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EC29" w14:textId="77777777" w:rsidR="000F44F1" w:rsidRDefault="000F44F1"/>
    <w:tbl>
      <w:tblPr>
        <w:tblpPr w:leftFromText="141" w:rightFromText="141" w:vertAnchor="text" w:tblpY="1"/>
        <w:tblOverlap w:val="neve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14"/>
        <w:gridCol w:w="885"/>
        <w:gridCol w:w="1407"/>
        <w:gridCol w:w="417"/>
        <w:gridCol w:w="939"/>
        <w:gridCol w:w="494"/>
        <w:gridCol w:w="188"/>
        <w:gridCol w:w="384"/>
        <w:gridCol w:w="223"/>
        <w:gridCol w:w="80"/>
        <w:gridCol w:w="2121"/>
      </w:tblGrid>
      <w:tr w:rsidR="00C642E8" w:rsidRPr="008D1759" w14:paraId="42AE5B26" w14:textId="77777777" w:rsidTr="4885E88D">
        <w:trPr>
          <w:gridAfter w:val="5"/>
          <w:wAfter w:w="2996" w:type="dxa"/>
          <w:trHeight w:val="300"/>
        </w:trPr>
        <w:tc>
          <w:tcPr>
            <w:tcW w:w="6204" w:type="dxa"/>
            <w:gridSpan w:val="7"/>
          </w:tcPr>
          <w:p w14:paraId="05C3C6CD" w14:textId="77777777" w:rsidR="00C642E8" w:rsidRPr="008D1759" w:rsidRDefault="00C642E8" w:rsidP="00086B42">
            <w:pPr>
              <w:pStyle w:val="Neotevilenodstavek"/>
              <w:spacing w:before="0" w:after="0" w:line="260" w:lineRule="exact"/>
              <w:jc w:val="left"/>
              <w:rPr>
                <w:sz w:val="20"/>
                <w:szCs w:val="20"/>
              </w:rPr>
            </w:pPr>
            <w:r>
              <w:rPr>
                <w:sz w:val="20"/>
                <w:szCs w:val="20"/>
              </w:rPr>
              <w:t xml:space="preserve">Številka: </w:t>
            </w:r>
            <w:r w:rsidR="00E10253" w:rsidRPr="00E10253">
              <w:rPr>
                <w:sz w:val="20"/>
                <w:szCs w:val="20"/>
              </w:rPr>
              <w:t>007-112/2025</w:t>
            </w:r>
          </w:p>
        </w:tc>
      </w:tr>
      <w:tr w:rsidR="00C642E8" w:rsidRPr="008D1759" w14:paraId="28D531EB" w14:textId="77777777" w:rsidTr="4885E88D">
        <w:trPr>
          <w:gridAfter w:val="5"/>
          <w:wAfter w:w="2996" w:type="dxa"/>
          <w:trHeight w:val="300"/>
        </w:trPr>
        <w:tc>
          <w:tcPr>
            <w:tcW w:w="6204" w:type="dxa"/>
            <w:gridSpan w:val="7"/>
          </w:tcPr>
          <w:p w14:paraId="35EB8EE2" w14:textId="503FA6BB" w:rsidR="00C642E8" w:rsidRPr="008D1759" w:rsidRDefault="00C642E8" w:rsidP="00B93859">
            <w:pPr>
              <w:pStyle w:val="Neotevilenodstavek"/>
              <w:spacing w:before="0" w:after="0" w:line="260" w:lineRule="exact"/>
              <w:jc w:val="left"/>
              <w:rPr>
                <w:sz w:val="20"/>
                <w:szCs w:val="20"/>
              </w:rPr>
            </w:pPr>
            <w:r>
              <w:rPr>
                <w:sz w:val="20"/>
                <w:szCs w:val="20"/>
              </w:rPr>
              <w:t>Ljubljana,</w:t>
            </w:r>
            <w:r w:rsidR="00721F73">
              <w:rPr>
                <w:sz w:val="20"/>
                <w:szCs w:val="20"/>
              </w:rPr>
              <w:t xml:space="preserve"> </w:t>
            </w:r>
            <w:r w:rsidR="00BC321C">
              <w:rPr>
                <w:sz w:val="20"/>
                <w:szCs w:val="20"/>
              </w:rPr>
              <w:t>24</w:t>
            </w:r>
            <w:r w:rsidR="00833C53">
              <w:rPr>
                <w:sz w:val="20"/>
                <w:szCs w:val="20"/>
              </w:rPr>
              <w:t xml:space="preserve">. </w:t>
            </w:r>
            <w:r w:rsidR="005C6D44">
              <w:rPr>
                <w:sz w:val="20"/>
                <w:szCs w:val="20"/>
              </w:rPr>
              <w:t>6</w:t>
            </w:r>
            <w:r w:rsidR="00833C53">
              <w:rPr>
                <w:sz w:val="20"/>
                <w:szCs w:val="20"/>
              </w:rPr>
              <w:t>. 2025</w:t>
            </w:r>
          </w:p>
        </w:tc>
      </w:tr>
      <w:tr w:rsidR="00C642E8" w:rsidRPr="008D1759" w14:paraId="20C9F8FE" w14:textId="77777777" w:rsidTr="4885E88D">
        <w:trPr>
          <w:gridAfter w:val="5"/>
          <w:wAfter w:w="2996" w:type="dxa"/>
          <w:trHeight w:val="300"/>
        </w:trPr>
        <w:tc>
          <w:tcPr>
            <w:tcW w:w="6204" w:type="dxa"/>
            <w:gridSpan w:val="7"/>
          </w:tcPr>
          <w:p w14:paraId="15E8D898" w14:textId="77777777" w:rsidR="00C642E8" w:rsidRPr="00594B90" w:rsidRDefault="00C642E8" w:rsidP="00B735EF">
            <w:pPr>
              <w:pStyle w:val="Neotevilenodstavek"/>
              <w:spacing w:before="0" w:after="0" w:line="260" w:lineRule="exact"/>
              <w:jc w:val="left"/>
              <w:rPr>
                <w:sz w:val="20"/>
                <w:szCs w:val="20"/>
              </w:rPr>
            </w:pPr>
            <w:r w:rsidRPr="00594B90">
              <w:rPr>
                <w:iCs/>
                <w:sz w:val="20"/>
                <w:szCs w:val="20"/>
              </w:rPr>
              <w:t>EVA</w:t>
            </w:r>
            <w:r>
              <w:rPr>
                <w:iCs/>
                <w:sz w:val="20"/>
                <w:szCs w:val="20"/>
              </w:rPr>
              <w:t>:</w:t>
            </w:r>
            <w:r w:rsidRPr="00594B90">
              <w:rPr>
                <w:iCs/>
                <w:sz w:val="20"/>
                <w:szCs w:val="20"/>
              </w:rPr>
              <w:t xml:space="preserve"> </w:t>
            </w:r>
            <w:r w:rsidR="006967E7" w:rsidRPr="006967E7">
              <w:rPr>
                <w:iCs/>
                <w:sz w:val="20"/>
                <w:szCs w:val="20"/>
              </w:rPr>
              <w:t>2025-2180-0014</w:t>
            </w:r>
          </w:p>
        </w:tc>
      </w:tr>
      <w:tr w:rsidR="00C642E8" w:rsidRPr="008D1759" w14:paraId="5D5CB9D3" w14:textId="77777777" w:rsidTr="4885E88D">
        <w:trPr>
          <w:gridAfter w:val="5"/>
          <w:wAfter w:w="2996" w:type="dxa"/>
          <w:trHeight w:val="300"/>
        </w:trPr>
        <w:tc>
          <w:tcPr>
            <w:tcW w:w="6204" w:type="dxa"/>
            <w:gridSpan w:val="7"/>
          </w:tcPr>
          <w:p w14:paraId="7F61DD78" w14:textId="77777777" w:rsidR="00C642E8" w:rsidRPr="008D1759" w:rsidRDefault="00C642E8" w:rsidP="00764194">
            <w:pPr>
              <w:rPr>
                <w:rFonts w:cs="Arial"/>
                <w:szCs w:val="20"/>
              </w:rPr>
            </w:pPr>
          </w:p>
          <w:p w14:paraId="687A4372" w14:textId="77777777" w:rsidR="00C642E8" w:rsidRPr="008D1759" w:rsidRDefault="00C642E8" w:rsidP="00764194">
            <w:pPr>
              <w:rPr>
                <w:rFonts w:cs="Arial"/>
                <w:szCs w:val="20"/>
              </w:rPr>
            </w:pPr>
            <w:r w:rsidRPr="008D1759">
              <w:rPr>
                <w:rFonts w:cs="Arial"/>
                <w:szCs w:val="20"/>
              </w:rPr>
              <w:t>GENERALNI SEKRETARIAT VLADE REPUBLIKE SLOVENIJE</w:t>
            </w:r>
          </w:p>
          <w:p w14:paraId="357A5A2F" w14:textId="77777777" w:rsidR="00C642E8" w:rsidRPr="008D1759" w:rsidRDefault="00CD6413" w:rsidP="00764194">
            <w:pPr>
              <w:rPr>
                <w:rFonts w:cs="Arial"/>
                <w:szCs w:val="20"/>
              </w:rPr>
            </w:pPr>
            <w:r>
              <w:rPr>
                <w:szCs w:val="20"/>
              </w:rPr>
              <w:t>g</w:t>
            </w:r>
            <w:r w:rsidRPr="00CD6413">
              <w:rPr>
                <w:szCs w:val="20"/>
              </w:rPr>
              <w:t>p.gs@gov.si</w:t>
            </w:r>
          </w:p>
          <w:p w14:paraId="31E29AE3" w14:textId="77777777" w:rsidR="00C642E8" w:rsidRPr="008D1759" w:rsidRDefault="00C642E8" w:rsidP="00764194">
            <w:pPr>
              <w:rPr>
                <w:rFonts w:cs="Arial"/>
                <w:szCs w:val="20"/>
              </w:rPr>
            </w:pPr>
          </w:p>
        </w:tc>
      </w:tr>
      <w:tr w:rsidR="00C642E8" w:rsidRPr="008D1759" w14:paraId="5F2B98EA" w14:textId="77777777" w:rsidTr="4885E88D">
        <w:trPr>
          <w:trHeight w:val="300"/>
        </w:trPr>
        <w:tc>
          <w:tcPr>
            <w:tcW w:w="9200" w:type="dxa"/>
            <w:gridSpan w:val="12"/>
          </w:tcPr>
          <w:p w14:paraId="4951B8CE" w14:textId="3A668D9F" w:rsidR="00C642E8" w:rsidRPr="008D1759" w:rsidRDefault="00C642E8" w:rsidP="00E41BDF">
            <w:pPr>
              <w:pStyle w:val="Naslovpredpisa"/>
              <w:spacing w:before="0" w:after="0" w:line="260" w:lineRule="exact"/>
              <w:jc w:val="both"/>
              <w:rPr>
                <w:sz w:val="20"/>
                <w:szCs w:val="20"/>
              </w:rPr>
            </w:pPr>
            <w:r>
              <w:rPr>
                <w:sz w:val="20"/>
                <w:szCs w:val="20"/>
              </w:rPr>
              <w:t xml:space="preserve">ZADEVA: </w:t>
            </w:r>
            <w:r w:rsidRPr="00C04017">
              <w:rPr>
                <w:rFonts w:eastAsia="Arial"/>
                <w:sz w:val="20"/>
                <w:szCs w:val="20"/>
              </w:rPr>
              <w:t>Predlog Zakona</w:t>
            </w:r>
            <w:r w:rsidR="0024209D">
              <w:rPr>
                <w:rFonts w:eastAsia="Arial"/>
                <w:sz w:val="20"/>
                <w:szCs w:val="20"/>
              </w:rPr>
              <w:t xml:space="preserve"> o </w:t>
            </w:r>
            <w:r w:rsidR="00E41BDF">
              <w:rPr>
                <w:rFonts w:eastAsia="Arial"/>
                <w:sz w:val="20"/>
                <w:szCs w:val="20"/>
              </w:rPr>
              <w:t xml:space="preserve">spremembah </w:t>
            </w:r>
            <w:r w:rsidR="0024209D">
              <w:rPr>
                <w:rFonts w:eastAsia="Arial"/>
                <w:sz w:val="20"/>
                <w:szCs w:val="20"/>
              </w:rPr>
              <w:t>Zakona o spremembah in dopolnitvah Zakona o gospodarskih družbah</w:t>
            </w:r>
            <w:r w:rsidR="00B07488">
              <w:rPr>
                <w:rFonts w:eastAsia="Arial"/>
                <w:sz w:val="20"/>
                <w:szCs w:val="20"/>
              </w:rPr>
              <w:t xml:space="preserve"> (</w:t>
            </w:r>
            <w:r w:rsidR="006F2B98">
              <w:rPr>
                <w:rFonts w:eastAsia="Arial"/>
                <w:sz w:val="20"/>
                <w:szCs w:val="20"/>
              </w:rPr>
              <w:t>EV</w:t>
            </w:r>
            <w:r w:rsidR="00B07488" w:rsidRPr="00B07488">
              <w:rPr>
                <w:rFonts w:eastAsia="Arial"/>
                <w:sz w:val="20"/>
                <w:szCs w:val="20"/>
              </w:rPr>
              <w:t>A: 2025-2180-0014</w:t>
            </w:r>
            <w:r w:rsidR="00B07488">
              <w:rPr>
                <w:rFonts w:eastAsia="Arial"/>
                <w:sz w:val="20"/>
                <w:szCs w:val="20"/>
              </w:rPr>
              <w:t>)</w:t>
            </w:r>
            <w:r w:rsidR="0024209D">
              <w:rPr>
                <w:rFonts w:eastAsia="Arial"/>
                <w:sz w:val="20"/>
                <w:szCs w:val="20"/>
              </w:rPr>
              <w:t xml:space="preserve"> </w:t>
            </w:r>
            <w:r w:rsidR="00065CE9">
              <w:rPr>
                <w:rFonts w:eastAsia="Arial"/>
                <w:sz w:val="20"/>
                <w:szCs w:val="20"/>
              </w:rPr>
              <w:t>– predlog za obravnavo</w:t>
            </w:r>
          </w:p>
        </w:tc>
      </w:tr>
      <w:tr w:rsidR="00C642E8" w:rsidRPr="008D1759" w14:paraId="6D2D5DAD" w14:textId="77777777" w:rsidTr="4885E88D">
        <w:trPr>
          <w:trHeight w:val="300"/>
        </w:trPr>
        <w:tc>
          <w:tcPr>
            <w:tcW w:w="9200" w:type="dxa"/>
            <w:gridSpan w:val="12"/>
          </w:tcPr>
          <w:p w14:paraId="2696404C" w14:textId="77777777" w:rsidR="00C642E8" w:rsidRPr="008D1759" w:rsidRDefault="00C642E8" w:rsidP="00764194">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C642E8" w:rsidRPr="008D1759" w14:paraId="7BB1101D" w14:textId="77777777" w:rsidTr="4885E88D">
        <w:trPr>
          <w:trHeight w:val="300"/>
        </w:trPr>
        <w:tc>
          <w:tcPr>
            <w:tcW w:w="9200" w:type="dxa"/>
            <w:gridSpan w:val="12"/>
          </w:tcPr>
          <w:p w14:paraId="006FAD4A" w14:textId="77777777" w:rsidR="00AF1E74" w:rsidRDefault="00C642E8" w:rsidP="00764194">
            <w:pPr>
              <w:pBdr>
                <w:top w:val="nil"/>
                <w:left w:val="nil"/>
                <w:bottom w:val="nil"/>
                <w:right w:val="nil"/>
                <w:between w:val="nil"/>
              </w:pBdr>
              <w:spacing w:line="240" w:lineRule="auto"/>
              <w:ind w:hanging="2"/>
              <w:jc w:val="both"/>
              <w:rPr>
                <w:rFonts w:eastAsia="Arial" w:cs="Arial"/>
                <w:szCs w:val="20"/>
              </w:rPr>
            </w:pPr>
            <w:r w:rsidRPr="00C04017">
              <w:rPr>
                <w:rFonts w:eastAsia="Arial" w:cs="Arial"/>
                <w:szCs w:val="20"/>
              </w:rPr>
              <w:t>Na podlagi drugega odstavka 2. člena Zakona o Vladi Republike Slovenije (Uradni list RS, št. 24/05 – uradno prečiščeno besedilo, 109/08, 38/10 – ZUKN, 8/12, 21/13, 47/13 – ZDU-1G, 65/14</w:t>
            </w:r>
            <w:r w:rsidR="00764194">
              <w:rPr>
                <w:rFonts w:eastAsia="Arial" w:cs="Arial"/>
                <w:szCs w:val="20"/>
              </w:rPr>
              <w:t>,</w:t>
            </w:r>
            <w:r w:rsidRPr="00C04017">
              <w:rPr>
                <w:rFonts w:eastAsia="Arial" w:cs="Arial"/>
                <w:szCs w:val="20"/>
              </w:rPr>
              <w:t xml:space="preserve"> 55/17</w:t>
            </w:r>
            <w:r w:rsidR="00BD7068">
              <w:rPr>
                <w:rFonts w:eastAsia="Arial" w:cs="Arial"/>
                <w:szCs w:val="20"/>
              </w:rPr>
              <w:t xml:space="preserve"> in </w:t>
            </w:r>
            <w:r w:rsidR="00685B2F">
              <w:rPr>
                <w:rFonts w:eastAsia="Arial" w:cs="Arial"/>
                <w:szCs w:val="20"/>
              </w:rPr>
              <w:t>163/22</w:t>
            </w:r>
            <w:r w:rsidRPr="00C04017">
              <w:rPr>
                <w:rFonts w:eastAsia="Arial" w:cs="Arial"/>
                <w:szCs w:val="20"/>
              </w:rPr>
              <w:t>) je Vlada Republike Slovenije na ... seji</w:t>
            </w:r>
            <w:r w:rsidR="008A7FCB">
              <w:rPr>
                <w:rFonts w:eastAsia="Arial" w:cs="Arial"/>
                <w:szCs w:val="20"/>
              </w:rPr>
              <w:t xml:space="preserve">  </w:t>
            </w:r>
            <w:r w:rsidRPr="00C04017">
              <w:rPr>
                <w:rFonts w:eastAsia="Arial" w:cs="Arial"/>
                <w:szCs w:val="20"/>
              </w:rPr>
              <w:t xml:space="preserve">dne ... sprejela naslednji </w:t>
            </w:r>
          </w:p>
          <w:p w14:paraId="575791AD" w14:textId="77777777" w:rsidR="00AF1E74" w:rsidRDefault="00AF1E74" w:rsidP="00764194">
            <w:pPr>
              <w:pBdr>
                <w:top w:val="nil"/>
                <w:left w:val="nil"/>
                <w:bottom w:val="nil"/>
                <w:right w:val="nil"/>
                <w:between w:val="nil"/>
              </w:pBdr>
              <w:spacing w:line="240" w:lineRule="auto"/>
              <w:ind w:hanging="2"/>
              <w:jc w:val="both"/>
              <w:rPr>
                <w:rFonts w:eastAsia="Arial" w:cs="Arial"/>
                <w:szCs w:val="20"/>
              </w:rPr>
            </w:pPr>
          </w:p>
          <w:p w14:paraId="557C709D" w14:textId="77777777" w:rsidR="00AF1E74" w:rsidRDefault="00AF1E74" w:rsidP="00764194">
            <w:pPr>
              <w:pBdr>
                <w:top w:val="nil"/>
                <w:left w:val="nil"/>
                <w:bottom w:val="nil"/>
                <w:right w:val="nil"/>
                <w:between w:val="nil"/>
              </w:pBdr>
              <w:spacing w:line="240" w:lineRule="auto"/>
              <w:ind w:hanging="2"/>
              <w:jc w:val="both"/>
              <w:rPr>
                <w:rFonts w:eastAsia="Arial" w:cs="Arial"/>
                <w:szCs w:val="20"/>
              </w:rPr>
            </w:pPr>
          </w:p>
          <w:p w14:paraId="21F92961" w14:textId="77777777" w:rsidR="00C642E8" w:rsidRPr="00C04017" w:rsidRDefault="00AF1E74" w:rsidP="00AF1E74">
            <w:pPr>
              <w:pBdr>
                <w:top w:val="nil"/>
                <w:left w:val="nil"/>
                <w:bottom w:val="nil"/>
                <w:right w:val="nil"/>
                <w:between w:val="nil"/>
              </w:pBdr>
              <w:spacing w:line="240" w:lineRule="auto"/>
              <w:ind w:hanging="2"/>
              <w:jc w:val="center"/>
              <w:rPr>
                <w:rFonts w:eastAsia="Arial" w:cs="Arial"/>
                <w:szCs w:val="20"/>
              </w:rPr>
            </w:pPr>
            <w:r w:rsidRPr="00C04017">
              <w:rPr>
                <w:rFonts w:eastAsia="Arial" w:cs="Arial"/>
                <w:szCs w:val="20"/>
              </w:rPr>
              <w:t>SKLEP</w:t>
            </w:r>
            <w:r w:rsidR="00C642E8" w:rsidRPr="00C04017">
              <w:rPr>
                <w:rFonts w:eastAsia="Arial" w:cs="Arial"/>
                <w:szCs w:val="20"/>
              </w:rPr>
              <w:t>:</w:t>
            </w:r>
          </w:p>
          <w:p w14:paraId="6EB528C1" w14:textId="77777777" w:rsidR="00C642E8" w:rsidRPr="00C04017" w:rsidRDefault="00C642E8" w:rsidP="00764194">
            <w:pPr>
              <w:pBdr>
                <w:top w:val="nil"/>
                <w:left w:val="nil"/>
                <w:bottom w:val="nil"/>
                <w:right w:val="nil"/>
                <w:between w:val="nil"/>
              </w:pBdr>
              <w:ind w:hanging="2"/>
              <w:jc w:val="both"/>
              <w:rPr>
                <w:rFonts w:eastAsia="Arial" w:cs="Arial"/>
                <w:szCs w:val="20"/>
              </w:rPr>
            </w:pPr>
          </w:p>
          <w:p w14:paraId="36E96EFF" w14:textId="456133FF" w:rsidR="00C642E8" w:rsidRPr="00C04017" w:rsidRDefault="00C642E8" w:rsidP="00764194">
            <w:pPr>
              <w:pBdr>
                <w:top w:val="nil"/>
                <w:left w:val="nil"/>
                <w:bottom w:val="nil"/>
                <w:right w:val="nil"/>
                <w:between w:val="nil"/>
              </w:pBdr>
              <w:ind w:hanging="2"/>
              <w:jc w:val="both"/>
              <w:rPr>
                <w:rFonts w:eastAsia="Arial" w:cs="Arial"/>
                <w:szCs w:val="20"/>
              </w:rPr>
            </w:pPr>
            <w:r w:rsidRPr="00C04017">
              <w:rPr>
                <w:rFonts w:eastAsia="Arial" w:cs="Arial"/>
                <w:szCs w:val="20"/>
              </w:rPr>
              <w:t xml:space="preserve">Vlada Republike Slovenije je določila besedilo </w:t>
            </w:r>
            <w:r w:rsidR="0024209D" w:rsidRPr="0024209D">
              <w:rPr>
                <w:rFonts w:eastAsia="Arial" w:cs="Arial"/>
                <w:szCs w:val="20"/>
              </w:rPr>
              <w:t>Predlog</w:t>
            </w:r>
            <w:r w:rsidR="00EC078F">
              <w:rPr>
                <w:rFonts w:eastAsia="Arial" w:cs="Arial"/>
                <w:szCs w:val="20"/>
              </w:rPr>
              <w:t>a</w:t>
            </w:r>
            <w:r w:rsidR="0024209D" w:rsidRPr="0024209D">
              <w:rPr>
                <w:rFonts w:eastAsia="Arial" w:cs="Arial"/>
                <w:szCs w:val="20"/>
              </w:rPr>
              <w:t xml:space="preserve"> Zakona o </w:t>
            </w:r>
            <w:r w:rsidR="00E41BDF" w:rsidRPr="0024209D">
              <w:rPr>
                <w:rFonts w:eastAsia="Arial" w:cs="Arial"/>
                <w:szCs w:val="20"/>
              </w:rPr>
              <w:t>sprememb</w:t>
            </w:r>
            <w:r w:rsidR="00E41BDF">
              <w:rPr>
                <w:rFonts w:eastAsia="Arial" w:cs="Arial"/>
                <w:szCs w:val="20"/>
              </w:rPr>
              <w:t>ah</w:t>
            </w:r>
            <w:r w:rsidR="00E41BDF" w:rsidRPr="0024209D">
              <w:rPr>
                <w:rFonts w:eastAsia="Arial" w:cs="Arial"/>
                <w:szCs w:val="20"/>
              </w:rPr>
              <w:t xml:space="preserve"> </w:t>
            </w:r>
            <w:r w:rsidR="0024209D" w:rsidRPr="0024209D">
              <w:rPr>
                <w:rFonts w:eastAsia="Arial" w:cs="Arial"/>
                <w:szCs w:val="20"/>
              </w:rPr>
              <w:t>Zakona o spremembah in dopolnitvah Zakona o gospodarskih družbah</w:t>
            </w:r>
            <w:r w:rsidR="00483FB4">
              <w:rPr>
                <w:rFonts w:eastAsia="Arial" w:cs="Arial"/>
                <w:szCs w:val="20"/>
              </w:rPr>
              <w:t xml:space="preserve"> </w:t>
            </w:r>
            <w:r w:rsidR="00573F04" w:rsidRPr="00573F04">
              <w:rPr>
                <w:rFonts w:eastAsia="Arial" w:cs="Arial"/>
                <w:szCs w:val="20"/>
              </w:rPr>
              <w:t>(EVA:</w:t>
            </w:r>
            <w:r w:rsidR="005A1941">
              <w:rPr>
                <w:rFonts w:eastAsia="Arial" w:cs="Arial"/>
                <w:szCs w:val="20"/>
              </w:rPr>
              <w:t xml:space="preserve"> </w:t>
            </w:r>
            <w:r w:rsidR="006967E7" w:rsidRPr="006967E7">
              <w:rPr>
                <w:rFonts w:eastAsia="Arial" w:cs="Arial"/>
                <w:szCs w:val="20"/>
              </w:rPr>
              <w:t>2025-2180-0014</w:t>
            </w:r>
            <w:r w:rsidR="00573F04" w:rsidRPr="00573F04">
              <w:rPr>
                <w:rFonts w:eastAsia="Arial" w:cs="Arial"/>
                <w:szCs w:val="20"/>
              </w:rPr>
              <w:t xml:space="preserve">) </w:t>
            </w:r>
            <w:r w:rsidRPr="00C04017">
              <w:rPr>
                <w:rFonts w:eastAsia="Arial" w:cs="Arial"/>
                <w:szCs w:val="20"/>
              </w:rPr>
              <w:t>in ga predloži Državnemu zboru</w:t>
            </w:r>
            <w:r w:rsidR="006E1DD9">
              <w:rPr>
                <w:rFonts w:eastAsia="Arial" w:cs="Arial"/>
                <w:szCs w:val="20"/>
              </w:rPr>
              <w:t xml:space="preserve"> v obravnavo in sprejetje </w:t>
            </w:r>
            <w:r w:rsidRPr="00C04017">
              <w:rPr>
                <w:rFonts w:eastAsia="Arial" w:cs="Arial"/>
                <w:szCs w:val="20"/>
              </w:rPr>
              <w:t xml:space="preserve">po </w:t>
            </w:r>
            <w:r w:rsidR="0024209D">
              <w:rPr>
                <w:rFonts w:eastAsia="Arial" w:cs="Arial"/>
                <w:szCs w:val="20"/>
              </w:rPr>
              <w:t>nujnem</w:t>
            </w:r>
            <w:r w:rsidRPr="00C04017">
              <w:rPr>
                <w:rFonts w:eastAsia="Arial" w:cs="Arial"/>
                <w:szCs w:val="20"/>
              </w:rPr>
              <w:t xml:space="preserve"> zakonodajnem postopku.</w:t>
            </w:r>
          </w:p>
          <w:p w14:paraId="34540248" w14:textId="77777777" w:rsidR="00C642E8" w:rsidRPr="00C04017" w:rsidRDefault="00C642E8" w:rsidP="00764194">
            <w:pPr>
              <w:pBdr>
                <w:top w:val="nil"/>
                <w:left w:val="nil"/>
                <w:bottom w:val="nil"/>
                <w:right w:val="nil"/>
                <w:between w:val="nil"/>
              </w:pBdr>
              <w:ind w:hanging="2"/>
              <w:jc w:val="both"/>
              <w:rPr>
                <w:rFonts w:eastAsia="Arial" w:cs="Arial"/>
                <w:szCs w:val="20"/>
              </w:rPr>
            </w:pPr>
          </w:p>
          <w:p w14:paraId="15E84F3D" w14:textId="77777777" w:rsidR="00C642E8" w:rsidRPr="00C04017" w:rsidRDefault="00C642E8" w:rsidP="00764194">
            <w:pPr>
              <w:pBdr>
                <w:top w:val="nil"/>
                <w:left w:val="nil"/>
                <w:bottom w:val="nil"/>
                <w:right w:val="nil"/>
                <w:between w:val="nil"/>
              </w:pBdr>
              <w:ind w:hanging="2"/>
              <w:jc w:val="center"/>
              <w:rPr>
                <w:rFonts w:eastAsia="Arial" w:cs="Arial"/>
                <w:szCs w:val="20"/>
              </w:rPr>
            </w:pPr>
            <w:r w:rsidRPr="00C04017">
              <w:rPr>
                <w:rFonts w:eastAsia="Arial" w:cs="Arial"/>
                <w:szCs w:val="20"/>
              </w:rPr>
              <w:t xml:space="preserve">                         </w:t>
            </w:r>
            <w:r>
              <w:rPr>
                <w:rFonts w:eastAsia="Arial" w:cs="Arial"/>
                <w:szCs w:val="20"/>
              </w:rPr>
              <w:t xml:space="preserve">                </w:t>
            </w:r>
          </w:p>
          <w:p w14:paraId="0C348ACA" w14:textId="77777777" w:rsidR="00C642E8" w:rsidRDefault="00C642E8" w:rsidP="00764194">
            <w:pPr>
              <w:pStyle w:val="Heading3"/>
              <w:spacing w:before="0"/>
              <w:textAlignment w:val="baseline"/>
              <w:rPr>
                <w:rFonts w:ascii="Republika" w:hAnsi="Republika"/>
                <w:color w:val="111111"/>
                <w:sz w:val="25"/>
                <w:szCs w:val="25"/>
                <w:lang w:eastAsia="sl-SI"/>
              </w:rPr>
            </w:pPr>
            <w:r w:rsidRPr="00C04017">
              <w:rPr>
                <w:rFonts w:eastAsia="Arial" w:cs="Arial"/>
                <w:szCs w:val="20"/>
              </w:rPr>
              <w:t xml:space="preserve">                          </w:t>
            </w:r>
            <w:r>
              <w:rPr>
                <w:rFonts w:eastAsia="Arial" w:cs="Arial"/>
                <w:szCs w:val="20"/>
              </w:rPr>
              <w:t xml:space="preserve">                                               </w:t>
            </w:r>
          </w:p>
          <w:p w14:paraId="56BD20A1" w14:textId="77777777" w:rsidR="00C642E8" w:rsidRPr="00125806" w:rsidRDefault="00C642E8" w:rsidP="00764194">
            <w:pPr>
              <w:pBdr>
                <w:top w:val="nil"/>
                <w:left w:val="nil"/>
                <w:bottom w:val="nil"/>
                <w:right w:val="nil"/>
                <w:between w:val="nil"/>
              </w:pBdr>
              <w:ind w:left="4322" w:hanging="2"/>
              <w:jc w:val="center"/>
              <w:rPr>
                <w:rFonts w:eastAsia="Arial" w:cs="Arial"/>
                <w:szCs w:val="20"/>
              </w:rPr>
            </w:pPr>
            <w:r w:rsidRPr="00125806">
              <w:rPr>
                <w:rFonts w:cs="Arial"/>
                <w:color w:val="111111"/>
                <w:szCs w:val="20"/>
              </w:rPr>
              <w:t>Barbara Kolenko Helbl</w:t>
            </w:r>
          </w:p>
          <w:p w14:paraId="309991A3" w14:textId="77777777" w:rsidR="00C642E8" w:rsidRPr="00125806" w:rsidRDefault="00C642E8" w:rsidP="00764194">
            <w:pPr>
              <w:pBdr>
                <w:top w:val="nil"/>
                <w:left w:val="nil"/>
                <w:bottom w:val="nil"/>
                <w:right w:val="nil"/>
                <w:between w:val="nil"/>
              </w:pBdr>
              <w:ind w:hanging="2"/>
              <w:jc w:val="both"/>
              <w:rPr>
                <w:rFonts w:eastAsia="Arial" w:cs="Arial"/>
                <w:szCs w:val="20"/>
              </w:rPr>
            </w:pPr>
            <w:r w:rsidRPr="00125806">
              <w:rPr>
                <w:rFonts w:eastAsia="Arial" w:cs="Arial"/>
                <w:szCs w:val="20"/>
              </w:rPr>
              <w:t xml:space="preserve">                                                                                         </w:t>
            </w:r>
            <w:r w:rsidR="00001359">
              <w:rPr>
                <w:rFonts w:eastAsia="Arial" w:cs="Arial"/>
                <w:szCs w:val="20"/>
              </w:rPr>
              <w:t xml:space="preserve">        </w:t>
            </w:r>
            <w:r w:rsidRPr="00125806">
              <w:rPr>
                <w:rFonts w:eastAsia="Arial" w:cs="Arial"/>
                <w:szCs w:val="20"/>
              </w:rPr>
              <w:t>GENERALNA SEKRETARKA</w:t>
            </w:r>
          </w:p>
          <w:p w14:paraId="0E74E931" w14:textId="77777777" w:rsidR="00C642E8" w:rsidRPr="00C04017" w:rsidRDefault="00C642E8" w:rsidP="00764194">
            <w:pPr>
              <w:pBdr>
                <w:top w:val="nil"/>
                <w:left w:val="nil"/>
                <w:bottom w:val="nil"/>
                <w:right w:val="nil"/>
                <w:between w:val="nil"/>
              </w:pBdr>
              <w:jc w:val="both"/>
              <w:rPr>
                <w:rFonts w:eastAsia="Arial" w:cs="Arial"/>
                <w:szCs w:val="20"/>
              </w:rPr>
            </w:pPr>
          </w:p>
          <w:p w14:paraId="3622C183" w14:textId="77777777" w:rsidR="00C642E8" w:rsidRPr="00C04017" w:rsidRDefault="00C642E8" w:rsidP="00764194">
            <w:pPr>
              <w:pBdr>
                <w:top w:val="nil"/>
                <w:left w:val="nil"/>
                <w:bottom w:val="nil"/>
                <w:right w:val="nil"/>
                <w:between w:val="nil"/>
              </w:pBdr>
              <w:ind w:hanging="2"/>
              <w:jc w:val="both"/>
              <w:rPr>
                <w:rFonts w:eastAsia="Arial" w:cs="Arial"/>
                <w:szCs w:val="20"/>
              </w:rPr>
            </w:pPr>
            <w:r w:rsidRPr="00C04017">
              <w:rPr>
                <w:rFonts w:eastAsia="Arial" w:cs="Arial"/>
                <w:szCs w:val="20"/>
              </w:rPr>
              <w:t>Priloga:</w:t>
            </w:r>
          </w:p>
          <w:p w14:paraId="6E6687B8" w14:textId="5B3D3E47" w:rsidR="00C642E8" w:rsidRPr="00C04017" w:rsidRDefault="00C642E8" w:rsidP="000F78A4">
            <w:pPr>
              <w:numPr>
                <w:ilvl w:val="0"/>
                <w:numId w:val="14"/>
              </w:numPr>
              <w:pBdr>
                <w:top w:val="nil"/>
                <w:left w:val="nil"/>
                <w:bottom w:val="nil"/>
                <w:right w:val="nil"/>
                <w:between w:val="nil"/>
              </w:pBdr>
              <w:suppressAutoHyphens/>
              <w:spacing w:line="259" w:lineRule="auto"/>
              <w:jc w:val="both"/>
              <w:textAlignment w:val="top"/>
              <w:outlineLvl w:val="0"/>
              <w:rPr>
                <w:rFonts w:eastAsia="Arial" w:cs="Arial"/>
                <w:szCs w:val="20"/>
              </w:rPr>
            </w:pPr>
            <w:r w:rsidRPr="00C04017">
              <w:rPr>
                <w:rFonts w:eastAsia="Arial" w:cs="Arial"/>
                <w:szCs w:val="20"/>
              </w:rPr>
              <w:t xml:space="preserve">Predlog </w:t>
            </w:r>
            <w:r w:rsidR="0024209D" w:rsidRPr="0024209D">
              <w:rPr>
                <w:rFonts w:eastAsia="Arial" w:cs="Arial"/>
                <w:szCs w:val="20"/>
              </w:rPr>
              <w:t xml:space="preserve">Zakona o </w:t>
            </w:r>
            <w:r w:rsidR="00E41BDF" w:rsidRPr="0024209D">
              <w:rPr>
                <w:rFonts w:eastAsia="Arial" w:cs="Arial"/>
                <w:szCs w:val="20"/>
              </w:rPr>
              <w:t>sprememb</w:t>
            </w:r>
            <w:r w:rsidR="00E41BDF">
              <w:rPr>
                <w:rFonts w:eastAsia="Arial" w:cs="Arial"/>
                <w:szCs w:val="20"/>
              </w:rPr>
              <w:t>ah</w:t>
            </w:r>
            <w:r w:rsidR="00E41BDF" w:rsidRPr="0024209D">
              <w:rPr>
                <w:rFonts w:eastAsia="Arial" w:cs="Arial"/>
                <w:szCs w:val="20"/>
              </w:rPr>
              <w:t xml:space="preserve"> </w:t>
            </w:r>
            <w:r w:rsidR="0024209D" w:rsidRPr="0024209D">
              <w:rPr>
                <w:rFonts w:eastAsia="Arial" w:cs="Arial"/>
                <w:szCs w:val="20"/>
              </w:rPr>
              <w:t>Zakona o spremembah in dopolnitvah Zakona o gospodarskih družbah</w:t>
            </w:r>
          </w:p>
          <w:p w14:paraId="6E718278" w14:textId="77777777" w:rsidR="00C642E8" w:rsidRPr="00C04017" w:rsidRDefault="00C642E8" w:rsidP="00764194">
            <w:pPr>
              <w:pBdr>
                <w:top w:val="nil"/>
                <w:left w:val="nil"/>
                <w:bottom w:val="nil"/>
                <w:right w:val="nil"/>
                <w:between w:val="nil"/>
              </w:pBdr>
              <w:ind w:hanging="2"/>
              <w:jc w:val="both"/>
              <w:rPr>
                <w:rFonts w:eastAsia="Arial" w:cs="Arial"/>
                <w:szCs w:val="20"/>
              </w:rPr>
            </w:pPr>
          </w:p>
          <w:p w14:paraId="13A733B3" w14:textId="77777777" w:rsidR="00C642E8" w:rsidRPr="00C04017" w:rsidRDefault="00C642E8" w:rsidP="00764194">
            <w:pPr>
              <w:pBdr>
                <w:top w:val="nil"/>
                <w:left w:val="nil"/>
                <w:bottom w:val="nil"/>
                <w:right w:val="nil"/>
                <w:between w:val="nil"/>
              </w:pBdr>
              <w:ind w:hanging="2"/>
              <w:jc w:val="both"/>
              <w:rPr>
                <w:rFonts w:eastAsia="Arial" w:cs="Arial"/>
                <w:szCs w:val="20"/>
              </w:rPr>
            </w:pPr>
            <w:r>
              <w:rPr>
                <w:rFonts w:eastAsia="Arial" w:cs="Arial"/>
                <w:szCs w:val="20"/>
              </w:rPr>
              <w:t>Sklep prejmejo:</w:t>
            </w:r>
          </w:p>
          <w:p w14:paraId="1077287B" w14:textId="77777777" w:rsidR="00C642E8" w:rsidRPr="00C04017" w:rsidRDefault="00C642E8" w:rsidP="000F78A4">
            <w:pPr>
              <w:numPr>
                <w:ilvl w:val="0"/>
                <w:numId w:val="14"/>
              </w:numPr>
              <w:pBdr>
                <w:top w:val="nil"/>
                <w:left w:val="nil"/>
                <w:bottom w:val="nil"/>
                <w:right w:val="nil"/>
                <w:between w:val="nil"/>
              </w:pBdr>
              <w:suppressAutoHyphens/>
              <w:spacing w:line="259" w:lineRule="auto"/>
              <w:jc w:val="both"/>
              <w:textAlignment w:val="top"/>
              <w:outlineLvl w:val="0"/>
              <w:rPr>
                <w:rFonts w:eastAsia="Arial" w:cs="Arial"/>
                <w:szCs w:val="20"/>
              </w:rPr>
            </w:pPr>
            <w:r w:rsidRPr="00C04017">
              <w:rPr>
                <w:rFonts w:eastAsia="Arial" w:cs="Arial"/>
                <w:szCs w:val="20"/>
              </w:rPr>
              <w:t>Državni zbor republike Slovenije,</w:t>
            </w:r>
          </w:p>
          <w:p w14:paraId="4658B0FA" w14:textId="77777777" w:rsidR="00C642E8" w:rsidRPr="00C04017" w:rsidRDefault="00C642E8" w:rsidP="000F78A4">
            <w:pPr>
              <w:numPr>
                <w:ilvl w:val="0"/>
                <w:numId w:val="14"/>
              </w:numPr>
              <w:pBdr>
                <w:top w:val="nil"/>
                <w:left w:val="nil"/>
                <w:bottom w:val="nil"/>
                <w:right w:val="nil"/>
                <w:between w:val="nil"/>
              </w:pBdr>
              <w:suppressAutoHyphens/>
              <w:spacing w:line="259" w:lineRule="auto"/>
              <w:jc w:val="both"/>
              <w:textAlignment w:val="top"/>
              <w:outlineLvl w:val="0"/>
              <w:rPr>
                <w:rFonts w:eastAsia="Arial" w:cs="Arial"/>
                <w:szCs w:val="20"/>
              </w:rPr>
            </w:pPr>
            <w:r w:rsidRPr="00C04017">
              <w:rPr>
                <w:rFonts w:eastAsia="Arial" w:cs="Arial"/>
                <w:szCs w:val="20"/>
              </w:rPr>
              <w:t>Ministrstvo za gospodars</w:t>
            </w:r>
            <w:r w:rsidR="00BD7068">
              <w:rPr>
                <w:rFonts w:eastAsia="Arial" w:cs="Arial"/>
                <w:szCs w:val="20"/>
              </w:rPr>
              <w:t>tvo, turizem</w:t>
            </w:r>
            <w:r w:rsidRPr="00C04017">
              <w:rPr>
                <w:rFonts w:eastAsia="Arial" w:cs="Arial"/>
                <w:szCs w:val="20"/>
              </w:rPr>
              <w:t xml:space="preserve"> in </w:t>
            </w:r>
            <w:r w:rsidR="00BD7068">
              <w:rPr>
                <w:rFonts w:eastAsia="Arial" w:cs="Arial"/>
                <w:szCs w:val="20"/>
              </w:rPr>
              <w:t>špor</w:t>
            </w:r>
            <w:r w:rsidRPr="00C04017">
              <w:rPr>
                <w:rFonts w:eastAsia="Arial" w:cs="Arial"/>
                <w:szCs w:val="20"/>
              </w:rPr>
              <w:t>t,</w:t>
            </w:r>
          </w:p>
          <w:p w14:paraId="538A4CCC" w14:textId="77777777" w:rsidR="00C642E8" w:rsidRPr="00F96BFA" w:rsidRDefault="00C642E8" w:rsidP="000F78A4">
            <w:pPr>
              <w:numPr>
                <w:ilvl w:val="0"/>
                <w:numId w:val="14"/>
              </w:numPr>
              <w:pBdr>
                <w:top w:val="nil"/>
                <w:left w:val="nil"/>
                <w:bottom w:val="nil"/>
                <w:right w:val="nil"/>
                <w:between w:val="nil"/>
              </w:pBdr>
              <w:suppressAutoHyphens/>
              <w:spacing w:line="259" w:lineRule="auto"/>
              <w:textAlignment w:val="top"/>
              <w:outlineLvl w:val="0"/>
              <w:rPr>
                <w:rFonts w:eastAsia="Arial" w:cs="Arial"/>
                <w:szCs w:val="20"/>
              </w:rPr>
            </w:pPr>
            <w:r w:rsidRPr="00C04017">
              <w:rPr>
                <w:rFonts w:eastAsia="Arial" w:cs="Arial"/>
                <w:szCs w:val="20"/>
              </w:rPr>
              <w:t>Služba Vlade Republike Slovenije za zakonodajo.</w:t>
            </w:r>
          </w:p>
        </w:tc>
      </w:tr>
      <w:tr w:rsidR="00C642E8" w:rsidRPr="008D1759" w14:paraId="47FA47D3" w14:textId="77777777" w:rsidTr="4885E88D">
        <w:trPr>
          <w:trHeight w:val="300"/>
        </w:trPr>
        <w:tc>
          <w:tcPr>
            <w:tcW w:w="9200" w:type="dxa"/>
            <w:gridSpan w:val="12"/>
          </w:tcPr>
          <w:p w14:paraId="52C418DA" w14:textId="77777777" w:rsidR="00C642E8" w:rsidRPr="00D43F59" w:rsidRDefault="00C642E8" w:rsidP="00764194">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C642E8" w:rsidRPr="008D1759" w14:paraId="7A517E87" w14:textId="77777777" w:rsidTr="4885E88D">
        <w:trPr>
          <w:trHeight w:val="300"/>
        </w:trPr>
        <w:tc>
          <w:tcPr>
            <w:tcW w:w="9200" w:type="dxa"/>
            <w:gridSpan w:val="12"/>
          </w:tcPr>
          <w:p w14:paraId="67A24151" w14:textId="77777777" w:rsidR="00503373" w:rsidRPr="00503373" w:rsidRDefault="00503373" w:rsidP="00F8502E">
            <w:pPr>
              <w:pStyle w:val="Neotevilenodstavek"/>
              <w:spacing w:before="0" w:after="0" w:line="260" w:lineRule="exact"/>
              <w:rPr>
                <w:iCs/>
                <w:sz w:val="20"/>
                <w:szCs w:val="20"/>
              </w:rPr>
            </w:pPr>
            <w:r w:rsidRPr="00503373">
              <w:rPr>
                <w:iCs/>
                <w:sz w:val="20"/>
                <w:szCs w:val="20"/>
              </w:rPr>
              <w:t>Vlada Republike Slovenije predlaga Državnemu zboru Republike Slovenije, da skladno s 143. členom</w:t>
            </w:r>
          </w:p>
          <w:p w14:paraId="56B0AE32" w14:textId="5B4C25D5" w:rsidR="00503373" w:rsidRDefault="00503373" w:rsidP="00F8502E">
            <w:pPr>
              <w:pStyle w:val="Neotevilenodstavek"/>
              <w:spacing w:before="0" w:after="0" w:line="260" w:lineRule="exact"/>
              <w:rPr>
                <w:iCs/>
                <w:sz w:val="20"/>
                <w:szCs w:val="20"/>
              </w:rPr>
            </w:pPr>
            <w:r w:rsidRPr="00503373">
              <w:rPr>
                <w:iCs/>
                <w:sz w:val="20"/>
                <w:szCs w:val="20"/>
              </w:rPr>
              <w:t>Poslovnika Državnega zbora (Uradni list Republike Slovenije</w:t>
            </w:r>
            <w:r w:rsidR="0045121D">
              <w:rPr>
                <w:iCs/>
                <w:sz w:val="20"/>
                <w:szCs w:val="20"/>
              </w:rPr>
              <w:t xml:space="preserve">, </w:t>
            </w:r>
            <w:r w:rsidR="0045121D" w:rsidRPr="0045121D">
              <w:rPr>
                <w:iCs/>
                <w:sz w:val="20"/>
                <w:szCs w:val="20"/>
              </w:rPr>
              <w:t xml:space="preserve"> št. 92/07 – uradno prečiščeno besedilo, 105/10, 80/13, 38/17, 46/20, 105/21 – odl. US, 111/21, 58/23 in 35/24</w:t>
            </w:r>
            <w:r w:rsidRPr="00503373">
              <w:rPr>
                <w:iCs/>
                <w:sz w:val="20"/>
                <w:szCs w:val="20"/>
              </w:rPr>
              <w:t xml:space="preserve">) obravnava predlog Zakona </w:t>
            </w:r>
            <w:r w:rsidR="0045121D" w:rsidRPr="0045121D">
              <w:rPr>
                <w:iCs/>
                <w:sz w:val="20"/>
                <w:szCs w:val="20"/>
              </w:rPr>
              <w:t xml:space="preserve">o </w:t>
            </w:r>
            <w:r w:rsidR="00E41BDF" w:rsidRPr="0045121D">
              <w:rPr>
                <w:iCs/>
                <w:sz w:val="20"/>
                <w:szCs w:val="20"/>
              </w:rPr>
              <w:t>sprememb</w:t>
            </w:r>
            <w:r w:rsidR="00E41BDF">
              <w:rPr>
                <w:iCs/>
                <w:sz w:val="20"/>
                <w:szCs w:val="20"/>
              </w:rPr>
              <w:t>ah</w:t>
            </w:r>
            <w:r w:rsidR="00E41BDF" w:rsidRPr="0045121D">
              <w:rPr>
                <w:iCs/>
                <w:sz w:val="20"/>
                <w:szCs w:val="20"/>
              </w:rPr>
              <w:t xml:space="preserve"> </w:t>
            </w:r>
            <w:r w:rsidR="0045121D" w:rsidRPr="0045121D">
              <w:rPr>
                <w:iCs/>
                <w:sz w:val="20"/>
                <w:szCs w:val="20"/>
              </w:rPr>
              <w:t>Zakona o spremembah in dopolnitvah Zakona o gospodarskih družbah</w:t>
            </w:r>
            <w:r w:rsidRPr="00503373">
              <w:rPr>
                <w:iCs/>
                <w:sz w:val="20"/>
                <w:szCs w:val="20"/>
              </w:rPr>
              <w:t xml:space="preserve"> </w:t>
            </w:r>
            <w:r w:rsidR="00207C4C">
              <w:rPr>
                <w:iCs/>
                <w:sz w:val="20"/>
                <w:szCs w:val="20"/>
              </w:rPr>
              <w:t>(</w:t>
            </w:r>
            <w:r w:rsidR="00207C4C" w:rsidRPr="00207C4C">
              <w:rPr>
                <w:iCs/>
                <w:sz w:val="20"/>
                <w:szCs w:val="20"/>
              </w:rPr>
              <w:t>EVA: 2025-2180-0014</w:t>
            </w:r>
            <w:r w:rsidR="00207C4C">
              <w:rPr>
                <w:iCs/>
                <w:sz w:val="20"/>
                <w:szCs w:val="20"/>
              </w:rPr>
              <w:t>)</w:t>
            </w:r>
            <w:r w:rsidR="00207C4C" w:rsidRPr="00207C4C">
              <w:rPr>
                <w:iCs/>
                <w:sz w:val="20"/>
                <w:szCs w:val="20"/>
              </w:rPr>
              <w:t xml:space="preserve"> </w:t>
            </w:r>
            <w:r w:rsidRPr="00503373">
              <w:rPr>
                <w:iCs/>
                <w:sz w:val="20"/>
                <w:szCs w:val="20"/>
              </w:rPr>
              <w:t>(v nadaljnjem besedilu: predlog zakona) po nujnem</w:t>
            </w:r>
            <w:r w:rsidR="0045121D">
              <w:rPr>
                <w:iCs/>
                <w:sz w:val="20"/>
                <w:szCs w:val="20"/>
              </w:rPr>
              <w:t xml:space="preserve"> </w:t>
            </w:r>
            <w:r w:rsidRPr="00503373">
              <w:rPr>
                <w:iCs/>
                <w:sz w:val="20"/>
                <w:szCs w:val="20"/>
              </w:rPr>
              <w:t>postopku, ker je sprejem predloga zakona potreben, da se preprečijo težko popravljive posledice za delovanje države.</w:t>
            </w:r>
            <w:r w:rsidR="00F8502E">
              <w:rPr>
                <w:iCs/>
                <w:sz w:val="20"/>
                <w:szCs w:val="20"/>
              </w:rPr>
              <w:t xml:space="preserve"> </w:t>
            </w:r>
          </w:p>
          <w:p w14:paraId="531791F9" w14:textId="77777777" w:rsidR="005D0692" w:rsidRDefault="005D0692" w:rsidP="00F8502E">
            <w:pPr>
              <w:pStyle w:val="Neotevilenodstavek"/>
              <w:spacing w:before="0" w:after="0" w:line="260" w:lineRule="exact"/>
              <w:rPr>
                <w:iCs/>
                <w:sz w:val="20"/>
                <w:szCs w:val="20"/>
              </w:rPr>
            </w:pPr>
          </w:p>
          <w:p w14:paraId="4A47E72E" w14:textId="627B2E0C" w:rsidR="00A96546" w:rsidRDefault="005D0692" w:rsidP="00550894">
            <w:pPr>
              <w:pStyle w:val="Neotevilenodstavek"/>
              <w:spacing w:before="0" w:after="0" w:line="260" w:lineRule="exact"/>
              <w:rPr>
                <w:iCs/>
                <w:sz w:val="20"/>
                <w:szCs w:val="20"/>
              </w:rPr>
            </w:pPr>
            <w:r>
              <w:rPr>
                <w:iCs/>
                <w:sz w:val="20"/>
                <w:szCs w:val="20"/>
              </w:rPr>
              <w:t xml:space="preserve">S predlogom zakona </w:t>
            </w:r>
            <w:r w:rsidR="00505D75">
              <w:rPr>
                <w:iCs/>
                <w:sz w:val="20"/>
                <w:szCs w:val="20"/>
              </w:rPr>
              <w:t xml:space="preserve">se </w:t>
            </w:r>
            <w:r w:rsidR="00A96546" w:rsidRPr="00A96546">
              <w:rPr>
                <w:iCs/>
                <w:sz w:val="20"/>
                <w:szCs w:val="20"/>
              </w:rPr>
              <w:t>delno prenaša Direktiva (EU) 2025/794 Evropskega parlamenta in Sveta z dne 14. aprila 2025 o spremembi direktiv (EU) 2022/2464 in (EU) 2024/1760 glede datumov, od katerih morajo države članice uporabljati nekatere zahteve glede poročanja podjetij o trajnostnosti in skrbnega pregleda v podjetjih glede trajnostnosti  (UL L št.   2025/794 z dne 16. 4. 2025; v nadaljnjem besedilu: Direktiva 2025/794/EU)</w:t>
            </w:r>
            <w:r w:rsidR="00E41BDF">
              <w:rPr>
                <w:iCs/>
                <w:sz w:val="20"/>
                <w:szCs w:val="20"/>
              </w:rPr>
              <w:t>,</w:t>
            </w:r>
            <w:r w:rsidR="00A96546" w:rsidRPr="00A96546">
              <w:rPr>
                <w:iCs/>
                <w:sz w:val="20"/>
                <w:szCs w:val="20"/>
              </w:rPr>
              <w:t xml:space="preserve"> s </w:t>
            </w:r>
            <w:r w:rsidR="001B7E95">
              <w:rPr>
                <w:iCs/>
                <w:sz w:val="20"/>
                <w:szCs w:val="20"/>
              </w:rPr>
              <w:t>čimer</w:t>
            </w:r>
            <w:r w:rsidR="00A96546" w:rsidRPr="00A96546">
              <w:rPr>
                <w:iCs/>
                <w:sz w:val="20"/>
                <w:szCs w:val="20"/>
              </w:rPr>
              <w:t xml:space="preserve"> se posega v prehodno določbo</w:t>
            </w:r>
            <w:r w:rsidR="001B7E95">
              <w:t xml:space="preserve"> </w:t>
            </w:r>
            <w:r w:rsidR="001B7E95" w:rsidRPr="001B7E95">
              <w:rPr>
                <w:iCs/>
                <w:sz w:val="20"/>
                <w:szCs w:val="20"/>
              </w:rPr>
              <w:t xml:space="preserve">Zakona o spremembah in dopolnitvah </w:t>
            </w:r>
            <w:r w:rsidR="001B7E95" w:rsidRPr="001B7E95">
              <w:rPr>
                <w:iCs/>
                <w:sz w:val="20"/>
                <w:szCs w:val="20"/>
              </w:rPr>
              <w:lastRenderedPageBreak/>
              <w:t xml:space="preserve">Zakona o gospodarskih družbah </w:t>
            </w:r>
            <w:r w:rsidR="00002B19">
              <w:rPr>
                <w:iCs/>
                <w:sz w:val="20"/>
                <w:szCs w:val="20"/>
              </w:rPr>
              <w:t>(</w:t>
            </w:r>
            <w:r w:rsidR="00002B19" w:rsidRPr="00002B19">
              <w:rPr>
                <w:iCs/>
                <w:sz w:val="20"/>
                <w:szCs w:val="20"/>
              </w:rPr>
              <w:t>Uradni list Republike Slovenije,  št.</w:t>
            </w:r>
            <w:r w:rsidR="00002B19">
              <w:rPr>
                <w:iCs/>
                <w:sz w:val="20"/>
                <w:szCs w:val="20"/>
              </w:rPr>
              <w:t xml:space="preserve"> 102/24</w:t>
            </w:r>
            <w:r w:rsidR="00942B52">
              <w:rPr>
                <w:iCs/>
                <w:sz w:val="20"/>
                <w:szCs w:val="20"/>
              </w:rPr>
              <w:t>; v nadaljnjem besedilu</w:t>
            </w:r>
            <w:r w:rsidR="00036E12">
              <w:rPr>
                <w:iCs/>
                <w:sz w:val="20"/>
                <w:szCs w:val="20"/>
              </w:rPr>
              <w:t>:</w:t>
            </w:r>
            <w:r w:rsidR="00942B52">
              <w:rPr>
                <w:iCs/>
                <w:sz w:val="20"/>
                <w:szCs w:val="20"/>
              </w:rPr>
              <w:t xml:space="preserve"> </w:t>
            </w:r>
            <w:r w:rsidR="00942B52" w:rsidRPr="001B7E95">
              <w:rPr>
                <w:iCs/>
                <w:sz w:val="20"/>
                <w:szCs w:val="20"/>
              </w:rPr>
              <w:t>ZGD-1M</w:t>
            </w:r>
            <w:r w:rsidR="00002B19">
              <w:rPr>
                <w:iCs/>
                <w:sz w:val="20"/>
                <w:szCs w:val="20"/>
              </w:rPr>
              <w:t>)</w:t>
            </w:r>
            <w:r w:rsidR="00A96546" w:rsidRPr="00A96546">
              <w:rPr>
                <w:iCs/>
                <w:sz w:val="20"/>
                <w:szCs w:val="20"/>
              </w:rPr>
              <w:t xml:space="preserve">, </w:t>
            </w:r>
            <w:r w:rsidR="00EC298E">
              <w:rPr>
                <w:iCs/>
                <w:sz w:val="20"/>
                <w:szCs w:val="20"/>
              </w:rPr>
              <w:t>kar</w:t>
            </w:r>
            <w:r w:rsidR="00A96546" w:rsidRPr="00A96546">
              <w:rPr>
                <w:iCs/>
                <w:sz w:val="20"/>
                <w:szCs w:val="20"/>
              </w:rPr>
              <w:t xml:space="preserve"> bo podaljšalo prehodno obdobje za </w:t>
            </w:r>
            <w:r w:rsidR="00501604">
              <w:rPr>
                <w:iCs/>
                <w:sz w:val="20"/>
                <w:szCs w:val="20"/>
              </w:rPr>
              <w:t>poročanje o trajnostnosti</w:t>
            </w:r>
            <w:r w:rsidR="00A96546" w:rsidRPr="00A96546">
              <w:rPr>
                <w:iCs/>
                <w:sz w:val="20"/>
                <w:szCs w:val="20"/>
              </w:rPr>
              <w:t xml:space="preserve">, ki </w:t>
            </w:r>
            <w:r w:rsidR="00501604">
              <w:rPr>
                <w:iCs/>
                <w:sz w:val="20"/>
                <w:szCs w:val="20"/>
              </w:rPr>
              <w:t>ga</w:t>
            </w:r>
            <w:r w:rsidR="00A96546" w:rsidRPr="00A96546">
              <w:rPr>
                <w:iCs/>
                <w:sz w:val="20"/>
                <w:szCs w:val="20"/>
              </w:rPr>
              <w:t xml:space="preserve"> določa</w:t>
            </w:r>
            <w:r w:rsidR="00EC298E" w:rsidRPr="00F342C3">
              <w:rPr>
                <w:iCs/>
                <w:sz w:val="20"/>
                <w:szCs w:val="20"/>
              </w:rPr>
              <w:t xml:space="preserve"> Direktiva</w:t>
            </w:r>
            <w:r w:rsidR="00EC298E" w:rsidRPr="000C5572">
              <w:rPr>
                <w:iCs/>
                <w:sz w:val="20"/>
                <w:szCs w:val="20"/>
              </w:rPr>
              <w:t xml:space="preserve"> (EU) 2022/2464 Evropskega parlamenta in Sveta z dne 14. decembra 2022 o spremembi Uredbe (EU) št. 537/2014, Direktive 2004/109/ES, Direktive 2006/43/ES in Direktive 2013/34/EU glede poročanja podjetij o trajnostnosti</w:t>
            </w:r>
            <w:r w:rsidR="001B2E8E">
              <w:rPr>
                <w:iCs/>
                <w:sz w:val="20"/>
                <w:szCs w:val="20"/>
              </w:rPr>
              <w:t xml:space="preserve"> (</w:t>
            </w:r>
            <w:r w:rsidR="001B2E8E" w:rsidRPr="00F342C3">
              <w:rPr>
                <w:iCs/>
                <w:sz w:val="20"/>
                <w:szCs w:val="20"/>
              </w:rPr>
              <w:t>Direktiva</w:t>
            </w:r>
            <w:r w:rsidR="001B2E8E" w:rsidRPr="000C5572">
              <w:rPr>
                <w:iCs/>
                <w:sz w:val="20"/>
                <w:szCs w:val="20"/>
              </w:rPr>
              <w:t xml:space="preserve"> 2022/2464</w:t>
            </w:r>
            <w:r w:rsidR="001B2E8E">
              <w:rPr>
                <w:iCs/>
                <w:sz w:val="20"/>
                <w:szCs w:val="20"/>
              </w:rPr>
              <w:t>/EU)</w:t>
            </w:r>
            <w:r w:rsidR="00A96546" w:rsidRPr="00A96546">
              <w:rPr>
                <w:iCs/>
                <w:sz w:val="20"/>
                <w:szCs w:val="20"/>
              </w:rPr>
              <w:t>.</w:t>
            </w:r>
          </w:p>
          <w:p w14:paraId="437CB4DD" w14:textId="77777777" w:rsidR="00A96546" w:rsidRDefault="00A96546" w:rsidP="00550894">
            <w:pPr>
              <w:pStyle w:val="Neotevilenodstavek"/>
              <w:spacing w:before="0" w:after="0" w:line="260" w:lineRule="exact"/>
              <w:rPr>
                <w:iCs/>
                <w:sz w:val="20"/>
                <w:szCs w:val="20"/>
              </w:rPr>
            </w:pPr>
          </w:p>
          <w:p w14:paraId="2233645E" w14:textId="6A5FA9AC" w:rsidR="00176350" w:rsidRDefault="001B2E8E" w:rsidP="00176350">
            <w:pPr>
              <w:pStyle w:val="Neotevilenodstavek"/>
              <w:spacing w:before="0" w:after="0" w:line="260" w:lineRule="exact"/>
              <w:rPr>
                <w:iCs/>
                <w:sz w:val="20"/>
                <w:szCs w:val="20"/>
              </w:rPr>
            </w:pPr>
            <w:r w:rsidRPr="00F342C3">
              <w:rPr>
                <w:iCs/>
                <w:sz w:val="20"/>
                <w:szCs w:val="20"/>
              </w:rPr>
              <w:t>Direktiva</w:t>
            </w:r>
            <w:r w:rsidRPr="000C5572">
              <w:rPr>
                <w:iCs/>
                <w:sz w:val="20"/>
                <w:szCs w:val="20"/>
              </w:rPr>
              <w:t xml:space="preserve"> 2022/2464</w:t>
            </w:r>
            <w:r>
              <w:rPr>
                <w:iCs/>
                <w:sz w:val="20"/>
                <w:szCs w:val="20"/>
              </w:rPr>
              <w:t xml:space="preserve">/EU </w:t>
            </w:r>
            <w:r w:rsidR="002A0F17">
              <w:rPr>
                <w:iCs/>
                <w:sz w:val="20"/>
                <w:szCs w:val="20"/>
              </w:rPr>
              <w:t>je bila</w:t>
            </w:r>
            <w:r w:rsidR="002A0F17" w:rsidRPr="002A0F17">
              <w:rPr>
                <w:iCs/>
                <w:sz w:val="20"/>
                <w:szCs w:val="20"/>
              </w:rPr>
              <w:t xml:space="preserve"> ob svojem sprejetju na ravni Evropske unije prepoznan</w:t>
            </w:r>
            <w:r w:rsidR="002A0F17">
              <w:rPr>
                <w:iCs/>
                <w:sz w:val="20"/>
                <w:szCs w:val="20"/>
              </w:rPr>
              <w:t>a</w:t>
            </w:r>
            <w:r w:rsidR="002A0F17" w:rsidRPr="002A0F17">
              <w:rPr>
                <w:iCs/>
                <w:sz w:val="20"/>
                <w:szCs w:val="20"/>
              </w:rPr>
              <w:t xml:space="preserve"> kot pomemben mejnik pri zagotavljanju preglednosti, spodbujanju trajnostnih poslovnih praks in odgovornega ravnanja ter pomeni izjemno pomemben korak k večjemu spoštovanju človekovih pravic in okolja s st</w:t>
            </w:r>
            <w:r w:rsidR="003A3EFF">
              <w:rPr>
                <w:iCs/>
                <w:sz w:val="20"/>
                <w:szCs w:val="20"/>
              </w:rPr>
              <w:t>rani gospodarskih družb</w:t>
            </w:r>
            <w:r w:rsidR="002A0F17" w:rsidRPr="002A0F17">
              <w:rPr>
                <w:iCs/>
                <w:sz w:val="20"/>
                <w:szCs w:val="20"/>
              </w:rPr>
              <w:t xml:space="preserve">. </w:t>
            </w:r>
            <w:r w:rsidR="00BA6137">
              <w:rPr>
                <w:iCs/>
                <w:sz w:val="20"/>
                <w:szCs w:val="20"/>
              </w:rPr>
              <w:t xml:space="preserve">Ker </w:t>
            </w:r>
            <w:r w:rsidR="00421ED2">
              <w:rPr>
                <w:iCs/>
                <w:sz w:val="20"/>
                <w:szCs w:val="20"/>
              </w:rPr>
              <w:t>je bila</w:t>
            </w:r>
            <w:r w:rsidR="00971526">
              <w:rPr>
                <w:iCs/>
                <w:sz w:val="20"/>
                <w:szCs w:val="20"/>
              </w:rPr>
              <w:t xml:space="preserve"> </w:t>
            </w:r>
            <w:r w:rsidR="00B23E82">
              <w:rPr>
                <w:iCs/>
                <w:sz w:val="20"/>
                <w:szCs w:val="20"/>
              </w:rPr>
              <w:t xml:space="preserve">ta </w:t>
            </w:r>
            <w:r w:rsidR="00971526">
              <w:rPr>
                <w:iCs/>
                <w:sz w:val="20"/>
                <w:szCs w:val="20"/>
              </w:rPr>
              <w:t>v</w:t>
            </w:r>
            <w:r w:rsidR="00B15418">
              <w:rPr>
                <w:iCs/>
                <w:sz w:val="20"/>
                <w:szCs w:val="20"/>
              </w:rPr>
              <w:t xml:space="preserve"> sloven</w:t>
            </w:r>
            <w:r w:rsidR="00EF7469">
              <w:rPr>
                <w:iCs/>
                <w:sz w:val="20"/>
                <w:szCs w:val="20"/>
              </w:rPr>
              <w:t>s</w:t>
            </w:r>
            <w:r w:rsidR="00B15418">
              <w:rPr>
                <w:iCs/>
                <w:sz w:val="20"/>
                <w:szCs w:val="20"/>
              </w:rPr>
              <w:t xml:space="preserve">ki pravni red prenesena z </w:t>
            </w:r>
            <w:r w:rsidR="00364D53" w:rsidRPr="001B7E95">
              <w:rPr>
                <w:iCs/>
                <w:sz w:val="20"/>
                <w:szCs w:val="20"/>
              </w:rPr>
              <w:t>ZGD-1M</w:t>
            </w:r>
            <w:r w:rsidR="00A07B9A">
              <w:rPr>
                <w:iCs/>
                <w:sz w:val="20"/>
                <w:szCs w:val="20"/>
              </w:rPr>
              <w:t xml:space="preserve">, ki je </w:t>
            </w:r>
            <w:r w:rsidR="00E41BDF">
              <w:rPr>
                <w:iCs/>
                <w:sz w:val="20"/>
                <w:szCs w:val="20"/>
              </w:rPr>
              <w:t xml:space="preserve">začel </w:t>
            </w:r>
            <w:r w:rsidR="00A07B9A">
              <w:rPr>
                <w:iCs/>
                <w:sz w:val="20"/>
                <w:szCs w:val="20"/>
              </w:rPr>
              <w:t xml:space="preserve">veljati </w:t>
            </w:r>
            <w:r w:rsidR="00A07B9A" w:rsidRPr="00B20543">
              <w:rPr>
                <w:iCs/>
                <w:sz w:val="20"/>
                <w:szCs w:val="20"/>
              </w:rPr>
              <w:t>18.</w:t>
            </w:r>
            <w:r w:rsidR="00A07B9A">
              <w:rPr>
                <w:iCs/>
                <w:sz w:val="20"/>
                <w:szCs w:val="20"/>
              </w:rPr>
              <w:t xml:space="preserve"> </w:t>
            </w:r>
            <w:r w:rsidR="00A07B9A" w:rsidRPr="00B20543">
              <w:rPr>
                <w:iCs/>
                <w:sz w:val="20"/>
                <w:szCs w:val="20"/>
              </w:rPr>
              <w:t>12.</w:t>
            </w:r>
            <w:r w:rsidR="00A07B9A">
              <w:rPr>
                <w:iCs/>
                <w:sz w:val="20"/>
                <w:szCs w:val="20"/>
              </w:rPr>
              <w:t xml:space="preserve"> </w:t>
            </w:r>
            <w:r w:rsidR="00A07B9A" w:rsidRPr="00B20543">
              <w:rPr>
                <w:iCs/>
                <w:sz w:val="20"/>
                <w:szCs w:val="20"/>
              </w:rPr>
              <w:t>2024</w:t>
            </w:r>
            <w:r w:rsidR="00971526">
              <w:rPr>
                <w:iCs/>
                <w:sz w:val="20"/>
                <w:szCs w:val="20"/>
              </w:rPr>
              <w:t xml:space="preserve">, so </w:t>
            </w:r>
            <w:r w:rsidR="00EF7469">
              <w:rPr>
                <w:iCs/>
                <w:sz w:val="20"/>
                <w:szCs w:val="20"/>
              </w:rPr>
              <w:t xml:space="preserve">gospodarske </w:t>
            </w:r>
            <w:r w:rsidR="00971526">
              <w:rPr>
                <w:iCs/>
                <w:sz w:val="20"/>
                <w:szCs w:val="20"/>
              </w:rPr>
              <w:t>družbe</w:t>
            </w:r>
            <w:r w:rsidR="00EE5269">
              <w:rPr>
                <w:iCs/>
                <w:sz w:val="20"/>
                <w:szCs w:val="20"/>
              </w:rPr>
              <w:t xml:space="preserve"> </w:t>
            </w:r>
            <w:r w:rsidR="004B7B85">
              <w:rPr>
                <w:iCs/>
                <w:sz w:val="20"/>
                <w:szCs w:val="20"/>
              </w:rPr>
              <w:t>v Republiki Sloveniji</w:t>
            </w:r>
            <w:r w:rsidR="00FB4DFD">
              <w:t xml:space="preserve"> </w:t>
            </w:r>
            <w:r w:rsidR="00FB4DFD" w:rsidRPr="00FB4DFD">
              <w:rPr>
                <w:iCs/>
                <w:sz w:val="20"/>
                <w:szCs w:val="20"/>
              </w:rPr>
              <w:t>postavl</w:t>
            </w:r>
            <w:r w:rsidR="00FB4DFD">
              <w:rPr>
                <w:iCs/>
                <w:sz w:val="20"/>
                <w:szCs w:val="20"/>
              </w:rPr>
              <w:t>jene</w:t>
            </w:r>
            <w:r w:rsidR="00FB4DFD" w:rsidRPr="00FB4DFD">
              <w:rPr>
                <w:iCs/>
                <w:sz w:val="20"/>
                <w:szCs w:val="20"/>
              </w:rPr>
              <w:t xml:space="preserve"> v neenak položaj </w:t>
            </w:r>
            <w:r w:rsidR="00E41BDF">
              <w:rPr>
                <w:iCs/>
                <w:sz w:val="20"/>
                <w:szCs w:val="20"/>
              </w:rPr>
              <w:t>v primerjavi z</w:t>
            </w:r>
            <w:r w:rsidR="00E41BDF" w:rsidRPr="00FB4DFD">
              <w:rPr>
                <w:iCs/>
                <w:sz w:val="20"/>
                <w:szCs w:val="20"/>
              </w:rPr>
              <w:t xml:space="preserve"> </w:t>
            </w:r>
            <w:r w:rsidR="00F81793">
              <w:rPr>
                <w:iCs/>
                <w:sz w:val="20"/>
                <w:szCs w:val="20"/>
              </w:rPr>
              <w:t>gospodarskim</w:t>
            </w:r>
            <w:r w:rsidR="00E41BDF">
              <w:rPr>
                <w:iCs/>
                <w:sz w:val="20"/>
                <w:szCs w:val="20"/>
              </w:rPr>
              <w:t>i</w:t>
            </w:r>
            <w:r w:rsidR="00F81793">
              <w:rPr>
                <w:iCs/>
                <w:sz w:val="20"/>
                <w:szCs w:val="20"/>
              </w:rPr>
              <w:t xml:space="preserve"> </w:t>
            </w:r>
            <w:r w:rsidR="00FB4DFD">
              <w:rPr>
                <w:iCs/>
                <w:sz w:val="20"/>
                <w:szCs w:val="20"/>
              </w:rPr>
              <w:t>družbam</w:t>
            </w:r>
            <w:r w:rsidR="00E41BDF">
              <w:rPr>
                <w:iCs/>
                <w:sz w:val="20"/>
                <w:szCs w:val="20"/>
              </w:rPr>
              <w:t>i</w:t>
            </w:r>
            <w:r w:rsidR="00FB4DFD" w:rsidRPr="00FB4DFD">
              <w:rPr>
                <w:iCs/>
                <w:sz w:val="20"/>
                <w:szCs w:val="20"/>
              </w:rPr>
              <w:t xml:space="preserve"> iz držav, ki </w:t>
            </w:r>
            <w:r w:rsidR="00B23E82" w:rsidRPr="00F342C3">
              <w:rPr>
                <w:iCs/>
                <w:sz w:val="20"/>
                <w:szCs w:val="20"/>
              </w:rPr>
              <w:t>Direktiv</w:t>
            </w:r>
            <w:r w:rsidR="00B23E82">
              <w:rPr>
                <w:iCs/>
                <w:sz w:val="20"/>
                <w:szCs w:val="20"/>
              </w:rPr>
              <w:t>e</w:t>
            </w:r>
            <w:r w:rsidR="00B23E82" w:rsidRPr="000C5572">
              <w:rPr>
                <w:iCs/>
                <w:sz w:val="20"/>
                <w:szCs w:val="20"/>
              </w:rPr>
              <w:t xml:space="preserve"> 2022/2464</w:t>
            </w:r>
            <w:r w:rsidR="00B23E82">
              <w:rPr>
                <w:iCs/>
                <w:sz w:val="20"/>
                <w:szCs w:val="20"/>
              </w:rPr>
              <w:t xml:space="preserve">/EU </w:t>
            </w:r>
            <w:r w:rsidR="00FB4DFD" w:rsidRPr="00FB4DFD">
              <w:rPr>
                <w:iCs/>
                <w:sz w:val="20"/>
                <w:szCs w:val="20"/>
              </w:rPr>
              <w:t>še niso prenesle.</w:t>
            </w:r>
            <w:r w:rsidR="004A525E">
              <w:rPr>
                <w:iCs/>
                <w:sz w:val="20"/>
                <w:szCs w:val="20"/>
              </w:rPr>
              <w:t xml:space="preserve"> </w:t>
            </w:r>
            <w:r w:rsidR="00EF7469">
              <w:rPr>
                <w:iCs/>
                <w:sz w:val="20"/>
                <w:szCs w:val="20"/>
              </w:rPr>
              <w:t>Gospodarske d</w:t>
            </w:r>
            <w:r w:rsidR="004A525E">
              <w:rPr>
                <w:iCs/>
                <w:sz w:val="20"/>
                <w:szCs w:val="20"/>
              </w:rPr>
              <w:t xml:space="preserve">ružbe v Republiki </w:t>
            </w:r>
            <w:r w:rsidR="00EF7469">
              <w:rPr>
                <w:iCs/>
                <w:sz w:val="20"/>
                <w:szCs w:val="20"/>
              </w:rPr>
              <w:t>S</w:t>
            </w:r>
            <w:r w:rsidR="004A525E">
              <w:rPr>
                <w:iCs/>
                <w:sz w:val="20"/>
                <w:szCs w:val="20"/>
              </w:rPr>
              <w:t>loveniji</w:t>
            </w:r>
            <w:r w:rsidR="00364D53" w:rsidRPr="00364D53">
              <w:rPr>
                <w:iCs/>
                <w:sz w:val="20"/>
                <w:szCs w:val="20"/>
              </w:rPr>
              <w:t xml:space="preserve"> se namreč že pripravljajo na poročanje o trajnostnosti za leto 2025, kar pomeni, da se le-t</w:t>
            </w:r>
            <w:r w:rsidR="004A525E">
              <w:rPr>
                <w:iCs/>
                <w:sz w:val="20"/>
                <w:szCs w:val="20"/>
              </w:rPr>
              <w:t>e</w:t>
            </w:r>
            <w:r w:rsidR="00364D53" w:rsidRPr="00364D53">
              <w:rPr>
                <w:iCs/>
                <w:sz w:val="20"/>
                <w:szCs w:val="20"/>
              </w:rPr>
              <w:t xml:space="preserve"> stroškom in bremenom ne bodo mogl</w:t>
            </w:r>
            <w:r w:rsidR="004A525E">
              <w:rPr>
                <w:iCs/>
                <w:sz w:val="20"/>
                <w:szCs w:val="20"/>
              </w:rPr>
              <w:t>e</w:t>
            </w:r>
            <w:r w:rsidR="00364D53" w:rsidRPr="00364D53">
              <w:rPr>
                <w:iCs/>
                <w:sz w:val="20"/>
                <w:szCs w:val="20"/>
              </w:rPr>
              <w:t xml:space="preserve"> v celoti izogniti za ciljno obdobje.</w:t>
            </w:r>
            <w:r w:rsidR="00F81793">
              <w:rPr>
                <w:iCs/>
                <w:sz w:val="20"/>
                <w:szCs w:val="20"/>
              </w:rPr>
              <w:t xml:space="preserve"> I</w:t>
            </w:r>
            <w:r w:rsidR="002A0F17" w:rsidRPr="002A0F17">
              <w:rPr>
                <w:iCs/>
                <w:sz w:val="20"/>
                <w:szCs w:val="20"/>
              </w:rPr>
              <w:t xml:space="preserve">zvajanje </w:t>
            </w:r>
            <w:r w:rsidR="00F81793" w:rsidRPr="00F342C3">
              <w:rPr>
                <w:iCs/>
                <w:sz w:val="20"/>
                <w:szCs w:val="20"/>
              </w:rPr>
              <w:t>Direktiv</w:t>
            </w:r>
            <w:r w:rsidR="00F81793">
              <w:rPr>
                <w:iCs/>
                <w:sz w:val="20"/>
                <w:szCs w:val="20"/>
              </w:rPr>
              <w:t>e</w:t>
            </w:r>
            <w:r w:rsidR="00F81793" w:rsidRPr="000C5572">
              <w:rPr>
                <w:iCs/>
                <w:sz w:val="20"/>
                <w:szCs w:val="20"/>
              </w:rPr>
              <w:t xml:space="preserve"> 2022/2464</w:t>
            </w:r>
            <w:r w:rsidR="00F81793">
              <w:rPr>
                <w:iCs/>
                <w:sz w:val="20"/>
                <w:szCs w:val="20"/>
              </w:rPr>
              <w:t xml:space="preserve">/EU </w:t>
            </w:r>
            <w:r w:rsidR="002A0F17" w:rsidRPr="002A0F17">
              <w:rPr>
                <w:iCs/>
                <w:sz w:val="20"/>
                <w:szCs w:val="20"/>
              </w:rPr>
              <w:t xml:space="preserve">v </w:t>
            </w:r>
            <w:r w:rsidR="00176350" w:rsidRPr="002A0F17">
              <w:rPr>
                <w:iCs/>
                <w:sz w:val="20"/>
                <w:szCs w:val="20"/>
              </w:rPr>
              <w:t>novi</w:t>
            </w:r>
            <w:r w:rsidR="00176350">
              <w:rPr>
                <w:iCs/>
                <w:sz w:val="20"/>
                <w:szCs w:val="20"/>
              </w:rPr>
              <w:t>h in težkih razmerah</w:t>
            </w:r>
            <w:r w:rsidR="00176350" w:rsidRPr="002A0F17">
              <w:rPr>
                <w:iCs/>
                <w:sz w:val="20"/>
                <w:szCs w:val="20"/>
              </w:rPr>
              <w:t xml:space="preserve"> je ob vseh izzivih, s katerimi se soočajo </w:t>
            </w:r>
            <w:r w:rsidR="00176350">
              <w:rPr>
                <w:iCs/>
                <w:sz w:val="20"/>
                <w:szCs w:val="20"/>
              </w:rPr>
              <w:t>gospodarske družbe</w:t>
            </w:r>
            <w:r w:rsidR="00176350" w:rsidRPr="002A0F17">
              <w:rPr>
                <w:iCs/>
                <w:sz w:val="20"/>
                <w:szCs w:val="20"/>
              </w:rPr>
              <w:t xml:space="preserve">, za njih izjemno stroškovno in administrativno obremenjujoče. </w:t>
            </w:r>
            <w:r w:rsidR="00176350">
              <w:rPr>
                <w:iCs/>
                <w:sz w:val="20"/>
                <w:szCs w:val="20"/>
              </w:rPr>
              <w:t>V novih in težkih razmerah</w:t>
            </w:r>
            <w:r w:rsidR="00176350" w:rsidRPr="002A0F17">
              <w:rPr>
                <w:iCs/>
                <w:sz w:val="20"/>
                <w:szCs w:val="20"/>
              </w:rPr>
              <w:t xml:space="preserve"> je namreč konkurenčnost gospodarstva pod pritiskom zaradi visokih cen energije, tehnološke konkurence in naraščajočih geopolitičnih napetosti. Zaradi zaščite konkurenčnega gospodarstva </w:t>
            </w:r>
            <w:r w:rsidR="00176350">
              <w:rPr>
                <w:iCs/>
                <w:sz w:val="20"/>
                <w:szCs w:val="20"/>
              </w:rPr>
              <w:t>je treba</w:t>
            </w:r>
            <w:r w:rsidR="00176350" w:rsidRPr="002A0F17">
              <w:rPr>
                <w:iCs/>
                <w:sz w:val="20"/>
                <w:szCs w:val="20"/>
              </w:rPr>
              <w:t xml:space="preserve"> prilagoditi zakonodajn</w:t>
            </w:r>
            <w:r w:rsidR="00176350">
              <w:rPr>
                <w:iCs/>
                <w:sz w:val="20"/>
                <w:szCs w:val="20"/>
              </w:rPr>
              <w:t>i</w:t>
            </w:r>
            <w:r w:rsidR="00176350" w:rsidRPr="002A0F17">
              <w:rPr>
                <w:iCs/>
                <w:sz w:val="20"/>
                <w:szCs w:val="20"/>
              </w:rPr>
              <w:t xml:space="preserve"> okvir v smeri poenostavitev in razbremenitev </w:t>
            </w:r>
            <w:r w:rsidR="00176350">
              <w:rPr>
                <w:iCs/>
                <w:sz w:val="20"/>
                <w:szCs w:val="20"/>
              </w:rPr>
              <w:t>gospodarskih družb</w:t>
            </w:r>
            <w:r w:rsidR="00176350" w:rsidRPr="002A0F17">
              <w:rPr>
                <w:iCs/>
                <w:sz w:val="20"/>
                <w:szCs w:val="20"/>
              </w:rPr>
              <w:t>, hkrati pa ostati zavezan k izpolnitvi ciljem evropskega zelenega dogovora.</w:t>
            </w:r>
            <w:r w:rsidR="00176350">
              <w:rPr>
                <w:iCs/>
                <w:sz w:val="20"/>
                <w:szCs w:val="20"/>
              </w:rPr>
              <w:t xml:space="preserve"> Zato je sprejem predloga zakona</w:t>
            </w:r>
            <w:r w:rsidR="00176350" w:rsidRPr="00594C9D">
              <w:rPr>
                <w:iCs/>
                <w:sz w:val="20"/>
                <w:szCs w:val="20"/>
              </w:rPr>
              <w:t xml:space="preserve"> </w:t>
            </w:r>
            <w:r w:rsidR="00176350">
              <w:rPr>
                <w:iCs/>
                <w:sz w:val="20"/>
                <w:szCs w:val="20"/>
              </w:rPr>
              <w:t xml:space="preserve">nujen za </w:t>
            </w:r>
            <w:r w:rsidR="00176350" w:rsidRPr="00594C9D">
              <w:rPr>
                <w:iCs/>
                <w:sz w:val="20"/>
                <w:szCs w:val="20"/>
              </w:rPr>
              <w:t xml:space="preserve">razbremenitev </w:t>
            </w:r>
            <w:r w:rsidR="00176350">
              <w:rPr>
                <w:iCs/>
                <w:sz w:val="20"/>
                <w:szCs w:val="20"/>
              </w:rPr>
              <w:t>gospodarskih družb</w:t>
            </w:r>
            <w:r w:rsidR="00176350" w:rsidRPr="00594C9D">
              <w:rPr>
                <w:iCs/>
                <w:sz w:val="20"/>
                <w:szCs w:val="20"/>
              </w:rPr>
              <w:t xml:space="preserve"> regulativnih bremen tako, da se jim omogoči dovolj časa za prilagoditev in pripravo na obveznosti glede poročanja o trajnostnosti</w:t>
            </w:r>
            <w:r w:rsidR="00176350">
              <w:rPr>
                <w:iCs/>
                <w:sz w:val="20"/>
                <w:szCs w:val="20"/>
              </w:rPr>
              <w:t>,</w:t>
            </w:r>
            <w:r w:rsidR="00176350" w:rsidRPr="002A0F17">
              <w:rPr>
                <w:iCs/>
                <w:sz w:val="20"/>
                <w:szCs w:val="20"/>
              </w:rPr>
              <w:t xml:space="preserve"> </w:t>
            </w:r>
            <w:r w:rsidR="00176350">
              <w:rPr>
                <w:iCs/>
                <w:sz w:val="20"/>
                <w:szCs w:val="20"/>
              </w:rPr>
              <w:t xml:space="preserve">da se </w:t>
            </w:r>
            <w:r w:rsidR="00176350" w:rsidRPr="002A0F17">
              <w:rPr>
                <w:iCs/>
                <w:sz w:val="20"/>
                <w:szCs w:val="20"/>
              </w:rPr>
              <w:t>zaščit</w:t>
            </w:r>
            <w:r w:rsidR="00176350">
              <w:rPr>
                <w:iCs/>
                <w:sz w:val="20"/>
                <w:szCs w:val="20"/>
              </w:rPr>
              <w:t>i</w:t>
            </w:r>
            <w:r w:rsidR="00176350" w:rsidRPr="002A0F17">
              <w:rPr>
                <w:iCs/>
                <w:sz w:val="20"/>
                <w:szCs w:val="20"/>
              </w:rPr>
              <w:t xml:space="preserve"> konkurenčn</w:t>
            </w:r>
            <w:r w:rsidR="00176350">
              <w:rPr>
                <w:iCs/>
                <w:sz w:val="20"/>
                <w:szCs w:val="20"/>
              </w:rPr>
              <w:t>o</w:t>
            </w:r>
            <w:r w:rsidR="00176350" w:rsidRPr="002A0F17">
              <w:rPr>
                <w:iCs/>
                <w:sz w:val="20"/>
                <w:szCs w:val="20"/>
              </w:rPr>
              <w:t xml:space="preserve"> gospodarstv</w:t>
            </w:r>
            <w:r w:rsidR="00176350">
              <w:rPr>
                <w:iCs/>
                <w:sz w:val="20"/>
                <w:szCs w:val="20"/>
              </w:rPr>
              <w:t>o, saj te gospodarske družbe</w:t>
            </w:r>
            <w:r w:rsidR="00176350" w:rsidRPr="008A2ECB">
              <w:rPr>
                <w:iCs/>
                <w:sz w:val="20"/>
                <w:szCs w:val="20"/>
              </w:rPr>
              <w:t xml:space="preserve"> s</w:t>
            </w:r>
            <w:r w:rsidR="00176350">
              <w:rPr>
                <w:iCs/>
                <w:sz w:val="20"/>
                <w:szCs w:val="20"/>
              </w:rPr>
              <w:t xml:space="preserve"> </w:t>
            </w:r>
            <w:r w:rsidR="00176350" w:rsidRPr="008A2ECB">
              <w:rPr>
                <w:iCs/>
                <w:sz w:val="20"/>
                <w:szCs w:val="20"/>
              </w:rPr>
              <w:t xml:space="preserve">svojim delovanjem </w:t>
            </w:r>
            <w:r w:rsidR="00E626D1">
              <w:rPr>
                <w:iCs/>
                <w:sz w:val="20"/>
                <w:szCs w:val="20"/>
              </w:rPr>
              <w:t xml:space="preserve">lahko </w:t>
            </w:r>
            <w:r w:rsidR="00176350" w:rsidRPr="008A2ECB">
              <w:rPr>
                <w:iCs/>
                <w:sz w:val="20"/>
                <w:szCs w:val="20"/>
              </w:rPr>
              <w:t>bistveno vplivajo na gospodarsko, socialno in finančno stabilnost</w:t>
            </w:r>
            <w:r w:rsidR="00176350">
              <w:rPr>
                <w:iCs/>
                <w:sz w:val="20"/>
                <w:szCs w:val="20"/>
              </w:rPr>
              <w:t>.</w:t>
            </w:r>
          </w:p>
          <w:p w14:paraId="289E3B13" w14:textId="77777777" w:rsidR="00BD4D41" w:rsidRDefault="00BD4D41" w:rsidP="00550894">
            <w:pPr>
              <w:pStyle w:val="Neotevilenodstavek"/>
              <w:spacing w:before="0" w:after="0" w:line="260" w:lineRule="exact"/>
              <w:rPr>
                <w:iCs/>
                <w:sz w:val="20"/>
                <w:szCs w:val="20"/>
              </w:rPr>
            </w:pPr>
          </w:p>
          <w:p w14:paraId="594D01F8" w14:textId="77777777" w:rsidR="00BD4D41" w:rsidRPr="008D1759" w:rsidRDefault="00BD4D41" w:rsidP="00837B82">
            <w:pPr>
              <w:pStyle w:val="Neotevilenodstavek"/>
              <w:spacing w:before="0" w:after="0" w:line="260" w:lineRule="exact"/>
              <w:rPr>
                <w:iCs/>
                <w:sz w:val="20"/>
                <w:szCs w:val="20"/>
              </w:rPr>
            </w:pPr>
            <w:r w:rsidRPr="00BD4D41">
              <w:rPr>
                <w:iCs/>
                <w:sz w:val="20"/>
                <w:szCs w:val="20"/>
              </w:rPr>
              <w:t>Le z obravnavo in sprejemom predloga zakona po nujnem postopku se lahko</w:t>
            </w:r>
            <w:r w:rsidRPr="00594C9D">
              <w:rPr>
                <w:iCs/>
                <w:sz w:val="20"/>
                <w:szCs w:val="20"/>
              </w:rPr>
              <w:t xml:space="preserve"> </w:t>
            </w:r>
            <w:r w:rsidR="00385B96">
              <w:rPr>
                <w:iCs/>
                <w:sz w:val="20"/>
                <w:szCs w:val="20"/>
              </w:rPr>
              <w:t xml:space="preserve">čim prej zagotovi pravna varnost in </w:t>
            </w:r>
            <w:r w:rsidRPr="00594C9D">
              <w:rPr>
                <w:iCs/>
                <w:sz w:val="20"/>
                <w:szCs w:val="20"/>
              </w:rPr>
              <w:t xml:space="preserve">razbremeni </w:t>
            </w:r>
            <w:r w:rsidR="00F81793">
              <w:rPr>
                <w:iCs/>
                <w:sz w:val="20"/>
                <w:szCs w:val="20"/>
              </w:rPr>
              <w:t>gospodarske družbe</w:t>
            </w:r>
            <w:r w:rsidRPr="00594C9D">
              <w:rPr>
                <w:iCs/>
                <w:sz w:val="20"/>
                <w:szCs w:val="20"/>
              </w:rPr>
              <w:t xml:space="preserve"> regulativnih bremen tako, da se jim omogoči dovolj časa za prilagoditev in pripravo na obveznosti glede poročanja o trajnostnosti.</w:t>
            </w:r>
          </w:p>
        </w:tc>
      </w:tr>
      <w:tr w:rsidR="00C642E8" w:rsidRPr="008D1759" w14:paraId="18407E6A" w14:textId="77777777" w:rsidTr="4885E88D">
        <w:trPr>
          <w:trHeight w:val="300"/>
        </w:trPr>
        <w:tc>
          <w:tcPr>
            <w:tcW w:w="9200" w:type="dxa"/>
            <w:gridSpan w:val="12"/>
          </w:tcPr>
          <w:p w14:paraId="236FEF6A" w14:textId="77777777" w:rsidR="00C642E8" w:rsidRPr="00D43F59" w:rsidRDefault="00C642E8" w:rsidP="00764194">
            <w:pPr>
              <w:pStyle w:val="Neotevilenodstavek"/>
              <w:spacing w:before="0" w:after="0" w:line="260" w:lineRule="exact"/>
              <w:rPr>
                <w:b/>
                <w:iCs/>
                <w:sz w:val="20"/>
                <w:szCs w:val="20"/>
              </w:rPr>
            </w:pPr>
            <w:r w:rsidRPr="00D43F59">
              <w:rPr>
                <w:b/>
                <w:sz w:val="20"/>
                <w:szCs w:val="20"/>
              </w:rPr>
              <w:lastRenderedPageBreak/>
              <w:t>3.</w:t>
            </w:r>
            <w:r>
              <w:rPr>
                <w:b/>
                <w:sz w:val="20"/>
                <w:szCs w:val="20"/>
              </w:rPr>
              <w:t>a</w:t>
            </w:r>
            <w:r w:rsidRPr="00D43F59">
              <w:rPr>
                <w:b/>
                <w:sz w:val="20"/>
                <w:szCs w:val="20"/>
              </w:rPr>
              <w:t xml:space="preserve"> Osebe, odgovorne za strokovno pripravo in usklajenost gradiva:</w:t>
            </w:r>
          </w:p>
        </w:tc>
      </w:tr>
      <w:tr w:rsidR="00C642E8" w:rsidRPr="008D1759" w14:paraId="45E35F6F" w14:textId="77777777" w:rsidTr="4885E88D">
        <w:trPr>
          <w:trHeight w:val="300"/>
        </w:trPr>
        <w:tc>
          <w:tcPr>
            <w:tcW w:w="9200" w:type="dxa"/>
            <w:gridSpan w:val="12"/>
          </w:tcPr>
          <w:p w14:paraId="7D3E783A" w14:textId="77777777" w:rsidR="00C642E8" w:rsidRPr="00C04017" w:rsidRDefault="00C642E8" w:rsidP="00764194">
            <w:pPr>
              <w:pBdr>
                <w:top w:val="nil"/>
                <w:left w:val="nil"/>
                <w:bottom w:val="nil"/>
                <w:right w:val="nil"/>
                <w:between w:val="nil"/>
              </w:pBdr>
              <w:ind w:hanging="2"/>
              <w:jc w:val="both"/>
              <w:rPr>
                <w:rFonts w:eastAsia="Arial" w:cs="Arial"/>
                <w:szCs w:val="20"/>
              </w:rPr>
            </w:pPr>
            <w:r>
              <w:rPr>
                <w:rFonts w:eastAsia="Arial" w:cs="Arial"/>
                <w:szCs w:val="20"/>
              </w:rPr>
              <w:t>m</w:t>
            </w:r>
            <w:r w:rsidRPr="00C04017">
              <w:rPr>
                <w:rFonts w:eastAsia="Arial" w:cs="Arial"/>
                <w:szCs w:val="20"/>
              </w:rPr>
              <w:t>ag. Karla Pinter, generalna direktorica Direktorata za notranji trg</w:t>
            </w:r>
          </w:p>
          <w:p w14:paraId="60975376" w14:textId="77777777" w:rsidR="00C642E8" w:rsidRDefault="00296B99" w:rsidP="00764194">
            <w:pPr>
              <w:pBdr>
                <w:top w:val="nil"/>
                <w:left w:val="nil"/>
                <w:bottom w:val="nil"/>
                <w:right w:val="nil"/>
                <w:between w:val="nil"/>
              </w:pBdr>
              <w:ind w:hanging="2"/>
              <w:jc w:val="both"/>
              <w:rPr>
                <w:rFonts w:eastAsia="Arial" w:cs="Arial"/>
                <w:szCs w:val="20"/>
              </w:rPr>
            </w:pPr>
            <w:r>
              <w:rPr>
                <w:rFonts w:eastAsia="Arial" w:cs="Arial"/>
                <w:szCs w:val="20"/>
              </w:rPr>
              <w:t>Martina Gašperlin</w:t>
            </w:r>
            <w:r w:rsidR="00C642E8">
              <w:rPr>
                <w:rFonts w:eastAsia="Arial" w:cs="Arial"/>
                <w:szCs w:val="20"/>
              </w:rPr>
              <w:t>, sekretarka,</w:t>
            </w:r>
            <w:r w:rsidR="00C642E8" w:rsidRPr="00C04017">
              <w:rPr>
                <w:rFonts w:eastAsia="Arial" w:cs="Arial"/>
                <w:szCs w:val="20"/>
              </w:rPr>
              <w:t xml:space="preserve"> vodja Sektorja za gospodarsko pravo, Direktorat za notranji trg </w:t>
            </w:r>
          </w:p>
          <w:p w14:paraId="2869C297" w14:textId="77777777" w:rsidR="00C642E8" w:rsidRDefault="00C642E8" w:rsidP="00764194">
            <w:pPr>
              <w:pBdr>
                <w:top w:val="nil"/>
                <w:left w:val="nil"/>
                <w:bottom w:val="nil"/>
                <w:right w:val="nil"/>
                <w:between w:val="nil"/>
              </w:pBdr>
              <w:ind w:hanging="2"/>
              <w:jc w:val="both"/>
              <w:rPr>
                <w:rFonts w:eastAsia="Arial" w:cs="Arial"/>
                <w:szCs w:val="20"/>
              </w:rPr>
            </w:pPr>
            <w:r>
              <w:rPr>
                <w:rFonts w:eastAsia="Arial" w:cs="Arial"/>
                <w:szCs w:val="20"/>
              </w:rPr>
              <w:t>Sabina Trokić, sekretarka</w:t>
            </w:r>
            <w:r w:rsidRPr="00C04017">
              <w:rPr>
                <w:rFonts w:eastAsia="Arial" w:cs="Arial"/>
                <w:szCs w:val="20"/>
              </w:rPr>
              <w:t>, Sektor za gospodarsko pravo, Direktorat za notranji trg</w:t>
            </w:r>
          </w:p>
          <w:p w14:paraId="7C5AE3D5" w14:textId="77777777" w:rsidR="00DF6DBE" w:rsidRPr="00E630F9" w:rsidRDefault="00DF6DBE" w:rsidP="00DF6DBE">
            <w:pPr>
              <w:pBdr>
                <w:top w:val="nil"/>
                <w:left w:val="nil"/>
                <w:bottom w:val="nil"/>
                <w:right w:val="nil"/>
                <w:between w:val="nil"/>
              </w:pBdr>
              <w:ind w:hanging="2"/>
              <w:jc w:val="both"/>
              <w:rPr>
                <w:rFonts w:eastAsia="Arial" w:cs="Arial"/>
                <w:szCs w:val="20"/>
              </w:rPr>
            </w:pPr>
            <w:r>
              <w:rPr>
                <w:rFonts w:eastAsia="Arial" w:cs="Arial"/>
                <w:szCs w:val="20"/>
              </w:rPr>
              <w:t>Zlatko Ratej</w:t>
            </w:r>
            <w:r w:rsidRPr="00C04017">
              <w:rPr>
                <w:rFonts w:eastAsia="Arial" w:cs="Arial"/>
                <w:szCs w:val="20"/>
              </w:rPr>
              <w:t>, sekretar, Sektor za gospodarsko pravo, Direktorat za notranji trg</w:t>
            </w:r>
          </w:p>
        </w:tc>
      </w:tr>
      <w:tr w:rsidR="00C642E8" w:rsidRPr="008D1759" w14:paraId="73C57552" w14:textId="77777777" w:rsidTr="4885E88D">
        <w:trPr>
          <w:trHeight w:val="300"/>
        </w:trPr>
        <w:tc>
          <w:tcPr>
            <w:tcW w:w="9200" w:type="dxa"/>
            <w:gridSpan w:val="12"/>
          </w:tcPr>
          <w:p w14:paraId="3ED1054F" w14:textId="77777777" w:rsidR="00C642E8" w:rsidRPr="005F3DC6" w:rsidRDefault="00C642E8" w:rsidP="00764194">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C642E8" w:rsidRPr="008D1759" w14:paraId="2DAAB820" w14:textId="77777777" w:rsidTr="4885E88D">
        <w:trPr>
          <w:trHeight w:val="300"/>
        </w:trPr>
        <w:tc>
          <w:tcPr>
            <w:tcW w:w="9200" w:type="dxa"/>
            <w:gridSpan w:val="12"/>
          </w:tcPr>
          <w:p w14:paraId="7932D1E2" w14:textId="77777777" w:rsidR="00C642E8" w:rsidRPr="008D1759" w:rsidRDefault="00C642E8" w:rsidP="00764194">
            <w:pPr>
              <w:pStyle w:val="Neotevilenodstavek"/>
              <w:spacing w:before="0" w:after="0" w:line="260" w:lineRule="exact"/>
              <w:rPr>
                <w:iCs/>
                <w:sz w:val="20"/>
                <w:szCs w:val="20"/>
              </w:rPr>
            </w:pPr>
            <w:r>
              <w:rPr>
                <w:iCs/>
                <w:sz w:val="20"/>
                <w:szCs w:val="20"/>
              </w:rPr>
              <w:t>/</w:t>
            </w:r>
          </w:p>
        </w:tc>
      </w:tr>
      <w:tr w:rsidR="00C642E8" w:rsidRPr="008D1759" w14:paraId="37D1BEFA" w14:textId="77777777" w:rsidTr="4885E88D">
        <w:trPr>
          <w:trHeight w:val="300"/>
        </w:trPr>
        <w:tc>
          <w:tcPr>
            <w:tcW w:w="9200" w:type="dxa"/>
            <w:gridSpan w:val="12"/>
          </w:tcPr>
          <w:p w14:paraId="09666232" w14:textId="77777777" w:rsidR="00C642E8" w:rsidRPr="00D43F59" w:rsidRDefault="00C642E8" w:rsidP="00764194">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C642E8" w:rsidRPr="008D1759" w14:paraId="1F7E82BC" w14:textId="77777777" w:rsidTr="4885E88D">
        <w:trPr>
          <w:trHeight w:val="300"/>
        </w:trPr>
        <w:tc>
          <w:tcPr>
            <w:tcW w:w="9200" w:type="dxa"/>
            <w:gridSpan w:val="12"/>
          </w:tcPr>
          <w:p w14:paraId="04985A1C" w14:textId="77777777" w:rsidR="00C642E8" w:rsidRPr="00C04017" w:rsidRDefault="00C642E8" w:rsidP="00764194">
            <w:pPr>
              <w:pBdr>
                <w:top w:val="nil"/>
                <w:left w:val="nil"/>
                <w:bottom w:val="nil"/>
                <w:right w:val="nil"/>
                <w:between w:val="nil"/>
              </w:pBdr>
              <w:ind w:hanging="2"/>
              <w:jc w:val="both"/>
              <w:rPr>
                <w:rFonts w:eastAsia="Arial" w:cs="Arial"/>
                <w:szCs w:val="20"/>
              </w:rPr>
            </w:pPr>
            <w:r>
              <w:rPr>
                <w:rFonts w:eastAsia="Arial" w:cs="Arial"/>
                <w:szCs w:val="20"/>
              </w:rPr>
              <w:t>Matjaž Han</w:t>
            </w:r>
            <w:r w:rsidRPr="00C04017">
              <w:rPr>
                <w:rFonts w:eastAsia="Arial" w:cs="Arial"/>
                <w:szCs w:val="20"/>
              </w:rPr>
              <w:t>, minister za gospodars</w:t>
            </w:r>
            <w:r w:rsidR="00BD7068">
              <w:rPr>
                <w:rFonts w:eastAsia="Arial" w:cs="Arial"/>
                <w:szCs w:val="20"/>
              </w:rPr>
              <w:t>tvo, turizem</w:t>
            </w:r>
            <w:r w:rsidRPr="00C04017">
              <w:rPr>
                <w:rFonts w:eastAsia="Arial" w:cs="Arial"/>
                <w:szCs w:val="20"/>
              </w:rPr>
              <w:t xml:space="preserve"> in </w:t>
            </w:r>
            <w:r w:rsidR="00BD7068">
              <w:rPr>
                <w:rFonts w:eastAsia="Arial" w:cs="Arial"/>
                <w:szCs w:val="20"/>
              </w:rPr>
              <w:t>špor</w:t>
            </w:r>
            <w:r w:rsidRPr="00C04017">
              <w:rPr>
                <w:rFonts w:eastAsia="Arial" w:cs="Arial"/>
                <w:szCs w:val="20"/>
              </w:rPr>
              <w:t>t</w:t>
            </w:r>
          </w:p>
          <w:p w14:paraId="63C59D1E" w14:textId="77777777" w:rsidR="00C642E8" w:rsidRDefault="00C642E8" w:rsidP="00764194">
            <w:pPr>
              <w:pBdr>
                <w:top w:val="nil"/>
                <w:left w:val="nil"/>
                <w:bottom w:val="nil"/>
                <w:right w:val="nil"/>
                <w:between w:val="nil"/>
              </w:pBdr>
              <w:ind w:hanging="2"/>
              <w:jc w:val="both"/>
              <w:rPr>
                <w:rFonts w:eastAsia="Arial" w:cs="Arial"/>
                <w:szCs w:val="20"/>
              </w:rPr>
            </w:pPr>
            <w:r>
              <w:rPr>
                <w:rFonts w:eastAsia="Arial" w:cs="Arial"/>
                <w:szCs w:val="20"/>
              </w:rPr>
              <w:t>mag. Dejan Židan</w:t>
            </w:r>
            <w:r w:rsidRPr="00C04017">
              <w:rPr>
                <w:rFonts w:eastAsia="Arial" w:cs="Arial"/>
                <w:szCs w:val="20"/>
              </w:rPr>
              <w:t>, državni sekretar</w:t>
            </w:r>
          </w:p>
          <w:p w14:paraId="2F296389" w14:textId="77777777" w:rsidR="00B34AF8" w:rsidRDefault="00B34AF8" w:rsidP="00764194">
            <w:pPr>
              <w:pBdr>
                <w:top w:val="nil"/>
                <w:left w:val="nil"/>
                <w:bottom w:val="nil"/>
                <w:right w:val="nil"/>
                <w:between w:val="nil"/>
              </w:pBdr>
              <w:ind w:hanging="2"/>
              <w:jc w:val="both"/>
              <w:rPr>
                <w:rFonts w:eastAsia="Arial" w:cs="Arial"/>
                <w:szCs w:val="20"/>
              </w:rPr>
            </w:pPr>
            <w:r>
              <w:rPr>
                <w:rFonts w:eastAsia="Arial" w:cs="Arial"/>
                <w:szCs w:val="20"/>
              </w:rPr>
              <w:t>Matjaž Frangež, državni sekretar</w:t>
            </w:r>
          </w:p>
          <w:p w14:paraId="61DC5E3A" w14:textId="77777777" w:rsidR="00C642E8" w:rsidRPr="00C04017" w:rsidRDefault="00C642E8" w:rsidP="00764194">
            <w:pPr>
              <w:pBdr>
                <w:top w:val="nil"/>
                <w:left w:val="nil"/>
                <w:bottom w:val="nil"/>
                <w:right w:val="nil"/>
                <w:between w:val="nil"/>
              </w:pBdr>
              <w:ind w:hanging="2"/>
              <w:jc w:val="both"/>
              <w:rPr>
                <w:rFonts w:eastAsia="Arial" w:cs="Arial"/>
                <w:szCs w:val="20"/>
              </w:rPr>
            </w:pPr>
            <w:r>
              <w:rPr>
                <w:rFonts w:eastAsia="Arial" w:cs="Arial"/>
                <w:szCs w:val="20"/>
              </w:rPr>
              <w:t>m</w:t>
            </w:r>
            <w:r w:rsidRPr="00C04017">
              <w:rPr>
                <w:rFonts w:eastAsia="Arial" w:cs="Arial"/>
                <w:szCs w:val="20"/>
              </w:rPr>
              <w:t>ag. Karla Pinter, generalna direktorica Direktorata za notranji trg</w:t>
            </w:r>
          </w:p>
          <w:p w14:paraId="5E17C0A5" w14:textId="77777777" w:rsidR="00C642E8" w:rsidRDefault="00FC1338" w:rsidP="00764194">
            <w:pPr>
              <w:pBdr>
                <w:top w:val="nil"/>
                <w:left w:val="nil"/>
                <w:bottom w:val="nil"/>
                <w:right w:val="nil"/>
                <w:between w:val="nil"/>
              </w:pBdr>
              <w:ind w:hanging="2"/>
              <w:jc w:val="both"/>
              <w:rPr>
                <w:rFonts w:eastAsia="Arial" w:cs="Arial"/>
                <w:szCs w:val="20"/>
              </w:rPr>
            </w:pPr>
            <w:r>
              <w:rPr>
                <w:rFonts w:eastAsia="Arial" w:cs="Arial"/>
                <w:szCs w:val="20"/>
              </w:rPr>
              <w:t>Martina Gašperlin</w:t>
            </w:r>
            <w:r w:rsidR="00C642E8">
              <w:rPr>
                <w:rFonts w:eastAsia="Arial" w:cs="Arial"/>
                <w:szCs w:val="20"/>
              </w:rPr>
              <w:t>, sekretarka,</w:t>
            </w:r>
            <w:r w:rsidR="00C642E8" w:rsidRPr="00C04017">
              <w:rPr>
                <w:rFonts w:eastAsia="Arial" w:cs="Arial"/>
                <w:szCs w:val="20"/>
              </w:rPr>
              <w:t xml:space="preserve"> vodja Sektorja za gospodarsko pravo, Direktorat za notranji trg </w:t>
            </w:r>
          </w:p>
          <w:p w14:paraId="50465128" w14:textId="77777777" w:rsidR="00B34AF8" w:rsidRDefault="00B34AF8" w:rsidP="00B34AF8">
            <w:pPr>
              <w:pBdr>
                <w:top w:val="nil"/>
                <w:left w:val="nil"/>
                <w:bottom w:val="nil"/>
                <w:right w:val="nil"/>
                <w:between w:val="nil"/>
              </w:pBdr>
              <w:ind w:hanging="2"/>
              <w:jc w:val="both"/>
              <w:rPr>
                <w:rFonts w:eastAsia="Arial" w:cs="Arial"/>
                <w:szCs w:val="20"/>
              </w:rPr>
            </w:pPr>
            <w:r>
              <w:rPr>
                <w:rFonts w:eastAsia="Arial" w:cs="Arial"/>
                <w:szCs w:val="20"/>
              </w:rPr>
              <w:t>Sabina Trokić, sekretarka</w:t>
            </w:r>
            <w:r w:rsidRPr="00C04017">
              <w:rPr>
                <w:rFonts w:eastAsia="Arial" w:cs="Arial"/>
                <w:szCs w:val="20"/>
              </w:rPr>
              <w:t>, Sektor za gospodarsko pravo, Direktorat za notranji trg</w:t>
            </w:r>
          </w:p>
          <w:p w14:paraId="34A455DB" w14:textId="77777777" w:rsidR="00B34AF8" w:rsidRPr="00E630F9" w:rsidRDefault="00B34AF8" w:rsidP="00B34AF8">
            <w:pPr>
              <w:pBdr>
                <w:top w:val="nil"/>
                <w:left w:val="nil"/>
                <w:bottom w:val="nil"/>
                <w:right w:val="nil"/>
                <w:between w:val="nil"/>
              </w:pBdr>
              <w:ind w:hanging="2"/>
              <w:jc w:val="both"/>
              <w:rPr>
                <w:rFonts w:eastAsia="Arial" w:cs="Arial"/>
                <w:szCs w:val="20"/>
              </w:rPr>
            </w:pPr>
            <w:r>
              <w:rPr>
                <w:rFonts w:eastAsia="Arial" w:cs="Arial"/>
                <w:szCs w:val="20"/>
              </w:rPr>
              <w:t>Zlatko Ratej</w:t>
            </w:r>
            <w:r w:rsidRPr="00C04017">
              <w:rPr>
                <w:rFonts w:eastAsia="Arial" w:cs="Arial"/>
                <w:szCs w:val="20"/>
              </w:rPr>
              <w:t>, sekretar, Sektor za gospodarsko pravo, Direktorat za notranji trg</w:t>
            </w:r>
          </w:p>
        </w:tc>
      </w:tr>
      <w:tr w:rsidR="00C642E8" w:rsidRPr="008D1759" w14:paraId="2A76BB11" w14:textId="77777777" w:rsidTr="4885E88D">
        <w:trPr>
          <w:trHeight w:val="300"/>
        </w:trPr>
        <w:tc>
          <w:tcPr>
            <w:tcW w:w="9200" w:type="dxa"/>
            <w:gridSpan w:val="12"/>
          </w:tcPr>
          <w:p w14:paraId="536A2769" w14:textId="77777777" w:rsidR="00C642E8" w:rsidRPr="008D1759" w:rsidRDefault="00C642E8" w:rsidP="00764194">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C642E8" w:rsidRPr="008D1759" w14:paraId="39D5715F" w14:textId="77777777" w:rsidTr="4885E88D">
        <w:trPr>
          <w:trHeight w:val="300"/>
        </w:trPr>
        <w:tc>
          <w:tcPr>
            <w:tcW w:w="9200" w:type="dxa"/>
            <w:gridSpan w:val="12"/>
          </w:tcPr>
          <w:p w14:paraId="27F33F70" w14:textId="77777777" w:rsidR="00F764F7" w:rsidRPr="001D49E3" w:rsidRDefault="00530FFB" w:rsidP="009D0850">
            <w:pPr>
              <w:pStyle w:val="Neotevilenodstavek"/>
              <w:spacing w:before="0" w:after="0" w:line="260" w:lineRule="exact"/>
              <w:rPr>
                <w:sz w:val="20"/>
                <w:szCs w:val="20"/>
              </w:rPr>
            </w:pPr>
            <w:r w:rsidRPr="00121587">
              <w:rPr>
                <w:sz w:val="20"/>
                <w:szCs w:val="20"/>
              </w:rPr>
              <w:t>S predlogom zakona se v slovenski pravni red prenaša</w:t>
            </w:r>
            <w:r w:rsidR="0024209D">
              <w:rPr>
                <w:sz w:val="20"/>
                <w:szCs w:val="20"/>
              </w:rPr>
              <w:t xml:space="preserve"> </w:t>
            </w:r>
            <w:r w:rsidR="0024209D" w:rsidRPr="0024209D">
              <w:rPr>
                <w:sz w:val="20"/>
                <w:szCs w:val="20"/>
              </w:rPr>
              <w:t>Direktiva (EU) 2025/794 Evropskega parlamenta in Sveta z dne 14. aprila 2025 o spremembi direktiv (EU) 2022/2464 in (EU) 2024/1760 glede datumov, od katerih morajo države članice uporabljati nekatere zahteve glede poročanja podjetij o trajnostnosti in skrbnega pregleda v podjetjih glede trajnostnosti</w:t>
            </w:r>
            <w:r w:rsidR="00020D80" w:rsidRPr="00020D80">
              <w:rPr>
                <w:sz w:val="20"/>
                <w:szCs w:val="20"/>
              </w:rPr>
              <w:t xml:space="preserve"> </w:t>
            </w:r>
            <w:r w:rsidR="00217856">
              <w:rPr>
                <w:sz w:val="20"/>
                <w:szCs w:val="20"/>
                <w:shd w:val="clear" w:color="auto" w:fill="FFFFFF"/>
              </w:rPr>
              <w:t xml:space="preserve"> (</w:t>
            </w:r>
            <w:r w:rsidR="00217856" w:rsidRPr="00217856">
              <w:rPr>
                <w:sz w:val="20"/>
                <w:szCs w:val="20"/>
                <w:shd w:val="clear" w:color="auto" w:fill="FFFFFF"/>
              </w:rPr>
              <w:t>UL L</w:t>
            </w:r>
            <w:r w:rsidR="00946F49">
              <w:rPr>
                <w:sz w:val="20"/>
                <w:szCs w:val="20"/>
                <w:shd w:val="clear" w:color="auto" w:fill="FFFFFF"/>
              </w:rPr>
              <w:t xml:space="preserve"> št.</w:t>
            </w:r>
            <w:r w:rsidR="0024209D">
              <w:t xml:space="preserve"> </w:t>
            </w:r>
            <w:r w:rsidR="0024209D" w:rsidRPr="0024209D">
              <w:rPr>
                <w:sz w:val="20"/>
                <w:szCs w:val="20"/>
                <w:shd w:val="clear" w:color="auto" w:fill="FFFFFF"/>
              </w:rPr>
              <w:t>2025/794</w:t>
            </w:r>
            <w:r w:rsidR="0024209D">
              <w:rPr>
                <w:sz w:val="20"/>
                <w:szCs w:val="20"/>
                <w:shd w:val="clear" w:color="auto" w:fill="FFFFFF"/>
              </w:rPr>
              <w:t xml:space="preserve"> </w:t>
            </w:r>
            <w:r w:rsidR="00946F49">
              <w:rPr>
                <w:sz w:val="20"/>
                <w:szCs w:val="20"/>
                <w:shd w:val="clear" w:color="auto" w:fill="FFFFFF"/>
              </w:rPr>
              <w:t>z dne</w:t>
            </w:r>
            <w:r w:rsidR="00217856" w:rsidRPr="00217856">
              <w:rPr>
                <w:sz w:val="20"/>
                <w:szCs w:val="20"/>
                <w:shd w:val="clear" w:color="auto" w:fill="FFFFFF"/>
              </w:rPr>
              <w:t xml:space="preserve"> </w:t>
            </w:r>
            <w:r w:rsidR="0024209D">
              <w:rPr>
                <w:sz w:val="20"/>
                <w:szCs w:val="20"/>
                <w:shd w:val="clear" w:color="auto" w:fill="FFFFFF"/>
              </w:rPr>
              <w:t>16</w:t>
            </w:r>
            <w:r w:rsidR="00217856" w:rsidRPr="00217856">
              <w:rPr>
                <w:sz w:val="20"/>
                <w:szCs w:val="20"/>
                <w:shd w:val="clear" w:color="auto" w:fill="FFFFFF"/>
              </w:rPr>
              <w:t>.</w:t>
            </w:r>
            <w:r w:rsidR="00217856">
              <w:rPr>
                <w:sz w:val="20"/>
                <w:szCs w:val="20"/>
                <w:shd w:val="clear" w:color="auto" w:fill="FFFFFF"/>
              </w:rPr>
              <w:t xml:space="preserve"> </w:t>
            </w:r>
            <w:r w:rsidR="0024209D">
              <w:rPr>
                <w:sz w:val="20"/>
                <w:szCs w:val="20"/>
                <w:shd w:val="clear" w:color="auto" w:fill="FFFFFF"/>
              </w:rPr>
              <w:t>4</w:t>
            </w:r>
            <w:r w:rsidR="00217856" w:rsidRPr="00217856">
              <w:rPr>
                <w:sz w:val="20"/>
                <w:szCs w:val="20"/>
                <w:shd w:val="clear" w:color="auto" w:fill="FFFFFF"/>
              </w:rPr>
              <w:t>.</w:t>
            </w:r>
            <w:r w:rsidR="00217856">
              <w:rPr>
                <w:sz w:val="20"/>
                <w:szCs w:val="20"/>
                <w:shd w:val="clear" w:color="auto" w:fill="FFFFFF"/>
              </w:rPr>
              <w:t xml:space="preserve"> </w:t>
            </w:r>
            <w:r w:rsidR="00217856" w:rsidRPr="00217856">
              <w:rPr>
                <w:sz w:val="20"/>
                <w:szCs w:val="20"/>
                <w:shd w:val="clear" w:color="auto" w:fill="FFFFFF"/>
              </w:rPr>
              <w:t>202</w:t>
            </w:r>
            <w:r w:rsidR="0024209D">
              <w:rPr>
                <w:sz w:val="20"/>
                <w:szCs w:val="20"/>
                <w:shd w:val="clear" w:color="auto" w:fill="FFFFFF"/>
              </w:rPr>
              <w:t>5</w:t>
            </w:r>
            <w:r w:rsidR="00217856">
              <w:rPr>
                <w:sz w:val="20"/>
                <w:szCs w:val="20"/>
                <w:shd w:val="clear" w:color="auto" w:fill="FFFFFF"/>
              </w:rPr>
              <w:t>)</w:t>
            </w:r>
            <w:r>
              <w:rPr>
                <w:sz w:val="20"/>
                <w:szCs w:val="20"/>
                <w:shd w:val="clear" w:color="auto" w:fill="FFFFFF"/>
              </w:rPr>
              <w:t>.</w:t>
            </w:r>
          </w:p>
        </w:tc>
      </w:tr>
      <w:tr w:rsidR="00C642E8" w:rsidRPr="008D1759" w14:paraId="44CACA48" w14:textId="77777777" w:rsidTr="4885E88D">
        <w:trPr>
          <w:trHeight w:val="300"/>
        </w:trPr>
        <w:tc>
          <w:tcPr>
            <w:tcW w:w="9200" w:type="dxa"/>
            <w:gridSpan w:val="12"/>
          </w:tcPr>
          <w:p w14:paraId="4C6B2081" w14:textId="77777777" w:rsidR="00C642E8" w:rsidRPr="008D1759" w:rsidRDefault="00C642E8" w:rsidP="00764194">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C642E8" w:rsidRPr="008D1759" w14:paraId="6C7FD8E1" w14:textId="77777777" w:rsidTr="4885E88D">
        <w:trPr>
          <w:trHeight w:val="300"/>
        </w:trPr>
        <w:tc>
          <w:tcPr>
            <w:tcW w:w="1548" w:type="dxa"/>
          </w:tcPr>
          <w:p w14:paraId="32BF08B2"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a)</w:t>
            </w:r>
          </w:p>
        </w:tc>
        <w:tc>
          <w:tcPr>
            <w:tcW w:w="5451" w:type="dxa"/>
            <w:gridSpan w:val="9"/>
          </w:tcPr>
          <w:p w14:paraId="65BD54A7" w14:textId="77777777" w:rsidR="00C642E8" w:rsidRPr="008D1759" w:rsidRDefault="00C642E8" w:rsidP="00764194">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01" w:type="dxa"/>
            <w:gridSpan w:val="2"/>
            <w:vAlign w:val="center"/>
          </w:tcPr>
          <w:p w14:paraId="2B656927" w14:textId="77777777" w:rsidR="00C642E8" w:rsidRPr="00927F5D" w:rsidRDefault="003E609D" w:rsidP="00764194">
            <w:pPr>
              <w:pStyle w:val="Neotevilenodstavek"/>
              <w:spacing w:before="0" w:after="0" w:line="260" w:lineRule="exact"/>
              <w:jc w:val="center"/>
              <w:rPr>
                <w:bCs/>
                <w:iCs/>
                <w:sz w:val="20"/>
                <w:szCs w:val="20"/>
              </w:rPr>
            </w:pPr>
            <w:r w:rsidRPr="00806A3A">
              <w:rPr>
                <w:bCs/>
                <w:sz w:val="20"/>
                <w:szCs w:val="20"/>
              </w:rPr>
              <w:t>DA</w:t>
            </w:r>
            <w:r w:rsidR="00C642E8" w:rsidRPr="00927F5D">
              <w:rPr>
                <w:bCs/>
                <w:sz w:val="20"/>
                <w:szCs w:val="20"/>
              </w:rPr>
              <w:t>/</w:t>
            </w:r>
            <w:r w:rsidR="00C642E8" w:rsidRPr="00806A3A">
              <w:rPr>
                <w:b/>
                <w:sz w:val="20"/>
                <w:szCs w:val="20"/>
              </w:rPr>
              <w:t>NE</w:t>
            </w:r>
          </w:p>
        </w:tc>
      </w:tr>
      <w:tr w:rsidR="00C642E8" w:rsidRPr="008D1759" w14:paraId="4972F751" w14:textId="77777777" w:rsidTr="4885E88D">
        <w:trPr>
          <w:trHeight w:val="300"/>
        </w:trPr>
        <w:tc>
          <w:tcPr>
            <w:tcW w:w="1548" w:type="dxa"/>
          </w:tcPr>
          <w:p w14:paraId="7FB01629"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lastRenderedPageBreak/>
              <w:t>b)</w:t>
            </w:r>
          </w:p>
        </w:tc>
        <w:tc>
          <w:tcPr>
            <w:tcW w:w="5451" w:type="dxa"/>
            <w:gridSpan w:val="9"/>
          </w:tcPr>
          <w:p w14:paraId="214F2ECA" w14:textId="77777777" w:rsidR="00C642E8" w:rsidRPr="008D1759" w:rsidRDefault="00C642E8" w:rsidP="00764194">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01" w:type="dxa"/>
            <w:gridSpan w:val="2"/>
            <w:vAlign w:val="center"/>
          </w:tcPr>
          <w:p w14:paraId="75C2B3A7" w14:textId="77777777" w:rsidR="00C642E8" w:rsidRPr="00927F5D" w:rsidRDefault="003E609D" w:rsidP="00764194">
            <w:pPr>
              <w:pStyle w:val="Neotevilenodstavek"/>
              <w:spacing w:before="0" w:after="0" w:line="260" w:lineRule="exact"/>
              <w:jc w:val="center"/>
              <w:rPr>
                <w:bCs/>
                <w:iCs/>
                <w:sz w:val="20"/>
                <w:szCs w:val="20"/>
              </w:rPr>
            </w:pPr>
            <w:r w:rsidRPr="003A1511">
              <w:rPr>
                <w:b/>
                <w:sz w:val="20"/>
                <w:szCs w:val="20"/>
              </w:rPr>
              <w:t>DA</w:t>
            </w:r>
            <w:r w:rsidR="00C642E8" w:rsidRPr="00927F5D">
              <w:rPr>
                <w:bCs/>
                <w:sz w:val="20"/>
                <w:szCs w:val="20"/>
              </w:rPr>
              <w:t>/NE</w:t>
            </w:r>
          </w:p>
        </w:tc>
      </w:tr>
      <w:tr w:rsidR="00C642E8" w:rsidRPr="008D1759" w14:paraId="30B2C12C" w14:textId="77777777" w:rsidTr="4885E88D">
        <w:trPr>
          <w:trHeight w:val="300"/>
        </w:trPr>
        <w:tc>
          <w:tcPr>
            <w:tcW w:w="1548" w:type="dxa"/>
          </w:tcPr>
          <w:p w14:paraId="5A86BCC2"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c)</w:t>
            </w:r>
          </w:p>
        </w:tc>
        <w:tc>
          <w:tcPr>
            <w:tcW w:w="5451" w:type="dxa"/>
            <w:gridSpan w:val="9"/>
          </w:tcPr>
          <w:p w14:paraId="7E04529D" w14:textId="77777777" w:rsidR="00C642E8" w:rsidRPr="008D1759" w:rsidRDefault="00C642E8" w:rsidP="00764194">
            <w:pPr>
              <w:pStyle w:val="Neotevilenodstavek"/>
              <w:spacing w:before="0" w:after="0" w:line="260" w:lineRule="exact"/>
              <w:rPr>
                <w:iCs/>
                <w:sz w:val="20"/>
                <w:szCs w:val="20"/>
              </w:rPr>
            </w:pPr>
            <w:r w:rsidRPr="008D1759">
              <w:rPr>
                <w:sz w:val="20"/>
                <w:szCs w:val="20"/>
              </w:rPr>
              <w:t>administrativne posledice</w:t>
            </w:r>
          </w:p>
        </w:tc>
        <w:tc>
          <w:tcPr>
            <w:tcW w:w="2201" w:type="dxa"/>
            <w:gridSpan w:val="2"/>
            <w:vAlign w:val="center"/>
          </w:tcPr>
          <w:p w14:paraId="06E23FB5" w14:textId="77777777" w:rsidR="00C642E8" w:rsidRPr="00927F5D" w:rsidRDefault="003E609D" w:rsidP="00764194">
            <w:pPr>
              <w:pStyle w:val="Neotevilenodstavek"/>
              <w:spacing w:before="0" w:after="0" w:line="260" w:lineRule="exact"/>
              <w:jc w:val="center"/>
              <w:rPr>
                <w:bCs/>
                <w:sz w:val="20"/>
                <w:szCs w:val="20"/>
              </w:rPr>
            </w:pPr>
            <w:r w:rsidRPr="003A1511">
              <w:rPr>
                <w:b/>
                <w:sz w:val="20"/>
                <w:szCs w:val="20"/>
              </w:rPr>
              <w:t>DA</w:t>
            </w:r>
            <w:r w:rsidR="00C642E8" w:rsidRPr="00927F5D">
              <w:rPr>
                <w:bCs/>
                <w:sz w:val="20"/>
                <w:szCs w:val="20"/>
              </w:rPr>
              <w:t>/NE</w:t>
            </w:r>
          </w:p>
        </w:tc>
      </w:tr>
      <w:tr w:rsidR="00C642E8" w:rsidRPr="008D1759" w14:paraId="7E27A5BC" w14:textId="77777777" w:rsidTr="4885E88D">
        <w:trPr>
          <w:trHeight w:val="300"/>
        </w:trPr>
        <w:tc>
          <w:tcPr>
            <w:tcW w:w="1548" w:type="dxa"/>
          </w:tcPr>
          <w:p w14:paraId="54A97439"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č)</w:t>
            </w:r>
          </w:p>
        </w:tc>
        <w:tc>
          <w:tcPr>
            <w:tcW w:w="5451" w:type="dxa"/>
            <w:gridSpan w:val="9"/>
          </w:tcPr>
          <w:p w14:paraId="03DC943D" w14:textId="77777777" w:rsidR="00C642E8" w:rsidRPr="008D1759" w:rsidRDefault="00C642E8" w:rsidP="00764194">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01" w:type="dxa"/>
            <w:gridSpan w:val="2"/>
            <w:vAlign w:val="center"/>
          </w:tcPr>
          <w:p w14:paraId="402FA05B" w14:textId="77777777" w:rsidR="00C642E8" w:rsidRPr="00927F5D" w:rsidRDefault="003E609D" w:rsidP="00764194">
            <w:pPr>
              <w:pStyle w:val="Neotevilenodstavek"/>
              <w:spacing w:before="0" w:after="0" w:line="260" w:lineRule="exact"/>
              <w:jc w:val="center"/>
              <w:rPr>
                <w:bCs/>
                <w:iCs/>
                <w:sz w:val="20"/>
                <w:szCs w:val="20"/>
              </w:rPr>
            </w:pPr>
            <w:r w:rsidRPr="003A1511">
              <w:rPr>
                <w:b/>
                <w:sz w:val="20"/>
                <w:szCs w:val="20"/>
              </w:rPr>
              <w:t>DA</w:t>
            </w:r>
            <w:r w:rsidR="00C642E8" w:rsidRPr="00927F5D">
              <w:rPr>
                <w:bCs/>
                <w:sz w:val="20"/>
                <w:szCs w:val="20"/>
              </w:rPr>
              <w:t>/NE</w:t>
            </w:r>
          </w:p>
        </w:tc>
      </w:tr>
      <w:tr w:rsidR="00C642E8" w:rsidRPr="008D1759" w14:paraId="3CAF3603" w14:textId="77777777" w:rsidTr="4885E88D">
        <w:trPr>
          <w:trHeight w:val="300"/>
        </w:trPr>
        <w:tc>
          <w:tcPr>
            <w:tcW w:w="1548" w:type="dxa"/>
          </w:tcPr>
          <w:p w14:paraId="520E25F7"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d)</w:t>
            </w:r>
          </w:p>
        </w:tc>
        <w:tc>
          <w:tcPr>
            <w:tcW w:w="5451" w:type="dxa"/>
            <w:gridSpan w:val="9"/>
          </w:tcPr>
          <w:p w14:paraId="03D35A90" w14:textId="77777777" w:rsidR="00C642E8" w:rsidRPr="008D1759" w:rsidRDefault="00C642E8" w:rsidP="00764194">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01" w:type="dxa"/>
            <w:gridSpan w:val="2"/>
            <w:vAlign w:val="center"/>
          </w:tcPr>
          <w:p w14:paraId="5E45F404" w14:textId="77777777" w:rsidR="00C642E8" w:rsidRPr="00927F5D" w:rsidRDefault="00C642E8" w:rsidP="00764194">
            <w:pPr>
              <w:pStyle w:val="Neotevilenodstavek"/>
              <w:spacing w:before="0" w:after="0" w:line="260" w:lineRule="exact"/>
              <w:jc w:val="center"/>
              <w:rPr>
                <w:bCs/>
                <w:iCs/>
                <w:sz w:val="20"/>
                <w:szCs w:val="20"/>
              </w:rPr>
            </w:pPr>
            <w:r w:rsidRPr="00927F5D">
              <w:rPr>
                <w:bCs/>
                <w:sz w:val="20"/>
                <w:szCs w:val="20"/>
              </w:rPr>
              <w:t>DA/</w:t>
            </w:r>
            <w:r w:rsidRPr="00806A3A">
              <w:rPr>
                <w:b/>
                <w:sz w:val="20"/>
                <w:szCs w:val="20"/>
              </w:rPr>
              <w:t>NE</w:t>
            </w:r>
          </w:p>
        </w:tc>
      </w:tr>
      <w:tr w:rsidR="00C642E8" w:rsidRPr="008D1759" w14:paraId="521E6D37" w14:textId="77777777" w:rsidTr="4885E88D">
        <w:trPr>
          <w:trHeight w:val="300"/>
        </w:trPr>
        <w:tc>
          <w:tcPr>
            <w:tcW w:w="1548" w:type="dxa"/>
          </w:tcPr>
          <w:p w14:paraId="28B7F4E5"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e)</w:t>
            </w:r>
          </w:p>
        </w:tc>
        <w:tc>
          <w:tcPr>
            <w:tcW w:w="5451" w:type="dxa"/>
            <w:gridSpan w:val="9"/>
          </w:tcPr>
          <w:p w14:paraId="343ACCEF" w14:textId="77777777" w:rsidR="00C642E8" w:rsidRPr="008D1759" w:rsidRDefault="00C642E8" w:rsidP="00764194">
            <w:pPr>
              <w:pStyle w:val="Neotevilenodstavek"/>
              <w:spacing w:before="0" w:after="0" w:line="260" w:lineRule="exact"/>
              <w:rPr>
                <w:bCs/>
                <w:sz w:val="20"/>
                <w:szCs w:val="20"/>
              </w:rPr>
            </w:pPr>
            <w:r w:rsidRPr="008D1759">
              <w:rPr>
                <w:bCs/>
                <w:sz w:val="20"/>
                <w:szCs w:val="20"/>
              </w:rPr>
              <w:t>socialno področje</w:t>
            </w:r>
          </w:p>
        </w:tc>
        <w:tc>
          <w:tcPr>
            <w:tcW w:w="2201" w:type="dxa"/>
            <w:gridSpan w:val="2"/>
            <w:vAlign w:val="center"/>
          </w:tcPr>
          <w:p w14:paraId="4ED4BB33" w14:textId="77777777" w:rsidR="00C642E8" w:rsidRPr="00927F5D" w:rsidRDefault="00C642E8" w:rsidP="00764194">
            <w:pPr>
              <w:pStyle w:val="Neotevilenodstavek"/>
              <w:spacing w:before="0" w:after="0" w:line="260" w:lineRule="exact"/>
              <w:jc w:val="center"/>
              <w:rPr>
                <w:bCs/>
                <w:iCs/>
                <w:sz w:val="20"/>
                <w:szCs w:val="20"/>
              </w:rPr>
            </w:pPr>
            <w:r w:rsidRPr="00806A3A">
              <w:rPr>
                <w:bCs/>
                <w:sz w:val="20"/>
                <w:szCs w:val="20"/>
              </w:rPr>
              <w:t>DA</w:t>
            </w:r>
            <w:r w:rsidRPr="00927F5D">
              <w:rPr>
                <w:bCs/>
                <w:sz w:val="20"/>
                <w:szCs w:val="20"/>
              </w:rPr>
              <w:t>/</w:t>
            </w:r>
            <w:r w:rsidRPr="00806A3A">
              <w:rPr>
                <w:b/>
                <w:sz w:val="20"/>
                <w:szCs w:val="20"/>
              </w:rPr>
              <w:t>NE</w:t>
            </w:r>
          </w:p>
        </w:tc>
      </w:tr>
      <w:tr w:rsidR="00C642E8" w:rsidRPr="008D1759" w14:paraId="27B0A5A4" w14:textId="77777777" w:rsidTr="4885E88D">
        <w:trPr>
          <w:trHeight w:val="300"/>
        </w:trPr>
        <w:tc>
          <w:tcPr>
            <w:tcW w:w="1548" w:type="dxa"/>
            <w:tcBorders>
              <w:bottom w:val="single" w:sz="4" w:space="0" w:color="auto"/>
            </w:tcBorders>
          </w:tcPr>
          <w:p w14:paraId="7450C113"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f)</w:t>
            </w:r>
          </w:p>
        </w:tc>
        <w:tc>
          <w:tcPr>
            <w:tcW w:w="5451" w:type="dxa"/>
            <w:gridSpan w:val="9"/>
            <w:tcBorders>
              <w:bottom w:val="single" w:sz="4" w:space="0" w:color="auto"/>
            </w:tcBorders>
          </w:tcPr>
          <w:p w14:paraId="590BFDE5" w14:textId="77777777" w:rsidR="00C642E8" w:rsidRPr="008D1759" w:rsidRDefault="00C642E8" w:rsidP="00764194">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3C182E1B" w14:textId="77777777" w:rsidR="00C642E8" w:rsidRPr="008D1759" w:rsidRDefault="00C642E8" w:rsidP="000F78A4">
            <w:pPr>
              <w:pStyle w:val="Neotevilenodstavek"/>
              <w:numPr>
                <w:ilvl w:val="0"/>
                <w:numId w:val="15"/>
              </w:numPr>
              <w:spacing w:before="0" w:after="0" w:line="260" w:lineRule="exact"/>
              <w:rPr>
                <w:bCs/>
                <w:sz w:val="20"/>
                <w:szCs w:val="20"/>
              </w:rPr>
            </w:pPr>
            <w:r w:rsidRPr="008D1759">
              <w:rPr>
                <w:bCs/>
                <w:sz w:val="20"/>
                <w:szCs w:val="20"/>
              </w:rPr>
              <w:t>nacionalne d</w:t>
            </w:r>
            <w:r>
              <w:rPr>
                <w:bCs/>
                <w:sz w:val="20"/>
                <w:szCs w:val="20"/>
              </w:rPr>
              <w:t>okumente razvojnega načrtovanja</w:t>
            </w:r>
          </w:p>
          <w:p w14:paraId="06AD9B94" w14:textId="77777777" w:rsidR="00C642E8" w:rsidRPr="008D1759" w:rsidRDefault="00C642E8" w:rsidP="000F78A4">
            <w:pPr>
              <w:pStyle w:val="Neotevilenodstavek"/>
              <w:numPr>
                <w:ilvl w:val="0"/>
                <w:numId w:val="15"/>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4D36211B" w14:textId="77777777" w:rsidR="00C642E8" w:rsidRPr="008D1759" w:rsidRDefault="00C642E8" w:rsidP="000F78A4">
            <w:pPr>
              <w:pStyle w:val="Neotevilenodstavek"/>
              <w:numPr>
                <w:ilvl w:val="0"/>
                <w:numId w:val="15"/>
              </w:numPr>
              <w:spacing w:before="0" w:after="0" w:line="260" w:lineRule="exact"/>
              <w:rPr>
                <w:bCs/>
                <w:sz w:val="20"/>
                <w:szCs w:val="20"/>
              </w:rPr>
            </w:pPr>
            <w:r w:rsidRPr="008D1759">
              <w:rPr>
                <w:bCs/>
                <w:sz w:val="20"/>
                <w:szCs w:val="20"/>
              </w:rPr>
              <w:t>razvojne dokumente Evropske unije in mednarodnih organizacij</w:t>
            </w:r>
          </w:p>
        </w:tc>
        <w:tc>
          <w:tcPr>
            <w:tcW w:w="2201" w:type="dxa"/>
            <w:gridSpan w:val="2"/>
            <w:tcBorders>
              <w:bottom w:val="single" w:sz="4" w:space="0" w:color="auto"/>
            </w:tcBorders>
            <w:vAlign w:val="center"/>
          </w:tcPr>
          <w:p w14:paraId="30A0E652" w14:textId="77777777" w:rsidR="00C642E8" w:rsidRPr="00927F5D" w:rsidRDefault="00C642E8" w:rsidP="00764194">
            <w:pPr>
              <w:pStyle w:val="Neotevilenodstavek"/>
              <w:spacing w:before="0" w:after="0" w:line="260" w:lineRule="exact"/>
              <w:jc w:val="center"/>
              <w:rPr>
                <w:bCs/>
                <w:iCs/>
                <w:sz w:val="20"/>
                <w:szCs w:val="20"/>
              </w:rPr>
            </w:pPr>
            <w:r w:rsidRPr="00806A3A">
              <w:rPr>
                <w:bCs/>
                <w:sz w:val="20"/>
                <w:szCs w:val="20"/>
              </w:rPr>
              <w:t>DA</w:t>
            </w:r>
            <w:r w:rsidRPr="00927F5D">
              <w:rPr>
                <w:bCs/>
                <w:sz w:val="20"/>
                <w:szCs w:val="20"/>
              </w:rPr>
              <w:t>/</w:t>
            </w:r>
            <w:r w:rsidRPr="00806A3A">
              <w:rPr>
                <w:b/>
                <w:sz w:val="20"/>
                <w:szCs w:val="20"/>
              </w:rPr>
              <w:t>NE</w:t>
            </w:r>
          </w:p>
        </w:tc>
      </w:tr>
      <w:tr w:rsidR="00C642E8" w:rsidRPr="008D1759" w14:paraId="3AE6D207" w14:textId="77777777" w:rsidTr="4885E88D">
        <w:trPr>
          <w:trHeight w:val="300"/>
        </w:trPr>
        <w:tc>
          <w:tcPr>
            <w:tcW w:w="9200" w:type="dxa"/>
            <w:gridSpan w:val="12"/>
            <w:tcBorders>
              <w:top w:val="single" w:sz="4" w:space="0" w:color="auto"/>
              <w:left w:val="single" w:sz="4" w:space="0" w:color="auto"/>
              <w:bottom w:val="single" w:sz="4" w:space="0" w:color="auto"/>
              <w:right w:val="single" w:sz="4" w:space="0" w:color="auto"/>
            </w:tcBorders>
          </w:tcPr>
          <w:p w14:paraId="3ECF53DA" w14:textId="77777777" w:rsidR="00C642E8" w:rsidRPr="008D1759" w:rsidRDefault="00C642E8" w:rsidP="00764194">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32D0B2C7" w14:textId="77777777" w:rsidR="00D44915" w:rsidRPr="00D44915" w:rsidRDefault="00C642E8" w:rsidP="2A887E61">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p w14:paraId="0B675B4E" w14:textId="77777777" w:rsidR="00704174" w:rsidRDefault="00704174" w:rsidP="00B72797">
            <w:pPr>
              <w:pStyle w:val="Oddelek"/>
              <w:widowControl w:val="0"/>
              <w:numPr>
                <w:ilvl w:val="0"/>
                <w:numId w:val="0"/>
              </w:numPr>
              <w:spacing w:before="0" w:after="0" w:line="260" w:lineRule="exact"/>
              <w:jc w:val="left"/>
              <w:rPr>
                <w:b w:val="0"/>
                <w:sz w:val="20"/>
                <w:szCs w:val="20"/>
              </w:rPr>
            </w:pPr>
          </w:p>
          <w:p w14:paraId="17267F1A" w14:textId="77777777" w:rsidR="00374B5A" w:rsidRDefault="00374B5A" w:rsidP="003A1511">
            <w:pPr>
              <w:pStyle w:val="Oddelek"/>
              <w:widowControl w:val="0"/>
              <w:numPr>
                <w:ilvl w:val="0"/>
                <w:numId w:val="0"/>
              </w:numPr>
              <w:spacing w:before="0" w:after="0" w:line="260" w:lineRule="exact"/>
              <w:jc w:val="both"/>
            </w:pPr>
          </w:p>
        </w:tc>
      </w:tr>
      <w:tr w:rsidR="00C642E8" w:rsidRPr="008D1759" w14:paraId="51F35AEA" w14:textId="77777777" w:rsidTr="4885E88D">
        <w:trPr>
          <w:trHeight w:val="300"/>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41841" w14:textId="77777777" w:rsidR="00C642E8" w:rsidRPr="008D1759" w:rsidRDefault="00C642E8" w:rsidP="00764194">
            <w:pPr>
              <w:pStyle w:val="Oddelek"/>
              <w:numPr>
                <w:ilvl w:val="0"/>
                <w:numId w:val="0"/>
              </w:numPr>
              <w:jc w:val="left"/>
              <w:rPr>
                <w:sz w:val="20"/>
                <w:szCs w:val="20"/>
              </w:rPr>
            </w:pPr>
            <w:r w:rsidRPr="008D1759">
              <w:rPr>
                <w:sz w:val="20"/>
                <w:szCs w:val="20"/>
              </w:rPr>
              <w:t>I. Ocena finančnih posledic, ki niso načrtovane v sprejetem proračunu</w:t>
            </w:r>
          </w:p>
        </w:tc>
      </w:tr>
      <w:tr w:rsidR="00C642E8" w:rsidRPr="008D1759" w14:paraId="2A6D426E"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47" w:type="dxa"/>
            <w:gridSpan w:val="3"/>
            <w:tcBorders>
              <w:top w:val="single" w:sz="4" w:space="0" w:color="auto"/>
              <w:left w:val="single" w:sz="4" w:space="0" w:color="auto"/>
              <w:bottom w:val="single" w:sz="4" w:space="0" w:color="auto"/>
              <w:right w:val="single" w:sz="4" w:space="0" w:color="auto"/>
            </w:tcBorders>
            <w:vAlign w:val="center"/>
          </w:tcPr>
          <w:p w14:paraId="7FF3B306" w14:textId="77777777" w:rsidR="00C642E8" w:rsidRPr="008D1759" w:rsidRDefault="00C642E8" w:rsidP="00764194">
            <w:pPr>
              <w:widowControl w:val="0"/>
              <w:ind w:left="-122" w:right="-112"/>
              <w:jc w:val="center"/>
              <w:rPr>
                <w:rFonts w:cs="Arial"/>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4327DC39" w14:textId="77777777" w:rsidR="00C642E8" w:rsidRPr="008D1759" w:rsidRDefault="00C642E8" w:rsidP="00764194">
            <w:pPr>
              <w:widowControl w:val="0"/>
              <w:jc w:val="center"/>
              <w:rPr>
                <w:rFonts w:cs="Arial"/>
                <w:szCs w:val="20"/>
              </w:rPr>
            </w:pPr>
            <w:r w:rsidRPr="008D1759">
              <w:rPr>
                <w:rFonts w:cs="Arial"/>
                <w:szCs w:val="20"/>
              </w:rPr>
              <w:t>Tekoče leto (t)</w:t>
            </w:r>
          </w:p>
        </w:tc>
        <w:tc>
          <w:tcPr>
            <w:tcW w:w="939" w:type="dxa"/>
            <w:tcBorders>
              <w:top w:val="single" w:sz="4" w:space="0" w:color="auto"/>
              <w:left w:val="single" w:sz="4" w:space="0" w:color="auto"/>
              <w:bottom w:val="single" w:sz="4" w:space="0" w:color="auto"/>
              <w:right w:val="single" w:sz="4" w:space="0" w:color="auto"/>
            </w:tcBorders>
            <w:vAlign w:val="center"/>
          </w:tcPr>
          <w:p w14:paraId="6B385809" w14:textId="77777777" w:rsidR="00C642E8" w:rsidRPr="008D1759" w:rsidRDefault="00C642E8" w:rsidP="0076419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6B964F99" w14:textId="77777777" w:rsidR="00C642E8" w:rsidRPr="008D1759" w:rsidRDefault="00C642E8" w:rsidP="0076419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1" w:type="dxa"/>
            <w:tcBorders>
              <w:top w:val="single" w:sz="4" w:space="0" w:color="auto"/>
              <w:left w:val="single" w:sz="4" w:space="0" w:color="auto"/>
              <w:bottom w:val="single" w:sz="4" w:space="0" w:color="auto"/>
              <w:right w:val="single" w:sz="4" w:space="0" w:color="auto"/>
            </w:tcBorders>
            <w:vAlign w:val="center"/>
          </w:tcPr>
          <w:p w14:paraId="00788404" w14:textId="77777777" w:rsidR="00C642E8" w:rsidRPr="008D1759" w:rsidRDefault="00C642E8" w:rsidP="0076419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C642E8" w:rsidRPr="008D1759" w14:paraId="519EEDB0"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3C9A398C" w14:textId="77777777" w:rsidR="00C642E8" w:rsidRPr="008D1759" w:rsidRDefault="00C642E8" w:rsidP="0076419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039E8F0F" w14:textId="77777777" w:rsidR="00C642E8" w:rsidRPr="008D1759" w:rsidRDefault="00C642E8" w:rsidP="00AA0FF3">
            <w:pPr>
              <w:pStyle w:val="Heading1"/>
              <w:framePr w:hSpace="0" w:wrap="auto" w:vAnchor="margin" w:yAlign="inline"/>
              <w:suppressOverlap w:val="0"/>
            </w:pPr>
          </w:p>
        </w:tc>
        <w:tc>
          <w:tcPr>
            <w:tcW w:w="939" w:type="dxa"/>
            <w:tcBorders>
              <w:top w:val="single" w:sz="4" w:space="0" w:color="auto"/>
              <w:left w:val="single" w:sz="4" w:space="0" w:color="auto"/>
              <w:bottom w:val="single" w:sz="4" w:space="0" w:color="auto"/>
              <w:right w:val="single" w:sz="4" w:space="0" w:color="auto"/>
            </w:tcBorders>
            <w:vAlign w:val="center"/>
          </w:tcPr>
          <w:p w14:paraId="74E2F07D" w14:textId="77777777" w:rsidR="00C642E8" w:rsidRPr="008D1759" w:rsidRDefault="00C642E8" w:rsidP="00AA0FF3">
            <w:pPr>
              <w:pStyle w:val="Heading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4130D489" w14:textId="77777777" w:rsidR="00C642E8" w:rsidRPr="008D1759" w:rsidRDefault="00C642E8" w:rsidP="00AA0FF3">
            <w:pPr>
              <w:pStyle w:val="Heading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09565F9E" w14:textId="77777777" w:rsidR="00C642E8" w:rsidRPr="008D1759" w:rsidRDefault="00C642E8" w:rsidP="00AA0FF3">
            <w:pPr>
              <w:pStyle w:val="Heading1"/>
              <w:framePr w:hSpace="0" w:wrap="auto" w:vAnchor="margin" w:yAlign="inline"/>
              <w:suppressOverlap w:val="0"/>
            </w:pPr>
          </w:p>
        </w:tc>
      </w:tr>
      <w:tr w:rsidR="00C642E8" w:rsidRPr="008D1759" w14:paraId="1C7B9D5C"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5911691B" w14:textId="77777777" w:rsidR="00C642E8" w:rsidRPr="008D1759" w:rsidRDefault="00C642E8" w:rsidP="0076419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0BFA076E" w14:textId="77777777" w:rsidR="00C642E8" w:rsidRPr="008D1759" w:rsidRDefault="00C642E8" w:rsidP="00AA0FF3">
            <w:pPr>
              <w:pStyle w:val="Heading1"/>
              <w:framePr w:hSpace="0" w:wrap="auto" w:vAnchor="margin" w:yAlign="inline"/>
              <w:suppressOverlap w:val="0"/>
            </w:pPr>
          </w:p>
        </w:tc>
        <w:tc>
          <w:tcPr>
            <w:tcW w:w="939" w:type="dxa"/>
            <w:tcBorders>
              <w:top w:val="single" w:sz="4" w:space="0" w:color="auto"/>
              <w:left w:val="single" w:sz="4" w:space="0" w:color="auto"/>
              <w:bottom w:val="single" w:sz="4" w:space="0" w:color="auto"/>
              <w:right w:val="single" w:sz="4" w:space="0" w:color="auto"/>
            </w:tcBorders>
            <w:vAlign w:val="center"/>
          </w:tcPr>
          <w:p w14:paraId="11FBB98A" w14:textId="77777777" w:rsidR="00C642E8" w:rsidRPr="008D1759" w:rsidRDefault="00C642E8" w:rsidP="00AA0FF3">
            <w:pPr>
              <w:pStyle w:val="Heading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109ADEA" w14:textId="77777777" w:rsidR="00C642E8" w:rsidRPr="008D1759" w:rsidRDefault="00C642E8" w:rsidP="00AA0FF3">
            <w:pPr>
              <w:pStyle w:val="Heading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6B61A81F" w14:textId="77777777" w:rsidR="00C642E8" w:rsidRPr="008D1759" w:rsidRDefault="00C642E8" w:rsidP="00AA0FF3">
            <w:pPr>
              <w:pStyle w:val="Heading1"/>
              <w:framePr w:hSpace="0" w:wrap="auto" w:vAnchor="margin" w:yAlign="inline"/>
              <w:suppressOverlap w:val="0"/>
            </w:pPr>
          </w:p>
        </w:tc>
      </w:tr>
      <w:tr w:rsidR="000D4BE5" w:rsidRPr="008D1759" w14:paraId="12C18741"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4D50873F" w14:textId="77777777" w:rsidR="000D4BE5" w:rsidRPr="008D1759" w:rsidRDefault="000D4BE5" w:rsidP="0076419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256157E7" w14:textId="77777777" w:rsidR="000D4BE5" w:rsidRPr="008D1759" w:rsidRDefault="000D4BE5" w:rsidP="00764194">
            <w:pPr>
              <w:widowControl w:val="0"/>
              <w:jc w:val="center"/>
              <w:rPr>
                <w:rFonts w:cs="Arial"/>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2275EE7E" w14:textId="77777777" w:rsidR="000D4BE5" w:rsidRPr="008D1759" w:rsidRDefault="000D4BE5" w:rsidP="00764194">
            <w:pPr>
              <w:widowControl w:val="0"/>
              <w:jc w:val="center"/>
              <w:rPr>
                <w:rFonts w:cs="Arial"/>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214B2CBF" w14:textId="77777777" w:rsidR="000C7BE8" w:rsidRPr="008D1759" w:rsidRDefault="000C7BE8" w:rsidP="00EC0F1D">
            <w:pPr>
              <w:widowControl w:val="0"/>
              <w:jc w:val="center"/>
              <w:rPr>
                <w:rFonts w:cs="Arial"/>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5C004E1D" w14:textId="77777777" w:rsidR="000D4BE5" w:rsidRPr="008D1759" w:rsidRDefault="000D4BE5" w:rsidP="00764194">
            <w:pPr>
              <w:widowControl w:val="0"/>
              <w:jc w:val="center"/>
              <w:rPr>
                <w:rFonts w:cs="Arial"/>
                <w:szCs w:val="20"/>
              </w:rPr>
            </w:pPr>
          </w:p>
        </w:tc>
      </w:tr>
      <w:tr w:rsidR="000D4BE5" w:rsidRPr="008D1759" w14:paraId="6330174D"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256E7E7D" w14:textId="77777777" w:rsidR="000D4BE5" w:rsidRPr="008D1759" w:rsidRDefault="000D4BE5" w:rsidP="00764194">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1AF74BE4" w14:textId="77777777" w:rsidR="000D4BE5" w:rsidRPr="008D1759" w:rsidRDefault="000D4BE5" w:rsidP="00764194">
            <w:pPr>
              <w:widowControl w:val="0"/>
              <w:jc w:val="center"/>
              <w:rPr>
                <w:rFonts w:cs="Arial"/>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1C273270" w14:textId="77777777" w:rsidR="000D4BE5" w:rsidRPr="008D1759" w:rsidRDefault="000D4BE5" w:rsidP="00764194">
            <w:pPr>
              <w:widowControl w:val="0"/>
              <w:jc w:val="center"/>
              <w:rPr>
                <w:rFonts w:cs="Arial"/>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26C6A68A" w14:textId="77777777" w:rsidR="000D4BE5" w:rsidRPr="008D1759" w:rsidRDefault="000D4BE5" w:rsidP="00764194">
            <w:pPr>
              <w:widowControl w:val="0"/>
              <w:jc w:val="center"/>
              <w:rPr>
                <w:rFonts w:cs="Arial"/>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2DEFCA49" w14:textId="77777777" w:rsidR="000D4BE5" w:rsidRPr="008D1759" w:rsidRDefault="000D4BE5" w:rsidP="00764194">
            <w:pPr>
              <w:widowControl w:val="0"/>
              <w:jc w:val="center"/>
              <w:rPr>
                <w:rFonts w:cs="Arial"/>
                <w:szCs w:val="20"/>
              </w:rPr>
            </w:pPr>
          </w:p>
        </w:tc>
      </w:tr>
      <w:tr w:rsidR="000D4BE5" w:rsidRPr="008D1759" w14:paraId="419731D4"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46FADB6F" w14:textId="77777777" w:rsidR="000D4BE5" w:rsidRPr="008D1759" w:rsidRDefault="000D4BE5" w:rsidP="0076419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20C111D6" w14:textId="77777777" w:rsidR="000D4BE5" w:rsidRPr="008D1759" w:rsidRDefault="000D4BE5" w:rsidP="00AA0FF3">
            <w:pPr>
              <w:pStyle w:val="Heading1"/>
              <w:framePr w:hSpace="0" w:wrap="auto" w:vAnchor="margin" w:yAlign="inline"/>
              <w:suppressOverlap w:val="0"/>
            </w:pPr>
          </w:p>
        </w:tc>
        <w:tc>
          <w:tcPr>
            <w:tcW w:w="939" w:type="dxa"/>
            <w:tcBorders>
              <w:top w:val="single" w:sz="4" w:space="0" w:color="auto"/>
              <w:left w:val="single" w:sz="4" w:space="0" w:color="auto"/>
              <w:bottom w:val="single" w:sz="4" w:space="0" w:color="auto"/>
              <w:right w:val="single" w:sz="4" w:space="0" w:color="auto"/>
            </w:tcBorders>
            <w:vAlign w:val="center"/>
          </w:tcPr>
          <w:p w14:paraId="29D5F06C" w14:textId="77777777" w:rsidR="000D4BE5" w:rsidRPr="008D1759" w:rsidRDefault="000D4BE5" w:rsidP="00AA0FF3">
            <w:pPr>
              <w:pStyle w:val="Heading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F75231F" w14:textId="77777777" w:rsidR="000D4BE5" w:rsidRPr="008D1759" w:rsidRDefault="000D4BE5" w:rsidP="00AA0FF3">
            <w:pPr>
              <w:pStyle w:val="Heading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1BD12578" w14:textId="77777777" w:rsidR="000D4BE5" w:rsidRPr="008D1759" w:rsidRDefault="000D4BE5" w:rsidP="00AA0FF3">
            <w:pPr>
              <w:pStyle w:val="Heading1"/>
              <w:framePr w:hSpace="0" w:wrap="auto" w:vAnchor="margin" w:yAlign="inline"/>
              <w:suppressOverlap w:val="0"/>
            </w:pPr>
          </w:p>
        </w:tc>
      </w:tr>
      <w:tr w:rsidR="000D4BE5" w:rsidRPr="008D1759" w14:paraId="46C80D18"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5F658F" w14:textId="77777777" w:rsidR="000D4BE5" w:rsidRPr="00AA0FF3" w:rsidRDefault="000D4BE5" w:rsidP="00AA0FF3">
            <w:pPr>
              <w:pStyle w:val="Heading1"/>
              <w:framePr w:hSpace="0" w:wrap="auto" w:vAnchor="margin" w:yAlign="inline"/>
              <w:suppressOverlap w:val="0"/>
            </w:pPr>
            <w:r w:rsidRPr="00AA0FF3">
              <w:t>II. Finančne posledice za državni proračun</w:t>
            </w:r>
          </w:p>
        </w:tc>
      </w:tr>
      <w:tr w:rsidR="000D4BE5" w:rsidRPr="008D1759" w14:paraId="58C41DD8"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AB2C03" w14:textId="77777777" w:rsidR="000D4BE5" w:rsidRPr="00AA0FF3" w:rsidRDefault="000D4BE5" w:rsidP="00AA0FF3">
            <w:pPr>
              <w:pStyle w:val="Heading1"/>
              <w:framePr w:hSpace="0" w:wrap="auto" w:vAnchor="margin" w:yAlign="inline"/>
              <w:suppressOverlap w:val="0"/>
            </w:pPr>
            <w:r w:rsidRPr="00AA0FF3">
              <w:t>II.a Pravice porabe za izvedbo predlaganih rešitev so zagotovljene:</w:t>
            </w:r>
          </w:p>
        </w:tc>
      </w:tr>
      <w:tr w:rsidR="000D4BE5" w:rsidRPr="008D1759" w14:paraId="70E28F14"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2" w:type="dxa"/>
            <w:gridSpan w:val="2"/>
            <w:tcBorders>
              <w:top w:val="single" w:sz="4" w:space="0" w:color="auto"/>
              <w:left w:val="single" w:sz="4" w:space="0" w:color="auto"/>
              <w:bottom w:val="single" w:sz="4" w:space="0" w:color="auto"/>
              <w:right w:val="single" w:sz="4" w:space="0" w:color="auto"/>
            </w:tcBorders>
            <w:vAlign w:val="center"/>
          </w:tcPr>
          <w:p w14:paraId="76B9CE7E" w14:textId="77777777" w:rsidR="000D4BE5" w:rsidRPr="00597EB6" w:rsidRDefault="000D4BE5" w:rsidP="00764194">
            <w:pPr>
              <w:widowControl w:val="0"/>
              <w:jc w:val="center"/>
              <w:rPr>
                <w:rFonts w:cs="Arial"/>
                <w:szCs w:val="20"/>
              </w:rPr>
            </w:pPr>
            <w:r w:rsidRPr="00597EB6">
              <w:rPr>
                <w:rFonts w:cs="Arial"/>
                <w:szCs w:val="20"/>
              </w:rPr>
              <w:t xml:space="preserve">Ime proračunskega uporabnika </w:t>
            </w: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133AE9C" w14:textId="77777777" w:rsidR="000D4BE5" w:rsidRPr="00AA0FF3" w:rsidRDefault="000D4BE5" w:rsidP="00764194">
            <w:pPr>
              <w:widowControl w:val="0"/>
              <w:jc w:val="center"/>
              <w:rPr>
                <w:rFonts w:cs="Arial"/>
                <w:szCs w:val="20"/>
              </w:rPr>
            </w:pPr>
            <w:r w:rsidRPr="00AA0FF3">
              <w:rPr>
                <w:rFonts w:cs="Arial"/>
                <w:szCs w:val="20"/>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6BE73CF" w14:textId="77777777" w:rsidR="000D4BE5" w:rsidRPr="00AA0FF3" w:rsidRDefault="000D4BE5" w:rsidP="00764194">
            <w:pPr>
              <w:widowControl w:val="0"/>
              <w:jc w:val="center"/>
              <w:rPr>
                <w:rFonts w:cs="Arial"/>
                <w:szCs w:val="20"/>
              </w:rPr>
            </w:pPr>
            <w:r w:rsidRPr="00AA0FF3">
              <w:rPr>
                <w:rFonts w:cs="Arial"/>
                <w:szCs w:val="20"/>
              </w:rPr>
              <w:t>Šifra in naziv proračunske postavke</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136D9D93" w14:textId="77777777" w:rsidR="000D4BE5" w:rsidRPr="00AA0FF3" w:rsidRDefault="000D4BE5" w:rsidP="00764194">
            <w:pPr>
              <w:widowControl w:val="0"/>
              <w:jc w:val="center"/>
              <w:rPr>
                <w:rFonts w:cs="Arial"/>
                <w:szCs w:val="20"/>
              </w:rPr>
            </w:pPr>
            <w:r w:rsidRPr="00AA0FF3">
              <w:rPr>
                <w:rFonts w:cs="Arial"/>
                <w:szCs w:val="20"/>
              </w:rPr>
              <w:t>Znesek za tekoče leto (t)</w:t>
            </w:r>
          </w:p>
        </w:tc>
        <w:tc>
          <w:tcPr>
            <w:tcW w:w="2121" w:type="dxa"/>
            <w:tcBorders>
              <w:top w:val="single" w:sz="4" w:space="0" w:color="auto"/>
              <w:left w:val="single" w:sz="4" w:space="0" w:color="auto"/>
              <w:bottom w:val="single" w:sz="4" w:space="0" w:color="auto"/>
              <w:right w:val="single" w:sz="4" w:space="0" w:color="auto"/>
            </w:tcBorders>
            <w:vAlign w:val="center"/>
          </w:tcPr>
          <w:p w14:paraId="6F42CDEA" w14:textId="77777777" w:rsidR="000D4BE5" w:rsidRPr="00AA0FF3" w:rsidRDefault="000D4BE5" w:rsidP="00764194">
            <w:pPr>
              <w:widowControl w:val="0"/>
              <w:jc w:val="center"/>
              <w:rPr>
                <w:rFonts w:cs="Arial"/>
                <w:szCs w:val="20"/>
              </w:rPr>
            </w:pPr>
            <w:r w:rsidRPr="00AA0FF3">
              <w:rPr>
                <w:rFonts w:cs="Arial"/>
                <w:szCs w:val="20"/>
              </w:rPr>
              <w:t>Znesek za t + 1</w:t>
            </w:r>
          </w:p>
        </w:tc>
      </w:tr>
      <w:tr w:rsidR="000D4BE5" w:rsidRPr="008D1759" w14:paraId="5F3208ED"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2" w:type="dxa"/>
            <w:gridSpan w:val="2"/>
            <w:tcBorders>
              <w:top w:val="single" w:sz="4" w:space="0" w:color="auto"/>
              <w:left w:val="single" w:sz="4" w:space="0" w:color="auto"/>
              <w:bottom w:val="single" w:sz="4" w:space="0" w:color="auto"/>
              <w:right w:val="single" w:sz="4" w:space="0" w:color="auto"/>
            </w:tcBorders>
            <w:vAlign w:val="center"/>
          </w:tcPr>
          <w:p w14:paraId="3E97E2E2" w14:textId="77777777" w:rsidR="000D4BE5" w:rsidRPr="00AA0FF3" w:rsidRDefault="000D4BE5" w:rsidP="00AA0FF3">
            <w:pPr>
              <w:pStyle w:val="Heading1"/>
              <w:framePr w:hSpace="0" w:wrap="auto" w:vAnchor="margin" w:yAlign="inline"/>
              <w:suppressOverlap w:val="0"/>
              <w:rPr>
                <w:b w:val="0"/>
                <w:bCs/>
              </w:rP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63E7D23D" w14:textId="77777777" w:rsidR="000D4BE5" w:rsidRPr="00AA0FF3" w:rsidRDefault="000D4BE5" w:rsidP="00AA0FF3">
            <w:pPr>
              <w:pStyle w:val="Heading1"/>
              <w:framePr w:hSpace="0" w:wrap="auto" w:vAnchor="margin" w:yAlign="inline"/>
              <w:suppressOverlap w:val="0"/>
              <w:rPr>
                <w:b w:val="0"/>
                <w:bCs/>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F795BB4" w14:textId="77777777" w:rsidR="000D4BE5" w:rsidRPr="00AA0FF3" w:rsidRDefault="000D4BE5" w:rsidP="00AA0FF3">
            <w:pPr>
              <w:pStyle w:val="Heading1"/>
              <w:framePr w:hSpace="0" w:wrap="auto" w:vAnchor="margin" w:yAlign="inline"/>
              <w:suppressOverlap w:val="0"/>
              <w:rPr>
                <w:b w:val="0"/>
                <w:bCs/>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7DBFF7A8" w14:textId="77777777" w:rsidR="000D4BE5" w:rsidRPr="00AA0FF3" w:rsidRDefault="000D4BE5" w:rsidP="00AA0FF3">
            <w:pPr>
              <w:pStyle w:val="Heading1"/>
              <w:framePr w:hSpace="0" w:wrap="auto" w:vAnchor="margin" w:yAlign="inline"/>
              <w:suppressOverlap w:val="0"/>
              <w:rPr>
                <w:b w:val="0"/>
                <w:bCs/>
              </w:rPr>
            </w:pPr>
          </w:p>
        </w:tc>
        <w:tc>
          <w:tcPr>
            <w:tcW w:w="2121" w:type="dxa"/>
            <w:tcBorders>
              <w:top w:val="single" w:sz="4" w:space="0" w:color="auto"/>
              <w:left w:val="single" w:sz="4" w:space="0" w:color="auto"/>
              <w:bottom w:val="single" w:sz="4" w:space="0" w:color="auto"/>
              <w:right w:val="single" w:sz="4" w:space="0" w:color="auto"/>
            </w:tcBorders>
            <w:vAlign w:val="center"/>
          </w:tcPr>
          <w:p w14:paraId="488CDE1E" w14:textId="77777777" w:rsidR="000D4BE5" w:rsidRPr="00AA0FF3" w:rsidRDefault="000D4BE5" w:rsidP="00AA0FF3">
            <w:pPr>
              <w:pStyle w:val="Heading1"/>
              <w:framePr w:hSpace="0" w:wrap="auto" w:vAnchor="margin" w:yAlign="inline"/>
              <w:suppressOverlap w:val="0"/>
              <w:rPr>
                <w:b w:val="0"/>
                <w:bCs/>
              </w:rPr>
            </w:pPr>
          </w:p>
        </w:tc>
      </w:tr>
      <w:tr w:rsidR="000D4BE5" w:rsidRPr="008D1759" w14:paraId="6DE58DB5"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1D8D58BF" w14:textId="77777777" w:rsidR="000D4BE5" w:rsidRPr="00AA0FF3" w:rsidRDefault="000D4BE5" w:rsidP="00AA0FF3">
            <w:pPr>
              <w:pStyle w:val="Heading1"/>
              <w:framePr w:hSpace="0" w:wrap="auto" w:vAnchor="margin" w:yAlign="inline"/>
              <w:suppressOverlap w:val="0"/>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2925966" w14:textId="77777777" w:rsidR="000D4BE5" w:rsidRPr="00AA0FF3" w:rsidRDefault="000D4BE5" w:rsidP="00AA0FF3">
            <w:pPr>
              <w:pStyle w:val="Heading1"/>
              <w:framePr w:hSpace="0" w:wrap="auto" w:vAnchor="margin" w:yAlign="inline"/>
              <w:suppressOverlap w:val="0"/>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537C78DE" w14:textId="77777777" w:rsidR="000D4BE5" w:rsidRPr="00AA0FF3" w:rsidRDefault="000D4BE5" w:rsidP="00AA0FF3">
            <w:pPr>
              <w:pStyle w:val="Heading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6935BC2E" w14:textId="77777777" w:rsidR="000D4BE5" w:rsidRPr="00AA0FF3" w:rsidRDefault="000D4BE5" w:rsidP="00AA0FF3">
            <w:pPr>
              <w:pStyle w:val="Heading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4D812141" w14:textId="77777777" w:rsidR="000D4BE5" w:rsidRPr="00AA0FF3" w:rsidRDefault="000D4BE5" w:rsidP="00AA0FF3">
            <w:pPr>
              <w:pStyle w:val="Heading1"/>
              <w:framePr w:hSpace="0" w:wrap="auto" w:vAnchor="margin" w:yAlign="inline"/>
              <w:suppressOverlap w:val="0"/>
            </w:pPr>
          </w:p>
        </w:tc>
      </w:tr>
      <w:tr w:rsidR="000D4BE5" w:rsidRPr="008D1759" w14:paraId="0B717632"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10" w:type="dxa"/>
            <w:gridSpan w:val="6"/>
            <w:tcBorders>
              <w:top w:val="single" w:sz="4" w:space="0" w:color="auto"/>
              <w:left w:val="single" w:sz="4" w:space="0" w:color="auto"/>
              <w:bottom w:val="single" w:sz="4" w:space="0" w:color="auto"/>
              <w:right w:val="single" w:sz="4" w:space="0" w:color="auto"/>
            </w:tcBorders>
            <w:vAlign w:val="center"/>
          </w:tcPr>
          <w:p w14:paraId="1A7A4374" w14:textId="77777777" w:rsidR="000D4BE5" w:rsidRPr="00AA0FF3" w:rsidRDefault="000D4BE5" w:rsidP="00AA0FF3">
            <w:pPr>
              <w:pStyle w:val="Heading1"/>
              <w:framePr w:hSpace="0" w:wrap="auto" w:vAnchor="margin" w:yAlign="inline"/>
              <w:suppressOverlap w:val="0"/>
            </w:pPr>
            <w:r w:rsidRPr="00AA0FF3">
              <w:t>SKUPAJ</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5F7A85CA" w14:textId="77777777" w:rsidR="000D4BE5" w:rsidRPr="00AA0FF3" w:rsidRDefault="000D4BE5" w:rsidP="00764194">
            <w:pPr>
              <w:widowControl w:val="0"/>
              <w:jc w:val="center"/>
              <w:rPr>
                <w:rFonts w:cs="Arial"/>
                <w:bCs/>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7A6B8F9D" w14:textId="77777777" w:rsidR="000D4BE5" w:rsidRPr="00AA0FF3" w:rsidRDefault="000D4BE5" w:rsidP="00AA0FF3">
            <w:pPr>
              <w:pStyle w:val="Heading1"/>
              <w:framePr w:hSpace="0" w:wrap="auto" w:vAnchor="margin" w:yAlign="inline"/>
              <w:suppressOverlap w:val="0"/>
            </w:pPr>
          </w:p>
        </w:tc>
      </w:tr>
      <w:tr w:rsidR="000D4BE5" w:rsidRPr="008D1759" w14:paraId="3AD8198B"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D00EE5" w14:textId="77777777" w:rsidR="000D4BE5" w:rsidRPr="00AA0FF3" w:rsidRDefault="000D4BE5" w:rsidP="00AA0FF3">
            <w:pPr>
              <w:pStyle w:val="Heading1"/>
              <w:framePr w:hSpace="0" w:wrap="auto" w:vAnchor="margin" w:yAlign="inline"/>
              <w:suppressOverlap w:val="0"/>
            </w:pPr>
            <w:r w:rsidRPr="00AA0FF3">
              <w:t>II.b Manjkajoče pravice porabe bodo zagotovljene s prerazporeditvijo:</w:t>
            </w:r>
          </w:p>
        </w:tc>
      </w:tr>
      <w:tr w:rsidR="000D4BE5" w:rsidRPr="008D1759" w14:paraId="693850B3"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2" w:type="dxa"/>
            <w:gridSpan w:val="2"/>
            <w:tcBorders>
              <w:top w:val="single" w:sz="4" w:space="0" w:color="auto"/>
              <w:left w:val="single" w:sz="4" w:space="0" w:color="auto"/>
              <w:bottom w:val="single" w:sz="4" w:space="0" w:color="auto"/>
              <w:right w:val="single" w:sz="4" w:space="0" w:color="auto"/>
            </w:tcBorders>
            <w:vAlign w:val="center"/>
          </w:tcPr>
          <w:p w14:paraId="0F58C5BC" w14:textId="77777777" w:rsidR="000D4BE5" w:rsidRPr="00597EB6" w:rsidRDefault="000D4BE5" w:rsidP="00764194">
            <w:pPr>
              <w:widowControl w:val="0"/>
              <w:jc w:val="center"/>
              <w:rPr>
                <w:rFonts w:cs="Arial"/>
                <w:szCs w:val="20"/>
              </w:rPr>
            </w:pPr>
            <w:r w:rsidRPr="00597EB6">
              <w:rPr>
                <w:rFonts w:cs="Arial"/>
                <w:szCs w:val="20"/>
              </w:rPr>
              <w:t xml:space="preserve">Ime proračunskega uporabnika </w:t>
            </w: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BA687C6" w14:textId="77777777" w:rsidR="000D4BE5" w:rsidRPr="00AA0FF3" w:rsidRDefault="000D4BE5" w:rsidP="00764194">
            <w:pPr>
              <w:widowControl w:val="0"/>
              <w:jc w:val="center"/>
              <w:rPr>
                <w:rFonts w:cs="Arial"/>
                <w:szCs w:val="20"/>
              </w:rPr>
            </w:pPr>
            <w:r w:rsidRPr="00AA0FF3">
              <w:rPr>
                <w:rFonts w:cs="Arial"/>
                <w:szCs w:val="20"/>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1EB3A5E7" w14:textId="77777777" w:rsidR="000D4BE5" w:rsidRPr="00AA0FF3" w:rsidRDefault="000D4BE5" w:rsidP="00764194">
            <w:pPr>
              <w:widowControl w:val="0"/>
              <w:jc w:val="center"/>
              <w:rPr>
                <w:rFonts w:cs="Arial"/>
                <w:szCs w:val="20"/>
              </w:rPr>
            </w:pPr>
            <w:r w:rsidRPr="00AA0FF3">
              <w:rPr>
                <w:rFonts w:cs="Arial"/>
                <w:szCs w:val="20"/>
              </w:rPr>
              <w:t xml:space="preserve">Šifra in naziv proračunske postavke </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6CF042C4" w14:textId="77777777" w:rsidR="000D4BE5" w:rsidRPr="00AA0FF3" w:rsidRDefault="000D4BE5" w:rsidP="00764194">
            <w:pPr>
              <w:widowControl w:val="0"/>
              <w:jc w:val="center"/>
              <w:rPr>
                <w:rFonts w:cs="Arial"/>
                <w:szCs w:val="20"/>
              </w:rPr>
            </w:pPr>
            <w:r w:rsidRPr="00AA0FF3">
              <w:rPr>
                <w:rFonts w:cs="Arial"/>
                <w:szCs w:val="20"/>
              </w:rPr>
              <w:t>Znesek za tekoče leto (t)</w:t>
            </w:r>
          </w:p>
        </w:tc>
        <w:tc>
          <w:tcPr>
            <w:tcW w:w="2121" w:type="dxa"/>
            <w:tcBorders>
              <w:top w:val="single" w:sz="4" w:space="0" w:color="auto"/>
              <w:left w:val="single" w:sz="4" w:space="0" w:color="auto"/>
              <w:bottom w:val="single" w:sz="4" w:space="0" w:color="auto"/>
              <w:right w:val="single" w:sz="4" w:space="0" w:color="auto"/>
            </w:tcBorders>
            <w:vAlign w:val="center"/>
          </w:tcPr>
          <w:p w14:paraId="583E4DB7" w14:textId="77777777" w:rsidR="000D4BE5" w:rsidRPr="00AA0FF3" w:rsidRDefault="000D4BE5" w:rsidP="00764194">
            <w:pPr>
              <w:widowControl w:val="0"/>
              <w:jc w:val="center"/>
              <w:rPr>
                <w:rFonts w:cs="Arial"/>
                <w:szCs w:val="20"/>
              </w:rPr>
            </w:pPr>
            <w:r w:rsidRPr="00AA0FF3">
              <w:rPr>
                <w:rFonts w:cs="Arial"/>
                <w:szCs w:val="20"/>
              </w:rPr>
              <w:t xml:space="preserve">Znesek za t + 1 </w:t>
            </w:r>
          </w:p>
        </w:tc>
      </w:tr>
      <w:tr w:rsidR="000D4BE5" w:rsidRPr="008D1759" w14:paraId="6E2BFB3C"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307CE075" w14:textId="77777777" w:rsidR="000D4BE5" w:rsidRPr="00597EB6" w:rsidRDefault="000D4BE5" w:rsidP="00AA0FF3">
            <w:pPr>
              <w:pStyle w:val="Heading1"/>
              <w:framePr w:hSpace="0" w:wrap="auto" w:vAnchor="margin" w:yAlign="inline"/>
              <w:suppressOverlap w:val="0"/>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41BBC4E4" w14:textId="77777777" w:rsidR="000D4BE5" w:rsidRPr="00AA0FF3" w:rsidRDefault="000D4BE5" w:rsidP="00764194">
            <w:pPr>
              <w:rPr>
                <w:szCs w:val="20"/>
                <w:lang w:eastAsia="sl-SI"/>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5B7D373E" w14:textId="77777777" w:rsidR="000D4BE5" w:rsidRPr="00AA0FF3" w:rsidRDefault="000D4BE5" w:rsidP="00764194">
            <w:pPr>
              <w:rPr>
                <w:szCs w:val="20"/>
                <w:lang w:eastAsia="sl-SI"/>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6DBD2C3F" w14:textId="77777777" w:rsidR="000D4BE5" w:rsidRPr="00AA0FF3" w:rsidRDefault="000D4BE5" w:rsidP="00AA0FF3">
            <w:pPr>
              <w:pStyle w:val="Heading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0D576E37" w14:textId="77777777" w:rsidR="000D4BE5" w:rsidRPr="00AA0FF3" w:rsidRDefault="000D4BE5" w:rsidP="00AA0FF3">
            <w:pPr>
              <w:pStyle w:val="Heading1"/>
              <w:framePr w:hSpace="0" w:wrap="auto" w:vAnchor="margin" w:yAlign="inline"/>
              <w:suppressOverlap w:val="0"/>
            </w:pPr>
          </w:p>
        </w:tc>
      </w:tr>
      <w:tr w:rsidR="000D4BE5" w:rsidRPr="008D1759" w14:paraId="6D2C3DD6"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28522309" w14:textId="77777777" w:rsidR="000D4BE5" w:rsidRPr="00597EB6" w:rsidRDefault="000D4BE5" w:rsidP="00AA0FF3">
            <w:pPr>
              <w:pStyle w:val="Heading1"/>
              <w:framePr w:hSpace="0" w:wrap="auto" w:vAnchor="margin" w:yAlign="inline"/>
              <w:suppressOverlap w:val="0"/>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7216DC05" w14:textId="77777777" w:rsidR="000D4BE5" w:rsidRPr="00AA0FF3" w:rsidRDefault="000D4BE5" w:rsidP="00AA0FF3">
            <w:pPr>
              <w:pStyle w:val="Heading1"/>
              <w:framePr w:hSpace="0" w:wrap="auto" w:vAnchor="margin" w:yAlign="inline"/>
              <w:suppressOverlap w:val="0"/>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72039E27" w14:textId="77777777" w:rsidR="000D4BE5" w:rsidRPr="00AA0FF3" w:rsidRDefault="000D4BE5" w:rsidP="00AA0FF3">
            <w:pPr>
              <w:pStyle w:val="Heading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FD74591" w14:textId="77777777" w:rsidR="000D4BE5" w:rsidRPr="00AA0FF3" w:rsidRDefault="000D4BE5" w:rsidP="00AA0FF3">
            <w:pPr>
              <w:pStyle w:val="Heading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509487D8" w14:textId="77777777" w:rsidR="000D4BE5" w:rsidRPr="00AA0FF3" w:rsidRDefault="000D4BE5" w:rsidP="00AA0FF3">
            <w:pPr>
              <w:pStyle w:val="Heading1"/>
              <w:framePr w:hSpace="0" w:wrap="auto" w:vAnchor="margin" w:yAlign="inline"/>
              <w:suppressOverlap w:val="0"/>
            </w:pPr>
          </w:p>
        </w:tc>
      </w:tr>
      <w:tr w:rsidR="000D4BE5" w:rsidRPr="008D1759" w14:paraId="14550B27"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10" w:type="dxa"/>
            <w:gridSpan w:val="6"/>
            <w:tcBorders>
              <w:top w:val="single" w:sz="4" w:space="0" w:color="auto"/>
              <w:left w:val="single" w:sz="4" w:space="0" w:color="auto"/>
              <w:bottom w:val="single" w:sz="4" w:space="0" w:color="auto"/>
              <w:right w:val="single" w:sz="4" w:space="0" w:color="auto"/>
            </w:tcBorders>
            <w:vAlign w:val="center"/>
          </w:tcPr>
          <w:p w14:paraId="554D28D0" w14:textId="77777777" w:rsidR="000D4BE5" w:rsidRPr="00AA0FF3" w:rsidRDefault="000D4BE5" w:rsidP="00AA0FF3">
            <w:pPr>
              <w:pStyle w:val="Heading1"/>
              <w:framePr w:hSpace="0" w:wrap="auto" w:vAnchor="margin" w:yAlign="inline"/>
              <w:suppressOverlap w:val="0"/>
            </w:pPr>
            <w:r w:rsidRPr="00AA0FF3">
              <w:t>SKUPAJ</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C2386F6" w14:textId="77777777" w:rsidR="000D4BE5" w:rsidRPr="00AA0FF3" w:rsidRDefault="000D4BE5" w:rsidP="00AA0FF3">
            <w:pPr>
              <w:pStyle w:val="Heading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49FD4536" w14:textId="77777777" w:rsidR="000D4BE5" w:rsidRPr="00AA0FF3" w:rsidRDefault="000D4BE5" w:rsidP="00AA0FF3">
            <w:pPr>
              <w:pStyle w:val="Heading1"/>
              <w:framePr w:hSpace="0" w:wrap="auto" w:vAnchor="margin" w:yAlign="inline"/>
              <w:suppressOverlap w:val="0"/>
            </w:pPr>
          </w:p>
        </w:tc>
      </w:tr>
      <w:tr w:rsidR="000D4BE5" w:rsidRPr="008D1759" w14:paraId="2596D70E"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99852D" w14:textId="77777777" w:rsidR="000D4BE5" w:rsidRPr="00AA0FF3" w:rsidRDefault="000D4BE5" w:rsidP="00AA0FF3">
            <w:pPr>
              <w:pStyle w:val="Heading1"/>
              <w:framePr w:hSpace="0" w:wrap="auto" w:vAnchor="margin" w:yAlign="inline"/>
              <w:suppressOverlap w:val="0"/>
            </w:pPr>
            <w:r w:rsidRPr="00AA0FF3">
              <w:t>II.c Načrtovana nadomestitev zmanjšanih prihodkov in povečanih odhodkov proračuna:</w:t>
            </w:r>
          </w:p>
        </w:tc>
      </w:tr>
      <w:tr w:rsidR="000D4BE5" w:rsidRPr="008D1759" w14:paraId="024F67BE"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54" w:type="dxa"/>
            <w:gridSpan w:val="4"/>
            <w:tcBorders>
              <w:top w:val="single" w:sz="4" w:space="0" w:color="auto"/>
              <w:left w:val="single" w:sz="4" w:space="0" w:color="auto"/>
              <w:bottom w:val="single" w:sz="4" w:space="0" w:color="auto"/>
              <w:right w:val="single" w:sz="4" w:space="0" w:color="auto"/>
            </w:tcBorders>
            <w:vAlign w:val="center"/>
          </w:tcPr>
          <w:p w14:paraId="26C50768" w14:textId="77777777" w:rsidR="000D4BE5" w:rsidRPr="00AA0FF3" w:rsidRDefault="000D4BE5" w:rsidP="00764194">
            <w:pPr>
              <w:widowControl w:val="0"/>
              <w:ind w:left="-122" w:right="-112"/>
              <w:jc w:val="center"/>
              <w:rPr>
                <w:rFonts w:cs="Arial"/>
                <w:szCs w:val="20"/>
              </w:rPr>
            </w:pPr>
            <w:r w:rsidRPr="00AA0FF3">
              <w:rPr>
                <w:rFonts w:cs="Arial"/>
                <w:szCs w:val="20"/>
              </w:rPr>
              <w:t>Novi prihodki</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FB9FA05" w14:textId="77777777" w:rsidR="000D4BE5" w:rsidRPr="00AA0FF3" w:rsidRDefault="000D4BE5" w:rsidP="00764194">
            <w:pPr>
              <w:widowControl w:val="0"/>
              <w:ind w:left="-122" w:right="-112"/>
              <w:jc w:val="center"/>
              <w:rPr>
                <w:rFonts w:cs="Arial"/>
                <w:szCs w:val="20"/>
              </w:rPr>
            </w:pPr>
            <w:r w:rsidRPr="00AA0FF3">
              <w:rPr>
                <w:rFonts w:cs="Arial"/>
                <w:szCs w:val="20"/>
              </w:rPr>
              <w:t>Znesek za tekoče leto (t)</w:t>
            </w: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4CB97878" w14:textId="77777777" w:rsidR="000D4BE5" w:rsidRPr="00AA0FF3" w:rsidRDefault="000D4BE5" w:rsidP="00764194">
            <w:pPr>
              <w:widowControl w:val="0"/>
              <w:ind w:left="-122" w:right="-112"/>
              <w:jc w:val="center"/>
              <w:rPr>
                <w:rFonts w:cs="Arial"/>
                <w:szCs w:val="20"/>
              </w:rPr>
            </w:pPr>
            <w:r w:rsidRPr="00AA0FF3">
              <w:rPr>
                <w:rFonts w:cs="Arial"/>
                <w:szCs w:val="20"/>
              </w:rPr>
              <w:t>Znesek za t + 1</w:t>
            </w:r>
          </w:p>
        </w:tc>
      </w:tr>
      <w:tr w:rsidR="000D4BE5" w:rsidRPr="008D1759" w14:paraId="5146D792"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3B4B96D3" w14:textId="77777777" w:rsidR="000D4BE5" w:rsidRPr="00AA0FF3" w:rsidRDefault="000D4BE5" w:rsidP="00AA0FF3">
            <w:pPr>
              <w:pStyle w:val="Heading1"/>
              <w:framePr w:hSpace="0" w:wrap="auto" w:vAnchor="margin" w:yAlign="inline"/>
              <w:suppressOverlap w:val="0"/>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5DE5FC56" w14:textId="77777777" w:rsidR="000D4BE5" w:rsidRPr="00AA0FF3" w:rsidRDefault="000D4BE5" w:rsidP="00AA0FF3">
            <w:pPr>
              <w:pStyle w:val="Heading1"/>
              <w:framePr w:hSpace="0" w:wrap="auto" w:vAnchor="margin" w:yAlign="inline"/>
              <w:suppressOverlap w:val="0"/>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5B0E5E5C" w14:textId="77777777" w:rsidR="000D4BE5" w:rsidRPr="00AA0FF3" w:rsidRDefault="000D4BE5" w:rsidP="00AA0FF3">
            <w:pPr>
              <w:pStyle w:val="Heading1"/>
              <w:framePr w:hSpace="0" w:wrap="auto" w:vAnchor="margin" w:yAlign="inline"/>
              <w:suppressOverlap w:val="0"/>
            </w:pPr>
          </w:p>
        </w:tc>
      </w:tr>
      <w:tr w:rsidR="000D4BE5" w:rsidRPr="008D1759" w14:paraId="79F942DF"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25C8E850" w14:textId="77777777" w:rsidR="000D4BE5" w:rsidRPr="00AA0FF3" w:rsidRDefault="000D4BE5" w:rsidP="00AA0FF3">
            <w:pPr>
              <w:pStyle w:val="Heading1"/>
              <w:framePr w:hSpace="0" w:wrap="auto" w:vAnchor="margin" w:yAlign="inline"/>
              <w:suppressOverlap w:val="0"/>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27850A99" w14:textId="77777777" w:rsidR="000D4BE5" w:rsidRPr="00AA0FF3" w:rsidRDefault="000D4BE5" w:rsidP="00AA0FF3">
            <w:pPr>
              <w:pStyle w:val="Heading1"/>
              <w:framePr w:hSpace="0" w:wrap="auto" w:vAnchor="margin" w:yAlign="inline"/>
              <w:suppressOverlap w:val="0"/>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35F458A3" w14:textId="77777777" w:rsidR="000D4BE5" w:rsidRPr="00AA0FF3" w:rsidRDefault="000D4BE5" w:rsidP="00AA0FF3">
            <w:pPr>
              <w:pStyle w:val="Heading1"/>
              <w:framePr w:hSpace="0" w:wrap="auto" w:vAnchor="margin" w:yAlign="inline"/>
              <w:suppressOverlap w:val="0"/>
            </w:pPr>
          </w:p>
        </w:tc>
      </w:tr>
      <w:tr w:rsidR="000D4BE5" w:rsidRPr="008D1759" w14:paraId="7640BCD5"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6A876729" w14:textId="77777777" w:rsidR="000D4BE5" w:rsidRPr="00AA0FF3" w:rsidRDefault="000D4BE5" w:rsidP="00AA0FF3">
            <w:pPr>
              <w:pStyle w:val="Heading1"/>
              <w:framePr w:hSpace="0" w:wrap="auto" w:vAnchor="margin" w:yAlign="inline"/>
              <w:suppressOverlap w:val="0"/>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78D7D5D" w14:textId="77777777" w:rsidR="000D4BE5" w:rsidRPr="00AA0FF3" w:rsidRDefault="000D4BE5" w:rsidP="00AA0FF3">
            <w:pPr>
              <w:pStyle w:val="Heading1"/>
              <w:framePr w:hSpace="0" w:wrap="auto" w:vAnchor="margin" w:yAlign="inline"/>
              <w:suppressOverlap w:val="0"/>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3A0F4116" w14:textId="77777777" w:rsidR="000D4BE5" w:rsidRPr="00AA0FF3" w:rsidRDefault="000D4BE5" w:rsidP="00AA0FF3">
            <w:pPr>
              <w:pStyle w:val="Heading1"/>
              <w:framePr w:hSpace="0" w:wrap="auto" w:vAnchor="margin" w:yAlign="inline"/>
              <w:suppressOverlap w:val="0"/>
            </w:pPr>
          </w:p>
        </w:tc>
      </w:tr>
      <w:tr w:rsidR="000D4BE5" w:rsidRPr="008D1759" w14:paraId="410097DB" w14:textId="77777777" w:rsidTr="4DB7FD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00"/>
        </w:trPr>
        <w:tc>
          <w:tcPr>
            <w:tcW w:w="4354" w:type="dxa"/>
            <w:gridSpan w:val="4"/>
            <w:tcBorders>
              <w:top w:val="single" w:sz="4" w:space="0" w:color="auto"/>
              <w:left w:val="single" w:sz="4" w:space="0" w:color="auto"/>
              <w:bottom w:val="single" w:sz="4" w:space="0" w:color="auto"/>
              <w:right w:val="single" w:sz="4" w:space="0" w:color="auto"/>
            </w:tcBorders>
            <w:vAlign w:val="center"/>
          </w:tcPr>
          <w:p w14:paraId="2C994166" w14:textId="77777777" w:rsidR="000D4BE5" w:rsidRPr="00AA0FF3" w:rsidRDefault="000D4BE5" w:rsidP="00AA0FF3">
            <w:pPr>
              <w:pStyle w:val="Heading1"/>
              <w:framePr w:hSpace="0" w:wrap="auto" w:vAnchor="margin" w:yAlign="inline"/>
              <w:suppressOverlap w:val="0"/>
            </w:pPr>
            <w:r w:rsidRPr="00AA0FF3">
              <w:t>SKUPAJ</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0E6EB003" w14:textId="77777777" w:rsidR="000D4BE5" w:rsidRPr="00AA0FF3" w:rsidRDefault="000D4BE5" w:rsidP="00AA0FF3">
            <w:pPr>
              <w:pStyle w:val="Heading1"/>
              <w:framePr w:hSpace="0" w:wrap="auto" w:vAnchor="margin" w:yAlign="inline"/>
              <w:suppressOverlap w:val="0"/>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47632148" w14:textId="77777777" w:rsidR="000D4BE5" w:rsidRPr="00AA0FF3" w:rsidRDefault="000D4BE5" w:rsidP="00AA0FF3">
            <w:pPr>
              <w:pStyle w:val="Heading1"/>
              <w:framePr w:hSpace="0" w:wrap="auto" w:vAnchor="margin" w:yAlign="inline"/>
              <w:suppressOverlap w:val="0"/>
            </w:pPr>
          </w:p>
        </w:tc>
      </w:tr>
      <w:tr w:rsidR="000D4BE5" w:rsidRPr="008D1759" w14:paraId="79798806" w14:textId="77777777" w:rsidTr="00764194">
        <w:trPr>
          <w:trHeight w:val="1910"/>
        </w:trPr>
        <w:tc>
          <w:tcPr>
            <w:tcW w:w="9200" w:type="dxa"/>
            <w:gridSpan w:val="12"/>
          </w:tcPr>
          <w:p w14:paraId="4ECE7816" w14:textId="77777777" w:rsidR="000D4BE5" w:rsidRPr="008D1759" w:rsidRDefault="000D4BE5" w:rsidP="00764194">
            <w:pPr>
              <w:widowControl w:val="0"/>
              <w:rPr>
                <w:rFonts w:cs="Arial"/>
                <w:b/>
                <w:szCs w:val="20"/>
              </w:rPr>
            </w:pPr>
          </w:p>
          <w:p w14:paraId="61E1C16D" w14:textId="77777777" w:rsidR="000D4BE5" w:rsidRPr="008D1759" w:rsidRDefault="000D4BE5" w:rsidP="00764194">
            <w:pPr>
              <w:widowControl w:val="0"/>
              <w:rPr>
                <w:rFonts w:cs="Arial"/>
                <w:b/>
                <w:szCs w:val="20"/>
              </w:rPr>
            </w:pPr>
            <w:r w:rsidRPr="008D1759">
              <w:rPr>
                <w:rFonts w:cs="Arial"/>
                <w:b/>
                <w:szCs w:val="20"/>
              </w:rPr>
              <w:t>OBRAZLOŽITEV:</w:t>
            </w:r>
          </w:p>
          <w:p w14:paraId="2CC65FD8" w14:textId="77777777" w:rsidR="000D4BE5" w:rsidRPr="008D1759" w:rsidRDefault="000D4BE5" w:rsidP="000F78A4">
            <w:pPr>
              <w:widowControl w:val="0"/>
              <w:numPr>
                <w:ilvl w:val="0"/>
                <w:numId w:val="16"/>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5157B4DD" w14:textId="77777777" w:rsidR="000D4BE5" w:rsidRPr="008D1759" w:rsidRDefault="000D4BE5" w:rsidP="00764194">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2CC2627F" w14:textId="77777777" w:rsidR="000D4BE5" w:rsidRPr="008D1759" w:rsidRDefault="000D4BE5" w:rsidP="000F78A4">
            <w:pPr>
              <w:widowControl w:val="0"/>
              <w:numPr>
                <w:ilvl w:val="0"/>
                <w:numId w:val="17"/>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38495E4E" w14:textId="77777777" w:rsidR="000D4BE5" w:rsidRPr="008D1759" w:rsidRDefault="000D4BE5" w:rsidP="000F78A4">
            <w:pPr>
              <w:widowControl w:val="0"/>
              <w:numPr>
                <w:ilvl w:val="0"/>
                <w:numId w:val="17"/>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71B3AAB4" w14:textId="77777777" w:rsidR="000D4BE5" w:rsidRPr="008D1759" w:rsidRDefault="000D4BE5" w:rsidP="000F78A4">
            <w:pPr>
              <w:widowControl w:val="0"/>
              <w:numPr>
                <w:ilvl w:val="0"/>
                <w:numId w:val="17"/>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14A8A977" w14:textId="77777777" w:rsidR="000D4BE5" w:rsidRPr="008D1759" w:rsidRDefault="000D4BE5" w:rsidP="00764194">
            <w:pPr>
              <w:widowControl w:val="0"/>
              <w:ind w:left="284"/>
              <w:rPr>
                <w:rFonts w:cs="Arial"/>
                <w:szCs w:val="20"/>
                <w:lang w:eastAsia="sl-SI"/>
              </w:rPr>
            </w:pPr>
          </w:p>
          <w:p w14:paraId="2579E744" w14:textId="77777777" w:rsidR="000D4BE5" w:rsidRPr="008D1759" w:rsidRDefault="000D4BE5" w:rsidP="000F78A4">
            <w:pPr>
              <w:widowControl w:val="0"/>
              <w:numPr>
                <w:ilvl w:val="0"/>
                <w:numId w:val="16"/>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50A9D58C" w14:textId="77777777" w:rsidR="000D4BE5" w:rsidRPr="008D1759" w:rsidRDefault="000D4BE5" w:rsidP="00764194">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1E723E64" w14:textId="77777777" w:rsidR="000D4BE5" w:rsidRPr="008D1759" w:rsidRDefault="000D4BE5" w:rsidP="00764194">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1FD056B3" w14:textId="77777777" w:rsidR="000D4BE5" w:rsidRPr="008D1759" w:rsidRDefault="000D4BE5" w:rsidP="00764194">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169AD8BD" w14:textId="77777777" w:rsidR="000D4BE5" w:rsidRPr="008D1759" w:rsidRDefault="000D4BE5" w:rsidP="000F78A4">
            <w:pPr>
              <w:widowControl w:val="0"/>
              <w:numPr>
                <w:ilvl w:val="0"/>
                <w:numId w:val="18"/>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4D79779E" w14:textId="77777777" w:rsidR="000D4BE5" w:rsidRPr="008D1759" w:rsidRDefault="000D4BE5" w:rsidP="000F78A4">
            <w:pPr>
              <w:widowControl w:val="0"/>
              <w:numPr>
                <w:ilvl w:val="0"/>
                <w:numId w:val="18"/>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47EEC1A3" w14:textId="77777777" w:rsidR="000D4BE5" w:rsidRPr="008D1759" w:rsidRDefault="000D4BE5" w:rsidP="000F78A4">
            <w:pPr>
              <w:widowControl w:val="0"/>
              <w:numPr>
                <w:ilvl w:val="0"/>
                <w:numId w:val="18"/>
              </w:numPr>
              <w:suppressAutoHyphens/>
              <w:jc w:val="both"/>
              <w:rPr>
                <w:rFonts w:cs="Arial"/>
                <w:szCs w:val="20"/>
                <w:lang w:eastAsia="sl-SI"/>
              </w:rPr>
            </w:pPr>
            <w:r w:rsidRPr="008D1759">
              <w:rPr>
                <w:rFonts w:cs="Arial"/>
                <w:szCs w:val="20"/>
                <w:lang w:eastAsia="sl-SI"/>
              </w:rPr>
              <w:t>proračunske postavke.</w:t>
            </w:r>
          </w:p>
          <w:p w14:paraId="2D8770DE" w14:textId="77777777" w:rsidR="000D4BE5" w:rsidRPr="008D1759" w:rsidRDefault="000D4BE5" w:rsidP="00764194">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4001C8A5" w14:textId="77777777" w:rsidR="000D4BE5" w:rsidRPr="008D1759" w:rsidRDefault="000D4BE5" w:rsidP="00764194">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1F7B2D2C" w14:textId="77777777" w:rsidR="000D4BE5" w:rsidRPr="008D1759" w:rsidRDefault="000D4BE5" w:rsidP="00764194">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14:paraId="5380B28C" w14:textId="77777777" w:rsidR="000D4BE5" w:rsidRPr="008D1759" w:rsidRDefault="000D4BE5" w:rsidP="00764194">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0B4E7C3B" w14:textId="77777777" w:rsidR="000D4BE5" w:rsidRPr="008D1759" w:rsidRDefault="000D4BE5" w:rsidP="00764194">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5D008EF7" w14:textId="77777777" w:rsidR="000D4BE5" w:rsidRPr="008D1759" w:rsidRDefault="000D4BE5" w:rsidP="00764194">
            <w:pPr>
              <w:pStyle w:val="Vrstapredpisa"/>
              <w:widowControl w:val="0"/>
              <w:spacing w:before="0" w:line="260" w:lineRule="exact"/>
              <w:jc w:val="both"/>
              <w:rPr>
                <w:color w:val="auto"/>
                <w:sz w:val="20"/>
                <w:szCs w:val="20"/>
              </w:rPr>
            </w:pPr>
          </w:p>
        </w:tc>
      </w:tr>
      <w:tr w:rsidR="000D4BE5" w:rsidRPr="00D063BD" w14:paraId="5B40D4D4" w14:textId="77777777" w:rsidTr="5019ECE4">
        <w:trPr>
          <w:trHeight w:val="1152"/>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43668" w14:textId="77777777" w:rsidR="000D4BE5" w:rsidRPr="00D731F3" w:rsidRDefault="000D4BE5" w:rsidP="00764194">
            <w:pPr>
              <w:rPr>
                <w:rFonts w:cs="Arial"/>
                <w:b/>
                <w:szCs w:val="20"/>
              </w:rPr>
            </w:pPr>
            <w:r w:rsidRPr="00D731F3">
              <w:rPr>
                <w:rFonts w:cs="Arial"/>
                <w:b/>
                <w:szCs w:val="20"/>
              </w:rPr>
              <w:lastRenderedPageBreak/>
              <w:t>7.b Predstavitev ocene finančnih posledic pod 40.000 EUR:</w:t>
            </w:r>
          </w:p>
          <w:p w14:paraId="0D8800BC" w14:textId="77777777" w:rsidR="000D4BE5" w:rsidRPr="00171E3B" w:rsidRDefault="000D4BE5" w:rsidP="00764194">
            <w:pPr>
              <w:rPr>
                <w:rFonts w:cs="Arial"/>
                <w:szCs w:val="20"/>
              </w:rPr>
            </w:pPr>
            <w:r w:rsidRPr="00171E3B">
              <w:rPr>
                <w:rFonts w:cs="Arial"/>
                <w:szCs w:val="20"/>
              </w:rPr>
              <w:t>(Samo če izberete NE pod točko 6.a.)</w:t>
            </w:r>
          </w:p>
          <w:p w14:paraId="3590F4AE" w14:textId="77777777" w:rsidR="000D4BE5" w:rsidRDefault="000D4BE5" w:rsidP="00764194">
            <w:pPr>
              <w:rPr>
                <w:rFonts w:cs="Arial"/>
                <w:b/>
                <w:szCs w:val="20"/>
              </w:rPr>
            </w:pPr>
            <w:r w:rsidRPr="00D731F3">
              <w:rPr>
                <w:rFonts w:cs="Arial"/>
                <w:b/>
                <w:szCs w:val="20"/>
              </w:rPr>
              <w:t>Kratka obrazložitev</w:t>
            </w:r>
          </w:p>
          <w:p w14:paraId="15077C86" w14:textId="77777777" w:rsidR="000D4BE5" w:rsidRPr="00D731F3" w:rsidRDefault="000D4BE5" w:rsidP="00764194">
            <w:pPr>
              <w:rPr>
                <w:rFonts w:cs="Arial"/>
                <w:b/>
                <w:szCs w:val="20"/>
              </w:rPr>
            </w:pPr>
            <w:r>
              <w:rPr>
                <w:rFonts w:cs="Arial"/>
                <w:b/>
                <w:szCs w:val="20"/>
              </w:rPr>
              <w:t>/</w:t>
            </w:r>
          </w:p>
        </w:tc>
      </w:tr>
      <w:tr w:rsidR="000D4BE5" w:rsidRPr="00D063BD" w14:paraId="4AAE614C" w14:textId="77777777" w:rsidTr="5019ECE4">
        <w:trPr>
          <w:trHeight w:val="371"/>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B30A" w14:textId="77777777" w:rsidR="000D4BE5" w:rsidRPr="00171E3B" w:rsidRDefault="000D4BE5" w:rsidP="00764194">
            <w:pPr>
              <w:rPr>
                <w:rFonts w:cs="Arial"/>
                <w:b/>
                <w:szCs w:val="20"/>
              </w:rPr>
            </w:pPr>
            <w:r w:rsidRPr="00171E3B">
              <w:rPr>
                <w:rFonts w:cs="Arial"/>
                <w:b/>
                <w:szCs w:val="20"/>
              </w:rPr>
              <w:t>8. Predstavitev sodelovanja z združenji občin:</w:t>
            </w:r>
          </w:p>
        </w:tc>
      </w:tr>
      <w:tr w:rsidR="000D4BE5" w:rsidRPr="00D063BD" w14:paraId="212FDC7D" w14:textId="77777777" w:rsidTr="4885E88D">
        <w:trPr>
          <w:trHeight w:val="300"/>
        </w:trPr>
        <w:tc>
          <w:tcPr>
            <w:tcW w:w="6776" w:type="dxa"/>
            <w:gridSpan w:val="9"/>
          </w:tcPr>
          <w:p w14:paraId="1ED77235" w14:textId="77777777" w:rsidR="000D4BE5" w:rsidRPr="00171E3B" w:rsidRDefault="000D4BE5" w:rsidP="00764194">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4A452DAD" w14:textId="77777777" w:rsidR="000D4BE5" w:rsidRDefault="000D4BE5" w:rsidP="000F78A4">
            <w:pPr>
              <w:pStyle w:val="Neotevilenodstavek"/>
              <w:widowControl w:val="0"/>
              <w:numPr>
                <w:ilvl w:val="1"/>
                <w:numId w:val="17"/>
              </w:numPr>
              <w:spacing w:before="0" w:after="0" w:line="260" w:lineRule="exact"/>
              <w:rPr>
                <w:iCs/>
                <w:sz w:val="20"/>
                <w:szCs w:val="20"/>
              </w:rPr>
            </w:pPr>
            <w:r w:rsidRPr="5019ECE4">
              <w:rPr>
                <w:sz w:val="20"/>
                <w:szCs w:val="20"/>
              </w:rPr>
              <w:t>pristojnosti občin,</w:t>
            </w:r>
          </w:p>
          <w:p w14:paraId="5AF61831" w14:textId="77777777" w:rsidR="000D4BE5" w:rsidRPr="00171E3B" w:rsidRDefault="000D4BE5" w:rsidP="000F78A4">
            <w:pPr>
              <w:pStyle w:val="Neotevilenodstavek"/>
              <w:widowControl w:val="0"/>
              <w:numPr>
                <w:ilvl w:val="1"/>
                <w:numId w:val="17"/>
              </w:numPr>
              <w:spacing w:before="0" w:after="0" w:line="260" w:lineRule="exact"/>
              <w:rPr>
                <w:iCs/>
                <w:sz w:val="20"/>
                <w:szCs w:val="20"/>
              </w:rPr>
            </w:pPr>
            <w:r w:rsidRPr="5019ECE4">
              <w:rPr>
                <w:sz w:val="20"/>
                <w:szCs w:val="20"/>
              </w:rPr>
              <w:t>delovanje občin,</w:t>
            </w:r>
          </w:p>
          <w:p w14:paraId="2E0B018B" w14:textId="77777777" w:rsidR="000D4BE5" w:rsidRPr="00171E3B" w:rsidRDefault="000D4BE5" w:rsidP="000F78A4">
            <w:pPr>
              <w:pStyle w:val="Neotevilenodstavek"/>
              <w:widowControl w:val="0"/>
              <w:numPr>
                <w:ilvl w:val="1"/>
                <w:numId w:val="17"/>
              </w:numPr>
              <w:spacing w:before="0" w:after="0" w:line="260" w:lineRule="exact"/>
              <w:rPr>
                <w:iCs/>
                <w:sz w:val="20"/>
                <w:szCs w:val="20"/>
              </w:rPr>
            </w:pPr>
            <w:r w:rsidRPr="5019ECE4">
              <w:rPr>
                <w:sz w:val="20"/>
                <w:szCs w:val="20"/>
              </w:rPr>
              <w:t>financiranje občin.</w:t>
            </w:r>
          </w:p>
          <w:p w14:paraId="774700FE" w14:textId="77777777" w:rsidR="000D4BE5" w:rsidRPr="00171E3B" w:rsidRDefault="000D4BE5" w:rsidP="00764194">
            <w:pPr>
              <w:pStyle w:val="Neotevilenodstavek"/>
              <w:widowControl w:val="0"/>
              <w:spacing w:before="0" w:after="0" w:line="260" w:lineRule="exact"/>
              <w:ind w:left="1440"/>
              <w:rPr>
                <w:iCs/>
                <w:sz w:val="20"/>
                <w:szCs w:val="20"/>
              </w:rPr>
            </w:pPr>
          </w:p>
        </w:tc>
        <w:tc>
          <w:tcPr>
            <w:tcW w:w="2424" w:type="dxa"/>
            <w:gridSpan w:val="3"/>
          </w:tcPr>
          <w:p w14:paraId="79FE05C2" w14:textId="77777777" w:rsidR="000D4BE5" w:rsidRPr="00927F5D" w:rsidRDefault="000D4BE5" w:rsidP="00764194">
            <w:pPr>
              <w:pStyle w:val="Neotevilenodstavek"/>
              <w:widowControl w:val="0"/>
              <w:spacing w:before="0" w:after="0" w:line="260" w:lineRule="exact"/>
              <w:jc w:val="center"/>
              <w:rPr>
                <w:sz w:val="20"/>
                <w:szCs w:val="20"/>
              </w:rPr>
            </w:pPr>
            <w:r w:rsidRPr="00927F5D">
              <w:rPr>
                <w:sz w:val="20"/>
                <w:szCs w:val="20"/>
              </w:rPr>
              <w:t>DA/</w:t>
            </w:r>
            <w:r w:rsidRPr="00D5580E">
              <w:rPr>
                <w:b/>
                <w:sz w:val="20"/>
                <w:szCs w:val="20"/>
              </w:rPr>
              <w:t>NE</w:t>
            </w:r>
          </w:p>
        </w:tc>
      </w:tr>
      <w:tr w:rsidR="000D4BE5" w:rsidRPr="00D063BD" w14:paraId="16FB4530" w14:textId="77777777" w:rsidTr="00764194">
        <w:trPr>
          <w:trHeight w:val="274"/>
        </w:trPr>
        <w:tc>
          <w:tcPr>
            <w:tcW w:w="9200" w:type="dxa"/>
            <w:gridSpan w:val="12"/>
          </w:tcPr>
          <w:p w14:paraId="442A6860" w14:textId="77777777" w:rsidR="000D4BE5" w:rsidRPr="00171E3B" w:rsidRDefault="000D4BE5" w:rsidP="00764194">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29F2F0DC" w14:textId="77777777" w:rsidR="000D4BE5" w:rsidRPr="00927F5D" w:rsidRDefault="000D4BE5" w:rsidP="000F78A4">
            <w:pPr>
              <w:pStyle w:val="Neotevilenodstavek"/>
              <w:widowControl w:val="0"/>
              <w:numPr>
                <w:ilvl w:val="0"/>
                <w:numId w:val="19"/>
              </w:numPr>
              <w:spacing w:before="0" w:after="0" w:line="260" w:lineRule="exact"/>
              <w:rPr>
                <w:iCs/>
                <w:sz w:val="20"/>
                <w:szCs w:val="20"/>
              </w:rPr>
            </w:pPr>
            <w:r w:rsidRPr="00927F5D">
              <w:rPr>
                <w:iCs/>
                <w:sz w:val="20"/>
                <w:szCs w:val="20"/>
              </w:rPr>
              <w:t xml:space="preserve">Skupnosti občin Slovenije SOS: </w:t>
            </w:r>
            <w:r w:rsidRPr="00295FBF">
              <w:rPr>
                <w:bCs/>
                <w:sz w:val="20"/>
                <w:szCs w:val="20"/>
              </w:rPr>
              <w:t>DA</w:t>
            </w:r>
            <w:r w:rsidRPr="00927F5D">
              <w:rPr>
                <w:iCs/>
                <w:sz w:val="20"/>
                <w:szCs w:val="20"/>
              </w:rPr>
              <w:t>/</w:t>
            </w:r>
            <w:r w:rsidRPr="00295FBF">
              <w:rPr>
                <w:b/>
                <w:bCs/>
                <w:iCs/>
                <w:sz w:val="20"/>
                <w:szCs w:val="20"/>
              </w:rPr>
              <w:t>NE</w:t>
            </w:r>
          </w:p>
          <w:p w14:paraId="680EF46C" w14:textId="77777777" w:rsidR="000D4BE5" w:rsidRPr="00927F5D" w:rsidRDefault="000D4BE5" w:rsidP="000F78A4">
            <w:pPr>
              <w:pStyle w:val="Neotevilenodstavek"/>
              <w:widowControl w:val="0"/>
              <w:numPr>
                <w:ilvl w:val="0"/>
                <w:numId w:val="19"/>
              </w:numPr>
              <w:spacing w:before="0" w:after="0" w:line="260" w:lineRule="exact"/>
              <w:rPr>
                <w:iCs/>
                <w:sz w:val="20"/>
                <w:szCs w:val="20"/>
              </w:rPr>
            </w:pPr>
            <w:r w:rsidRPr="00927F5D">
              <w:rPr>
                <w:iCs/>
                <w:sz w:val="20"/>
                <w:szCs w:val="20"/>
              </w:rPr>
              <w:t xml:space="preserve">Združenju občin Slovenije ZOS: </w:t>
            </w:r>
            <w:r w:rsidRPr="00295FBF">
              <w:rPr>
                <w:bCs/>
                <w:sz w:val="20"/>
                <w:szCs w:val="20"/>
              </w:rPr>
              <w:t>DA</w:t>
            </w:r>
            <w:r w:rsidRPr="00927F5D">
              <w:rPr>
                <w:iCs/>
                <w:sz w:val="20"/>
                <w:szCs w:val="20"/>
              </w:rPr>
              <w:t>/</w:t>
            </w:r>
            <w:r w:rsidRPr="00295FBF">
              <w:rPr>
                <w:b/>
                <w:bCs/>
                <w:iCs/>
                <w:sz w:val="20"/>
                <w:szCs w:val="20"/>
              </w:rPr>
              <w:t>NE</w:t>
            </w:r>
          </w:p>
          <w:p w14:paraId="20C3BE89" w14:textId="77777777" w:rsidR="000D4BE5" w:rsidRPr="00927F5D" w:rsidRDefault="000D4BE5" w:rsidP="000F78A4">
            <w:pPr>
              <w:pStyle w:val="Neotevilenodstavek"/>
              <w:widowControl w:val="0"/>
              <w:numPr>
                <w:ilvl w:val="0"/>
                <w:numId w:val="19"/>
              </w:numPr>
              <w:spacing w:before="0" w:after="0" w:line="260" w:lineRule="exact"/>
              <w:rPr>
                <w:iCs/>
                <w:sz w:val="20"/>
                <w:szCs w:val="20"/>
              </w:rPr>
            </w:pPr>
            <w:r w:rsidRPr="00927F5D">
              <w:rPr>
                <w:iCs/>
                <w:sz w:val="20"/>
                <w:szCs w:val="20"/>
              </w:rPr>
              <w:t xml:space="preserve">Združenju mestnih občin Slovenije ZMOS: </w:t>
            </w:r>
            <w:r w:rsidRPr="00295FBF">
              <w:rPr>
                <w:bCs/>
                <w:sz w:val="20"/>
                <w:szCs w:val="20"/>
              </w:rPr>
              <w:t>DA</w:t>
            </w:r>
            <w:r w:rsidRPr="00927F5D">
              <w:rPr>
                <w:iCs/>
                <w:sz w:val="20"/>
                <w:szCs w:val="20"/>
              </w:rPr>
              <w:t>/</w:t>
            </w:r>
            <w:r w:rsidRPr="00295FBF">
              <w:rPr>
                <w:b/>
                <w:bCs/>
                <w:iCs/>
                <w:sz w:val="20"/>
                <w:szCs w:val="20"/>
              </w:rPr>
              <w:t>NE</w:t>
            </w:r>
          </w:p>
          <w:p w14:paraId="10714572" w14:textId="77777777" w:rsidR="000D4BE5" w:rsidRPr="00171E3B" w:rsidRDefault="000D4BE5" w:rsidP="00764194">
            <w:pPr>
              <w:pStyle w:val="Neotevilenodstavek"/>
              <w:widowControl w:val="0"/>
              <w:spacing w:before="0" w:after="0" w:line="260" w:lineRule="exact"/>
              <w:rPr>
                <w:iCs/>
                <w:sz w:val="20"/>
                <w:szCs w:val="20"/>
              </w:rPr>
            </w:pPr>
          </w:p>
          <w:p w14:paraId="6481D850" w14:textId="77777777" w:rsidR="004E5B6A" w:rsidRDefault="004E5B6A" w:rsidP="00764194">
            <w:pPr>
              <w:pStyle w:val="Neotevilenodstavek"/>
              <w:widowControl w:val="0"/>
              <w:spacing w:before="0" w:after="0" w:line="260" w:lineRule="exact"/>
              <w:rPr>
                <w:iCs/>
                <w:sz w:val="20"/>
                <w:szCs w:val="20"/>
              </w:rPr>
            </w:pPr>
            <w:r>
              <w:rPr>
                <w:iCs/>
                <w:sz w:val="20"/>
                <w:szCs w:val="20"/>
              </w:rPr>
              <w:t>Predlogov in pr</w:t>
            </w:r>
            <w:r w:rsidR="00AF2B74">
              <w:rPr>
                <w:iCs/>
                <w:sz w:val="20"/>
                <w:szCs w:val="20"/>
              </w:rPr>
              <w:t>i</w:t>
            </w:r>
            <w:r>
              <w:rPr>
                <w:iCs/>
                <w:sz w:val="20"/>
                <w:szCs w:val="20"/>
              </w:rPr>
              <w:t xml:space="preserve">pomb združenj </w:t>
            </w:r>
            <w:r w:rsidR="00AF2B74">
              <w:rPr>
                <w:iCs/>
                <w:sz w:val="20"/>
                <w:szCs w:val="20"/>
              </w:rPr>
              <w:t xml:space="preserve">nismo prejeli. </w:t>
            </w:r>
          </w:p>
          <w:p w14:paraId="64547437" w14:textId="77777777" w:rsidR="000D4BE5" w:rsidRPr="00171E3B" w:rsidRDefault="000D4BE5" w:rsidP="00764194">
            <w:pPr>
              <w:pStyle w:val="Neotevilenodstavek"/>
              <w:widowControl w:val="0"/>
              <w:spacing w:before="0" w:after="0" w:line="260" w:lineRule="exact"/>
              <w:rPr>
                <w:iCs/>
                <w:sz w:val="20"/>
                <w:szCs w:val="20"/>
              </w:rPr>
            </w:pPr>
          </w:p>
        </w:tc>
      </w:tr>
      <w:tr w:rsidR="000D4BE5" w:rsidRPr="00D063BD" w14:paraId="70504316" w14:textId="77777777" w:rsidTr="4885E88D">
        <w:trPr>
          <w:trHeight w:val="300"/>
        </w:trPr>
        <w:tc>
          <w:tcPr>
            <w:tcW w:w="9200" w:type="dxa"/>
            <w:gridSpan w:val="12"/>
            <w:vAlign w:val="center"/>
          </w:tcPr>
          <w:p w14:paraId="409A08CC" w14:textId="77777777" w:rsidR="000D4BE5" w:rsidRPr="00D063BD" w:rsidRDefault="000D4BE5" w:rsidP="00764194">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0D4BE5" w:rsidRPr="00D063BD" w14:paraId="788E1997" w14:textId="77777777" w:rsidTr="4885E88D">
        <w:trPr>
          <w:trHeight w:val="300"/>
        </w:trPr>
        <w:tc>
          <w:tcPr>
            <w:tcW w:w="6776" w:type="dxa"/>
            <w:gridSpan w:val="9"/>
          </w:tcPr>
          <w:p w14:paraId="522AA00C" w14:textId="77777777" w:rsidR="000D4BE5" w:rsidRPr="00D063BD" w:rsidRDefault="000D4BE5" w:rsidP="00764194">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24" w:type="dxa"/>
            <w:gridSpan w:val="3"/>
          </w:tcPr>
          <w:p w14:paraId="484ACC58" w14:textId="77777777" w:rsidR="000D4BE5" w:rsidRPr="00927F5D" w:rsidRDefault="000D4BE5" w:rsidP="00764194">
            <w:pPr>
              <w:pStyle w:val="Neotevilenodstavek"/>
              <w:widowControl w:val="0"/>
              <w:spacing w:before="0" w:after="0" w:line="260" w:lineRule="exact"/>
              <w:jc w:val="center"/>
              <w:rPr>
                <w:bCs/>
                <w:iCs/>
                <w:sz w:val="20"/>
                <w:szCs w:val="20"/>
              </w:rPr>
            </w:pPr>
            <w:r w:rsidRPr="00295FBF">
              <w:rPr>
                <w:bCs/>
                <w:sz w:val="20"/>
                <w:szCs w:val="20"/>
              </w:rPr>
              <w:t>DA</w:t>
            </w:r>
            <w:r w:rsidRPr="00927F5D">
              <w:rPr>
                <w:bCs/>
                <w:sz w:val="20"/>
                <w:szCs w:val="20"/>
              </w:rPr>
              <w:t>/</w:t>
            </w:r>
            <w:r w:rsidRPr="00295FBF">
              <w:rPr>
                <w:b/>
                <w:sz w:val="20"/>
                <w:szCs w:val="20"/>
              </w:rPr>
              <w:t>NE</w:t>
            </w:r>
          </w:p>
        </w:tc>
      </w:tr>
      <w:tr w:rsidR="000D4BE5" w:rsidRPr="00D063BD" w14:paraId="78F5A34B" w14:textId="77777777" w:rsidTr="4885E88D">
        <w:trPr>
          <w:trHeight w:val="300"/>
        </w:trPr>
        <w:tc>
          <w:tcPr>
            <w:tcW w:w="9200" w:type="dxa"/>
            <w:gridSpan w:val="12"/>
          </w:tcPr>
          <w:p w14:paraId="7E78BCF3" w14:textId="77777777" w:rsidR="000D4BE5" w:rsidRPr="00D063BD" w:rsidRDefault="000D4BE5" w:rsidP="00764194">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0D4BE5" w:rsidRPr="00D063BD" w14:paraId="5A558F02" w14:textId="77777777" w:rsidTr="4885E88D">
        <w:trPr>
          <w:trHeight w:val="300"/>
        </w:trPr>
        <w:tc>
          <w:tcPr>
            <w:tcW w:w="9200" w:type="dxa"/>
            <w:gridSpan w:val="12"/>
          </w:tcPr>
          <w:p w14:paraId="02867F8B" w14:textId="77777777" w:rsidR="000D4BE5" w:rsidRPr="00D063BD" w:rsidRDefault="000D4BE5" w:rsidP="00764194">
            <w:pPr>
              <w:pStyle w:val="Neotevilenodstavek"/>
              <w:widowControl w:val="0"/>
              <w:spacing w:before="0" w:after="0" w:line="260" w:lineRule="exact"/>
              <w:rPr>
                <w:iCs/>
                <w:sz w:val="20"/>
                <w:szCs w:val="20"/>
              </w:rPr>
            </w:pPr>
            <w:r w:rsidRPr="00D063BD">
              <w:rPr>
                <w:iCs/>
                <w:sz w:val="20"/>
                <w:szCs w:val="20"/>
              </w:rPr>
              <w:t>(Če je odgovor DA, navedite:</w:t>
            </w:r>
            <w:r w:rsidR="00A96511">
              <w:rPr>
                <w:iCs/>
                <w:sz w:val="20"/>
                <w:szCs w:val="20"/>
              </w:rPr>
              <w:t xml:space="preserve"> </w:t>
            </w:r>
            <w:r w:rsidR="006178DB" w:rsidRPr="00D063BD">
              <w:rPr>
                <w:iCs/>
                <w:sz w:val="20"/>
                <w:szCs w:val="20"/>
              </w:rPr>
              <w:t xml:space="preserve"> Datum objave: ………</w:t>
            </w:r>
            <w:r w:rsidR="005A7235">
              <w:rPr>
                <w:iCs/>
                <w:sz w:val="20"/>
                <w:szCs w:val="20"/>
              </w:rPr>
              <w:t>)</w:t>
            </w:r>
            <w:r w:rsidR="00C66171">
              <w:rPr>
                <w:iCs/>
                <w:sz w:val="20"/>
                <w:szCs w:val="20"/>
              </w:rPr>
              <w:t xml:space="preserve"> </w:t>
            </w:r>
          </w:p>
          <w:p w14:paraId="7CD79E61" w14:textId="77777777" w:rsidR="005A7235" w:rsidRDefault="005A7235" w:rsidP="00764194">
            <w:pPr>
              <w:pStyle w:val="Neotevilenodstavek"/>
              <w:widowControl w:val="0"/>
              <w:spacing w:before="0" w:after="0" w:line="260" w:lineRule="exact"/>
              <w:rPr>
                <w:iCs/>
                <w:sz w:val="20"/>
                <w:szCs w:val="20"/>
              </w:rPr>
            </w:pPr>
          </w:p>
          <w:p w14:paraId="76E3F9DB" w14:textId="77777777" w:rsidR="005A7235" w:rsidRDefault="005A7235" w:rsidP="00425708">
            <w:pPr>
              <w:pStyle w:val="Neotevilenodstavek"/>
              <w:widowControl w:val="0"/>
              <w:spacing w:before="0" w:after="0" w:line="260" w:lineRule="exact"/>
              <w:rPr>
                <w:iCs/>
                <w:sz w:val="20"/>
                <w:szCs w:val="20"/>
              </w:rPr>
            </w:pPr>
            <w:r>
              <w:rPr>
                <w:iCs/>
                <w:sz w:val="20"/>
                <w:szCs w:val="20"/>
              </w:rPr>
              <w:t xml:space="preserve">Gradivo je bilo dne </w:t>
            </w:r>
            <w:r w:rsidR="00C57A38">
              <w:rPr>
                <w:iCs/>
                <w:sz w:val="20"/>
                <w:szCs w:val="20"/>
              </w:rPr>
              <w:t>___</w:t>
            </w:r>
            <w:r>
              <w:rPr>
                <w:iCs/>
                <w:sz w:val="20"/>
                <w:szCs w:val="20"/>
              </w:rPr>
              <w:t xml:space="preserve"> do </w:t>
            </w:r>
            <w:r w:rsidR="00C57A38">
              <w:rPr>
                <w:iCs/>
                <w:sz w:val="20"/>
                <w:szCs w:val="20"/>
              </w:rPr>
              <w:t>____</w:t>
            </w:r>
            <w:r>
              <w:rPr>
                <w:iCs/>
                <w:sz w:val="20"/>
                <w:szCs w:val="20"/>
              </w:rPr>
              <w:t xml:space="preserve"> objavljeno na portalu e-demokracija</w:t>
            </w:r>
            <w:r w:rsidR="009C5F50">
              <w:rPr>
                <w:iCs/>
                <w:sz w:val="20"/>
                <w:szCs w:val="20"/>
              </w:rPr>
              <w:t xml:space="preserve"> in </w:t>
            </w:r>
            <w:r w:rsidR="00C57A38">
              <w:rPr>
                <w:iCs/>
                <w:sz w:val="20"/>
                <w:szCs w:val="20"/>
              </w:rPr>
              <w:t>____</w:t>
            </w:r>
            <w:r w:rsidR="009C5F50">
              <w:rPr>
                <w:iCs/>
                <w:sz w:val="20"/>
                <w:szCs w:val="20"/>
              </w:rPr>
              <w:t xml:space="preserve"> na spletnih straneh predlagatelja</w:t>
            </w:r>
            <w:r>
              <w:rPr>
                <w:iCs/>
                <w:sz w:val="20"/>
                <w:szCs w:val="20"/>
              </w:rPr>
              <w:t>.</w:t>
            </w:r>
          </w:p>
          <w:p w14:paraId="22F538D4" w14:textId="77777777" w:rsidR="005A7235" w:rsidRPr="00D063BD" w:rsidRDefault="005A7235" w:rsidP="00764194">
            <w:pPr>
              <w:pStyle w:val="Neotevilenodstavek"/>
              <w:widowControl w:val="0"/>
              <w:spacing w:before="0" w:after="0" w:line="260" w:lineRule="exact"/>
              <w:rPr>
                <w:iCs/>
                <w:sz w:val="20"/>
                <w:szCs w:val="20"/>
              </w:rPr>
            </w:pPr>
          </w:p>
          <w:p w14:paraId="3491D0A4" w14:textId="77777777" w:rsidR="000D4BE5" w:rsidRPr="00D063BD" w:rsidRDefault="000D4BE5" w:rsidP="00764194">
            <w:pPr>
              <w:pStyle w:val="Neotevilenodstavek"/>
              <w:widowControl w:val="0"/>
              <w:spacing w:before="0" w:after="0" w:line="260" w:lineRule="exact"/>
              <w:rPr>
                <w:iCs/>
                <w:sz w:val="20"/>
                <w:szCs w:val="20"/>
              </w:rPr>
            </w:pPr>
            <w:r w:rsidRPr="00D063BD">
              <w:rPr>
                <w:iCs/>
                <w:sz w:val="20"/>
                <w:szCs w:val="20"/>
              </w:rPr>
              <w:t xml:space="preserve">V razpravo so bili vključeni: </w:t>
            </w:r>
          </w:p>
          <w:p w14:paraId="58FE032F" w14:textId="77777777" w:rsidR="000D4BE5" w:rsidRPr="00D063BD" w:rsidRDefault="000D4BE5" w:rsidP="000F78A4">
            <w:pPr>
              <w:pStyle w:val="Neotevilenodstavek"/>
              <w:widowControl w:val="0"/>
              <w:numPr>
                <w:ilvl w:val="0"/>
                <w:numId w:val="19"/>
              </w:numPr>
              <w:spacing w:before="0" w:after="0" w:line="260" w:lineRule="exact"/>
              <w:rPr>
                <w:iCs/>
                <w:sz w:val="20"/>
                <w:szCs w:val="20"/>
              </w:rPr>
            </w:pPr>
            <w:r w:rsidRPr="00D063BD">
              <w:rPr>
                <w:iCs/>
                <w:sz w:val="20"/>
                <w:szCs w:val="20"/>
              </w:rPr>
              <w:t xml:space="preserve">nevladne organizacije, </w:t>
            </w:r>
          </w:p>
          <w:p w14:paraId="23CD1996" w14:textId="77777777" w:rsidR="000D4BE5" w:rsidRPr="00D063BD" w:rsidRDefault="000D4BE5" w:rsidP="000F78A4">
            <w:pPr>
              <w:pStyle w:val="Neotevilenodstavek"/>
              <w:widowControl w:val="0"/>
              <w:numPr>
                <w:ilvl w:val="0"/>
                <w:numId w:val="19"/>
              </w:numPr>
              <w:spacing w:before="0" w:after="0" w:line="260" w:lineRule="exact"/>
              <w:rPr>
                <w:iCs/>
                <w:sz w:val="20"/>
                <w:szCs w:val="20"/>
              </w:rPr>
            </w:pPr>
            <w:r w:rsidRPr="00D063BD">
              <w:rPr>
                <w:iCs/>
                <w:sz w:val="20"/>
                <w:szCs w:val="20"/>
              </w:rPr>
              <w:t>predstavniki zainteresirane javnosti,</w:t>
            </w:r>
          </w:p>
          <w:p w14:paraId="0E5B5E78" w14:textId="77777777" w:rsidR="00D736CB" w:rsidRPr="00274BD3" w:rsidRDefault="000D4BE5" w:rsidP="000F78A4">
            <w:pPr>
              <w:pStyle w:val="Neotevilenodstavek"/>
              <w:widowControl w:val="0"/>
              <w:numPr>
                <w:ilvl w:val="0"/>
                <w:numId w:val="19"/>
              </w:numPr>
              <w:spacing w:before="0" w:after="0" w:line="260" w:lineRule="exact"/>
              <w:rPr>
                <w:iCs/>
                <w:sz w:val="20"/>
                <w:szCs w:val="20"/>
              </w:rPr>
            </w:pPr>
            <w:r w:rsidRPr="00D063BD">
              <w:rPr>
                <w:iCs/>
                <w:sz w:val="20"/>
                <w:szCs w:val="20"/>
              </w:rPr>
              <w:t>predstavniki strokovne javnosti.</w:t>
            </w:r>
          </w:p>
          <w:p w14:paraId="6243E64D" w14:textId="77777777" w:rsidR="000D4BE5" w:rsidRPr="00D063BD" w:rsidRDefault="000D4BE5" w:rsidP="00BD7A98">
            <w:pPr>
              <w:pStyle w:val="Neotevilenodstavek"/>
              <w:widowControl w:val="0"/>
              <w:spacing w:before="0" w:after="0" w:line="260" w:lineRule="exact"/>
              <w:rPr>
                <w:iCs/>
                <w:sz w:val="20"/>
                <w:szCs w:val="20"/>
              </w:rPr>
            </w:pPr>
          </w:p>
          <w:p w14:paraId="61E70777" w14:textId="77777777" w:rsidR="000D4BE5" w:rsidRPr="00425708" w:rsidRDefault="000D4BE5" w:rsidP="00764194">
            <w:pPr>
              <w:pStyle w:val="Neotevilenodstavek"/>
              <w:widowControl w:val="0"/>
              <w:spacing w:before="0" w:after="0" w:line="260" w:lineRule="exact"/>
              <w:rPr>
                <w:rFonts w:eastAsia="Arial"/>
                <w:color w:val="000000"/>
                <w:sz w:val="20"/>
                <w:szCs w:val="18"/>
              </w:rPr>
            </w:pPr>
            <w:r w:rsidRPr="00BD7A98">
              <w:rPr>
                <w:rFonts w:eastAsia="Arial"/>
                <w:color w:val="000000"/>
                <w:sz w:val="20"/>
                <w:szCs w:val="18"/>
              </w:rPr>
              <w:t xml:space="preserve">Mnenja, predlogi </w:t>
            </w:r>
            <w:r w:rsidRPr="00710EE9">
              <w:rPr>
                <w:rFonts w:eastAsia="Arial"/>
                <w:color w:val="000000"/>
                <w:sz w:val="20"/>
                <w:szCs w:val="18"/>
              </w:rPr>
              <w:t>in pripombe z navedbo predlagateljev (imen in priimkov fizičnih oseb, ki niso poslovni subjekti, ne navajajte):</w:t>
            </w:r>
          </w:p>
          <w:p w14:paraId="771644DB" w14:textId="77777777" w:rsidR="000D4BE5" w:rsidRDefault="000D4BE5" w:rsidP="00764194">
            <w:pPr>
              <w:pStyle w:val="Neotevilenodstavek"/>
              <w:widowControl w:val="0"/>
              <w:spacing w:before="0" w:after="0" w:line="260" w:lineRule="exact"/>
              <w:rPr>
                <w:rFonts w:eastAsia="Arial"/>
                <w:color w:val="000000"/>
                <w:szCs w:val="20"/>
              </w:rPr>
            </w:pPr>
          </w:p>
          <w:p w14:paraId="2C5C8397" w14:textId="77777777" w:rsidR="00B05BA0" w:rsidRDefault="00B05BA0" w:rsidP="00B05BA0">
            <w:pPr>
              <w:pBdr>
                <w:top w:val="nil"/>
                <w:left w:val="nil"/>
                <w:bottom w:val="nil"/>
                <w:right w:val="nil"/>
                <w:between w:val="nil"/>
              </w:pBdr>
              <w:spacing w:before="60" w:after="60"/>
              <w:ind w:hanging="2"/>
              <w:rPr>
                <w:rFonts w:eastAsia="Arial" w:cs="Arial"/>
                <w:color w:val="000000"/>
                <w:szCs w:val="20"/>
                <w:u w:val="single"/>
              </w:rPr>
            </w:pPr>
            <w:r>
              <w:rPr>
                <w:rFonts w:eastAsia="Arial" w:cs="Arial"/>
                <w:color w:val="000000"/>
                <w:szCs w:val="20"/>
                <w:u w:val="single"/>
              </w:rPr>
              <w:t>Upoštevani so bili:</w:t>
            </w:r>
          </w:p>
          <w:p w14:paraId="7430FF69" w14:textId="77777777" w:rsidR="00B05BA0" w:rsidRPr="0092779A" w:rsidRDefault="00B05BA0" w:rsidP="005F366C">
            <w:pPr>
              <w:widowControl w:val="0"/>
              <w:numPr>
                <w:ilvl w:val="0"/>
                <w:numId w:val="47"/>
              </w:numPr>
              <w:pBdr>
                <w:top w:val="nil"/>
                <w:left w:val="nil"/>
                <w:bottom w:val="nil"/>
                <w:right w:val="nil"/>
                <w:between w:val="nil"/>
              </w:pBdr>
              <w:suppressAutoHyphens/>
              <w:spacing w:line="259" w:lineRule="auto"/>
              <w:ind w:leftChars="-1" w:left="0" w:hangingChars="1" w:hanging="2"/>
              <w:textAlignment w:val="top"/>
              <w:outlineLvl w:val="0"/>
              <w:rPr>
                <w:rFonts w:eastAsia="Arial" w:cs="Arial"/>
                <w:color w:val="000000"/>
                <w:szCs w:val="20"/>
              </w:rPr>
            </w:pPr>
            <w:r w:rsidRPr="0092779A">
              <w:rPr>
                <w:rFonts w:eastAsia="Arial" w:cs="Arial"/>
                <w:color w:val="000000"/>
                <w:szCs w:val="20"/>
              </w:rPr>
              <w:t>v celoti,</w:t>
            </w:r>
          </w:p>
          <w:p w14:paraId="16C34AE5" w14:textId="77777777" w:rsidR="00B05BA0" w:rsidRPr="00251158" w:rsidRDefault="00B05BA0" w:rsidP="005F366C">
            <w:pPr>
              <w:widowControl w:val="0"/>
              <w:numPr>
                <w:ilvl w:val="0"/>
                <w:numId w:val="47"/>
              </w:numPr>
              <w:pBdr>
                <w:top w:val="nil"/>
                <w:left w:val="nil"/>
                <w:bottom w:val="nil"/>
                <w:right w:val="nil"/>
                <w:between w:val="nil"/>
              </w:pBdr>
              <w:suppressAutoHyphens/>
              <w:spacing w:line="259" w:lineRule="auto"/>
              <w:ind w:leftChars="-1" w:left="0" w:hangingChars="1" w:hanging="2"/>
              <w:textAlignment w:val="top"/>
              <w:outlineLvl w:val="0"/>
              <w:rPr>
                <w:rFonts w:eastAsia="Arial" w:cs="Arial"/>
                <w:bCs/>
                <w:color w:val="000000"/>
                <w:szCs w:val="20"/>
              </w:rPr>
            </w:pPr>
            <w:r w:rsidRPr="00251158">
              <w:rPr>
                <w:rFonts w:eastAsia="Arial" w:cs="Arial"/>
                <w:bCs/>
                <w:color w:val="000000"/>
                <w:szCs w:val="20"/>
                <w:u w:val="single"/>
              </w:rPr>
              <w:t>večinoma</w:t>
            </w:r>
            <w:r w:rsidRPr="00251158">
              <w:rPr>
                <w:rFonts w:eastAsia="Arial" w:cs="Arial"/>
                <w:bCs/>
                <w:color w:val="000000"/>
                <w:szCs w:val="20"/>
              </w:rPr>
              <w:t>,</w:t>
            </w:r>
          </w:p>
          <w:p w14:paraId="5D1CEE75" w14:textId="77777777" w:rsidR="00B05BA0" w:rsidRPr="0010046F" w:rsidRDefault="00B05BA0" w:rsidP="005F366C">
            <w:pPr>
              <w:widowControl w:val="0"/>
              <w:numPr>
                <w:ilvl w:val="0"/>
                <w:numId w:val="47"/>
              </w:numPr>
              <w:pBdr>
                <w:top w:val="nil"/>
                <w:left w:val="nil"/>
                <w:bottom w:val="nil"/>
                <w:right w:val="nil"/>
                <w:between w:val="nil"/>
              </w:pBdr>
              <w:suppressAutoHyphens/>
              <w:spacing w:line="259" w:lineRule="auto"/>
              <w:ind w:leftChars="-1" w:left="0" w:hangingChars="1" w:hanging="2"/>
              <w:textAlignment w:val="top"/>
              <w:outlineLvl w:val="0"/>
              <w:rPr>
                <w:rFonts w:eastAsia="Arial" w:cs="Arial"/>
                <w:b/>
                <w:bCs/>
                <w:color w:val="000000"/>
                <w:szCs w:val="20"/>
              </w:rPr>
            </w:pPr>
            <w:r w:rsidRPr="0092779A">
              <w:rPr>
                <w:rFonts w:eastAsia="Arial" w:cs="Arial"/>
                <w:color w:val="000000"/>
                <w:szCs w:val="20"/>
              </w:rPr>
              <w:t>delno,</w:t>
            </w:r>
          </w:p>
          <w:p w14:paraId="39F4F258" w14:textId="77777777" w:rsidR="00B05BA0" w:rsidRPr="0092779A" w:rsidRDefault="00B05BA0" w:rsidP="005F366C">
            <w:pPr>
              <w:widowControl w:val="0"/>
              <w:numPr>
                <w:ilvl w:val="0"/>
                <w:numId w:val="47"/>
              </w:numPr>
              <w:pBdr>
                <w:top w:val="nil"/>
                <w:left w:val="nil"/>
                <w:bottom w:val="nil"/>
                <w:right w:val="nil"/>
                <w:between w:val="nil"/>
              </w:pBdr>
              <w:suppressAutoHyphens/>
              <w:spacing w:line="259" w:lineRule="auto"/>
              <w:ind w:leftChars="-1" w:left="0" w:hangingChars="1" w:hanging="2"/>
              <w:textAlignment w:val="top"/>
              <w:outlineLvl w:val="0"/>
              <w:rPr>
                <w:rFonts w:eastAsia="Arial" w:cs="Arial"/>
                <w:color w:val="000000"/>
                <w:szCs w:val="20"/>
              </w:rPr>
            </w:pPr>
            <w:r w:rsidRPr="0092779A">
              <w:rPr>
                <w:rFonts w:eastAsia="Arial" w:cs="Arial"/>
                <w:color w:val="000000"/>
                <w:szCs w:val="20"/>
              </w:rPr>
              <w:t>niso bili upoštevani.</w:t>
            </w:r>
          </w:p>
          <w:p w14:paraId="0501ECC5" w14:textId="77777777" w:rsidR="00B05BA0" w:rsidRPr="00764E14" w:rsidRDefault="00B05BA0" w:rsidP="00B05BA0">
            <w:pPr>
              <w:pBdr>
                <w:top w:val="nil"/>
                <w:left w:val="nil"/>
                <w:bottom w:val="nil"/>
                <w:right w:val="nil"/>
                <w:between w:val="nil"/>
              </w:pBdr>
              <w:spacing w:before="60"/>
              <w:rPr>
                <w:rFonts w:eastAsia="Arial" w:cs="Arial"/>
                <w:color w:val="000000"/>
                <w:szCs w:val="20"/>
                <w:u w:val="single"/>
              </w:rPr>
            </w:pPr>
          </w:p>
          <w:p w14:paraId="35E4EA07" w14:textId="77777777" w:rsidR="00B65AE1" w:rsidRDefault="00B05BA0" w:rsidP="0010046F">
            <w:pPr>
              <w:widowControl w:val="0"/>
              <w:pBdr>
                <w:top w:val="nil"/>
                <w:left w:val="nil"/>
                <w:bottom w:val="nil"/>
                <w:right w:val="nil"/>
                <w:between w:val="nil"/>
              </w:pBdr>
              <w:ind w:hanging="2"/>
              <w:rPr>
                <w:rFonts w:eastAsia="Arial" w:cs="Arial"/>
                <w:color w:val="000000"/>
                <w:szCs w:val="20"/>
                <w:u w:val="single"/>
              </w:rPr>
            </w:pPr>
            <w:r>
              <w:rPr>
                <w:rFonts w:eastAsia="Arial" w:cs="Arial"/>
                <w:color w:val="000000"/>
                <w:szCs w:val="20"/>
                <w:u w:val="single"/>
              </w:rPr>
              <w:t>Bistvena mnenja, predlogi in pripombe, ki niso bili upoštevani, ter razlogi za neupoštevanje</w:t>
            </w:r>
            <w:r w:rsidR="00B65AE1">
              <w:rPr>
                <w:rFonts w:eastAsia="Arial" w:cs="Arial"/>
                <w:color w:val="000000"/>
                <w:szCs w:val="20"/>
                <w:u w:val="single"/>
              </w:rPr>
              <w:t>:</w:t>
            </w:r>
          </w:p>
          <w:p w14:paraId="29F2EBAE" w14:textId="77777777" w:rsidR="006054E4" w:rsidRPr="0010046F" w:rsidRDefault="006054E4" w:rsidP="0010046F">
            <w:pPr>
              <w:widowControl w:val="0"/>
              <w:pBdr>
                <w:top w:val="nil"/>
                <w:left w:val="nil"/>
                <w:bottom w:val="nil"/>
                <w:right w:val="nil"/>
                <w:between w:val="nil"/>
              </w:pBdr>
              <w:ind w:hanging="2"/>
              <w:rPr>
                <w:rFonts w:eastAsia="Arial"/>
                <w:color w:val="000000"/>
                <w:szCs w:val="20"/>
                <w:u w:val="single"/>
              </w:rPr>
            </w:pPr>
          </w:p>
          <w:p w14:paraId="67484395" w14:textId="77777777" w:rsidR="000D4BE5" w:rsidRPr="00D063BD" w:rsidRDefault="000D4BE5" w:rsidP="4DB7FD0D">
            <w:pPr>
              <w:ind w:left="322"/>
              <w:jc w:val="both"/>
              <w:rPr>
                <w:b/>
              </w:rPr>
            </w:pPr>
          </w:p>
        </w:tc>
      </w:tr>
      <w:tr w:rsidR="000D4BE5" w:rsidRPr="00D063BD" w14:paraId="5C148F9D" w14:textId="77777777" w:rsidTr="4885E88D">
        <w:trPr>
          <w:trHeight w:val="300"/>
        </w:trPr>
        <w:tc>
          <w:tcPr>
            <w:tcW w:w="6776" w:type="dxa"/>
            <w:gridSpan w:val="9"/>
            <w:vAlign w:val="center"/>
          </w:tcPr>
          <w:p w14:paraId="1F5C1E70" w14:textId="77777777" w:rsidR="000D4BE5" w:rsidRPr="00D063BD" w:rsidRDefault="000D4BE5" w:rsidP="00764194">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24" w:type="dxa"/>
            <w:gridSpan w:val="3"/>
            <w:vAlign w:val="center"/>
          </w:tcPr>
          <w:p w14:paraId="2C0878F1" w14:textId="77777777" w:rsidR="000D4BE5" w:rsidRPr="00927F5D" w:rsidRDefault="000D4BE5" w:rsidP="00764194">
            <w:pPr>
              <w:pStyle w:val="Neotevilenodstavek"/>
              <w:widowControl w:val="0"/>
              <w:spacing w:before="0" w:after="0" w:line="260" w:lineRule="exact"/>
              <w:jc w:val="center"/>
              <w:rPr>
                <w:bCs/>
                <w:iCs/>
                <w:sz w:val="20"/>
                <w:szCs w:val="20"/>
              </w:rPr>
            </w:pPr>
            <w:r w:rsidRPr="00274BD3">
              <w:rPr>
                <w:b/>
                <w:sz w:val="20"/>
                <w:szCs w:val="20"/>
              </w:rPr>
              <w:t>DA</w:t>
            </w:r>
            <w:r w:rsidRPr="00927F5D">
              <w:rPr>
                <w:bCs/>
                <w:sz w:val="20"/>
                <w:szCs w:val="20"/>
              </w:rPr>
              <w:t>/NE</w:t>
            </w:r>
          </w:p>
        </w:tc>
      </w:tr>
      <w:tr w:rsidR="000D4BE5" w:rsidRPr="00D063BD" w14:paraId="1BEB192A" w14:textId="77777777" w:rsidTr="4885E88D">
        <w:trPr>
          <w:trHeight w:val="300"/>
        </w:trPr>
        <w:tc>
          <w:tcPr>
            <w:tcW w:w="6776" w:type="dxa"/>
            <w:gridSpan w:val="9"/>
            <w:vAlign w:val="center"/>
          </w:tcPr>
          <w:p w14:paraId="1BD6609D" w14:textId="77777777" w:rsidR="000D4BE5" w:rsidRPr="00D063BD" w:rsidRDefault="000D4BE5" w:rsidP="00764194">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24" w:type="dxa"/>
            <w:gridSpan w:val="3"/>
            <w:vAlign w:val="center"/>
          </w:tcPr>
          <w:p w14:paraId="0A453411" w14:textId="77777777" w:rsidR="000D4BE5" w:rsidRPr="00927F5D" w:rsidRDefault="000D4BE5" w:rsidP="00764194">
            <w:pPr>
              <w:pStyle w:val="Neotevilenodstavek"/>
              <w:widowControl w:val="0"/>
              <w:spacing w:before="0" w:after="0" w:line="260" w:lineRule="exact"/>
              <w:jc w:val="center"/>
              <w:rPr>
                <w:sz w:val="20"/>
                <w:szCs w:val="20"/>
              </w:rPr>
            </w:pPr>
            <w:r w:rsidRPr="00927F5D">
              <w:rPr>
                <w:sz w:val="20"/>
                <w:szCs w:val="20"/>
              </w:rPr>
              <w:t>DA/</w:t>
            </w:r>
            <w:r w:rsidRPr="00274BD3">
              <w:rPr>
                <w:b/>
                <w:bCs/>
                <w:sz w:val="20"/>
                <w:szCs w:val="20"/>
              </w:rPr>
              <w:t>NE</w:t>
            </w:r>
          </w:p>
        </w:tc>
      </w:tr>
      <w:tr w:rsidR="000D4BE5" w:rsidRPr="00D063BD" w14:paraId="286E7BEA" w14:textId="77777777" w:rsidTr="4885E88D">
        <w:trPr>
          <w:trHeight w:val="300"/>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2173" w14:textId="77777777" w:rsidR="000D4BE5" w:rsidRDefault="000D4BE5" w:rsidP="00764194">
            <w:pPr>
              <w:pStyle w:val="Poglavje"/>
              <w:widowControl w:val="0"/>
              <w:spacing w:before="0" w:after="0" w:line="260" w:lineRule="exact"/>
              <w:ind w:left="3400"/>
              <w:jc w:val="left"/>
              <w:rPr>
                <w:sz w:val="20"/>
                <w:szCs w:val="20"/>
              </w:rPr>
            </w:pPr>
          </w:p>
          <w:p w14:paraId="68DCED4D" w14:textId="77777777" w:rsidR="000D4BE5" w:rsidRPr="00D063BD" w:rsidRDefault="000D4BE5" w:rsidP="00764194">
            <w:pPr>
              <w:pStyle w:val="Poglavje"/>
              <w:widowControl w:val="0"/>
              <w:spacing w:before="0" w:after="0" w:line="260" w:lineRule="exact"/>
              <w:ind w:left="3400"/>
              <w:jc w:val="left"/>
              <w:rPr>
                <w:sz w:val="20"/>
                <w:szCs w:val="20"/>
              </w:rPr>
            </w:pPr>
          </w:p>
          <w:p w14:paraId="7E888979" w14:textId="77777777" w:rsidR="000D4BE5" w:rsidRDefault="000D4BE5" w:rsidP="00764194">
            <w:pPr>
              <w:pStyle w:val="Poglavje"/>
              <w:widowControl w:val="0"/>
              <w:spacing w:before="0" w:after="0" w:line="260" w:lineRule="exact"/>
              <w:ind w:left="5760"/>
              <w:jc w:val="left"/>
              <w:rPr>
                <w:b w:val="0"/>
                <w:sz w:val="20"/>
                <w:szCs w:val="20"/>
              </w:rPr>
            </w:pPr>
          </w:p>
          <w:p w14:paraId="570ED361" w14:textId="77777777" w:rsidR="000D4BE5" w:rsidRPr="00256403" w:rsidRDefault="000D4BE5" w:rsidP="00764194">
            <w:pPr>
              <w:pStyle w:val="Poglavje"/>
              <w:widowControl w:val="0"/>
              <w:spacing w:before="0" w:after="0" w:line="260" w:lineRule="exact"/>
              <w:ind w:left="6480"/>
              <w:jc w:val="left"/>
              <w:rPr>
                <w:sz w:val="20"/>
                <w:szCs w:val="20"/>
              </w:rPr>
            </w:pPr>
            <w:r w:rsidRPr="00256403">
              <w:rPr>
                <w:sz w:val="20"/>
                <w:szCs w:val="20"/>
              </w:rPr>
              <w:t>Matjaž Han</w:t>
            </w:r>
          </w:p>
          <w:p w14:paraId="6ED003C8" w14:textId="77777777" w:rsidR="000D4BE5" w:rsidRPr="00256403" w:rsidRDefault="000D4BE5" w:rsidP="00764194">
            <w:pPr>
              <w:pStyle w:val="Poglavje"/>
              <w:widowControl w:val="0"/>
              <w:spacing w:before="0" w:after="0" w:line="260" w:lineRule="exact"/>
              <w:ind w:left="6480"/>
              <w:jc w:val="left"/>
              <w:rPr>
                <w:sz w:val="20"/>
                <w:szCs w:val="20"/>
              </w:rPr>
            </w:pPr>
            <w:r>
              <w:rPr>
                <w:sz w:val="20"/>
                <w:szCs w:val="20"/>
              </w:rPr>
              <w:t xml:space="preserve"> </w:t>
            </w:r>
            <w:r w:rsidRPr="00256403">
              <w:rPr>
                <w:sz w:val="20"/>
                <w:szCs w:val="20"/>
              </w:rPr>
              <w:t>MINISTER</w:t>
            </w:r>
          </w:p>
          <w:p w14:paraId="3D2DFDCD" w14:textId="77777777" w:rsidR="000D4BE5" w:rsidRPr="00D063BD" w:rsidRDefault="000D4BE5" w:rsidP="00764194">
            <w:pPr>
              <w:pStyle w:val="Poglavje"/>
              <w:widowControl w:val="0"/>
              <w:spacing w:before="0" w:after="0" w:line="260" w:lineRule="exact"/>
              <w:ind w:left="3400"/>
              <w:jc w:val="left"/>
              <w:rPr>
                <w:sz w:val="20"/>
                <w:szCs w:val="20"/>
              </w:rPr>
            </w:pPr>
          </w:p>
        </w:tc>
      </w:tr>
    </w:tbl>
    <w:p w14:paraId="31947CB3" w14:textId="77777777" w:rsidR="00C642E8" w:rsidRDefault="00C642E8" w:rsidP="4885E88D">
      <w:pPr>
        <w:rPr>
          <w:rFonts w:eastAsia="Arial" w:cs="Arial"/>
          <w:szCs w:val="20"/>
        </w:rPr>
        <w:sectPr w:rsidR="00C642E8" w:rsidSect="00C642E8">
          <w:headerReference w:type="default" r:id="rId11"/>
          <w:footerReference w:type="default" r:id="rId12"/>
          <w:headerReference w:type="first" r:id="rId13"/>
          <w:footerReference w:type="first" r:id="rId14"/>
          <w:pgSz w:w="11906" w:h="16838"/>
          <w:pgMar w:top="719" w:right="1417" w:bottom="1417" w:left="1417" w:header="708" w:footer="708" w:gutter="0"/>
          <w:cols w:space="708"/>
          <w:titlePg/>
          <w:docGrid w:linePitch="360"/>
        </w:sectPr>
      </w:pPr>
    </w:p>
    <w:p w14:paraId="2880BDD0" w14:textId="77777777" w:rsidR="00C642E8" w:rsidRPr="008D1759" w:rsidRDefault="00C642E8" w:rsidP="00C642E8">
      <w:pPr>
        <w:pStyle w:val="Naslovpredpisa"/>
        <w:spacing w:before="0" w:after="0" w:line="260" w:lineRule="exact"/>
        <w:jc w:val="both"/>
        <w:rPr>
          <w:sz w:val="20"/>
          <w:szCs w:val="20"/>
        </w:rPr>
      </w:pPr>
      <w:r w:rsidRPr="008D1759">
        <w:rPr>
          <w:sz w:val="20"/>
          <w:szCs w:val="20"/>
        </w:rPr>
        <w:lastRenderedPageBreak/>
        <w:t>PRILOGA 3</w:t>
      </w:r>
      <w:r>
        <w:rPr>
          <w:sz w:val="20"/>
          <w:szCs w:val="20"/>
        </w:rPr>
        <w:t>:</w:t>
      </w:r>
    </w:p>
    <w:p w14:paraId="6DFEA5C8" w14:textId="77777777" w:rsidR="00D731F3" w:rsidRPr="00870A9A" w:rsidRDefault="00D731F3" w:rsidP="00D731F3">
      <w:pPr>
        <w:pStyle w:val="Naslovpredpisa"/>
        <w:spacing w:before="0" w:after="0" w:line="260" w:lineRule="exact"/>
        <w:jc w:val="left"/>
        <w:rPr>
          <w:color w:val="000000" w:themeColor="text1"/>
          <w:sz w:val="20"/>
          <w:szCs w:val="20"/>
        </w:rPr>
      </w:pPr>
    </w:p>
    <w:p w14:paraId="5D2AE5F6" w14:textId="77777777" w:rsidR="00D731F3" w:rsidRPr="00870A9A" w:rsidRDefault="00D731F3" w:rsidP="00D731F3">
      <w:pPr>
        <w:pStyle w:val="Naslovpredpisa"/>
        <w:spacing w:before="0" w:after="0" w:line="260" w:lineRule="exact"/>
        <w:jc w:val="left"/>
        <w:rPr>
          <w:color w:val="000000" w:themeColor="text1"/>
          <w:sz w:val="20"/>
          <w:szCs w:val="20"/>
        </w:rPr>
      </w:pPr>
    </w:p>
    <w:p w14:paraId="51C4F565" w14:textId="77777777" w:rsidR="00610947" w:rsidRPr="00605612" w:rsidRDefault="00610947" w:rsidP="00610947">
      <w:pPr>
        <w:pStyle w:val="Naslovpredpisa"/>
        <w:spacing w:before="0" w:after="0" w:line="260" w:lineRule="exact"/>
        <w:jc w:val="right"/>
        <w:rPr>
          <w:color w:val="000000" w:themeColor="text1"/>
          <w:sz w:val="20"/>
          <w:szCs w:val="20"/>
        </w:rPr>
      </w:pPr>
      <w:r w:rsidRPr="00605612">
        <w:rPr>
          <w:color w:val="000000" w:themeColor="text1"/>
          <w:sz w:val="20"/>
          <w:szCs w:val="20"/>
        </w:rPr>
        <w:t>PREDLOG</w:t>
      </w:r>
    </w:p>
    <w:p w14:paraId="0C06F42B" w14:textId="77777777" w:rsidR="00610947" w:rsidRPr="00605612" w:rsidRDefault="00610947" w:rsidP="00610947">
      <w:pPr>
        <w:pStyle w:val="Naslovpredpisa"/>
        <w:spacing w:before="0" w:after="0" w:line="260" w:lineRule="exact"/>
        <w:jc w:val="right"/>
        <w:rPr>
          <w:color w:val="000000" w:themeColor="text1"/>
          <w:sz w:val="20"/>
          <w:szCs w:val="20"/>
        </w:rPr>
      </w:pPr>
      <w:r w:rsidRPr="00605612">
        <w:rPr>
          <w:color w:val="000000" w:themeColor="text1"/>
          <w:sz w:val="20"/>
          <w:szCs w:val="20"/>
        </w:rPr>
        <w:t xml:space="preserve">(EVA </w:t>
      </w:r>
      <w:r w:rsidR="00527411" w:rsidRPr="00527411">
        <w:rPr>
          <w:color w:val="000000" w:themeColor="text1"/>
          <w:sz w:val="20"/>
          <w:szCs w:val="20"/>
        </w:rPr>
        <w:t>2025-2180-0014</w:t>
      </w:r>
      <w:r w:rsidRPr="00605612">
        <w:rPr>
          <w:color w:val="000000" w:themeColor="text1"/>
          <w:sz w:val="20"/>
          <w:szCs w:val="20"/>
        </w:rPr>
        <w:t>)</w:t>
      </w:r>
    </w:p>
    <w:tbl>
      <w:tblPr>
        <w:tblW w:w="0" w:type="auto"/>
        <w:tblLook w:val="04A0" w:firstRow="1" w:lastRow="0" w:firstColumn="1" w:lastColumn="0" w:noHBand="0" w:noVBand="1"/>
      </w:tblPr>
      <w:tblGrid>
        <w:gridCol w:w="9072"/>
      </w:tblGrid>
      <w:tr w:rsidR="000C08CA" w:rsidRPr="00605612" w14:paraId="3A81F09C" w14:textId="77777777" w:rsidTr="4DB7FD0D">
        <w:tc>
          <w:tcPr>
            <w:tcW w:w="9072" w:type="dxa"/>
          </w:tcPr>
          <w:p w14:paraId="01D1CC3F" w14:textId="77777777" w:rsidR="000C08CA" w:rsidRPr="00605612" w:rsidRDefault="000C08CA" w:rsidP="00FE328D">
            <w:pPr>
              <w:jc w:val="center"/>
              <w:rPr>
                <w:rFonts w:cs="Arial"/>
                <w:b/>
                <w:color w:val="000000" w:themeColor="text1"/>
                <w:szCs w:val="20"/>
              </w:rPr>
            </w:pPr>
            <w:r w:rsidRPr="00605612">
              <w:rPr>
                <w:rFonts w:cs="Arial"/>
                <w:b/>
                <w:color w:val="000000" w:themeColor="text1"/>
                <w:szCs w:val="20"/>
              </w:rPr>
              <w:t xml:space="preserve">ZAKON </w:t>
            </w:r>
          </w:p>
          <w:p w14:paraId="68955052" w14:textId="21214605" w:rsidR="000C08CA" w:rsidRDefault="00525C71" w:rsidP="00FE328D">
            <w:pPr>
              <w:pStyle w:val="Naslovpredpisa"/>
              <w:spacing w:before="0" w:after="0" w:line="260" w:lineRule="exact"/>
              <w:rPr>
                <w:color w:val="000000" w:themeColor="text1"/>
                <w:sz w:val="20"/>
                <w:szCs w:val="20"/>
                <w:lang w:eastAsia="en-US"/>
              </w:rPr>
            </w:pPr>
            <w:r w:rsidRPr="00525C71">
              <w:rPr>
                <w:color w:val="000000" w:themeColor="text1"/>
                <w:sz w:val="20"/>
                <w:szCs w:val="20"/>
                <w:lang w:eastAsia="en-US"/>
              </w:rPr>
              <w:t>O SPREMEMB</w:t>
            </w:r>
            <w:r w:rsidR="005C6D44">
              <w:rPr>
                <w:color w:val="000000" w:themeColor="text1"/>
                <w:sz w:val="20"/>
                <w:szCs w:val="20"/>
                <w:lang w:eastAsia="en-US"/>
              </w:rPr>
              <w:t>AH</w:t>
            </w:r>
            <w:r w:rsidRPr="00525C71">
              <w:rPr>
                <w:color w:val="000000" w:themeColor="text1"/>
                <w:sz w:val="20"/>
                <w:szCs w:val="20"/>
                <w:lang w:eastAsia="en-US"/>
              </w:rPr>
              <w:t xml:space="preserve"> ZAKONA O SPREMEMBAH IN DOPOLNITVAH ZAKONA O GOSPODARSKIH DRUŽBAH</w:t>
            </w:r>
          </w:p>
          <w:p w14:paraId="433745EA" w14:textId="77777777" w:rsidR="00525C71" w:rsidRPr="00605612" w:rsidRDefault="00525C71" w:rsidP="00FE328D">
            <w:pPr>
              <w:pStyle w:val="Naslovpredpisa"/>
              <w:spacing w:before="0" w:after="0" w:line="260" w:lineRule="exact"/>
              <w:rPr>
                <w:color w:val="000000" w:themeColor="text1"/>
                <w:sz w:val="20"/>
                <w:szCs w:val="20"/>
              </w:rPr>
            </w:pPr>
          </w:p>
        </w:tc>
      </w:tr>
      <w:tr w:rsidR="000C08CA" w:rsidRPr="00605612" w14:paraId="437773A7" w14:textId="77777777" w:rsidTr="4DB7FD0D">
        <w:tc>
          <w:tcPr>
            <w:tcW w:w="9072" w:type="dxa"/>
          </w:tcPr>
          <w:p w14:paraId="25F858E8" w14:textId="77777777" w:rsidR="000C08CA" w:rsidRPr="00605612" w:rsidRDefault="000C08CA" w:rsidP="00FE328D">
            <w:pPr>
              <w:pStyle w:val="Poglavje"/>
              <w:spacing w:before="0" w:after="0" w:line="260" w:lineRule="exact"/>
              <w:jc w:val="left"/>
              <w:rPr>
                <w:color w:val="000000" w:themeColor="text1"/>
                <w:sz w:val="20"/>
                <w:szCs w:val="20"/>
              </w:rPr>
            </w:pPr>
            <w:r w:rsidRPr="00605612">
              <w:rPr>
                <w:color w:val="000000" w:themeColor="text1"/>
                <w:sz w:val="20"/>
                <w:szCs w:val="20"/>
              </w:rPr>
              <w:t>I. UVOD</w:t>
            </w:r>
          </w:p>
        </w:tc>
      </w:tr>
      <w:tr w:rsidR="000C08CA" w:rsidRPr="00605612" w14:paraId="0B9B051D" w14:textId="77777777" w:rsidTr="4DB7FD0D">
        <w:tc>
          <w:tcPr>
            <w:tcW w:w="9072" w:type="dxa"/>
          </w:tcPr>
          <w:p w14:paraId="589CB06C" w14:textId="77777777" w:rsidR="000C08CA" w:rsidRPr="00054495" w:rsidRDefault="000C08CA" w:rsidP="00054495">
            <w:pPr>
              <w:pStyle w:val="Oddelek"/>
              <w:numPr>
                <w:ilvl w:val="0"/>
                <w:numId w:val="0"/>
              </w:numPr>
              <w:spacing w:before="0" w:after="0" w:line="260" w:lineRule="exact"/>
              <w:jc w:val="left"/>
              <w:rPr>
                <w:sz w:val="20"/>
                <w:szCs w:val="20"/>
              </w:rPr>
            </w:pPr>
            <w:r w:rsidRPr="00054495">
              <w:rPr>
                <w:sz w:val="20"/>
                <w:szCs w:val="20"/>
              </w:rPr>
              <w:t>1. OCENA STANJA IN RAZLOGI ZA SPREJEM PREDLOGA ZAKONA</w:t>
            </w:r>
          </w:p>
          <w:p w14:paraId="0E290883" w14:textId="77777777" w:rsidR="000C08CA" w:rsidRPr="00054495" w:rsidRDefault="000C08CA" w:rsidP="00054495">
            <w:pPr>
              <w:pStyle w:val="Oddelek"/>
              <w:numPr>
                <w:ilvl w:val="0"/>
                <w:numId w:val="0"/>
              </w:numPr>
              <w:spacing w:before="0" w:after="0" w:line="260" w:lineRule="exact"/>
              <w:jc w:val="left"/>
              <w:rPr>
                <w:sz w:val="20"/>
                <w:szCs w:val="20"/>
              </w:rPr>
            </w:pPr>
          </w:p>
          <w:p w14:paraId="573844EF"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Zakon o gospodarskih družbah (Uradni list RS, št. 65/09 – uradno prečiščeno besedilo, 33/11, 91/11, 32/12, 57/12, 44/13 – odl. US, 82/13, 55/15, 15/17, 22/19 – ZPosS, 158/20 – ZIntPK-C, 18/21, 18/23 – ZDU-1O, 75/23 in 102/24; v nadaljnjem besedilu: ZGD-1) je temeljni sistemski zakon na področju prava družb ter med drugim določa temeljna statusna korporacijska pravila ustanovitve in poslovanja gospodarskih družb in podružnic tujih podjetij. Družba o poslovanju poroča z raznimi poročili. Poslovanje tako lahko razkrije na več načinov, eden od načinov, ki je tudi zakonsko predpisan, pa je z letnim poročilom. Gospodarske družbe (in podjetniki) morajo enkrat letno sestaviti letno poročilo, katerega obseg in vsebina sta odvisna od njihove velikosti, pri čemer se umestitev v velikostni razred (mikro, majhne, srednje in velike družbe) določi na podlagi števila zaposlenih (povprečno število delavcev v poslovnem letu), čistih prihodkov od prodaje in vrednosti aktive, kot to določa 55. člen ZGD-1.</w:t>
            </w:r>
          </w:p>
          <w:p w14:paraId="24B95945" w14:textId="77777777" w:rsidR="00164870" w:rsidRPr="00054495" w:rsidRDefault="00164870" w:rsidP="00054495">
            <w:pPr>
              <w:pStyle w:val="tevilnatoka"/>
              <w:numPr>
                <w:ilvl w:val="0"/>
                <w:numId w:val="0"/>
              </w:numPr>
              <w:spacing w:line="276" w:lineRule="auto"/>
              <w:rPr>
                <w:rFonts w:cs="Arial"/>
                <w:sz w:val="20"/>
                <w:szCs w:val="20"/>
              </w:rPr>
            </w:pPr>
          </w:p>
          <w:p w14:paraId="75A27ABD"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V skladu z ZGD-1 je najbolj obširno letno poročilo družb, ki so zavezane k revidiranju. Letna poročila srednjih in velikih kapitalskih družb ter dvojnih družb morajo biti v skladu s 60. členom ZGD-1 sestavljena iz (najmanj) bilance stanja, izkaza poslovnega izida, izkaza denarnih tokov, izkaza gibanja kapitala, izkaza drugega vseobsegajočega donosa, priloge s pojasnili k izkazom in poslovnega poročila iz 70. člena ZGD-1. Letno poročilo mora biti sestavljeno jasno in pregledno, izkazovati pa mora resničen in pošten prikaz premoženja in obveznosti družbe, njenega finančnega položaja in poslovnega izida, kot to določa prvi odstavek 61. člena ZGD-1. Za pravilnost letnega poročila so v skladu s svojimi pristojnostmi glede na posamezno obliko družbe odgovorni vsi člani organov vodenja in nadzora družbe, ki morajo skupno zagotavljati, da so letna poročila z vsemi sestavnimi deli, vključno z izjavo o upravljanju družbe in izjavo o nefinančnem poslovanju, sestavljena in objavljena v skladu z ZGD-1, slovenskimi računovodskimi standardi ali mednarodnimi standardi računovodskega poročanja (prvi odstavek 60.a člena ZGD-1).</w:t>
            </w:r>
          </w:p>
          <w:p w14:paraId="754B9A38" w14:textId="77777777" w:rsidR="00164870" w:rsidRPr="00054495" w:rsidRDefault="00164870" w:rsidP="00054495">
            <w:pPr>
              <w:pStyle w:val="tevilnatoka"/>
              <w:numPr>
                <w:ilvl w:val="0"/>
                <w:numId w:val="0"/>
              </w:numPr>
              <w:spacing w:line="276" w:lineRule="auto"/>
              <w:rPr>
                <w:rFonts w:cs="Arial"/>
                <w:sz w:val="20"/>
                <w:szCs w:val="20"/>
              </w:rPr>
            </w:pPr>
          </w:p>
          <w:p w14:paraId="70685665"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Z letnim poročilom družba prikaže, kako je v preteklem poslovnem letu delovala in poslovala ter kako je bila pri tem uspešna. Pri tem lahko seveda razkrije tudi več informacij od zakonsko predpisanih. Gre predvsem za informacije, ki se nanašajo na poslovne dogodke, ki niso zajeti v računovodskih izkazih. Razkritje takšnih informacij družbam prinaša koristi, kot so ugled, da družba ravna družbeno in socialno odgovorno, da skrbi za zaposlene, okolje in naravo ipd. S tem družbe krepijo tudi svojo prepoznavnost in konkurenčno prednost. Te informacije danes niso zanimive le za lastnike, ki jih zanima zlasti, koliko dobička je družba dosegla v preteklem poslovnem letu, ali je dosegla zastavljene cilje, kakšni so načrti za prihodnja leta ter kako hitro napreduje, temveč tudi za druge zunanje uporabnike računovodskih informacij, kot so vlagatelji, dobavitelji, upniki, kupci, splošna javnost in država. Informacije o družbi so pomembne tudi za notranje uporabnike računovodskih informacij, med njimi so zelo pomembni zaposleni v družbi, tem se z vpogledom v družbino dogajanje omogoča, da se z družbo, v kateri so zaposleni, tudi bolj povežejo, kar se kaže v večjem zadovoljstvu na delovnem mestu in večji lojalnosti do delodajalca.</w:t>
            </w:r>
          </w:p>
          <w:p w14:paraId="6DC74ADD" w14:textId="77777777" w:rsidR="00164870" w:rsidRPr="00054495" w:rsidRDefault="00164870" w:rsidP="00054495">
            <w:pPr>
              <w:pStyle w:val="tevilnatoka"/>
              <w:numPr>
                <w:ilvl w:val="0"/>
                <w:numId w:val="0"/>
              </w:numPr>
              <w:spacing w:line="276" w:lineRule="auto"/>
              <w:rPr>
                <w:rFonts w:cs="Arial"/>
                <w:sz w:val="20"/>
                <w:szCs w:val="20"/>
              </w:rPr>
            </w:pPr>
          </w:p>
          <w:p w14:paraId="118FE8F7"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lastRenderedPageBreak/>
              <w:t xml:space="preserve">Čeprav se že večina družb odloči, da v letnem poročilu prostovoljno razkrijejo tudi širše informacije, ki se nanašajo na poslovne dogodke, o katerih družbe niso zavezane poročati, se občasno na podlagi analiz, proučitev in strokovnih mnenj izkaže za smotrno, da se razkritje nekaterih informacij v zvezi s poslovanjem družb določi kot obvezno. Kadar odločitve sprejmejo pristojne institucije Evropske unije z uredbami kot predpisi za poenotenje prava ter z direktivami kot predpisi za usklajevanje prava, je treba nacionalno zakonodajo ustrezno prilagoditi pravu Evropske unije. </w:t>
            </w:r>
          </w:p>
          <w:p w14:paraId="58E8F5C4" w14:textId="77777777" w:rsidR="00164870" w:rsidRPr="00054495" w:rsidRDefault="00164870" w:rsidP="00054495">
            <w:pPr>
              <w:pStyle w:val="tevilnatoka"/>
              <w:numPr>
                <w:ilvl w:val="0"/>
                <w:numId w:val="0"/>
              </w:numPr>
              <w:spacing w:line="276" w:lineRule="auto"/>
              <w:rPr>
                <w:rFonts w:cs="Arial"/>
                <w:sz w:val="20"/>
                <w:szCs w:val="20"/>
              </w:rPr>
            </w:pPr>
          </w:p>
          <w:p w14:paraId="7C293638"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 xml:space="preserve">Zaradi usklajevanja in poenotenja evropskega prava družb je bil bilančni oziroma računovodski del v ZGD-1 velikokrat pomembno spremenjen. Z Zakonom o spremembah in dopolnitvah Zakona o gospodarskih družbah (Uradni list RS, št. 55/15; v nadaljnjem besedilu: ZGD-1I) se je v slovenski pravni red delno prenesla Direktiva 2013/34/EU z dne 26. junija 2013 o letnih računovodskih izkazih, konsolidiranih računovodskih izkazih in povezanih poročilih nekaterih vrst podjetij, spremembi Direktive 2006/43/ES Evropskega parlamenta in Sveta ter razveljavitvi direktiv Sveta 78/660/EGS in 83/349/EGS (UL L št. 182 z dne 29. 6. 2013, str. 19; v nadaljnjem besedilu: Direktiva 2013/34/EU). Direktiva 2013/34/EU je na novo uredila pragove za razvrščanje družb med mikro, majhne, srednje in velike družbe, spremenila vsebino, obliko in obveznosti priprave konsolidiranega letnega poročila, spremenila vsebino priloge k računovodskim izkazom ter določila poenostavitve za mikro družbe. Poleg tega je naložila nove obveznosti za subjekte javnega interesa ter obveznost priprave in vsebino poročila o plačilih vladam za velike družbe, katerih dejavnost zajema raziskovanje, iskanje, odkrivanje, razvijanje in izkoriščanje zalog mineralov, nafte, zemeljskega plina in pragozdov. Poleg Direktive 2013/34/EU se je z ZGD-1I v pravni red Republike Slovenije delno prenesla tudi Direktiva 2014/56/EU Evropskega parlamenta in Sveta z dne 16. aprila 2014 o spremembi Direktive 2006/43/ES o obveznih revizijah za letne in konsolidirane računovodske izkaze (UL L št. 158 z dne 27. 5. 2014, str. 196; v nadaljnjem besedilu: Direktiva 2014/56/EU), na podlagi katere se je uredilo revizorjevo poročilo in so se določile dodatne zahteve v zvezi z revizijsko komisijo. Z isto novelo se je uredilo tudi izvajanje Uredbe Komisije (ES) št. 1126/2008 z dne 3. novembra 2008 o sprejetju nekaterih mednarodnih računovodskih standardov v skladu z Uredbo Evropskega parlamenta in Sveta 1606/202/ES (UL L št. 320 z dne 29. 11. 2008, str. 1; v nadaljnjem besedilu: Uredba 1126/2008/ES), ki določa opcijo za države članice glede uporabe mednarodnih računovodskih standardov za določeno vrsto družb. </w:t>
            </w:r>
          </w:p>
          <w:p w14:paraId="5411F043" w14:textId="77777777" w:rsidR="00164870" w:rsidRPr="00054495" w:rsidRDefault="00164870" w:rsidP="00054495">
            <w:pPr>
              <w:pStyle w:val="tevilnatoka"/>
              <w:numPr>
                <w:ilvl w:val="0"/>
                <w:numId w:val="0"/>
              </w:numPr>
              <w:spacing w:line="276" w:lineRule="auto"/>
              <w:rPr>
                <w:rFonts w:cs="Arial"/>
                <w:sz w:val="20"/>
                <w:szCs w:val="20"/>
              </w:rPr>
            </w:pPr>
          </w:p>
          <w:p w14:paraId="4F3B2629"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 xml:space="preserve">V poglavje ZGD-1 o letnih poročilih se je poseglo tudi z Zakonom o spremembah in dopolnitvah Zakona o gospodarskih družbah (Uradni list RS, št. 15/17; v nadaljnjem besedilu: ZGD-1J), s katerim se je v slovenski pravni red prenesla Direktiva 2014/95/EU Evropskega parlamenta in Sveta z dne 22. oktobra 2014 o spremembi Direktive 2013/34/EU glede razkritja nefinančnih informacij in informacij o raznolikosti nekaterih velikih podjetij in skupin (UL L št. 330 z dne 15. 11. 2014, str. 1; v nadaljnjem besedilu: Direktiva 2014/95/EU). Glavni cilj navedene direktive je bilo izboljšanje družbene odgovornosti, za dosego katere morajo družbe pri poslovanju in sprejemanju strategije upoštevati tudi socialna in okoljska vprašanja. Preglednost tako imenovanih nefinančnih informacij je lahko družbam v pomoč pri boljšem upravljanju nefinančnih tveganj in priložnosti. Za dosego navedenega cilja je navedena direktiva določila tudi obvezno razkrivanje pomembnih informacij v obliki izjave v okviru letnih poročil družb. Na podlagi navedene direktive je ZGD-1J k pripravi izjave o nefinančnem poslovanju zavezal subjekte javnega interesa, katerih povprečno število zaposlenih je večje od 500, in družbe, ki so zavezane k pripravi konsolidiranega letnega poročila in katerih povprečno število zaposlenih na konsolidirani ravni je večje od 500. Družbe, ki izpolnjujejo omenjene pogoje, so v skladu s 70.c členom ZGD-1 dolžne v poslovno poročilo vključiti izjavo o nefinančnem poslovanju, ki ‒ če je to potrebno za razumevanje razvoja, uspešnosti in položaja družbe ter učinka njenih dejavnosti ‒ vsebuje informacije o okoljskih, socialnih in kadrovskih zadevah, spoštovanju človekovih pravic ter zadevah v zvezi z bojem proti korupciji in podkupovanju. Direktiva 2014/95/EU je izrecno določila, da so te obveznosti oproščene majhne in srednje družbe, čemur je sledil tudi ZGD-1J. Poleg izjave o nefinančnem poslovanju ZGD-1 v skladu z Direktivo 2013/34/EU v 70. členu določa tudi obveznost za družbe, ki so zavezane k reviziji, da v poslovno poročilo vključijo tudi izjavo o upravljanju družbe. </w:t>
            </w:r>
            <w:r w:rsidRPr="00054495">
              <w:rPr>
                <w:rFonts w:cs="Arial"/>
                <w:sz w:val="20"/>
                <w:szCs w:val="20"/>
              </w:rPr>
              <w:lastRenderedPageBreak/>
              <w:t>Navedena izjava vključuje navedbo, ali družba pri poslovanju uporablja kodeks, navedbo tega kodeksa, njegovo javno dostopnost in navedbo posameznih določb kodeksa, ki jih družba ni upoštevala, z ustrezno utemeljitvijo. Navedena določba je bila v ZGD-1 vključena zato, da se oblikuje pregleden, učinkovit in razumljiv sistem upravljanja, ki vzbuja zaupanje vlagateljev, zaposlenih in širše javnosti v sistem korporativnega upravljanja. Za izboljšanje korporativnega upravljanja je ZGD-1I s spremembo petega odstavka 70. člena razširil krog družb, ki morajo v poslovno poročilo vključiti izjavo o upravljanju družbe. Pred omenjeno novelo so izjavo o upravljanju družbe pripravljale samo javne družbe, po uveljavitvi novele pa vse družbe, ki so zavezane k reviziji. Z omenjeno izjavo se razkrivajo informacije o korporativnem upravljanju v družbi. Ti podatki so pomembni za deležnike, ki poslujejo z družbo (dobavitelji, upniki, delavci, država, banke, vlagatelji), saj jim omogočajo, da lahko, še preden začnejo sodelovati z družbo, ugotovijo, kakšno je upravljanje v družbi. Direktiva 2014/95/EU je določila dopolnitev vsebine izjave o upravljanju družbe z opisom politike raznolikosti zastopanja v organih vodenja ali nadzora (raznolikost po</w:t>
            </w:r>
            <w:r w:rsidRPr="00054495">
              <w:t xml:space="preserve"> </w:t>
            </w:r>
            <w:r w:rsidRPr="00054495">
              <w:rPr>
                <w:rFonts w:cs="Arial"/>
                <w:sz w:val="20"/>
                <w:szCs w:val="20"/>
              </w:rPr>
              <w:t>spolu, starosti, izobrazbi). Omenjena določba je bila v ZGD-1 prenesena z novelo ZGD-1I, pri čemer je ta obveznost veljala za vse družbe, ki so zavezane k pripravi poslovnega poročila. Zaradi potrebe po uskladitvi z Direktivo 2014/95/EU pa je opis politike raznolikosti z novelo ZGD-1J postal del izjave o upravljanju družbe in je tako zavezal le družbe, ki so zavezane k reviziji.</w:t>
            </w:r>
          </w:p>
          <w:p w14:paraId="2B33DB59" w14:textId="77777777" w:rsidR="00164870" w:rsidRPr="00054495" w:rsidRDefault="00164870" w:rsidP="00054495">
            <w:pPr>
              <w:pStyle w:val="tevilnatoka"/>
              <w:numPr>
                <w:ilvl w:val="0"/>
                <w:numId w:val="0"/>
              </w:numPr>
              <w:spacing w:line="276" w:lineRule="auto"/>
              <w:rPr>
                <w:rFonts w:cs="Arial"/>
                <w:sz w:val="20"/>
                <w:szCs w:val="20"/>
              </w:rPr>
            </w:pPr>
          </w:p>
          <w:p w14:paraId="7F72A0BF" w14:textId="77777777" w:rsidR="00164870" w:rsidRPr="00054495" w:rsidRDefault="00733A90" w:rsidP="00054495">
            <w:pPr>
              <w:spacing w:line="276" w:lineRule="auto"/>
              <w:jc w:val="both"/>
              <w:rPr>
                <w:rFonts w:cs="Arial"/>
                <w:szCs w:val="20"/>
              </w:rPr>
            </w:pPr>
            <w:r w:rsidRPr="00054495">
              <w:rPr>
                <w:rFonts w:cs="Arial"/>
                <w:szCs w:val="20"/>
              </w:rPr>
              <w:t xml:space="preserve">V poglavje ZGD-1 o letnih poročilih se je poseglo tudi z Zakonom o spremembah in dopolnitvah Zakona o gospodarskih družbah (Uradni list RS, št. 102/24; v nadaljnjem besedilu: ZGD-1M), s katerim sta se </w:t>
            </w:r>
            <w:r w:rsidR="00164870" w:rsidRPr="00054495">
              <w:rPr>
                <w:rFonts w:cs="Arial"/>
                <w:szCs w:val="20"/>
              </w:rPr>
              <w:t>prenaša</w:t>
            </w:r>
            <w:r w:rsidRPr="00054495">
              <w:rPr>
                <w:rFonts w:cs="Arial"/>
                <w:szCs w:val="20"/>
              </w:rPr>
              <w:t>li</w:t>
            </w:r>
            <w:r w:rsidR="00164870" w:rsidRPr="00054495">
              <w:rPr>
                <w:rFonts w:cs="Arial"/>
                <w:szCs w:val="20"/>
              </w:rPr>
              <w:t xml:space="preserve"> Direktiva (EU) 2021/2101 Evropskega parlamenta in Sveta z dne 24. novembra 2021 o spremembi Direktive 2013/34/EU glede razkritja davčnih informacij v zvezi z dohodki s strani nekaterih podjetij in podružnic (UL L št. 429 z dne 1. 12. 2021, str. 1) in Direktiva (EU) 2022/2464 Evropskega parlamenta in Sveta z dne 14. decembra 2022 o spremembi Uredbe (EU) št. 537/2014, Direktive 2004/109/ES, Direktive 2006/43/ES in Direktive 2013/34/EU glede poročanja podjetij o trajnostnosti (UL L št. 322 z dne 16. 12. 2022, str. 15; v nadaljnjem besedilu: </w:t>
            </w:r>
            <w:r w:rsidR="004C3BAF" w:rsidRPr="00054495">
              <w:rPr>
                <w:rFonts w:cs="Arial"/>
                <w:szCs w:val="20"/>
              </w:rPr>
              <w:t>Direktiva 2022/2464/EU</w:t>
            </w:r>
            <w:r w:rsidR="00164870" w:rsidRPr="00054495">
              <w:rPr>
                <w:rFonts w:cs="Arial"/>
                <w:szCs w:val="20"/>
              </w:rPr>
              <w:t xml:space="preserve">). </w:t>
            </w:r>
          </w:p>
          <w:p w14:paraId="6B8DC129" w14:textId="77777777" w:rsidR="00164870" w:rsidRPr="00054495" w:rsidRDefault="00164870" w:rsidP="00054495">
            <w:pPr>
              <w:spacing w:line="276" w:lineRule="auto"/>
              <w:jc w:val="both"/>
              <w:rPr>
                <w:rFonts w:cs="Arial"/>
                <w:szCs w:val="20"/>
              </w:rPr>
            </w:pPr>
          </w:p>
          <w:p w14:paraId="383832D0" w14:textId="7CC0FC89" w:rsidR="00E516EA" w:rsidRPr="00054495" w:rsidRDefault="000C08CA" w:rsidP="00054495">
            <w:pPr>
              <w:spacing w:line="276" w:lineRule="auto"/>
              <w:jc w:val="both"/>
              <w:rPr>
                <w:rFonts w:cs="Arial"/>
                <w:szCs w:val="20"/>
              </w:rPr>
            </w:pPr>
            <w:r w:rsidRPr="00054495">
              <w:rPr>
                <w:rFonts w:cs="Arial"/>
                <w:szCs w:val="20"/>
              </w:rPr>
              <w:t xml:space="preserve">S </w:t>
            </w:r>
            <w:r w:rsidR="00207C4C" w:rsidRPr="00207C4C">
              <w:rPr>
                <w:rFonts w:cs="Arial"/>
                <w:szCs w:val="20"/>
              </w:rPr>
              <w:t>predlog</w:t>
            </w:r>
            <w:r w:rsidR="00207C4C">
              <w:rPr>
                <w:rFonts w:cs="Arial"/>
                <w:szCs w:val="20"/>
              </w:rPr>
              <w:t>om</w:t>
            </w:r>
            <w:r w:rsidR="00207C4C" w:rsidRPr="00207C4C">
              <w:rPr>
                <w:rFonts w:cs="Arial"/>
                <w:szCs w:val="20"/>
              </w:rPr>
              <w:t xml:space="preserve"> Zakona o </w:t>
            </w:r>
            <w:r w:rsidR="00E41BDF" w:rsidRPr="00207C4C">
              <w:rPr>
                <w:rFonts w:cs="Arial"/>
                <w:szCs w:val="20"/>
              </w:rPr>
              <w:t>sprememb</w:t>
            </w:r>
            <w:r w:rsidR="00E41BDF">
              <w:rPr>
                <w:rFonts w:cs="Arial"/>
                <w:szCs w:val="20"/>
              </w:rPr>
              <w:t>ah</w:t>
            </w:r>
            <w:r w:rsidR="00E41BDF" w:rsidRPr="00207C4C">
              <w:rPr>
                <w:rFonts w:cs="Arial"/>
                <w:szCs w:val="20"/>
              </w:rPr>
              <w:t xml:space="preserve"> </w:t>
            </w:r>
            <w:r w:rsidR="00207C4C" w:rsidRPr="00207C4C">
              <w:rPr>
                <w:rFonts w:cs="Arial"/>
                <w:szCs w:val="20"/>
              </w:rPr>
              <w:t xml:space="preserve">Zakona o spremembah in dopolnitvah Zakona o gospodarskih družbah (EVA: 2025-2180-0014) (v nadaljnjem besedilu: predlog zakona) </w:t>
            </w:r>
            <w:r w:rsidRPr="00054495">
              <w:rPr>
                <w:rFonts w:cs="Arial"/>
                <w:szCs w:val="20"/>
              </w:rPr>
              <w:t xml:space="preserve">se </w:t>
            </w:r>
            <w:r w:rsidR="00641133" w:rsidRPr="00054495">
              <w:rPr>
                <w:rFonts w:cs="Arial"/>
                <w:szCs w:val="20"/>
              </w:rPr>
              <w:t xml:space="preserve">delno </w:t>
            </w:r>
            <w:r w:rsidRPr="00054495">
              <w:rPr>
                <w:rFonts w:cs="Arial"/>
                <w:szCs w:val="20"/>
              </w:rPr>
              <w:t>prenaša</w:t>
            </w:r>
            <w:r w:rsidR="00E516EA" w:rsidRPr="00054495">
              <w:t xml:space="preserve"> </w:t>
            </w:r>
            <w:r w:rsidR="00B16DE1" w:rsidRPr="00054495">
              <w:rPr>
                <w:rFonts w:cs="Arial"/>
                <w:szCs w:val="20"/>
              </w:rPr>
              <w:t>Direktiva (EU) 2025/794 Evropskega parlamenta in Sveta z dne 14. aprila 2025 o spremembi direktiv (EU) 2022/2464 in (EU) 2024/1760 glede datumov, od katerih morajo države članice uporabljati nekatere zahteve glede poročanja podjetij o trajnostnosti in skrbnega pregleda v podjetjih glede trajnostnosti  (UL L št.   2025/794 z dne 16. 4. 2025</w:t>
            </w:r>
            <w:r w:rsidR="00E516EA" w:rsidRPr="00054495">
              <w:rPr>
                <w:rFonts w:cs="Arial"/>
                <w:szCs w:val="20"/>
              </w:rPr>
              <w:t xml:space="preserve">; v nadaljnjem besedilu: Direktiva </w:t>
            </w:r>
            <w:r w:rsidR="00B16DE1" w:rsidRPr="00054495">
              <w:rPr>
                <w:rFonts w:cs="Arial"/>
                <w:szCs w:val="20"/>
              </w:rPr>
              <w:t>2025/794</w:t>
            </w:r>
            <w:r w:rsidR="00E516EA" w:rsidRPr="00054495">
              <w:rPr>
                <w:rFonts w:cs="Arial"/>
                <w:szCs w:val="20"/>
              </w:rPr>
              <w:t>/EU)</w:t>
            </w:r>
            <w:r w:rsidR="00733A90" w:rsidRPr="00054495">
              <w:rPr>
                <w:rFonts w:cs="Arial"/>
                <w:szCs w:val="20"/>
              </w:rPr>
              <w:t xml:space="preserve"> s katerim se posega v prehodno določbo, </w:t>
            </w:r>
            <w:r w:rsidR="00EE7DC2" w:rsidRPr="00054495">
              <w:rPr>
                <w:rFonts w:cs="Arial"/>
                <w:szCs w:val="20"/>
              </w:rPr>
              <w:t>da bi se</w:t>
            </w:r>
            <w:r w:rsidR="00733A90" w:rsidRPr="00054495">
              <w:rPr>
                <w:rFonts w:cs="Arial"/>
                <w:szCs w:val="20"/>
              </w:rPr>
              <w:t xml:space="preserve"> </w:t>
            </w:r>
            <w:r w:rsidR="00501882" w:rsidRPr="00054495">
              <w:rPr>
                <w:rFonts w:cs="Arial"/>
                <w:szCs w:val="20"/>
              </w:rPr>
              <w:t>podaljšalo</w:t>
            </w:r>
            <w:r w:rsidR="00733A90" w:rsidRPr="00054495">
              <w:rPr>
                <w:rFonts w:cs="Arial"/>
                <w:szCs w:val="20"/>
              </w:rPr>
              <w:t xml:space="preserve"> prehodno obdobje </w:t>
            </w:r>
            <w:r w:rsidR="009510DB" w:rsidRPr="00054495">
              <w:rPr>
                <w:rFonts w:cs="Arial"/>
                <w:szCs w:val="20"/>
              </w:rPr>
              <w:t>za</w:t>
            </w:r>
            <w:r w:rsidR="00F33117" w:rsidRPr="00054495">
              <w:rPr>
                <w:rFonts w:cs="Arial"/>
                <w:szCs w:val="20"/>
              </w:rPr>
              <w:t xml:space="preserve"> izvajanje </w:t>
            </w:r>
            <w:r w:rsidR="00733A90" w:rsidRPr="00054495">
              <w:rPr>
                <w:rFonts w:cs="Arial"/>
                <w:szCs w:val="20"/>
              </w:rPr>
              <w:t>zahtev</w:t>
            </w:r>
            <w:r w:rsidR="00BD3BE9" w:rsidRPr="00054495">
              <w:rPr>
                <w:rFonts w:cs="Arial"/>
                <w:szCs w:val="20"/>
              </w:rPr>
              <w:t xml:space="preserve">, ki jih določa </w:t>
            </w:r>
            <w:r w:rsidR="004C3BAF" w:rsidRPr="00054495">
              <w:rPr>
                <w:rFonts w:cs="Arial"/>
                <w:szCs w:val="20"/>
              </w:rPr>
              <w:t>Direktiva 2022/2464/EU</w:t>
            </w:r>
            <w:r w:rsidR="00733A90" w:rsidRPr="00054495">
              <w:rPr>
                <w:rFonts w:cs="Arial"/>
                <w:szCs w:val="20"/>
              </w:rPr>
              <w:t>.</w:t>
            </w:r>
          </w:p>
          <w:p w14:paraId="5F022536" w14:textId="77777777" w:rsidR="000C08CA" w:rsidRPr="00054495" w:rsidRDefault="000C08CA" w:rsidP="00054495">
            <w:pPr>
              <w:spacing w:line="276" w:lineRule="auto"/>
              <w:jc w:val="both"/>
              <w:rPr>
                <w:rFonts w:cs="Arial"/>
                <w:szCs w:val="20"/>
              </w:rPr>
            </w:pPr>
          </w:p>
          <w:p w14:paraId="705A65AD" w14:textId="0572531F" w:rsidR="00EE3CAB" w:rsidRPr="00AD7971" w:rsidRDefault="00EE3CAB" w:rsidP="00AD7971">
            <w:pPr>
              <w:pStyle w:val="podpisi"/>
              <w:spacing w:line="260" w:lineRule="atLeast"/>
              <w:jc w:val="both"/>
            </w:pPr>
            <w:r w:rsidRPr="00054495">
              <w:rPr>
                <w:rFonts w:cs="Arial"/>
                <w:szCs w:val="20"/>
              </w:rPr>
              <w:t xml:space="preserve">V ločenem zakonodajnem predlogu, ki ga je Komisija vzporedno predložila v obravnavo, pa se predlaga vsebinske poenostavitve </w:t>
            </w:r>
            <w:r w:rsidR="004C3BAF" w:rsidRPr="00054495">
              <w:rPr>
                <w:rFonts w:cs="Arial"/>
                <w:szCs w:val="20"/>
              </w:rPr>
              <w:t>Direktiv</w:t>
            </w:r>
            <w:r w:rsidR="04612083" w:rsidRPr="00054495">
              <w:rPr>
                <w:rFonts w:cs="Arial"/>
                <w:szCs w:val="20"/>
              </w:rPr>
              <w:t>e</w:t>
            </w:r>
            <w:r w:rsidR="004C3BAF" w:rsidRPr="00054495">
              <w:rPr>
                <w:rFonts w:cs="Arial"/>
                <w:szCs w:val="20"/>
              </w:rPr>
              <w:t xml:space="preserve"> 2022/2464/EU</w:t>
            </w:r>
            <w:r w:rsidR="004C3BAF" w:rsidRPr="00054495" w:rsidDel="004C3BAF">
              <w:rPr>
                <w:rFonts w:cs="Arial"/>
                <w:szCs w:val="20"/>
              </w:rPr>
              <w:t xml:space="preserve"> </w:t>
            </w:r>
            <w:r w:rsidRPr="00054495">
              <w:rPr>
                <w:rFonts w:cs="Arial"/>
                <w:szCs w:val="20"/>
              </w:rPr>
              <w:t xml:space="preserve">in </w:t>
            </w:r>
            <w:r w:rsidR="00371279" w:rsidRPr="00054495">
              <w:rPr>
                <w:rFonts w:cs="Arial"/>
                <w:szCs w:val="20"/>
              </w:rPr>
              <w:t>Direktiv</w:t>
            </w:r>
            <w:r w:rsidR="1B5CE831" w:rsidRPr="00054495">
              <w:rPr>
                <w:rFonts w:cs="Arial"/>
                <w:szCs w:val="20"/>
              </w:rPr>
              <w:t>e</w:t>
            </w:r>
            <w:r w:rsidR="00371279" w:rsidRPr="00054495">
              <w:rPr>
                <w:rFonts w:cs="Arial"/>
                <w:szCs w:val="20"/>
              </w:rPr>
              <w:t xml:space="preserve"> (EU) 2024/1760 Evropskega parlamenta in Sveta z dne 13. junija 2024 o skrbnem pregledu v podjetjih glede trajnostnosti in spremembi Direktive (EU) 2019/1937 in Uredbe (EU) </w:t>
            </w:r>
            <w:r w:rsidR="00371279" w:rsidRPr="00AD7971">
              <w:rPr>
                <w:rFonts w:cs="Arial"/>
                <w:szCs w:val="20"/>
                <w:lang w:val="sl-SI"/>
              </w:rPr>
              <w:t>2023/2859 (UL L</w:t>
            </w:r>
            <w:r w:rsidR="004F7A9D" w:rsidRPr="00AD7971">
              <w:rPr>
                <w:rFonts w:cs="Arial"/>
                <w:szCs w:val="20"/>
                <w:lang w:val="sl-SI"/>
              </w:rPr>
              <w:t xml:space="preserve"> št.</w:t>
            </w:r>
            <w:r w:rsidR="00371279" w:rsidRPr="00AD7971">
              <w:rPr>
                <w:rFonts w:cs="Arial"/>
                <w:szCs w:val="20"/>
                <w:lang w:val="sl-SI"/>
              </w:rPr>
              <w:t xml:space="preserve"> 2024/1760</w:t>
            </w:r>
            <w:r w:rsidR="004F7A9D" w:rsidRPr="00AD7971">
              <w:rPr>
                <w:rFonts w:cs="Arial"/>
                <w:szCs w:val="20"/>
                <w:lang w:val="sl-SI"/>
              </w:rPr>
              <w:t xml:space="preserve"> z dne</w:t>
            </w:r>
            <w:r w:rsidR="00371279" w:rsidRPr="00AD7971">
              <w:rPr>
                <w:rFonts w:cs="Arial"/>
                <w:szCs w:val="20"/>
                <w:lang w:val="sl-SI"/>
              </w:rPr>
              <w:t xml:space="preserve"> 5.</w:t>
            </w:r>
            <w:r w:rsidR="004F7A9D" w:rsidRPr="00AD7971">
              <w:rPr>
                <w:rFonts w:cs="Arial"/>
                <w:szCs w:val="20"/>
                <w:lang w:val="sl-SI"/>
              </w:rPr>
              <w:t xml:space="preserve"> </w:t>
            </w:r>
            <w:r w:rsidR="00371279" w:rsidRPr="00AD7971">
              <w:rPr>
                <w:rFonts w:cs="Arial"/>
                <w:szCs w:val="20"/>
                <w:lang w:val="sl-SI"/>
              </w:rPr>
              <w:t>7.</w:t>
            </w:r>
            <w:r w:rsidR="004F7A9D" w:rsidRPr="00AD7971">
              <w:rPr>
                <w:rFonts w:cs="Arial"/>
                <w:szCs w:val="20"/>
                <w:lang w:val="sl-SI"/>
              </w:rPr>
              <w:t xml:space="preserve"> </w:t>
            </w:r>
            <w:r w:rsidR="00371279" w:rsidRPr="00AD7971">
              <w:rPr>
                <w:rFonts w:cs="Arial"/>
                <w:szCs w:val="20"/>
                <w:lang w:val="sl-SI"/>
              </w:rPr>
              <w:t>2024</w:t>
            </w:r>
            <w:r w:rsidR="00B5387F" w:rsidRPr="00AD7971">
              <w:rPr>
                <w:rFonts w:cs="Arial"/>
                <w:szCs w:val="20"/>
                <w:lang w:val="sl-SI"/>
              </w:rPr>
              <w:t>; v nadaljnjem besedilu: Direktiva 2024/1760/EU</w:t>
            </w:r>
            <w:r w:rsidR="00371279" w:rsidRPr="00AD7971">
              <w:rPr>
                <w:rFonts w:cs="Arial"/>
                <w:szCs w:val="20"/>
                <w:lang w:val="sl-SI"/>
              </w:rPr>
              <w:t>)</w:t>
            </w:r>
            <w:r w:rsidRPr="00AD7971">
              <w:rPr>
                <w:rFonts w:cs="Arial"/>
                <w:szCs w:val="20"/>
                <w:lang w:val="sl-SI"/>
              </w:rPr>
              <w:t xml:space="preserve">, vključno z </w:t>
            </w:r>
            <w:r w:rsidR="00AD7971" w:rsidRPr="00B919AB">
              <w:rPr>
                <w:lang w:val="sl-SI"/>
              </w:rPr>
              <w:t>U</w:t>
            </w:r>
            <w:r w:rsidR="00AD7971" w:rsidRPr="00AD7971">
              <w:rPr>
                <w:lang w:val="sl-SI"/>
              </w:rPr>
              <w:t>redbo</w:t>
            </w:r>
            <w:r w:rsidR="00AD7971" w:rsidRPr="00B919AB">
              <w:rPr>
                <w:lang w:val="sl-SI"/>
              </w:rPr>
              <w:t xml:space="preserve"> (EU) 2020/852 </w:t>
            </w:r>
            <w:r w:rsidR="00AD7971" w:rsidRPr="00AD7971">
              <w:rPr>
                <w:lang w:val="sl-SI"/>
              </w:rPr>
              <w:t xml:space="preserve">Evropskega parlamenta in Sveta </w:t>
            </w:r>
            <w:r w:rsidR="00AD7971" w:rsidRPr="00B919AB">
              <w:rPr>
                <w:lang w:val="sl-SI"/>
              </w:rPr>
              <w:t>z dne 18. junija 2020</w:t>
            </w:r>
            <w:r w:rsidR="00AD7971" w:rsidRPr="00AD7971">
              <w:rPr>
                <w:lang w:val="sl-SI"/>
              </w:rPr>
              <w:t xml:space="preserve"> </w:t>
            </w:r>
            <w:r w:rsidR="00AD7971" w:rsidRPr="00B919AB">
              <w:rPr>
                <w:lang w:val="sl-SI"/>
              </w:rPr>
              <w:t>o vzpostavitvi okvira za spodbujanje trajnostnih naložb ter spremembi Uredbe (EU) 2019/2088</w:t>
            </w:r>
            <w:r w:rsidRPr="00AD7971">
              <w:rPr>
                <w:rFonts w:cs="Arial"/>
                <w:szCs w:val="20"/>
                <w:lang w:val="sl-SI"/>
              </w:rPr>
              <w:t>. Ker morajo biti poenostavitve premišljene, sorazmerne in utemeljene, je potreben določen čas, da se predlogi preučijo in uskladijo med državami članicami, zato je pomembno, da se z ločenim zakonodajnim aktom zagotovi dovolj časa za to in posledično za implementacijo določb v zvezi s poročanjem o trajnostnosti,</w:t>
            </w:r>
            <w:r w:rsidRPr="00054495">
              <w:rPr>
                <w:rFonts w:cs="Arial"/>
                <w:szCs w:val="20"/>
              </w:rPr>
              <w:t xml:space="preserve"> izvajanj</w:t>
            </w:r>
            <w:r w:rsidR="57AE2611" w:rsidRPr="00054495">
              <w:rPr>
                <w:rFonts w:cs="Arial"/>
                <w:szCs w:val="20"/>
              </w:rPr>
              <w:t>em</w:t>
            </w:r>
            <w:r w:rsidRPr="00054495">
              <w:rPr>
                <w:rFonts w:cs="Arial"/>
                <w:szCs w:val="20"/>
              </w:rPr>
              <w:t xml:space="preserve"> trajnostnega skrbnega pregleda in za prenos </w:t>
            </w:r>
            <w:r w:rsidR="00B5387F" w:rsidRPr="00054495">
              <w:rPr>
                <w:rFonts w:cs="Arial"/>
                <w:szCs w:val="20"/>
              </w:rPr>
              <w:t>Direktive 2024/1760/EU</w:t>
            </w:r>
            <w:r w:rsidRPr="00054495">
              <w:rPr>
                <w:rFonts w:cs="Arial"/>
                <w:szCs w:val="20"/>
              </w:rPr>
              <w:t>.</w:t>
            </w:r>
          </w:p>
          <w:p w14:paraId="56FB8E9D" w14:textId="77777777" w:rsidR="00EE3CAB" w:rsidRPr="00054495" w:rsidRDefault="00EE3CAB" w:rsidP="00054495">
            <w:pPr>
              <w:spacing w:line="276" w:lineRule="auto"/>
              <w:jc w:val="both"/>
              <w:rPr>
                <w:rFonts w:cs="Arial"/>
                <w:szCs w:val="20"/>
              </w:rPr>
            </w:pPr>
          </w:p>
        </w:tc>
      </w:tr>
      <w:tr w:rsidR="000C08CA" w:rsidRPr="00605612" w14:paraId="123F5073" w14:textId="77777777" w:rsidTr="4DB7FD0D">
        <w:tc>
          <w:tcPr>
            <w:tcW w:w="9072" w:type="dxa"/>
          </w:tcPr>
          <w:p w14:paraId="551FE879" w14:textId="77777777" w:rsidR="000C08CA" w:rsidRPr="00605612" w:rsidRDefault="000C08CA" w:rsidP="00FE328D">
            <w:pPr>
              <w:pStyle w:val="tevilnatoka"/>
              <w:numPr>
                <w:ilvl w:val="0"/>
                <w:numId w:val="0"/>
              </w:numPr>
              <w:spacing w:line="276" w:lineRule="auto"/>
              <w:rPr>
                <w:rFonts w:cs="Arial"/>
                <w:b/>
                <w:color w:val="000000" w:themeColor="text1"/>
                <w:sz w:val="20"/>
                <w:szCs w:val="20"/>
              </w:rPr>
            </w:pPr>
            <w:r w:rsidRPr="00605612">
              <w:rPr>
                <w:rFonts w:cs="Arial"/>
                <w:b/>
                <w:color w:val="000000" w:themeColor="text1"/>
                <w:sz w:val="20"/>
                <w:szCs w:val="20"/>
              </w:rPr>
              <w:lastRenderedPageBreak/>
              <w:t xml:space="preserve">Direktiva </w:t>
            </w:r>
            <w:r w:rsidR="00733A90" w:rsidRPr="00733A90">
              <w:rPr>
                <w:rFonts w:cs="Arial"/>
                <w:b/>
                <w:color w:val="000000" w:themeColor="text1"/>
                <w:sz w:val="20"/>
                <w:szCs w:val="20"/>
              </w:rPr>
              <w:t>2025/794/EU</w:t>
            </w:r>
          </w:p>
          <w:p w14:paraId="442659FA" w14:textId="77777777" w:rsidR="000C08CA" w:rsidRPr="00605612" w:rsidRDefault="000C08CA" w:rsidP="00FE328D">
            <w:pPr>
              <w:pStyle w:val="tevilnatoka"/>
              <w:numPr>
                <w:ilvl w:val="0"/>
                <w:numId w:val="0"/>
              </w:numPr>
              <w:spacing w:line="276" w:lineRule="auto"/>
              <w:ind w:left="720"/>
              <w:rPr>
                <w:rFonts w:cs="Arial"/>
                <w:color w:val="000000" w:themeColor="text1"/>
                <w:sz w:val="20"/>
                <w:szCs w:val="20"/>
              </w:rPr>
            </w:pPr>
          </w:p>
          <w:p w14:paraId="0E569481" w14:textId="77777777" w:rsidR="000C08CA" w:rsidRDefault="000C08CA" w:rsidP="00FE328D">
            <w:pPr>
              <w:tabs>
                <w:tab w:val="left" w:pos="4742"/>
              </w:tabs>
              <w:spacing w:line="276" w:lineRule="auto"/>
              <w:jc w:val="both"/>
              <w:rPr>
                <w:rFonts w:cs="Arial"/>
                <w:color w:val="000000" w:themeColor="text1"/>
                <w:szCs w:val="20"/>
              </w:rPr>
            </w:pPr>
            <w:r w:rsidRPr="00605612">
              <w:rPr>
                <w:rFonts w:cs="Arial"/>
                <w:color w:val="000000" w:themeColor="text1"/>
                <w:szCs w:val="20"/>
              </w:rPr>
              <w:lastRenderedPageBreak/>
              <w:t xml:space="preserve">Splošni cilj Direktive </w:t>
            </w:r>
            <w:r w:rsidR="006B0AD3" w:rsidRPr="006B0AD3">
              <w:rPr>
                <w:rFonts w:cs="Arial"/>
                <w:color w:val="000000" w:themeColor="text1"/>
                <w:szCs w:val="20"/>
              </w:rPr>
              <w:t>2025/794/EU</w:t>
            </w:r>
            <w:r w:rsidR="009A2272">
              <w:rPr>
                <w:rFonts w:cs="Arial"/>
                <w:color w:val="000000" w:themeColor="text1"/>
                <w:szCs w:val="20"/>
              </w:rPr>
              <w:t>,</w:t>
            </w:r>
            <w:r w:rsidR="009A2272" w:rsidRPr="009A2272">
              <w:rPr>
                <w:rFonts w:cs="Arial"/>
                <w:color w:val="000000" w:themeColor="text1"/>
                <w:szCs w:val="20"/>
              </w:rPr>
              <w:t xml:space="preserve"> </w:t>
            </w:r>
            <w:r w:rsidRPr="00605612">
              <w:rPr>
                <w:rFonts w:cs="Arial"/>
                <w:color w:val="000000" w:themeColor="text1"/>
                <w:szCs w:val="20"/>
              </w:rPr>
              <w:t xml:space="preserve">ki sta jo Evropski parlament in Svet </w:t>
            </w:r>
            <w:r>
              <w:rPr>
                <w:rFonts w:cs="Arial"/>
                <w:color w:val="000000" w:themeColor="text1"/>
                <w:szCs w:val="20"/>
              </w:rPr>
              <w:t>E</w:t>
            </w:r>
            <w:r w:rsidRPr="00605612">
              <w:rPr>
                <w:rFonts w:cs="Arial"/>
                <w:color w:val="000000" w:themeColor="text1"/>
                <w:szCs w:val="20"/>
              </w:rPr>
              <w:t xml:space="preserve">vropske unije sprejela </w:t>
            </w:r>
            <w:r w:rsidR="009A2272">
              <w:rPr>
                <w:rFonts w:cs="Arial"/>
                <w:color w:val="000000" w:themeColor="text1"/>
                <w:szCs w:val="20"/>
              </w:rPr>
              <w:t>1</w:t>
            </w:r>
            <w:r w:rsidR="006B0AD3">
              <w:rPr>
                <w:rFonts w:cs="Arial"/>
                <w:color w:val="000000" w:themeColor="text1"/>
                <w:szCs w:val="20"/>
              </w:rPr>
              <w:t>4</w:t>
            </w:r>
            <w:r w:rsidRPr="00605612">
              <w:rPr>
                <w:rFonts w:cs="Arial"/>
                <w:color w:val="000000" w:themeColor="text1"/>
                <w:szCs w:val="20"/>
              </w:rPr>
              <w:t xml:space="preserve">. </w:t>
            </w:r>
            <w:r w:rsidR="006B0AD3">
              <w:rPr>
                <w:rFonts w:cs="Arial"/>
                <w:color w:val="000000" w:themeColor="text1"/>
                <w:szCs w:val="20"/>
              </w:rPr>
              <w:t>4</w:t>
            </w:r>
            <w:r w:rsidRPr="00605612">
              <w:rPr>
                <w:rFonts w:cs="Arial"/>
                <w:color w:val="000000" w:themeColor="text1"/>
                <w:szCs w:val="20"/>
              </w:rPr>
              <w:t>. 202</w:t>
            </w:r>
            <w:r w:rsidR="006B0AD3">
              <w:rPr>
                <w:rFonts w:cs="Arial"/>
                <w:color w:val="000000" w:themeColor="text1"/>
                <w:szCs w:val="20"/>
              </w:rPr>
              <w:t>5</w:t>
            </w:r>
            <w:r w:rsidRPr="00605612">
              <w:rPr>
                <w:rFonts w:cs="Arial"/>
                <w:color w:val="000000" w:themeColor="text1"/>
                <w:szCs w:val="20"/>
              </w:rPr>
              <w:t xml:space="preserve"> je zagotoviti</w:t>
            </w:r>
            <w:r w:rsidR="001B7107">
              <w:rPr>
                <w:rFonts w:cs="Arial"/>
                <w:color w:val="000000" w:themeColor="text1"/>
                <w:szCs w:val="20"/>
              </w:rPr>
              <w:t xml:space="preserve"> </w:t>
            </w:r>
            <w:r w:rsidR="001B7107" w:rsidRPr="001B7107">
              <w:rPr>
                <w:rFonts w:cs="Arial"/>
                <w:color w:val="000000" w:themeColor="text1"/>
                <w:szCs w:val="20"/>
              </w:rPr>
              <w:t>razbremenitev podjetij regulativnih bremen tako, da se jim omogoči dovolj časa za prilagoditev in pripravo na obveznosti glede poročanja o trajnostnosti ter izvajanja trajnostnega skrbnega pregleda</w:t>
            </w:r>
            <w:r w:rsidR="001B7107">
              <w:rPr>
                <w:rFonts w:cs="Arial"/>
                <w:color w:val="000000" w:themeColor="text1"/>
                <w:szCs w:val="20"/>
              </w:rPr>
              <w:t xml:space="preserve">. </w:t>
            </w:r>
          </w:p>
          <w:p w14:paraId="2A8BD3AF" w14:textId="77777777" w:rsidR="009179AC" w:rsidRDefault="009179AC" w:rsidP="009362E7">
            <w:pPr>
              <w:tabs>
                <w:tab w:val="left" w:pos="4742"/>
              </w:tabs>
              <w:spacing w:line="276" w:lineRule="auto"/>
              <w:jc w:val="both"/>
              <w:rPr>
                <w:rFonts w:cs="Arial"/>
                <w:color w:val="000000" w:themeColor="text1"/>
                <w:szCs w:val="20"/>
              </w:rPr>
            </w:pPr>
          </w:p>
          <w:p w14:paraId="5144AA9A" w14:textId="77777777" w:rsidR="009179AC" w:rsidRDefault="00500FDB" w:rsidP="009362E7">
            <w:pPr>
              <w:tabs>
                <w:tab w:val="left" w:pos="4742"/>
              </w:tabs>
              <w:spacing w:line="276" w:lineRule="auto"/>
              <w:jc w:val="both"/>
              <w:rPr>
                <w:rFonts w:cs="Arial"/>
                <w:szCs w:val="20"/>
              </w:rPr>
            </w:pPr>
            <w:r>
              <w:rPr>
                <w:rFonts w:cs="Arial"/>
                <w:szCs w:val="20"/>
              </w:rPr>
              <w:t>D</w:t>
            </w:r>
            <w:r w:rsidR="00662017" w:rsidRPr="005C7C8E">
              <w:rPr>
                <w:rFonts w:cs="Arial"/>
                <w:szCs w:val="20"/>
              </w:rPr>
              <w:t>irektiv</w:t>
            </w:r>
            <w:r>
              <w:rPr>
                <w:rFonts w:cs="Arial"/>
                <w:szCs w:val="20"/>
              </w:rPr>
              <w:t>a</w:t>
            </w:r>
            <w:r w:rsidR="00B603B9">
              <w:rPr>
                <w:rFonts w:cs="Arial"/>
                <w:szCs w:val="20"/>
              </w:rPr>
              <w:t xml:space="preserve"> 2025/794/EU</w:t>
            </w:r>
            <w:r w:rsidR="00662017" w:rsidRPr="005C7C8E">
              <w:rPr>
                <w:rFonts w:cs="Arial"/>
                <w:szCs w:val="20"/>
              </w:rPr>
              <w:t xml:space="preserve"> podaljš</w:t>
            </w:r>
            <w:r>
              <w:rPr>
                <w:rFonts w:cs="Arial"/>
                <w:szCs w:val="20"/>
              </w:rPr>
              <w:t>uje</w:t>
            </w:r>
            <w:r w:rsidR="00662017" w:rsidRPr="005C7C8E">
              <w:rPr>
                <w:rFonts w:cs="Arial"/>
                <w:szCs w:val="20"/>
              </w:rPr>
              <w:t xml:space="preserve"> rok</w:t>
            </w:r>
            <w:r w:rsidR="00846E8E">
              <w:rPr>
                <w:rFonts w:cs="Arial"/>
                <w:szCs w:val="20"/>
              </w:rPr>
              <w:t>e</w:t>
            </w:r>
            <w:r w:rsidR="00662017" w:rsidRPr="005C7C8E">
              <w:rPr>
                <w:rFonts w:cs="Arial"/>
                <w:szCs w:val="20"/>
              </w:rPr>
              <w:t xml:space="preserve"> za uveljavitev zahtev, ki izhajajo iz </w:t>
            </w:r>
            <w:r w:rsidR="00BF752E" w:rsidRPr="00605612">
              <w:rPr>
                <w:rFonts w:cs="Arial"/>
                <w:color w:val="000000" w:themeColor="text1"/>
                <w:szCs w:val="20"/>
              </w:rPr>
              <w:t>Direktiv</w:t>
            </w:r>
            <w:r w:rsidR="00BF752E">
              <w:rPr>
                <w:rFonts w:cs="Arial"/>
                <w:color w:val="000000" w:themeColor="text1"/>
                <w:szCs w:val="20"/>
              </w:rPr>
              <w:t>e</w:t>
            </w:r>
            <w:r w:rsidR="00BF752E" w:rsidRPr="00605612">
              <w:rPr>
                <w:rFonts w:cs="Arial"/>
                <w:color w:val="000000" w:themeColor="text1"/>
                <w:szCs w:val="20"/>
              </w:rPr>
              <w:t xml:space="preserve"> 2022/2464/EU</w:t>
            </w:r>
            <w:r w:rsidR="00662017" w:rsidRPr="005C7C8E">
              <w:rPr>
                <w:rFonts w:cs="Arial"/>
                <w:szCs w:val="20"/>
              </w:rPr>
              <w:t xml:space="preserve"> za dve leti</w:t>
            </w:r>
            <w:r w:rsidR="000C49A4">
              <w:rPr>
                <w:rFonts w:cs="Arial"/>
                <w:szCs w:val="20"/>
              </w:rPr>
              <w:t>.</w:t>
            </w:r>
            <w:r w:rsidR="00662017" w:rsidRPr="005C7C8E">
              <w:rPr>
                <w:rFonts w:cs="Arial"/>
                <w:szCs w:val="20"/>
              </w:rPr>
              <w:t xml:space="preserve"> </w:t>
            </w:r>
            <w:r w:rsidR="00671332">
              <w:rPr>
                <w:rFonts w:cs="Arial"/>
                <w:szCs w:val="20"/>
              </w:rPr>
              <w:t xml:space="preserve">Prav tako </w:t>
            </w:r>
            <w:r w:rsidR="007D4D20">
              <w:rPr>
                <w:rFonts w:cs="Arial"/>
                <w:szCs w:val="20"/>
              </w:rPr>
              <w:t>D</w:t>
            </w:r>
            <w:r w:rsidR="00462A93">
              <w:rPr>
                <w:rFonts w:cs="Arial"/>
                <w:szCs w:val="20"/>
              </w:rPr>
              <w:t>irektiva 2025/794/EU</w:t>
            </w:r>
            <w:r w:rsidR="00462A93" w:rsidRPr="005C7C8E">
              <w:rPr>
                <w:rFonts w:cs="Arial"/>
                <w:szCs w:val="20"/>
              </w:rPr>
              <w:t xml:space="preserve"> podaljš</w:t>
            </w:r>
            <w:r w:rsidR="00462A93">
              <w:rPr>
                <w:rFonts w:cs="Arial"/>
                <w:szCs w:val="20"/>
              </w:rPr>
              <w:t>uje</w:t>
            </w:r>
            <w:r w:rsidR="00462A93" w:rsidRPr="005C7C8E">
              <w:rPr>
                <w:rFonts w:cs="Arial"/>
                <w:szCs w:val="20"/>
              </w:rPr>
              <w:t xml:space="preserve"> rok</w:t>
            </w:r>
            <w:r w:rsidR="00462A93">
              <w:rPr>
                <w:rFonts w:cs="Arial"/>
                <w:szCs w:val="20"/>
              </w:rPr>
              <w:t>e</w:t>
            </w:r>
            <w:r w:rsidR="00462A93" w:rsidRPr="005C7C8E">
              <w:rPr>
                <w:rFonts w:cs="Arial"/>
                <w:szCs w:val="20"/>
              </w:rPr>
              <w:t xml:space="preserve"> za uveljavitev zahtev, ki izhajajo iz</w:t>
            </w:r>
            <w:r w:rsidR="00D92143">
              <w:rPr>
                <w:rFonts w:cs="Arial"/>
                <w:szCs w:val="20"/>
              </w:rPr>
              <w:t xml:space="preserve"> </w:t>
            </w:r>
            <w:r w:rsidR="00471172" w:rsidRPr="00FB4C0E">
              <w:rPr>
                <w:noProof/>
              </w:rPr>
              <w:t>Direktiv</w:t>
            </w:r>
            <w:r w:rsidR="00471172">
              <w:rPr>
                <w:noProof/>
              </w:rPr>
              <w:t>e</w:t>
            </w:r>
            <w:r w:rsidR="00471172" w:rsidRPr="00FB4C0E">
              <w:rPr>
                <w:noProof/>
              </w:rPr>
              <w:t xml:space="preserve"> (EU) 2024/1760 Evropskega parlamenta in Sveta z dne 13. junija 2024 o skrbnem pregledu v podjetjih glede trajnostnosti in spremembi Direktive (EU) 2019/1937 in Uredbe (EU) 2023/2859</w:t>
            </w:r>
            <w:r w:rsidR="00471172" w:rsidRPr="0070139F">
              <w:rPr>
                <w:i/>
                <w:iCs/>
                <w:noProof/>
              </w:rPr>
              <w:t xml:space="preserve"> </w:t>
            </w:r>
            <w:r w:rsidR="00662017" w:rsidRPr="005C7C8E">
              <w:rPr>
                <w:rFonts w:cs="Arial"/>
                <w:szCs w:val="20"/>
              </w:rPr>
              <w:t>za eno leto</w:t>
            </w:r>
            <w:r w:rsidR="002A191E">
              <w:rPr>
                <w:rFonts w:cs="Arial"/>
                <w:szCs w:val="20"/>
              </w:rPr>
              <w:t>, kot tudi</w:t>
            </w:r>
            <w:r w:rsidR="00662017" w:rsidRPr="005C7C8E">
              <w:rPr>
                <w:rFonts w:cs="Arial"/>
                <w:szCs w:val="20"/>
              </w:rPr>
              <w:t xml:space="preserve"> rok za</w:t>
            </w:r>
            <w:r w:rsidR="00462A93">
              <w:rPr>
                <w:rFonts w:cs="Arial"/>
                <w:szCs w:val="20"/>
              </w:rPr>
              <w:t xml:space="preserve"> njen</w:t>
            </w:r>
            <w:r w:rsidR="00662017" w:rsidRPr="005C7C8E">
              <w:rPr>
                <w:rFonts w:cs="Arial"/>
                <w:szCs w:val="20"/>
              </w:rPr>
              <w:t xml:space="preserve"> prenos v nacionalne zakonodaje držav članic za eno leto (do 26. junija 2027 namesto 26. junija 2026).</w:t>
            </w:r>
          </w:p>
          <w:p w14:paraId="5251C177" w14:textId="77777777" w:rsidR="00E60953" w:rsidRPr="002A1BC0" w:rsidRDefault="00E60953" w:rsidP="002A1BC0">
            <w:pPr>
              <w:tabs>
                <w:tab w:val="left" w:pos="4742"/>
              </w:tabs>
              <w:spacing w:line="276" w:lineRule="auto"/>
              <w:jc w:val="both"/>
              <w:rPr>
                <w:rFonts w:cs="Arial"/>
                <w:szCs w:val="20"/>
              </w:rPr>
            </w:pPr>
          </w:p>
          <w:p w14:paraId="2577E52C" w14:textId="77777777" w:rsidR="0097405A" w:rsidRDefault="0030254A" w:rsidP="002A1BC0">
            <w:pPr>
              <w:pBdr>
                <w:top w:val="nil"/>
                <w:left w:val="nil"/>
                <w:bottom w:val="nil"/>
                <w:right w:val="nil"/>
                <w:between w:val="nil"/>
                <w:bar w:val="nil"/>
              </w:pBdr>
              <w:spacing w:line="276" w:lineRule="auto"/>
              <w:jc w:val="both"/>
              <w:rPr>
                <w:rStyle w:val="eop"/>
                <w:noProof/>
                <w:shd w:val="clear" w:color="auto" w:fill="FFFFFF"/>
              </w:rPr>
            </w:pPr>
            <w:r w:rsidRPr="002A1BC0">
              <w:rPr>
                <w:rFonts w:cs="Arial"/>
                <w:szCs w:val="20"/>
              </w:rPr>
              <w:t>Direktiva 2022/2464/EU</w:t>
            </w:r>
            <w:r w:rsidR="0097405A" w:rsidRPr="002A1BC0">
              <w:rPr>
                <w:rStyle w:val="normaltextrun"/>
                <w:noProof/>
              </w:rPr>
              <w:t xml:space="preserve"> je začela veljati 5. januarja 2023</w:t>
            </w:r>
            <w:r w:rsidR="0097405A" w:rsidRPr="002A1BC0">
              <w:rPr>
                <w:noProof/>
              </w:rPr>
              <w:t xml:space="preserve"> in ureja</w:t>
            </w:r>
            <w:r w:rsidR="0097405A" w:rsidRPr="002A1BC0">
              <w:rPr>
                <w:rStyle w:val="normaltextrun"/>
                <w:noProof/>
              </w:rPr>
              <w:t xml:space="preserve"> zahteve glede poročanja podjetij o trajnostnosti. </w:t>
            </w:r>
            <w:r w:rsidR="0097405A" w:rsidRPr="002A1BC0">
              <w:rPr>
                <w:rStyle w:val="eop"/>
                <w:noProof/>
                <w:shd w:val="clear" w:color="auto" w:fill="FFFFFF"/>
              </w:rPr>
              <w:t>Njen cilj je zagotoviti, da imajo vlagatelji informacije, ki jih potrebujejo za razumevanje in obvladovanje tveganj, ki so jim podjetja, v katera se vlaga, izpostavljena zaradi podnebnih sprememb in drugih vprašanj v zvezi s trajnostnostjo. Prav tako je njen cilj zagotoviti, da imajo vlagatelji in drugi deležniki potrebne informacije o vplivih podjetij na ljudi in okolje. S tem prispeva k finančni stabilnosti in okoljski celovitosti. To je</w:t>
            </w:r>
            <w:r w:rsidR="00F70C26" w:rsidRPr="002A1BC0">
              <w:rPr>
                <w:rStyle w:val="eop"/>
                <w:noProof/>
                <w:shd w:val="clear" w:color="auto" w:fill="FFFFFF"/>
              </w:rPr>
              <w:t xml:space="preserve"> tudi</w:t>
            </w:r>
            <w:r w:rsidR="0097405A" w:rsidRPr="002A1BC0">
              <w:rPr>
                <w:rStyle w:val="eop"/>
                <w:noProof/>
                <w:shd w:val="clear" w:color="auto" w:fill="FFFFFF"/>
              </w:rPr>
              <w:t xml:space="preserve"> pogoj za to, da se finančni viri stekajo k podjetjem, ki si prizadevajo za cilje glede trajnostnosti, ter ustvarja večjo odgovornost in preglednost do vseh deležnikov v zvezi s trajnostno uspešnostjo podjetij. </w:t>
            </w:r>
          </w:p>
          <w:p w14:paraId="039F94E4" w14:textId="77777777" w:rsidR="00D82380" w:rsidRPr="002A1BC0" w:rsidRDefault="00D82380" w:rsidP="002A1BC0">
            <w:pPr>
              <w:pBdr>
                <w:top w:val="nil"/>
                <w:left w:val="nil"/>
                <w:bottom w:val="nil"/>
                <w:right w:val="nil"/>
                <w:between w:val="nil"/>
                <w:bar w:val="nil"/>
              </w:pBdr>
              <w:spacing w:line="276" w:lineRule="auto"/>
              <w:jc w:val="both"/>
              <w:rPr>
                <w:rStyle w:val="eop"/>
                <w:noProof/>
                <w:shd w:val="clear" w:color="auto" w:fill="FFFFFF"/>
              </w:rPr>
            </w:pPr>
          </w:p>
          <w:p w14:paraId="1C1FA262" w14:textId="77777777" w:rsidR="00C23A8F" w:rsidRPr="002A1BC0" w:rsidRDefault="00672415" w:rsidP="002A1BC0">
            <w:pPr>
              <w:spacing w:line="276" w:lineRule="auto"/>
              <w:jc w:val="both"/>
              <w:rPr>
                <w:rFonts w:cs="Arial"/>
                <w:noProof/>
                <w:szCs w:val="20"/>
              </w:rPr>
            </w:pPr>
            <w:r w:rsidRPr="002A1BC0">
              <w:rPr>
                <w:rFonts w:cs="Arial"/>
                <w:szCs w:val="20"/>
              </w:rPr>
              <w:t>Direktiva 2022/2464/EU</w:t>
            </w:r>
            <w:r w:rsidR="000313DC" w:rsidRPr="002A1BC0">
              <w:rPr>
                <w:rFonts w:cs="Arial"/>
                <w:szCs w:val="20"/>
              </w:rPr>
              <w:t xml:space="preserve"> določa obvezno pripravo poročila o trajnostnosti, ki je del letnega poročila, za določen obseg zavezancev. Trenutno so zavezane pripraviti poročilo o trajnostnosti vse velike družbe, </w:t>
            </w:r>
            <w:r w:rsidR="00914FD8" w:rsidRPr="002A1BC0">
              <w:rPr>
                <w:rFonts w:cs="Arial"/>
                <w:szCs w:val="20"/>
              </w:rPr>
              <w:t>ma</w:t>
            </w:r>
            <w:r w:rsidR="0025138A" w:rsidRPr="002A1BC0">
              <w:rPr>
                <w:rFonts w:cs="Arial"/>
                <w:szCs w:val="20"/>
              </w:rPr>
              <w:t>jhne</w:t>
            </w:r>
            <w:r w:rsidR="00914FD8" w:rsidRPr="002A1BC0">
              <w:rPr>
                <w:rFonts w:cs="Arial"/>
                <w:szCs w:val="20"/>
              </w:rPr>
              <w:t xml:space="preserve"> in srednj</w:t>
            </w:r>
            <w:r w:rsidR="0025138A" w:rsidRPr="002A1BC0">
              <w:rPr>
                <w:rFonts w:cs="Arial"/>
                <w:szCs w:val="20"/>
              </w:rPr>
              <w:t>e družbe</w:t>
            </w:r>
            <w:r w:rsidR="000313DC" w:rsidRPr="002A1BC0">
              <w:rPr>
                <w:rFonts w:cs="Arial"/>
                <w:szCs w:val="20"/>
              </w:rPr>
              <w:t xml:space="preserve">, </w:t>
            </w:r>
            <w:r w:rsidR="00425459" w:rsidRPr="002A1BC0">
              <w:rPr>
                <w:rFonts w:cs="Arial"/>
                <w:szCs w:val="20"/>
              </w:rPr>
              <w:t>s katerih vrednostnimi papirji se trguje na organiziranem trgu vrednostnih papirjev</w:t>
            </w:r>
            <w:r w:rsidR="000313DC" w:rsidRPr="002A1BC0">
              <w:rPr>
                <w:rFonts w:cs="Arial"/>
                <w:szCs w:val="20"/>
              </w:rPr>
              <w:t xml:space="preserve"> in </w:t>
            </w:r>
            <w:r w:rsidR="000313DC" w:rsidRPr="002A1BC0">
              <w:rPr>
                <w:rFonts w:cs="Arial"/>
                <w:noProof/>
                <w:szCs w:val="20"/>
              </w:rPr>
              <w:t xml:space="preserve">obvladujoče družbe velikih skupin ter izdajatelji, ki spadajo v te skupine družb. Začetek uveljavitve zahtev glede poročanja poteka postopoma glede na </w:t>
            </w:r>
            <w:r w:rsidR="003F65E0" w:rsidRPr="002A1BC0">
              <w:rPr>
                <w:rFonts w:cs="Arial"/>
                <w:noProof/>
                <w:szCs w:val="20"/>
              </w:rPr>
              <w:t>velikost družb</w:t>
            </w:r>
            <w:r w:rsidR="005F366C" w:rsidRPr="002A1BC0">
              <w:rPr>
                <w:rFonts w:cs="Arial"/>
                <w:noProof/>
                <w:szCs w:val="20"/>
              </w:rPr>
              <w:t>, in sicer:</w:t>
            </w:r>
            <w:r w:rsidR="00FC112F" w:rsidRPr="002A1BC0">
              <w:rPr>
                <w:rFonts w:cs="Arial"/>
                <w:noProof/>
                <w:szCs w:val="20"/>
              </w:rPr>
              <w:t xml:space="preserve"> </w:t>
            </w:r>
          </w:p>
          <w:p w14:paraId="04A53BE2" w14:textId="77777777" w:rsidR="00470F53" w:rsidRPr="002A1BC0" w:rsidRDefault="009B6A0E" w:rsidP="002A1BC0">
            <w:pPr>
              <w:pStyle w:val="ListParagraph"/>
              <w:numPr>
                <w:ilvl w:val="0"/>
                <w:numId w:val="65"/>
              </w:numPr>
              <w:spacing w:after="0" w:line="276" w:lineRule="auto"/>
              <w:jc w:val="both"/>
              <w:rPr>
                <w:rFonts w:ascii="Arial" w:hAnsi="Arial" w:cs="Arial"/>
                <w:noProof/>
                <w:sz w:val="20"/>
                <w:szCs w:val="20"/>
              </w:rPr>
            </w:pPr>
            <w:r w:rsidRPr="002A1BC0">
              <w:rPr>
                <w:rFonts w:ascii="Arial" w:hAnsi="Arial" w:cs="Arial"/>
                <w:sz w:val="20"/>
                <w:szCs w:val="20"/>
                <w:lang w:eastAsia="sl-SI"/>
              </w:rPr>
              <w:t>Velik</w:t>
            </w:r>
            <w:r w:rsidR="00D26AAE" w:rsidRPr="002A1BC0">
              <w:rPr>
                <w:rFonts w:ascii="Arial" w:hAnsi="Arial" w:cs="Arial"/>
                <w:sz w:val="20"/>
                <w:szCs w:val="20"/>
                <w:lang w:eastAsia="sl-SI"/>
              </w:rPr>
              <w:t>e</w:t>
            </w:r>
            <w:r w:rsidRPr="002A1BC0">
              <w:rPr>
                <w:rFonts w:ascii="Arial" w:hAnsi="Arial" w:cs="Arial"/>
                <w:sz w:val="20"/>
                <w:szCs w:val="20"/>
                <w:lang w:eastAsia="sl-SI"/>
              </w:rPr>
              <w:t xml:space="preserve"> </w:t>
            </w:r>
            <w:r w:rsidR="00D26AAE" w:rsidRPr="002A1BC0">
              <w:rPr>
                <w:rFonts w:ascii="Arial" w:hAnsi="Arial" w:cs="Arial"/>
                <w:sz w:val="20"/>
                <w:szCs w:val="20"/>
                <w:lang w:eastAsia="sl-SI"/>
              </w:rPr>
              <w:t>družbe</w:t>
            </w:r>
            <w:r w:rsidRPr="002A1BC0">
              <w:rPr>
                <w:rFonts w:ascii="Arial" w:hAnsi="Arial" w:cs="Arial"/>
                <w:sz w:val="20"/>
                <w:szCs w:val="20"/>
                <w:lang w:eastAsia="sl-SI"/>
              </w:rPr>
              <w:t>, ki so subjekti javnega interesa, z več kot 500 zaposlenimi v poslovnem letu, in subjekti javnega interesa, ki so obvladujoč</w:t>
            </w:r>
            <w:r w:rsidR="00D26AAE" w:rsidRPr="002A1BC0">
              <w:rPr>
                <w:rFonts w:ascii="Arial" w:hAnsi="Arial" w:cs="Arial"/>
                <w:sz w:val="20"/>
                <w:szCs w:val="20"/>
                <w:lang w:eastAsia="sl-SI"/>
              </w:rPr>
              <w:t>e družbe</w:t>
            </w:r>
            <w:r w:rsidRPr="002A1BC0">
              <w:rPr>
                <w:rFonts w:ascii="Arial" w:hAnsi="Arial" w:cs="Arial"/>
                <w:sz w:val="20"/>
                <w:szCs w:val="20"/>
                <w:lang w:eastAsia="sl-SI"/>
              </w:rPr>
              <w:t xml:space="preserve"> velike skupine, s povprečno več kot 500 zaposlenimi v poslovnem letu na dan bilance stanja na konsolidirani podlagi, morajo leta 2025 poročati za poslovna leta, ki se začnejo 1. januarja 2024 ali pozneje.</w:t>
            </w:r>
          </w:p>
          <w:p w14:paraId="51F6FC02" w14:textId="77777777" w:rsidR="00470F53" w:rsidRPr="002A1BC0" w:rsidRDefault="009B6A0E" w:rsidP="002A1BC0">
            <w:pPr>
              <w:pStyle w:val="ListParagraph"/>
              <w:numPr>
                <w:ilvl w:val="0"/>
                <w:numId w:val="65"/>
              </w:numPr>
              <w:spacing w:after="0" w:line="276" w:lineRule="auto"/>
              <w:jc w:val="both"/>
              <w:rPr>
                <w:rFonts w:ascii="Arial" w:hAnsi="Arial" w:cs="Arial"/>
                <w:noProof/>
                <w:sz w:val="20"/>
                <w:szCs w:val="20"/>
              </w:rPr>
            </w:pPr>
            <w:r w:rsidRPr="002A1BC0">
              <w:rPr>
                <w:rFonts w:ascii="Arial" w:hAnsi="Arial" w:cs="Arial"/>
                <w:sz w:val="20"/>
                <w:szCs w:val="20"/>
                <w:lang w:eastAsia="sl-SI"/>
              </w:rPr>
              <w:t>Drug</w:t>
            </w:r>
            <w:r w:rsidR="0059344F" w:rsidRPr="002A1BC0">
              <w:rPr>
                <w:rFonts w:ascii="Arial" w:hAnsi="Arial" w:cs="Arial"/>
                <w:sz w:val="20"/>
                <w:szCs w:val="20"/>
                <w:lang w:eastAsia="sl-SI"/>
              </w:rPr>
              <w:t>e</w:t>
            </w:r>
            <w:r w:rsidRPr="002A1BC0">
              <w:rPr>
                <w:rFonts w:ascii="Arial" w:hAnsi="Arial" w:cs="Arial"/>
                <w:sz w:val="20"/>
                <w:szCs w:val="20"/>
                <w:lang w:eastAsia="sl-SI"/>
              </w:rPr>
              <w:t xml:space="preserve"> velik</w:t>
            </w:r>
            <w:r w:rsidR="0059344F" w:rsidRPr="002A1BC0">
              <w:rPr>
                <w:rFonts w:ascii="Arial" w:hAnsi="Arial" w:cs="Arial"/>
                <w:sz w:val="20"/>
                <w:szCs w:val="20"/>
                <w:lang w:eastAsia="sl-SI"/>
              </w:rPr>
              <w:t>e</w:t>
            </w:r>
            <w:r w:rsidRPr="002A1BC0">
              <w:rPr>
                <w:rFonts w:ascii="Arial" w:hAnsi="Arial" w:cs="Arial"/>
                <w:sz w:val="20"/>
                <w:szCs w:val="20"/>
                <w:lang w:eastAsia="sl-SI"/>
              </w:rPr>
              <w:t xml:space="preserve"> </w:t>
            </w:r>
            <w:r w:rsidR="0059344F" w:rsidRPr="002A1BC0">
              <w:rPr>
                <w:rFonts w:ascii="Arial" w:hAnsi="Arial" w:cs="Arial"/>
                <w:sz w:val="20"/>
                <w:szCs w:val="20"/>
                <w:lang w:eastAsia="sl-SI"/>
              </w:rPr>
              <w:t>družbe</w:t>
            </w:r>
            <w:r w:rsidRPr="002A1BC0">
              <w:rPr>
                <w:rFonts w:ascii="Arial" w:hAnsi="Arial" w:cs="Arial"/>
                <w:sz w:val="20"/>
                <w:szCs w:val="20"/>
                <w:lang w:eastAsia="sl-SI"/>
              </w:rPr>
              <w:t xml:space="preserve"> in drug</w:t>
            </w:r>
            <w:r w:rsidR="0059344F" w:rsidRPr="002A1BC0">
              <w:rPr>
                <w:rFonts w:ascii="Arial" w:hAnsi="Arial" w:cs="Arial"/>
                <w:sz w:val="20"/>
                <w:szCs w:val="20"/>
                <w:lang w:eastAsia="sl-SI"/>
              </w:rPr>
              <w:t>e</w:t>
            </w:r>
            <w:r w:rsidRPr="002A1BC0">
              <w:rPr>
                <w:rFonts w:ascii="Arial" w:hAnsi="Arial" w:cs="Arial"/>
                <w:sz w:val="20"/>
                <w:szCs w:val="20"/>
                <w:lang w:eastAsia="sl-SI"/>
              </w:rPr>
              <w:t xml:space="preserve"> obvladujoč</w:t>
            </w:r>
            <w:r w:rsidR="0059344F" w:rsidRPr="002A1BC0">
              <w:rPr>
                <w:rFonts w:ascii="Arial" w:hAnsi="Arial" w:cs="Arial"/>
                <w:sz w:val="20"/>
                <w:szCs w:val="20"/>
                <w:lang w:eastAsia="sl-SI"/>
              </w:rPr>
              <w:t>e</w:t>
            </w:r>
            <w:r w:rsidRPr="002A1BC0">
              <w:rPr>
                <w:rFonts w:ascii="Arial" w:hAnsi="Arial" w:cs="Arial"/>
                <w:sz w:val="20"/>
                <w:szCs w:val="20"/>
                <w:lang w:eastAsia="sl-SI"/>
              </w:rPr>
              <w:t xml:space="preserve"> </w:t>
            </w:r>
            <w:r w:rsidR="0059344F" w:rsidRPr="002A1BC0">
              <w:rPr>
                <w:rFonts w:ascii="Arial" w:hAnsi="Arial" w:cs="Arial"/>
                <w:sz w:val="20"/>
                <w:szCs w:val="20"/>
                <w:lang w:eastAsia="sl-SI"/>
              </w:rPr>
              <w:t>družbe</w:t>
            </w:r>
            <w:r w:rsidRPr="002A1BC0">
              <w:rPr>
                <w:rFonts w:ascii="Arial" w:hAnsi="Arial" w:cs="Arial"/>
                <w:sz w:val="20"/>
                <w:szCs w:val="20"/>
                <w:lang w:eastAsia="sl-SI"/>
              </w:rPr>
              <w:t xml:space="preserve"> velike skupine morajo poročati leta 2026 za poslovna leta, ki se začnejo 1. januarja 2025 ali pozneje.</w:t>
            </w:r>
            <w:r w:rsidR="001D2FDF" w:rsidRPr="002A1BC0">
              <w:rPr>
                <w:rFonts w:ascii="Arial" w:hAnsi="Arial" w:cs="Arial"/>
                <w:sz w:val="20"/>
                <w:szCs w:val="20"/>
                <w:lang w:eastAsia="sl-SI"/>
              </w:rPr>
              <w:t xml:space="preserve"> </w:t>
            </w:r>
          </w:p>
          <w:p w14:paraId="0B2EA754" w14:textId="77777777" w:rsidR="009B6A0E" w:rsidRPr="002A1BC0" w:rsidRDefault="009B6A0E" w:rsidP="002A1BC0">
            <w:pPr>
              <w:pStyle w:val="ListParagraph"/>
              <w:numPr>
                <w:ilvl w:val="0"/>
                <w:numId w:val="65"/>
              </w:numPr>
              <w:spacing w:after="0" w:line="276" w:lineRule="auto"/>
              <w:jc w:val="both"/>
              <w:rPr>
                <w:rFonts w:ascii="Arial" w:hAnsi="Arial" w:cs="Arial"/>
                <w:sz w:val="20"/>
                <w:szCs w:val="20"/>
              </w:rPr>
            </w:pPr>
            <w:r w:rsidRPr="002A1BC0">
              <w:rPr>
                <w:rFonts w:ascii="Arial" w:hAnsi="Arial" w:cs="Arial"/>
                <w:sz w:val="20"/>
                <w:szCs w:val="20"/>
                <w:lang w:eastAsia="sl-SI"/>
              </w:rPr>
              <w:t>Ma</w:t>
            </w:r>
            <w:r w:rsidR="00F634E2" w:rsidRPr="002A1BC0">
              <w:rPr>
                <w:rFonts w:ascii="Arial" w:hAnsi="Arial" w:cs="Arial"/>
                <w:sz w:val="20"/>
                <w:szCs w:val="20"/>
                <w:lang w:eastAsia="sl-SI"/>
              </w:rPr>
              <w:t>jhn</w:t>
            </w:r>
            <w:r w:rsidR="00C51D8A" w:rsidRPr="002A1BC0">
              <w:rPr>
                <w:rFonts w:ascii="Arial" w:hAnsi="Arial" w:cs="Arial"/>
                <w:sz w:val="20"/>
                <w:szCs w:val="20"/>
                <w:lang w:eastAsia="sl-SI"/>
              </w:rPr>
              <w:t>e</w:t>
            </w:r>
            <w:r w:rsidRPr="002A1BC0">
              <w:rPr>
                <w:rFonts w:ascii="Arial" w:hAnsi="Arial" w:cs="Arial"/>
                <w:sz w:val="20"/>
                <w:szCs w:val="20"/>
                <w:lang w:eastAsia="sl-SI"/>
              </w:rPr>
              <w:t xml:space="preserve"> in srednj</w:t>
            </w:r>
            <w:r w:rsidR="00C51D8A" w:rsidRPr="002A1BC0">
              <w:rPr>
                <w:rFonts w:ascii="Arial" w:hAnsi="Arial" w:cs="Arial"/>
                <w:sz w:val="20"/>
                <w:szCs w:val="20"/>
                <w:lang w:eastAsia="sl-SI"/>
              </w:rPr>
              <w:t>e</w:t>
            </w:r>
            <w:r w:rsidRPr="002A1BC0">
              <w:rPr>
                <w:rFonts w:ascii="Arial" w:hAnsi="Arial" w:cs="Arial"/>
                <w:sz w:val="20"/>
                <w:szCs w:val="20"/>
                <w:lang w:eastAsia="sl-SI"/>
              </w:rPr>
              <w:t xml:space="preserve"> </w:t>
            </w:r>
            <w:r w:rsidR="00C51D8A" w:rsidRPr="002A1BC0">
              <w:rPr>
                <w:rFonts w:ascii="Arial" w:hAnsi="Arial" w:cs="Arial"/>
                <w:sz w:val="20"/>
                <w:szCs w:val="20"/>
                <w:lang w:eastAsia="sl-SI"/>
              </w:rPr>
              <w:t>družbe</w:t>
            </w:r>
            <w:r w:rsidRPr="002A1BC0">
              <w:rPr>
                <w:rFonts w:ascii="Arial" w:hAnsi="Arial" w:cs="Arial"/>
                <w:sz w:val="20"/>
                <w:szCs w:val="20"/>
                <w:lang w:eastAsia="sl-SI"/>
              </w:rPr>
              <w:t> </w:t>
            </w:r>
            <w:r w:rsidR="001D2FDF" w:rsidRPr="002A1BC0">
              <w:rPr>
                <w:rFonts w:ascii="Arial" w:hAnsi="Arial" w:cs="Arial"/>
                <w:sz w:val="20"/>
                <w:szCs w:val="20"/>
                <w:lang w:eastAsia="sl-SI"/>
              </w:rPr>
              <w:t>(</w:t>
            </w:r>
            <w:r w:rsidRPr="002A1BC0">
              <w:rPr>
                <w:rFonts w:ascii="Arial" w:hAnsi="Arial" w:cs="Arial"/>
                <w:sz w:val="20"/>
                <w:szCs w:val="20"/>
                <w:lang w:eastAsia="sl-SI"/>
              </w:rPr>
              <w:t>razen mikro</w:t>
            </w:r>
            <w:r w:rsidR="00C51D8A" w:rsidRPr="002A1BC0">
              <w:rPr>
                <w:rFonts w:ascii="Arial" w:hAnsi="Arial" w:cs="Arial"/>
                <w:sz w:val="20"/>
                <w:szCs w:val="20"/>
                <w:lang w:eastAsia="sl-SI"/>
              </w:rPr>
              <w:t xml:space="preserve"> družb</w:t>
            </w:r>
            <w:r w:rsidR="001D2FDF" w:rsidRPr="002A1BC0">
              <w:rPr>
                <w:rFonts w:ascii="Arial" w:hAnsi="Arial" w:cs="Arial"/>
                <w:sz w:val="20"/>
                <w:szCs w:val="20"/>
                <w:lang w:eastAsia="sl-SI"/>
              </w:rPr>
              <w:t>)</w:t>
            </w:r>
            <w:r w:rsidRPr="002A1BC0">
              <w:rPr>
                <w:rFonts w:ascii="Arial" w:hAnsi="Arial" w:cs="Arial"/>
                <w:sz w:val="20"/>
                <w:szCs w:val="20"/>
                <w:lang w:eastAsia="sl-SI"/>
              </w:rPr>
              <w:t xml:space="preserve">, majhne in nekompleksne institucije, lastne zavarovalnice in lastne pozavarovalnice morajo poročati leta 2027 za poslovna leta, ki se začnejo 1. januarja 2026 ali pozneje. </w:t>
            </w:r>
          </w:p>
          <w:p w14:paraId="17D609C0" w14:textId="77777777" w:rsidR="002A1BC0" w:rsidRDefault="002A1BC0" w:rsidP="002A1BC0">
            <w:pPr>
              <w:spacing w:line="276" w:lineRule="auto"/>
              <w:jc w:val="both"/>
              <w:rPr>
                <w:rFonts w:cs="Arial"/>
                <w:szCs w:val="20"/>
                <w:lang w:eastAsia="sl-SI"/>
              </w:rPr>
            </w:pPr>
          </w:p>
          <w:p w14:paraId="0940C220" w14:textId="77777777" w:rsidR="00943A02" w:rsidRDefault="00041714" w:rsidP="002A1BC0">
            <w:pPr>
              <w:spacing w:line="276" w:lineRule="auto"/>
              <w:jc w:val="both"/>
              <w:rPr>
                <w:rFonts w:cs="Arial"/>
                <w:szCs w:val="20"/>
                <w:lang w:eastAsia="sl-SI"/>
              </w:rPr>
            </w:pPr>
            <w:r w:rsidRPr="002A1BC0">
              <w:rPr>
                <w:rFonts w:cs="Arial"/>
                <w:szCs w:val="20"/>
                <w:lang w:eastAsia="sl-SI"/>
              </w:rPr>
              <w:t>Za dosego</w:t>
            </w:r>
            <w:r w:rsidR="009B6A0E" w:rsidRPr="002A1BC0">
              <w:rPr>
                <w:rFonts w:cs="Arial"/>
                <w:szCs w:val="20"/>
                <w:lang w:eastAsia="sl-SI"/>
              </w:rPr>
              <w:t xml:space="preserve"> cilj</w:t>
            </w:r>
            <w:r w:rsidRPr="002A1BC0">
              <w:rPr>
                <w:rFonts w:cs="Arial"/>
                <w:szCs w:val="20"/>
                <w:lang w:eastAsia="sl-SI"/>
              </w:rPr>
              <w:t>a</w:t>
            </w:r>
            <w:r w:rsidR="009B6A0E" w:rsidRPr="002A1BC0">
              <w:rPr>
                <w:rFonts w:cs="Arial"/>
                <w:szCs w:val="20"/>
                <w:lang w:eastAsia="sl-SI"/>
              </w:rPr>
              <w:t xml:space="preserve"> poenostavitev nekaterih obstoječih obveznosti poročanja o trajnostnosti ter zmanjšanje povezanega upravnega bremena za </w:t>
            </w:r>
            <w:r w:rsidR="00B242F3" w:rsidRPr="002A1BC0">
              <w:rPr>
                <w:rFonts w:cs="Arial"/>
                <w:szCs w:val="20"/>
                <w:lang w:eastAsia="sl-SI"/>
              </w:rPr>
              <w:t>družbe</w:t>
            </w:r>
            <w:r w:rsidR="009B6A0E" w:rsidRPr="002A1BC0">
              <w:rPr>
                <w:rFonts w:cs="Arial"/>
                <w:szCs w:val="20"/>
                <w:lang w:eastAsia="sl-SI"/>
              </w:rPr>
              <w:t xml:space="preserve">, in za zagotovitev pravne jasnosti </w:t>
            </w:r>
            <w:r w:rsidR="00F029D3" w:rsidRPr="002A1BC0">
              <w:rPr>
                <w:rFonts w:cs="Arial"/>
                <w:szCs w:val="20"/>
                <w:lang w:eastAsia="sl-SI"/>
              </w:rPr>
              <w:t>ter</w:t>
            </w:r>
            <w:r w:rsidR="009B6A0E" w:rsidRPr="002A1BC0">
              <w:rPr>
                <w:rFonts w:cs="Arial"/>
                <w:szCs w:val="20"/>
                <w:lang w:eastAsia="sl-SI"/>
              </w:rPr>
              <w:t xml:space="preserve"> preprečitev, da bi </w:t>
            </w:r>
            <w:r w:rsidR="005A3157" w:rsidRPr="002A1BC0">
              <w:rPr>
                <w:rFonts w:cs="Arial"/>
                <w:szCs w:val="20"/>
                <w:lang w:eastAsia="sl-SI"/>
              </w:rPr>
              <w:t>družbe</w:t>
            </w:r>
            <w:r w:rsidR="009B6A0E" w:rsidRPr="002A1BC0">
              <w:rPr>
                <w:rFonts w:cs="Arial"/>
                <w:szCs w:val="20"/>
                <w:lang w:eastAsia="sl-SI"/>
              </w:rPr>
              <w:t xml:space="preserve"> imel</w:t>
            </w:r>
            <w:r w:rsidR="00CD3EAF" w:rsidRPr="002A1BC0">
              <w:rPr>
                <w:rFonts w:cs="Arial"/>
                <w:szCs w:val="20"/>
                <w:lang w:eastAsia="sl-SI"/>
              </w:rPr>
              <w:t>e</w:t>
            </w:r>
            <w:r w:rsidR="009B6A0E" w:rsidRPr="002A1BC0">
              <w:rPr>
                <w:rFonts w:cs="Arial"/>
                <w:szCs w:val="20"/>
                <w:lang w:eastAsia="sl-SI"/>
              </w:rPr>
              <w:t xml:space="preserve"> nepotrebne stroške, ki bi se jim bilo mogoče izogniti, </w:t>
            </w:r>
            <w:r w:rsidR="0087291F" w:rsidRPr="002A1BC0">
              <w:rPr>
                <w:rFonts w:cs="Arial"/>
                <w:szCs w:val="20"/>
                <w:lang w:eastAsia="sl-SI"/>
              </w:rPr>
              <w:t>je določeno, da se</w:t>
            </w:r>
            <w:r w:rsidR="009B6A0E" w:rsidRPr="002A1BC0">
              <w:rPr>
                <w:rFonts w:cs="Arial"/>
                <w:szCs w:val="20"/>
                <w:lang w:eastAsia="sl-SI"/>
              </w:rPr>
              <w:t xml:space="preserve"> zahteve glede poročanja o trajnostnosti za</w:t>
            </w:r>
            <w:r w:rsidR="004C567D" w:rsidRPr="002A1BC0">
              <w:rPr>
                <w:rFonts w:cs="Arial"/>
                <w:szCs w:val="20"/>
                <w:lang w:eastAsia="sl-SI"/>
              </w:rPr>
              <w:t xml:space="preserve"> </w:t>
            </w:r>
            <w:r w:rsidR="00AE2E3B" w:rsidRPr="002A1BC0">
              <w:rPr>
                <w:rFonts w:cs="Arial"/>
                <w:szCs w:val="20"/>
                <w:lang w:eastAsia="sl-SI"/>
              </w:rPr>
              <w:t>zgoraj</w:t>
            </w:r>
            <w:r w:rsidR="004C567D" w:rsidRPr="002A1BC0">
              <w:rPr>
                <w:rFonts w:cs="Arial"/>
                <w:szCs w:val="20"/>
                <w:lang w:eastAsia="sl-SI"/>
              </w:rPr>
              <w:t xml:space="preserve"> navedeno drugo in tretjo skupino družb</w:t>
            </w:r>
            <w:r w:rsidR="009B6A0E" w:rsidRPr="002A1BC0">
              <w:rPr>
                <w:rFonts w:cs="Arial"/>
                <w:szCs w:val="20"/>
                <w:lang w:eastAsia="sl-SI"/>
              </w:rPr>
              <w:t xml:space="preserve"> odloži</w:t>
            </w:r>
            <w:r w:rsidR="0087291F" w:rsidRPr="002A1BC0">
              <w:rPr>
                <w:rFonts w:cs="Arial"/>
                <w:szCs w:val="20"/>
                <w:lang w:eastAsia="sl-SI"/>
              </w:rPr>
              <w:t>jo</w:t>
            </w:r>
            <w:r w:rsidR="009B6A0E" w:rsidRPr="002A1BC0">
              <w:rPr>
                <w:rFonts w:cs="Arial"/>
                <w:szCs w:val="20"/>
                <w:lang w:eastAsia="sl-SI"/>
              </w:rPr>
              <w:t xml:space="preserve"> za dve leti.</w:t>
            </w:r>
            <w:r w:rsidR="00C66862" w:rsidRPr="002A1BC0">
              <w:rPr>
                <w:rFonts w:cs="Arial"/>
                <w:szCs w:val="20"/>
                <w:lang w:eastAsia="sl-SI"/>
              </w:rPr>
              <w:t xml:space="preserve"> </w:t>
            </w:r>
            <w:r w:rsidR="00A66D67" w:rsidRPr="002A1BC0">
              <w:rPr>
                <w:rFonts w:cs="Arial"/>
                <w:szCs w:val="20"/>
                <w:lang w:eastAsia="sl-SI"/>
              </w:rPr>
              <w:t>To pomeni, da bodo velike družbe in druge obvladujoče družbe velike skupine mora</w:t>
            </w:r>
            <w:r w:rsidR="00F83E9A" w:rsidRPr="002A1BC0">
              <w:rPr>
                <w:rFonts w:cs="Arial"/>
                <w:szCs w:val="20"/>
                <w:lang w:eastAsia="sl-SI"/>
              </w:rPr>
              <w:t>le</w:t>
            </w:r>
            <w:r w:rsidR="00A66D67" w:rsidRPr="002A1BC0">
              <w:rPr>
                <w:rFonts w:cs="Arial"/>
                <w:szCs w:val="20"/>
                <w:lang w:eastAsia="sl-SI"/>
              </w:rPr>
              <w:t xml:space="preserve"> poročati leta 202</w:t>
            </w:r>
            <w:r w:rsidR="00F83E9A" w:rsidRPr="002A1BC0">
              <w:rPr>
                <w:rFonts w:cs="Arial"/>
                <w:szCs w:val="20"/>
                <w:lang w:eastAsia="sl-SI"/>
              </w:rPr>
              <w:t>8</w:t>
            </w:r>
            <w:r w:rsidR="00A66D67" w:rsidRPr="002A1BC0">
              <w:rPr>
                <w:rFonts w:cs="Arial"/>
                <w:szCs w:val="20"/>
                <w:lang w:eastAsia="sl-SI"/>
              </w:rPr>
              <w:t xml:space="preserve"> za poslovna leta, ki se začnejo 1. januarja 202</w:t>
            </w:r>
            <w:r w:rsidR="00F83E9A" w:rsidRPr="002A1BC0">
              <w:rPr>
                <w:rFonts w:cs="Arial"/>
                <w:szCs w:val="20"/>
                <w:lang w:eastAsia="sl-SI"/>
              </w:rPr>
              <w:t>7</w:t>
            </w:r>
            <w:r w:rsidR="00A66D67" w:rsidRPr="002A1BC0">
              <w:rPr>
                <w:rFonts w:cs="Arial"/>
                <w:szCs w:val="20"/>
                <w:lang w:eastAsia="sl-SI"/>
              </w:rPr>
              <w:t xml:space="preserve"> ali pozneje.</w:t>
            </w:r>
            <w:r w:rsidR="00F634E2" w:rsidRPr="002A1BC0">
              <w:rPr>
                <w:rFonts w:cs="Arial"/>
                <w:szCs w:val="20"/>
                <w:lang w:eastAsia="sl-SI"/>
              </w:rPr>
              <w:t xml:space="preserve"> Majhn</w:t>
            </w:r>
            <w:r w:rsidR="00C51D8A" w:rsidRPr="002A1BC0">
              <w:rPr>
                <w:rFonts w:cs="Arial"/>
                <w:szCs w:val="20"/>
                <w:lang w:eastAsia="sl-SI"/>
              </w:rPr>
              <w:t>e</w:t>
            </w:r>
            <w:r w:rsidR="00F634E2" w:rsidRPr="002A1BC0">
              <w:rPr>
                <w:rFonts w:cs="Arial"/>
                <w:szCs w:val="20"/>
                <w:lang w:eastAsia="sl-SI"/>
              </w:rPr>
              <w:t xml:space="preserve"> in srednj</w:t>
            </w:r>
            <w:r w:rsidR="00C51D8A" w:rsidRPr="002A1BC0">
              <w:rPr>
                <w:rFonts w:cs="Arial"/>
                <w:szCs w:val="20"/>
                <w:lang w:eastAsia="sl-SI"/>
              </w:rPr>
              <w:t>e</w:t>
            </w:r>
            <w:r w:rsidR="00F634E2" w:rsidRPr="002A1BC0">
              <w:rPr>
                <w:rFonts w:cs="Arial"/>
                <w:szCs w:val="20"/>
                <w:lang w:eastAsia="sl-SI"/>
              </w:rPr>
              <w:t xml:space="preserve"> </w:t>
            </w:r>
            <w:r w:rsidR="00C51D8A" w:rsidRPr="002A1BC0">
              <w:rPr>
                <w:rFonts w:cs="Arial"/>
                <w:szCs w:val="20"/>
                <w:lang w:eastAsia="sl-SI"/>
              </w:rPr>
              <w:t>družbe</w:t>
            </w:r>
            <w:r w:rsidR="00F634E2" w:rsidRPr="002A1BC0">
              <w:rPr>
                <w:rFonts w:cs="Arial"/>
                <w:szCs w:val="20"/>
                <w:lang w:eastAsia="sl-SI"/>
              </w:rPr>
              <w:t xml:space="preserve">, majhne in nekompleksne institucije, lastne zavarovalnice in lastne pozavarovalnice </w:t>
            </w:r>
            <w:r w:rsidR="006208A6" w:rsidRPr="002A1BC0">
              <w:rPr>
                <w:rFonts w:cs="Arial"/>
                <w:szCs w:val="20"/>
                <w:lang w:eastAsia="sl-SI"/>
              </w:rPr>
              <w:t>pa bodo morale</w:t>
            </w:r>
            <w:r w:rsidR="00F634E2" w:rsidRPr="002A1BC0">
              <w:rPr>
                <w:rFonts w:cs="Arial"/>
                <w:szCs w:val="20"/>
                <w:lang w:eastAsia="sl-SI"/>
              </w:rPr>
              <w:t xml:space="preserve"> poročati leta 202</w:t>
            </w:r>
            <w:r w:rsidR="006208A6" w:rsidRPr="002A1BC0">
              <w:rPr>
                <w:rFonts w:cs="Arial"/>
                <w:szCs w:val="20"/>
                <w:lang w:eastAsia="sl-SI"/>
              </w:rPr>
              <w:t>9</w:t>
            </w:r>
            <w:r w:rsidR="00F634E2" w:rsidRPr="002A1BC0">
              <w:rPr>
                <w:rFonts w:cs="Arial"/>
                <w:szCs w:val="20"/>
                <w:lang w:eastAsia="sl-SI"/>
              </w:rPr>
              <w:t xml:space="preserve"> za poslovna leta, ki se začnejo 1. januarja 202</w:t>
            </w:r>
            <w:r w:rsidR="006208A6" w:rsidRPr="002A1BC0">
              <w:rPr>
                <w:rFonts w:cs="Arial"/>
                <w:szCs w:val="20"/>
                <w:lang w:eastAsia="sl-SI"/>
              </w:rPr>
              <w:t>8</w:t>
            </w:r>
            <w:r w:rsidR="00F634E2" w:rsidRPr="002A1BC0">
              <w:rPr>
                <w:rFonts w:cs="Arial"/>
                <w:szCs w:val="20"/>
                <w:lang w:eastAsia="sl-SI"/>
              </w:rPr>
              <w:t xml:space="preserve"> ali pozneje</w:t>
            </w:r>
            <w:r w:rsidR="00A11FFC">
              <w:rPr>
                <w:rFonts w:cs="Arial"/>
                <w:szCs w:val="20"/>
                <w:lang w:eastAsia="sl-SI"/>
              </w:rPr>
              <w:t>.</w:t>
            </w:r>
          </w:p>
          <w:p w14:paraId="14640205" w14:textId="77777777" w:rsidR="00C324CB" w:rsidRPr="002A1BC0" w:rsidRDefault="00C324CB" w:rsidP="002A1BC0">
            <w:pPr>
              <w:spacing w:line="276" w:lineRule="auto"/>
              <w:jc w:val="both"/>
              <w:rPr>
                <w:rFonts w:cs="Arial"/>
                <w:szCs w:val="20"/>
                <w:lang w:eastAsia="sl-SI"/>
              </w:rPr>
            </w:pPr>
          </w:p>
          <w:p w14:paraId="5BAE3CBA" w14:textId="77777777" w:rsidR="00C324CB" w:rsidRDefault="00C66862" w:rsidP="002A1BC0">
            <w:pPr>
              <w:spacing w:line="276" w:lineRule="auto"/>
              <w:jc w:val="both"/>
              <w:rPr>
                <w:rFonts w:cs="Arial"/>
                <w:szCs w:val="20"/>
                <w:lang w:eastAsia="sl-SI"/>
              </w:rPr>
            </w:pPr>
            <w:r w:rsidRPr="002A1BC0">
              <w:rPr>
                <w:rFonts w:cs="Arial"/>
                <w:szCs w:val="20"/>
                <w:lang w:eastAsia="sl-SI"/>
              </w:rPr>
              <w:t>Obveznosti za prvo skupino družb so že pričele veljati, zato se jim bo olajšalo poročanje z drugimi ukrepi, kot na primer s poenos</w:t>
            </w:r>
            <w:r w:rsidR="003C4CDA" w:rsidRPr="002A1BC0">
              <w:rPr>
                <w:rFonts w:cs="Arial"/>
                <w:szCs w:val="20"/>
                <w:lang w:eastAsia="sl-SI"/>
              </w:rPr>
              <w:t>tavitvijo Evropskih standardov trajnostnega poročanja.</w:t>
            </w:r>
            <w:r w:rsidRPr="002A1BC0">
              <w:rPr>
                <w:rFonts w:cs="Arial"/>
                <w:szCs w:val="20"/>
                <w:lang w:eastAsia="sl-SI"/>
              </w:rPr>
              <w:t xml:space="preserve"> </w:t>
            </w:r>
            <w:r w:rsidR="00736F40" w:rsidRPr="002A1BC0">
              <w:rPr>
                <w:rFonts w:cs="Arial"/>
                <w:szCs w:val="20"/>
                <w:lang w:eastAsia="sl-SI"/>
              </w:rPr>
              <w:t xml:space="preserve">Prav tako </w:t>
            </w:r>
            <w:r w:rsidR="00333F52" w:rsidRPr="002A1BC0">
              <w:rPr>
                <w:rFonts w:cs="Arial"/>
                <w:szCs w:val="20"/>
                <w:lang w:eastAsia="sl-SI"/>
              </w:rPr>
              <w:t>se v okviru</w:t>
            </w:r>
            <w:r w:rsidR="00736F40" w:rsidRPr="002A1BC0">
              <w:rPr>
                <w:rFonts w:cs="Arial"/>
                <w:szCs w:val="20"/>
                <w:lang w:eastAsia="sl-SI"/>
              </w:rPr>
              <w:t xml:space="preserve"> </w:t>
            </w:r>
            <w:r w:rsidR="00B60505" w:rsidRPr="00B60505">
              <w:rPr>
                <w:rFonts w:cs="Arial"/>
                <w:szCs w:val="20"/>
                <w:lang w:eastAsia="sl-SI"/>
              </w:rPr>
              <w:t>Predlog</w:t>
            </w:r>
            <w:r w:rsidR="00B60505">
              <w:rPr>
                <w:rFonts w:cs="Arial"/>
                <w:szCs w:val="20"/>
                <w:lang w:eastAsia="sl-SI"/>
              </w:rPr>
              <w:t>a</w:t>
            </w:r>
            <w:r w:rsidR="00B60505" w:rsidRPr="00B60505">
              <w:rPr>
                <w:rFonts w:cs="Arial"/>
                <w:szCs w:val="20"/>
                <w:lang w:eastAsia="sl-SI"/>
              </w:rPr>
              <w:t xml:space="preserve"> </w:t>
            </w:r>
            <w:r w:rsidR="00B60505">
              <w:rPr>
                <w:rFonts w:cs="Arial"/>
                <w:szCs w:val="20"/>
                <w:lang w:eastAsia="sl-SI"/>
              </w:rPr>
              <w:t>Direktive</w:t>
            </w:r>
            <w:r w:rsidR="00B60505" w:rsidRPr="00B60505">
              <w:rPr>
                <w:rFonts w:cs="Arial"/>
                <w:szCs w:val="20"/>
                <w:lang w:eastAsia="sl-SI"/>
              </w:rPr>
              <w:t xml:space="preserve"> o spremembi direktiv 2006/43/ES, 2013/34/EU, (EU) 2022/2464 in (EU) 2024/1760 v zvezi z določenimi zahtevami glede poročanja podjetij o trajnostnosti in skrbnega pregleda v podjetjih glede trajnostnosti</w:t>
            </w:r>
            <w:r w:rsidR="00DF56D8">
              <w:rPr>
                <w:rFonts w:cs="Arial"/>
                <w:szCs w:val="20"/>
                <w:lang w:eastAsia="sl-SI"/>
              </w:rPr>
              <w:t xml:space="preserve"> (</w:t>
            </w:r>
            <w:r w:rsidR="00DF56D8" w:rsidRPr="00DF56D8">
              <w:rPr>
                <w:rFonts w:cs="Arial"/>
                <w:szCs w:val="20"/>
                <w:lang w:eastAsia="sl-SI"/>
              </w:rPr>
              <w:t>COM/2025/81 final</w:t>
            </w:r>
            <w:r w:rsidR="00273490" w:rsidRPr="00273490">
              <w:rPr>
                <w:rFonts w:cs="Arial"/>
                <w:szCs w:val="20"/>
                <w:lang w:eastAsia="sl-SI"/>
              </w:rPr>
              <w:t xml:space="preserve"> </w:t>
            </w:r>
            <w:r w:rsidR="00273490">
              <w:rPr>
                <w:rFonts w:cs="Arial"/>
                <w:szCs w:val="20"/>
                <w:lang w:eastAsia="sl-SI"/>
              </w:rPr>
              <w:t xml:space="preserve">z dne </w:t>
            </w:r>
            <w:r w:rsidR="00273490" w:rsidRPr="00273490">
              <w:rPr>
                <w:rFonts w:cs="Arial"/>
                <w:szCs w:val="20"/>
                <w:lang w:eastAsia="sl-SI"/>
              </w:rPr>
              <w:t>26.</w:t>
            </w:r>
            <w:r w:rsidR="00273490">
              <w:rPr>
                <w:rFonts w:cs="Arial"/>
                <w:szCs w:val="20"/>
                <w:lang w:eastAsia="sl-SI"/>
              </w:rPr>
              <w:t xml:space="preserve"> </w:t>
            </w:r>
            <w:r w:rsidR="00273490" w:rsidRPr="00273490">
              <w:rPr>
                <w:rFonts w:cs="Arial"/>
                <w:szCs w:val="20"/>
                <w:lang w:eastAsia="sl-SI"/>
              </w:rPr>
              <w:t>2.</w:t>
            </w:r>
            <w:r w:rsidR="00273490">
              <w:rPr>
                <w:rFonts w:cs="Arial"/>
                <w:szCs w:val="20"/>
                <w:lang w:eastAsia="sl-SI"/>
              </w:rPr>
              <w:t xml:space="preserve"> </w:t>
            </w:r>
            <w:r w:rsidR="00273490" w:rsidRPr="00273490">
              <w:rPr>
                <w:rFonts w:cs="Arial"/>
                <w:szCs w:val="20"/>
                <w:lang w:eastAsia="sl-SI"/>
              </w:rPr>
              <w:t>2025</w:t>
            </w:r>
            <w:r w:rsidR="00D20FE7">
              <w:rPr>
                <w:rFonts w:cs="Arial"/>
                <w:szCs w:val="20"/>
                <w:lang w:eastAsia="sl-SI"/>
              </w:rPr>
              <w:t>; v nadaljnjem besedilu: Predlog direktive</w:t>
            </w:r>
            <w:r w:rsidR="0034712E" w:rsidRPr="00B60505">
              <w:rPr>
                <w:rFonts w:cs="Arial"/>
                <w:szCs w:val="20"/>
                <w:lang w:eastAsia="sl-SI"/>
              </w:rPr>
              <w:t xml:space="preserve"> v zvezi z določenimi zahtevami</w:t>
            </w:r>
            <w:r w:rsidR="00DF56D8">
              <w:rPr>
                <w:rFonts w:cs="Arial"/>
                <w:szCs w:val="20"/>
                <w:lang w:eastAsia="sl-SI"/>
              </w:rPr>
              <w:t>)</w:t>
            </w:r>
            <w:r w:rsidR="002A01AA">
              <w:rPr>
                <w:rFonts w:cs="Arial"/>
                <w:szCs w:val="20"/>
                <w:lang w:eastAsia="sl-SI"/>
              </w:rPr>
              <w:t>,</w:t>
            </w:r>
            <w:r w:rsidR="00B60505" w:rsidRPr="00B60505">
              <w:rPr>
                <w:rFonts w:cs="Arial"/>
                <w:szCs w:val="20"/>
                <w:lang w:eastAsia="sl-SI"/>
              </w:rPr>
              <w:t xml:space="preserve"> </w:t>
            </w:r>
            <w:r w:rsidR="00397B84" w:rsidRPr="002A1BC0">
              <w:rPr>
                <w:rFonts w:cs="Arial"/>
                <w:szCs w:val="20"/>
                <w:lang w:eastAsia="sl-SI"/>
              </w:rPr>
              <w:t xml:space="preserve">predlaga </w:t>
            </w:r>
            <w:r w:rsidR="00736F40" w:rsidRPr="002A1BC0">
              <w:rPr>
                <w:rFonts w:cs="Arial"/>
                <w:szCs w:val="20"/>
                <w:lang w:eastAsia="sl-SI"/>
              </w:rPr>
              <w:t xml:space="preserve">višji prag za </w:t>
            </w:r>
            <w:r w:rsidR="00333F52" w:rsidRPr="002A1BC0">
              <w:rPr>
                <w:rFonts w:cs="Arial"/>
                <w:szCs w:val="20"/>
                <w:lang w:eastAsia="sl-SI"/>
              </w:rPr>
              <w:t xml:space="preserve">področje uporabe, tako da bodo </w:t>
            </w:r>
            <w:r w:rsidR="005373E8" w:rsidRPr="002A1BC0">
              <w:rPr>
                <w:rFonts w:cs="Arial"/>
                <w:szCs w:val="20"/>
                <w:lang w:eastAsia="sl-SI"/>
              </w:rPr>
              <w:t xml:space="preserve">v primeru sprejetja </w:t>
            </w:r>
            <w:r w:rsidR="00483278">
              <w:rPr>
                <w:rFonts w:cs="Arial"/>
                <w:szCs w:val="20"/>
                <w:lang w:eastAsia="sl-SI"/>
              </w:rPr>
              <w:t>tega</w:t>
            </w:r>
            <w:r w:rsidR="005373E8" w:rsidRPr="002A1BC0">
              <w:rPr>
                <w:rFonts w:cs="Arial"/>
                <w:szCs w:val="20"/>
                <w:lang w:eastAsia="sl-SI"/>
              </w:rPr>
              <w:t xml:space="preserve"> </w:t>
            </w:r>
            <w:r w:rsidR="005A4F55" w:rsidRPr="002A1BC0">
              <w:rPr>
                <w:rFonts w:cs="Arial"/>
                <w:szCs w:val="20"/>
                <w:lang w:eastAsia="sl-SI"/>
              </w:rPr>
              <w:t xml:space="preserve">predloga </w:t>
            </w:r>
            <w:r w:rsidR="00333F52" w:rsidRPr="002A1BC0">
              <w:rPr>
                <w:rFonts w:cs="Arial"/>
                <w:szCs w:val="20"/>
                <w:lang w:eastAsia="sl-SI"/>
              </w:rPr>
              <w:t>zavezanci</w:t>
            </w:r>
            <w:r w:rsidR="00174C9F" w:rsidRPr="002A1BC0">
              <w:rPr>
                <w:rFonts w:cs="Arial"/>
                <w:szCs w:val="20"/>
                <w:lang w:eastAsia="sl-SI"/>
              </w:rPr>
              <w:t xml:space="preserve"> za trajnostno poročanje</w:t>
            </w:r>
            <w:r w:rsidR="00333F52" w:rsidRPr="002A1BC0">
              <w:rPr>
                <w:rFonts w:cs="Arial"/>
                <w:szCs w:val="20"/>
                <w:lang w:eastAsia="sl-SI"/>
              </w:rPr>
              <w:t xml:space="preserve"> </w:t>
            </w:r>
            <w:r w:rsidR="00EE3148" w:rsidRPr="002A1BC0">
              <w:rPr>
                <w:rFonts w:cs="Arial"/>
                <w:szCs w:val="20"/>
                <w:lang w:eastAsia="sl-SI"/>
              </w:rPr>
              <w:t>družbe z več kot 1</w:t>
            </w:r>
            <w:r w:rsidR="00C51D8A" w:rsidRPr="002A1BC0">
              <w:rPr>
                <w:rFonts w:cs="Arial"/>
                <w:szCs w:val="20"/>
                <w:lang w:eastAsia="sl-SI"/>
              </w:rPr>
              <w:t>.</w:t>
            </w:r>
            <w:r w:rsidR="00EE3148" w:rsidRPr="002A1BC0">
              <w:rPr>
                <w:rFonts w:cs="Arial"/>
                <w:szCs w:val="20"/>
                <w:lang w:eastAsia="sl-SI"/>
              </w:rPr>
              <w:t xml:space="preserve">000 </w:t>
            </w:r>
            <w:r w:rsidR="00EE3148" w:rsidRPr="002A1BC0">
              <w:rPr>
                <w:rFonts w:cs="Arial"/>
                <w:szCs w:val="20"/>
                <w:lang w:eastAsia="sl-SI"/>
              </w:rPr>
              <w:lastRenderedPageBreak/>
              <w:t xml:space="preserve">zaposlenimi. Na podlagi navedenega bo iz prve skupine </w:t>
            </w:r>
            <w:r w:rsidR="00C01D8F">
              <w:rPr>
                <w:rFonts w:cs="Arial"/>
                <w:szCs w:val="20"/>
                <w:lang w:eastAsia="sl-SI"/>
              </w:rPr>
              <w:t>družb</w:t>
            </w:r>
            <w:r w:rsidR="00EE3148" w:rsidRPr="002A1BC0">
              <w:rPr>
                <w:rFonts w:cs="Arial"/>
                <w:szCs w:val="20"/>
                <w:lang w:eastAsia="sl-SI"/>
              </w:rPr>
              <w:t xml:space="preserve"> izpadlo </w:t>
            </w:r>
            <w:r w:rsidR="009A6CEA" w:rsidRPr="002A1BC0">
              <w:rPr>
                <w:rFonts w:cs="Arial"/>
                <w:szCs w:val="20"/>
                <w:lang w:eastAsia="sl-SI"/>
              </w:rPr>
              <w:t xml:space="preserve">veliko </w:t>
            </w:r>
            <w:r w:rsidR="009A6CEA">
              <w:rPr>
                <w:rFonts w:cs="Arial"/>
                <w:szCs w:val="20"/>
                <w:lang w:eastAsia="sl-SI"/>
              </w:rPr>
              <w:t xml:space="preserve">število </w:t>
            </w:r>
            <w:r w:rsidR="009A6CEA" w:rsidRPr="002A1BC0">
              <w:rPr>
                <w:rFonts w:cs="Arial"/>
                <w:szCs w:val="20"/>
                <w:lang w:eastAsia="sl-SI"/>
              </w:rPr>
              <w:t xml:space="preserve">družb </w:t>
            </w:r>
            <w:r w:rsidR="00EE3148" w:rsidRPr="002A1BC0">
              <w:rPr>
                <w:rFonts w:cs="Arial"/>
                <w:szCs w:val="20"/>
                <w:lang w:eastAsia="sl-SI"/>
              </w:rPr>
              <w:t>iz področja uporabe</w:t>
            </w:r>
            <w:r w:rsidR="001B5522" w:rsidRPr="002A1BC0">
              <w:rPr>
                <w:rFonts w:cs="Arial"/>
                <w:szCs w:val="20"/>
                <w:lang w:eastAsia="sl-SI"/>
              </w:rPr>
              <w:t>.</w:t>
            </w:r>
          </w:p>
          <w:p w14:paraId="6393A47C" w14:textId="77777777" w:rsidR="004254C1" w:rsidRDefault="004254C1" w:rsidP="002A1BC0">
            <w:pPr>
              <w:spacing w:line="276" w:lineRule="auto"/>
              <w:jc w:val="both"/>
              <w:rPr>
                <w:rFonts w:cs="Arial"/>
                <w:szCs w:val="20"/>
                <w:lang w:eastAsia="sl-SI"/>
              </w:rPr>
            </w:pPr>
          </w:p>
          <w:p w14:paraId="465C8D47" w14:textId="77777777" w:rsidR="00BF7481" w:rsidRDefault="00C324CB" w:rsidP="002A1BC0">
            <w:pPr>
              <w:spacing w:line="276" w:lineRule="auto"/>
              <w:jc w:val="both"/>
              <w:rPr>
                <w:rFonts w:cs="Arial"/>
                <w:szCs w:val="20"/>
              </w:rPr>
            </w:pPr>
            <w:r w:rsidRPr="00C324CB">
              <w:rPr>
                <w:rFonts w:cs="Arial"/>
                <w:szCs w:val="20"/>
              </w:rPr>
              <w:t xml:space="preserve">Direktivo 2025/794/EU je </w:t>
            </w:r>
            <w:r>
              <w:rPr>
                <w:rFonts w:cs="Arial"/>
                <w:szCs w:val="20"/>
              </w:rPr>
              <w:t>treba v</w:t>
            </w:r>
            <w:r w:rsidRPr="00C324CB">
              <w:rPr>
                <w:rFonts w:cs="Arial"/>
                <w:szCs w:val="20"/>
              </w:rPr>
              <w:t xml:space="preserve"> nacionalni pravni red prenes</w:t>
            </w:r>
            <w:r>
              <w:rPr>
                <w:rFonts w:cs="Arial"/>
                <w:szCs w:val="20"/>
              </w:rPr>
              <w:t xml:space="preserve">ti do 31. 12. 2025. </w:t>
            </w:r>
          </w:p>
          <w:p w14:paraId="67A4B13C" w14:textId="77777777" w:rsidR="00C324CB" w:rsidRPr="002A1BC0" w:rsidRDefault="00C324CB" w:rsidP="002A1BC0">
            <w:pPr>
              <w:spacing w:line="276" w:lineRule="auto"/>
              <w:jc w:val="both"/>
              <w:rPr>
                <w:rFonts w:cs="Arial"/>
                <w:szCs w:val="20"/>
              </w:rPr>
            </w:pPr>
          </w:p>
          <w:p w14:paraId="34303FD6" w14:textId="77777777" w:rsidR="000C08CA" w:rsidRPr="002A1BC0" w:rsidRDefault="000C08CA" w:rsidP="002A1BC0">
            <w:pPr>
              <w:jc w:val="both"/>
              <w:rPr>
                <w:rFonts w:cs="Arial"/>
                <w:b/>
                <w:bCs/>
                <w:szCs w:val="20"/>
              </w:rPr>
            </w:pPr>
            <w:r w:rsidRPr="002A1BC0">
              <w:rPr>
                <w:rFonts w:cs="Arial"/>
                <w:b/>
                <w:bCs/>
                <w:szCs w:val="20"/>
              </w:rPr>
              <w:t>Stanje in pristojnosti v Sloveniji</w:t>
            </w:r>
          </w:p>
          <w:p w14:paraId="3A0DC3F1" w14:textId="77777777" w:rsidR="000C08CA" w:rsidRPr="002A1BC0" w:rsidRDefault="000C08CA" w:rsidP="002A1BC0">
            <w:pPr>
              <w:spacing w:line="276" w:lineRule="auto"/>
              <w:jc w:val="both"/>
              <w:rPr>
                <w:rFonts w:cs="Arial"/>
                <w:szCs w:val="20"/>
              </w:rPr>
            </w:pPr>
          </w:p>
          <w:p w14:paraId="3D22CE2A" w14:textId="77777777" w:rsidR="00302FD0" w:rsidRPr="002A1BC0" w:rsidRDefault="00302FD0" w:rsidP="002A1BC0">
            <w:pPr>
              <w:jc w:val="both"/>
              <w:rPr>
                <w:rFonts w:cs="Arial"/>
                <w:szCs w:val="20"/>
              </w:rPr>
            </w:pPr>
            <w:r w:rsidRPr="002A1BC0">
              <w:rPr>
                <w:rFonts w:cs="Arial"/>
                <w:szCs w:val="20"/>
              </w:rPr>
              <w:t xml:space="preserve">Direktiva 2022/2464/EU je bila v slovenski pravni red </w:t>
            </w:r>
            <w:r w:rsidR="00A02400" w:rsidRPr="002A1BC0">
              <w:rPr>
                <w:rFonts w:cs="Arial"/>
                <w:szCs w:val="20"/>
              </w:rPr>
              <w:t xml:space="preserve">delno </w:t>
            </w:r>
            <w:r w:rsidRPr="002A1BC0">
              <w:rPr>
                <w:rFonts w:cs="Arial"/>
                <w:szCs w:val="20"/>
              </w:rPr>
              <w:t>prenesena</w:t>
            </w:r>
            <w:r w:rsidR="00A02400" w:rsidRPr="002A1BC0">
              <w:rPr>
                <w:rFonts w:cs="Arial"/>
                <w:szCs w:val="20"/>
              </w:rPr>
              <w:t xml:space="preserve"> z</w:t>
            </w:r>
            <w:r w:rsidRPr="002A1BC0">
              <w:rPr>
                <w:rFonts w:cs="Arial"/>
                <w:szCs w:val="20"/>
              </w:rPr>
              <w:t xml:space="preserve"> ZGD-1M (Uradni list RS, št. 102/24 z dne 3. 12. 2024)</w:t>
            </w:r>
            <w:r w:rsidR="00A02400" w:rsidRPr="002A1BC0">
              <w:rPr>
                <w:rFonts w:cs="Arial"/>
                <w:szCs w:val="20"/>
              </w:rPr>
              <w:t xml:space="preserve">. </w:t>
            </w:r>
            <w:r w:rsidR="00941154" w:rsidRPr="002A1BC0">
              <w:rPr>
                <w:rFonts w:cs="Arial"/>
                <w:szCs w:val="20"/>
              </w:rPr>
              <w:t xml:space="preserve">V </w:t>
            </w:r>
            <w:r w:rsidR="00680A63" w:rsidRPr="002A1BC0">
              <w:rPr>
                <w:rFonts w:cs="Arial"/>
                <w:szCs w:val="20"/>
              </w:rPr>
              <w:t>prehodn</w:t>
            </w:r>
            <w:r w:rsidR="00941154" w:rsidRPr="002A1BC0">
              <w:rPr>
                <w:rFonts w:cs="Arial"/>
                <w:szCs w:val="20"/>
              </w:rPr>
              <w:t>ih</w:t>
            </w:r>
            <w:r w:rsidR="00680A63" w:rsidRPr="002A1BC0">
              <w:rPr>
                <w:rFonts w:cs="Arial"/>
                <w:szCs w:val="20"/>
              </w:rPr>
              <w:t xml:space="preserve"> določb</w:t>
            </w:r>
            <w:r w:rsidR="00941154" w:rsidRPr="002A1BC0">
              <w:rPr>
                <w:rFonts w:cs="Arial"/>
                <w:szCs w:val="20"/>
              </w:rPr>
              <w:t>ah je bil s 35. členom</w:t>
            </w:r>
            <w:r w:rsidR="00680A63" w:rsidRPr="002A1BC0">
              <w:rPr>
                <w:rFonts w:cs="Arial"/>
                <w:szCs w:val="20"/>
              </w:rPr>
              <w:t xml:space="preserve"> ZGD-1M </w:t>
            </w:r>
            <w:r w:rsidR="00A77A80">
              <w:rPr>
                <w:rFonts w:cs="Arial"/>
                <w:szCs w:val="20"/>
              </w:rPr>
              <w:t xml:space="preserve">v slovenski pravni red </w:t>
            </w:r>
            <w:r w:rsidR="00231114" w:rsidRPr="002A1BC0">
              <w:rPr>
                <w:rFonts w:cs="Arial"/>
                <w:szCs w:val="20"/>
              </w:rPr>
              <w:t xml:space="preserve">prenesen </w:t>
            </w:r>
            <w:r w:rsidR="00912EB3" w:rsidRPr="002A1BC0">
              <w:rPr>
                <w:rFonts w:cs="Arial"/>
                <w:szCs w:val="20"/>
              </w:rPr>
              <w:t>5. člen Direktive</w:t>
            </w:r>
            <w:r w:rsidR="00A80A82" w:rsidRPr="002A1BC0">
              <w:rPr>
                <w:rFonts w:cs="Arial"/>
                <w:szCs w:val="20"/>
              </w:rPr>
              <w:t xml:space="preserve"> </w:t>
            </w:r>
            <w:r w:rsidR="00912EB3" w:rsidRPr="002A1BC0">
              <w:rPr>
                <w:rFonts w:cs="Arial"/>
                <w:szCs w:val="20"/>
              </w:rPr>
              <w:t xml:space="preserve">2022/2464/EU, ki </w:t>
            </w:r>
            <w:r w:rsidR="003707A3" w:rsidRPr="002A1BC0">
              <w:rPr>
                <w:rFonts w:cs="Arial"/>
                <w:szCs w:val="20"/>
              </w:rPr>
              <w:t>določa začetek uporabe obveznosti glede poročanja o trajnostnosti</w:t>
            </w:r>
            <w:r w:rsidR="00D0074F" w:rsidRPr="002A1BC0">
              <w:rPr>
                <w:rFonts w:cs="Arial"/>
                <w:szCs w:val="20"/>
              </w:rPr>
              <w:t>, ki</w:t>
            </w:r>
            <w:r w:rsidR="0030480E" w:rsidRPr="002A1BC0">
              <w:rPr>
                <w:rFonts w:cs="Arial"/>
                <w:szCs w:val="20"/>
              </w:rPr>
              <w:t xml:space="preserve"> določa:</w:t>
            </w:r>
          </w:p>
          <w:p w14:paraId="7B4C0462" w14:textId="77777777" w:rsidR="00327395" w:rsidRPr="002A1BC0" w:rsidRDefault="00060A61" w:rsidP="002A1BC0">
            <w:pPr>
              <w:numPr>
                <w:ilvl w:val="0"/>
                <w:numId w:val="64"/>
              </w:numPr>
              <w:spacing w:line="278" w:lineRule="auto"/>
              <w:jc w:val="both"/>
              <w:rPr>
                <w:rFonts w:cs="Arial"/>
                <w:szCs w:val="20"/>
              </w:rPr>
            </w:pPr>
            <w:r>
              <w:rPr>
                <w:rFonts w:cs="Arial"/>
                <w:szCs w:val="20"/>
              </w:rPr>
              <w:t>D</w:t>
            </w:r>
            <w:r w:rsidR="00327395" w:rsidRPr="002A1BC0">
              <w:rPr>
                <w:rFonts w:cs="Arial"/>
                <w:szCs w:val="20"/>
              </w:rPr>
              <w:t xml:space="preserve">a </w:t>
            </w:r>
            <w:r w:rsidR="008E63A2">
              <w:rPr>
                <w:rFonts w:cs="Arial"/>
                <w:szCs w:val="20"/>
              </w:rPr>
              <w:t>so</w:t>
            </w:r>
            <w:r w:rsidR="008E63A2" w:rsidRPr="002A1BC0">
              <w:rPr>
                <w:rFonts w:cs="Arial"/>
                <w:szCs w:val="20"/>
              </w:rPr>
              <w:t xml:space="preserve"> </w:t>
            </w:r>
            <w:r w:rsidR="00327395" w:rsidRPr="002A1BC0">
              <w:rPr>
                <w:rFonts w:cs="Arial"/>
                <w:szCs w:val="20"/>
              </w:rPr>
              <w:t>prva skupina družb, ki so zavezane pripraviti poročilo o trajnostnosti za poslovno leto, ki se začne v letu 2024, velike družbe, ki so subjekti javnega interesa in katerih povprečno število zaposlenih v poslovnem letu je na bilančni presečni dan večje od 500</w:t>
            </w:r>
            <w:r w:rsidR="00CE7AF2" w:rsidRPr="002A1BC0">
              <w:rPr>
                <w:rFonts w:cs="Arial"/>
                <w:szCs w:val="20"/>
              </w:rPr>
              <w:t xml:space="preserve"> in </w:t>
            </w:r>
            <w:r w:rsidR="001E2EC0" w:rsidRPr="002A1BC0">
              <w:rPr>
                <w:rFonts w:cs="Arial"/>
                <w:szCs w:val="20"/>
              </w:rPr>
              <w:t>obvladujoče družbe, ki so subjekti javnega interesa in ki skupaj z odvisnimi družbami dosegajo pogoje za velike družbe, pri čemer se merili čistih prihodkov od prodaje in vrednosti aktive povečata za 20 %, ter katerih povprečno število zaposlenih v poslovnem letu je na dan bilance stanja na ravni skupine večje od 500</w:t>
            </w:r>
            <w:r w:rsidR="00327395" w:rsidRPr="002A1BC0">
              <w:rPr>
                <w:rFonts w:cs="Arial"/>
                <w:szCs w:val="20"/>
              </w:rPr>
              <w:t>. Teh je po naši oceni okoli 3</w:t>
            </w:r>
            <w:r w:rsidR="009C50DB" w:rsidRPr="002A1BC0">
              <w:rPr>
                <w:rFonts w:cs="Arial"/>
                <w:szCs w:val="20"/>
              </w:rPr>
              <w:t>0.</w:t>
            </w:r>
          </w:p>
          <w:p w14:paraId="2E512FB8" w14:textId="77777777" w:rsidR="00327395" w:rsidRPr="002A1BC0" w:rsidRDefault="00327395" w:rsidP="002A1BC0">
            <w:pPr>
              <w:numPr>
                <w:ilvl w:val="0"/>
                <w:numId w:val="64"/>
              </w:numPr>
              <w:spacing w:line="278" w:lineRule="auto"/>
              <w:jc w:val="both"/>
              <w:rPr>
                <w:rFonts w:cs="Arial"/>
                <w:szCs w:val="20"/>
              </w:rPr>
            </w:pPr>
            <w:r w:rsidRPr="002A1BC0">
              <w:rPr>
                <w:rFonts w:cs="Arial"/>
                <w:szCs w:val="20"/>
              </w:rPr>
              <w:t>Druga skupina družb, ki je zavezana poročati za poslovno leto 2025</w:t>
            </w:r>
            <w:r w:rsidR="00122804">
              <w:rPr>
                <w:rFonts w:cs="Arial"/>
                <w:szCs w:val="20"/>
              </w:rPr>
              <w:t>,</w:t>
            </w:r>
            <w:r w:rsidRPr="002A1BC0">
              <w:rPr>
                <w:rFonts w:cs="Arial"/>
                <w:szCs w:val="20"/>
              </w:rPr>
              <w:t xml:space="preserve"> zajema vse velike družbe (razen subjektov javnega interesa s povprečnim številom zaposlenih v poslovnem letu na bilančni presečni dan večjim od 500, ki so bili zavezani k poročanju v prvi skupini družb za poslovno leto, ki se začne v letu 2024)</w:t>
            </w:r>
            <w:r w:rsidR="00A97CA5" w:rsidRPr="002A1BC0">
              <w:rPr>
                <w:rFonts w:cs="Arial"/>
                <w:szCs w:val="20"/>
              </w:rPr>
              <w:t xml:space="preserve"> in obvladujoče družbe, ki skupaj z odvisnimi družbami dosegajo pogoje za velike družbe, pri čemer se merili čistih prihodkov od prodaje in vrednosti aktive povečata za 20 %, </w:t>
            </w:r>
            <w:r w:rsidR="009A30DD" w:rsidRPr="002A1BC0">
              <w:rPr>
                <w:rFonts w:cs="Arial"/>
                <w:szCs w:val="20"/>
              </w:rPr>
              <w:t>(</w:t>
            </w:r>
            <w:r w:rsidR="00A97CA5" w:rsidRPr="002A1BC0">
              <w:rPr>
                <w:rFonts w:cs="Arial"/>
                <w:szCs w:val="20"/>
              </w:rPr>
              <w:t>razen za tiste</w:t>
            </w:r>
            <w:r w:rsidR="009A30DD" w:rsidRPr="002A1BC0">
              <w:rPr>
                <w:rFonts w:cs="Arial"/>
                <w:szCs w:val="20"/>
              </w:rPr>
              <w:t>, ki so bile zajete v prvi skupini družb</w:t>
            </w:r>
            <w:r w:rsidR="009A30DD">
              <w:rPr>
                <w:rFonts w:cs="Arial"/>
                <w:szCs w:val="20"/>
              </w:rPr>
              <w:t>)</w:t>
            </w:r>
            <w:r w:rsidRPr="00BB4709">
              <w:rPr>
                <w:rFonts w:cs="Arial"/>
                <w:szCs w:val="20"/>
              </w:rPr>
              <w:t>.</w:t>
            </w:r>
            <w:r w:rsidRPr="002A1BC0">
              <w:rPr>
                <w:rFonts w:cs="Arial"/>
                <w:szCs w:val="20"/>
              </w:rPr>
              <w:t xml:space="preserve"> Teh je po naši oceni okoli 240.</w:t>
            </w:r>
          </w:p>
          <w:p w14:paraId="7BA07317" w14:textId="77777777" w:rsidR="00327395" w:rsidRDefault="00327395" w:rsidP="002A1BC0">
            <w:pPr>
              <w:numPr>
                <w:ilvl w:val="0"/>
                <w:numId w:val="64"/>
              </w:numPr>
              <w:spacing w:line="278" w:lineRule="auto"/>
              <w:jc w:val="both"/>
              <w:rPr>
                <w:rFonts w:cs="Arial"/>
                <w:szCs w:val="20"/>
              </w:rPr>
            </w:pPr>
            <w:r w:rsidRPr="002A1BC0">
              <w:rPr>
                <w:rFonts w:cs="Arial"/>
                <w:szCs w:val="20"/>
              </w:rPr>
              <w:t xml:space="preserve">Tretja skupina družb, ki je zavezana poročati za poslovno leto 2026 zajema vse srednje in majhne družbe, </w:t>
            </w:r>
            <w:r w:rsidR="00C51D8A" w:rsidRPr="002A1BC0">
              <w:rPr>
                <w:rFonts w:cs="Arial"/>
                <w:szCs w:val="20"/>
              </w:rPr>
              <w:t>s katerih vrednostnimi papirji se trguje na organiziranem trgu vrednostnih papirjev</w:t>
            </w:r>
            <w:r w:rsidR="00C51D8A" w:rsidRPr="002A1BC0" w:rsidDel="00C51D8A">
              <w:rPr>
                <w:rFonts w:cs="Arial"/>
                <w:szCs w:val="20"/>
              </w:rPr>
              <w:t xml:space="preserve"> </w:t>
            </w:r>
            <w:r w:rsidRPr="002A1BC0">
              <w:rPr>
                <w:rFonts w:cs="Arial"/>
                <w:szCs w:val="20"/>
              </w:rPr>
              <w:t>(razen mikro družb)</w:t>
            </w:r>
            <w:r w:rsidR="0061376A" w:rsidRPr="002A1BC0">
              <w:rPr>
                <w:rFonts w:cs="Arial"/>
                <w:szCs w:val="20"/>
              </w:rPr>
              <w:t>, majhne in nekompleksne institucije</w:t>
            </w:r>
            <w:r w:rsidR="00F46512" w:rsidRPr="002A1BC0">
              <w:rPr>
                <w:rFonts w:cs="Arial"/>
                <w:szCs w:val="20"/>
              </w:rPr>
              <w:t xml:space="preserve">, </w:t>
            </w:r>
            <w:r w:rsidR="00F32224" w:rsidRPr="002A1BC0">
              <w:rPr>
                <w:rFonts w:cs="Arial"/>
                <w:szCs w:val="20"/>
              </w:rPr>
              <w:t>lastne zavarovalnice in pozavarovalnice</w:t>
            </w:r>
            <w:r w:rsidRPr="002A1BC0">
              <w:rPr>
                <w:rFonts w:cs="Arial"/>
                <w:szCs w:val="20"/>
              </w:rPr>
              <w:t>. Teh je po naši oceni okoli 6.</w:t>
            </w:r>
          </w:p>
          <w:p w14:paraId="556C43F9" w14:textId="77777777" w:rsidR="003F37AD" w:rsidRDefault="003F37AD" w:rsidP="003F37AD">
            <w:pPr>
              <w:spacing w:line="278" w:lineRule="auto"/>
              <w:jc w:val="both"/>
              <w:rPr>
                <w:rFonts w:cs="Arial"/>
                <w:szCs w:val="20"/>
              </w:rPr>
            </w:pPr>
          </w:p>
          <w:p w14:paraId="357882CC" w14:textId="77777777" w:rsidR="00327395" w:rsidRPr="002A1BC0" w:rsidRDefault="003F37AD" w:rsidP="002A1BC0">
            <w:pPr>
              <w:spacing w:line="278" w:lineRule="auto"/>
              <w:jc w:val="both"/>
              <w:rPr>
                <w:rFonts w:cs="Arial"/>
                <w:szCs w:val="20"/>
              </w:rPr>
            </w:pPr>
            <w:r w:rsidRPr="003F37AD">
              <w:rPr>
                <w:rFonts w:cs="Arial"/>
                <w:szCs w:val="20"/>
              </w:rPr>
              <w:t>V zvezi s prvo skupino zavezancev so na podlagi 3. člena Zakona o gospodarskih družbah (Uradni list RS, št. 65/09 – uradno prečiščeno besedilo, 33/11, 91/11, 32/12, 57/12, 44/13 – odl. US, 82/13, 55/15, 15/17, 22/19 – ZPosS, 158/20 – ZIntPK-C, 18/21, 18/23 – ZDU-1O, 75/23 in 102/24) subjekti javnega interesa:</w:t>
            </w:r>
          </w:p>
          <w:p w14:paraId="6B3E8FB1"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 xml:space="preserve">družbe, s katere vrednostnimi papirji se trguje na organiziranem trgu vrednostnih papirjev, </w:t>
            </w:r>
          </w:p>
          <w:p w14:paraId="5A1B735C"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 xml:space="preserve">kreditne institucije, </w:t>
            </w:r>
          </w:p>
          <w:p w14:paraId="6A256636"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 xml:space="preserve">zavarovalnice, </w:t>
            </w:r>
          </w:p>
          <w:p w14:paraId="37CF24FF"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 xml:space="preserve">pokojninske družbe, in </w:t>
            </w:r>
          </w:p>
          <w:p w14:paraId="20CB1C63"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velike družbe, zavezane k obvezni reviziji v skladu s 57. členom ZGD-1, v kateri imajo država ali samoupravne lokalne skupnosti skupaj ali samostojno, neposredno ali posredno večinski delež.</w:t>
            </w:r>
          </w:p>
          <w:p w14:paraId="2B0CBBF6" w14:textId="77777777" w:rsidR="0069334A" w:rsidRPr="002A1BC0" w:rsidRDefault="0069334A" w:rsidP="002A1BC0">
            <w:pPr>
              <w:spacing w:line="276" w:lineRule="auto"/>
              <w:jc w:val="both"/>
              <w:rPr>
                <w:rFonts w:cs="Arial"/>
                <w:szCs w:val="20"/>
                <w:lang w:eastAsia="sl-SI"/>
              </w:rPr>
            </w:pPr>
          </w:p>
          <w:p w14:paraId="22939679" w14:textId="77777777" w:rsidR="000C08CA" w:rsidRPr="002A1BC0" w:rsidRDefault="00327395" w:rsidP="008F6199">
            <w:pPr>
              <w:spacing w:line="276" w:lineRule="auto"/>
              <w:jc w:val="both"/>
              <w:rPr>
                <w:rFonts w:cs="Arial"/>
                <w:szCs w:val="20"/>
                <w:lang w:eastAsia="sl-SI"/>
              </w:rPr>
            </w:pPr>
            <w:r w:rsidRPr="002A1BC0">
              <w:rPr>
                <w:rFonts w:cs="Arial"/>
                <w:szCs w:val="20"/>
                <w:lang w:eastAsia="sl-SI"/>
              </w:rPr>
              <w:t>Subjekt javnega interesa je lahko tudi druga družba, zavezana k obvezni reviziji, če je tako določeno z drugim zakonom.</w:t>
            </w:r>
          </w:p>
          <w:p w14:paraId="13006C16" w14:textId="77777777" w:rsidR="00EE61F3" w:rsidRPr="00605612" w:rsidRDefault="00EE61F3" w:rsidP="00EE61F3">
            <w:pPr>
              <w:spacing w:before="120" w:line="276" w:lineRule="auto"/>
              <w:jc w:val="both"/>
              <w:rPr>
                <w:rFonts w:cs="Arial"/>
                <w:color w:val="000000" w:themeColor="text1"/>
                <w:szCs w:val="20"/>
              </w:rPr>
            </w:pPr>
          </w:p>
        </w:tc>
      </w:tr>
      <w:tr w:rsidR="000C08CA" w:rsidRPr="00605612" w14:paraId="2BEDA77B" w14:textId="77777777" w:rsidTr="4DB7FD0D">
        <w:tc>
          <w:tcPr>
            <w:tcW w:w="9072" w:type="dxa"/>
          </w:tcPr>
          <w:p w14:paraId="21FE180E" w14:textId="77777777" w:rsidR="000C08CA" w:rsidRPr="00605612" w:rsidRDefault="000C08CA" w:rsidP="00FE328D">
            <w:pPr>
              <w:pStyle w:val="Oddelek"/>
              <w:numPr>
                <w:ilvl w:val="0"/>
                <w:numId w:val="0"/>
              </w:numPr>
              <w:spacing w:before="0" w:after="0" w:line="260" w:lineRule="exact"/>
              <w:jc w:val="left"/>
              <w:rPr>
                <w:color w:val="000000" w:themeColor="text1"/>
                <w:sz w:val="20"/>
                <w:szCs w:val="20"/>
              </w:rPr>
            </w:pPr>
            <w:r w:rsidRPr="00605612">
              <w:rPr>
                <w:color w:val="000000" w:themeColor="text1"/>
                <w:sz w:val="20"/>
                <w:szCs w:val="20"/>
              </w:rPr>
              <w:lastRenderedPageBreak/>
              <w:t>2. CILJI, NAČELA IN POGLAVITNE REŠITVE PREDLOGA ZAKONA</w:t>
            </w:r>
          </w:p>
        </w:tc>
      </w:tr>
      <w:tr w:rsidR="000C08CA" w:rsidRPr="00605612" w14:paraId="21CCB2FD" w14:textId="77777777" w:rsidTr="4DB7FD0D">
        <w:tc>
          <w:tcPr>
            <w:tcW w:w="9072" w:type="dxa"/>
          </w:tcPr>
          <w:p w14:paraId="573EDDB8"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2.1 Cilji</w:t>
            </w:r>
          </w:p>
        </w:tc>
      </w:tr>
      <w:tr w:rsidR="000C08CA" w:rsidRPr="00605612" w14:paraId="56DB5EC3" w14:textId="77777777" w:rsidTr="4DB7FD0D">
        <w:tc>
          <w:tcPr>
            <w:tcW w:w="9072" w:type="dxa"/>
          </w:tcPr>
          <w:p w14:paraId="44FB50E7" w14:textId="77777777" w:rsidR="000C08CA" w:rsidRPr="00605612" w:rsidRDefault="000C08CA" w:rsidP="00FE328D">
            <w:pPr>
              <w:pBdr>
                <w:top w:val="nil"/>
                <w:left w:val="nil"/>
                <w:bottom w:val="nil"/>
                <w:right w:val="nil"/>
                <w:between w:val="nil"/>
              </w:pBdr>
              <w:suppressAutoHyphens/>
              <w:spacing w:line="276" w:lineRule="auto"/>
              <w:jc w:val="both"/>
              <w:textDirection w:val="btLr"/>
              <w:textAlignment w:val="top"/>
              <w:outlineLvl w:val="0"/>
              <w:rPr>
                <w:rFonts w:cs="Arial"/>
                <w:color w:val="000000" w:themeColor="text1"/>
                <w:szCs w:val="20"/>
              </w:rPr>
            </w:pPr>
          </w:p>
          <w:p w14:paraId="785B8236" w14:textId="77777777" w:rsidR="000C08CA" w:rsidRPr="00605612" w:rsidRDefault="000C08CA" w:rsidP="00FE328D">
            <w:pPr>
              <w:pBdr>
                <w:top w:val="nil"/>
                <w:left w:val="nil"/>
                <w:bottom w:val="nil"/>
                <w:right w:val="nil"/>
                <w:between w:val="nil"/>
              </w:pBdr>
              <w:spacing w:line="276" w:lineRule="auto"/>
              <w:ind w:hanging="2"/>
              <w:jc w:val="both"/>
              <w:rPr>
                <w:rFonts w:eastAsia="Arial" w:cs="Arial"/>
                <w:color w:val="000000" w:themeColor="text1"/>
                <w:szCs w:val="20"/>
              </w:rPr>
            </w:pPr>
            <w:r w:rsidRPr="00605612">
              <w:rPr>
                <w:rFonts w:eastAsia="Arial" w:cs="Arial"/>
                <w:color w:val="000000" w:themeColor="text1"/>
                <w:szCs w:val="20"/>
              </w:rPr>
              <w:t xml:space="preserve">Pri pripravi predloga zakona </w:t>
            </w:r>
            <w:r>
              <w:rPr>
                <w:rFonts w:eastAsia="Arial" w:cs="Arial"/>
                <w:color w:val="000000" w:themeColor="text1"/>
                <w:szCs w:val="20"/>
              </w:rPr>
              <w:t xml:space="preserve">se je </w:t>
            </w:r>
            <w:r w:rsidRPr="00605612">
              <w:rPr>
                <w:rFonts w:eastAsia="Arial" w:cs="Arial"/>
                <w:color w:val="000000" w:themeColor="text1"/>
                <w:szCs w:val="20"/>
              </w:rPr>
              <w:t>sledil</w:t>
            </w:r>
            <w:r>
              <w:rPr>
                <w:rFonts w:eastAsia="Arial" w:cs="Arial"/>
                <w:color w:val="000000" w:themeColor="text1"/>
                <w:szCs w:val="20"/>
              </w:rPr>
              <w:t>o</w:t>
            </w:r>
            <w:r w:rsidRPr="00605612">
              <w:rPr>
                <w:rFonts w:eastAsia="Arial" w:cs="Arial"/>
                <w:color w:val="000000" w:themeColor="text1"/>
                <w:szCs w:val="20"/>
              </w:rPr>
              <w:t xml:space="preserve"> predvsem naslednjim ciljem:</w:t>
            </w:r>
          </w:p>
          <w:p w14:paraId="699F38B7" w14:textId="77777777" w:rsidR="00AF335C" w:rsidRPr="009A2272" w:rsidRDefault="000C08CA">
            <w:pPr>
              <w:numPr>
                <w:ilvl w:val="0"/>
                <w:numId w:val="7"/>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rPr>
            </w:pPr>
            <w:r w:rsidRPr="00AF335C">
              <w:rPr>
                <w:rFonts w:eastAsia="Arial" w:cs="Arial"/>
                <w:color w:val="000000" w:themeColor="text1"/>
                <w:szCs w:val="20"/>
              </w:rPr>
              <w:t>uskladiti slovenski pravni red z evropsko zakonodajo, in sicer z</w:t>
            </w:r>
            <w:r w:rsidRPr="00AF335C">
              <w:rPr>
                <w:rFonts w:cs="Arial"/>
                <w:szCs w:val="20"/>
              </w:rPr>
              <w:t xml:space="preserve"> </w:t>
            </w:r>
            <w:r w:rsidR="009A2272" w:rsidRPr="00AF335C">
              <w:rPr>
                <w:rFonts w:cs="Arial"/>
                <w:color w:val="000000" w:themeColor="text1"/>
                <w:szCs w:val="20"/>
              </w:rPr>
              <w:t xml:space="preserve">Direktivo </w:t>
            </w:r>
            <w:r w:rsidR="00E1238E" w:rsidRPr="00AF335C">
              <w:rPr>
                <w:rFonts w:cs="Arial"/>
                <w:color w:val="000000" w:themeColor="text1"/>
                <w:szCs w:val="20"/>
              </w:rPr>
              <w:t>2025/794/EU</w:t>
            </w:r>
          </w:p>
          <w:p w14:paraId="1C4FC24A" w14:textId="77777777" w:rsidR="00AF335C" w:rsidRPr="00AF335C" w:rsidRDefault="00AF335C">
            <w:pPr>
              <w:numPr>
                <w:ilvl w:val="0"/>
                <w:numId w:val="7"/>
              </w:numPr>
              <w:pBdr>
                <w:top w:val="nil"/>
                <w:left w:val="nil"/>
                <w:bottom w:val="nil"/>
                <w:right w:val="nil"/>
                <w:between w:val="nil"/>
              </w:pBdr>
              <w:suppressAutoHyphens/>
              <w:spacing w:line="276" w:lineRule="auto"/>
              <w:jc w:val="both"/>
              <w:textDirection w:val="btLr"/>
              <w:textAlignment w:val="top"/>
              <w:outlineLvl w:val="0"/>
              <w:rPr>
                <w:rFonts w:cs="Arial"/>
                <w:color w:val="000000" w:themeColor="text1"/>
                <w:szCs w:val="20"/>
              </w:rPr>
            </w:pPr>
            <w:r w:rsidRPr="00AF335C">
              <w:rPr>
                <w:rFonts w:cs="Arial"/>
                <w:color w:val="000000" w:themeColor="text1"/>
                <w:szCs w:val="20"/>
              </w:rPr>
              <w:t xml:space="preserve">zagotoviti razbremenitev </w:t>
            </w:r>
            <w:r w:rsidR="001D2479">
              <w:rPr>
                <w:rFonts w:cs="Arial"/>
                <w:color w:val="000000" w:themeColor="text1"/>
                <w:szCs w:val="20"/>
              </w:rPr>
              <w:t>družb</w:t>
            </w:r>
            <w:r w:rsidRPr="00AF335C">
              <w:rPr>
                <w:rFonts w:cs="Arial"/>
                <w:color w:val="000000" w:themeColor="text1"/>
                <w:szCs w:val="20"/>
              </w:rPr>
              <w:t xml:space="preserve"> regulativnih bremen tako, da se jim omogoči dovolj časa za prilagoditev in pripravo na obveznosti glede poročanja o trajnostnosti </w:t>
            </w:r>
          </w:p>
          <w:p w14:paraId="3ADD4363" w14:textId="77777777" w:rsidR="00AF335C" w:rsidRPr="009A2272" w:rsidRDefault="00686F3C" w:rsidP="009A2272">
            <w:pPr>
              <w:numPr>
                <w:ilvl w:val="0"/>
                <w:numId w:val="7"/>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rPr>
            </w:pPr>
            <w:r>
              <w:rPr>
                <w:rFonts w:eastAsia="Arial" w:cs="Arial"/>
                <w:color w:val="000000" w:themeColor="text1"/>
              </w:rPr>
              <w:t>zmanjšanje stroškov družb</w:t>
            </w:r>
            <w:r w:rsidR="001D2479">
              <w:rPr>
                <w:rFonts w:eastAsia="Arial" w:cs="Arial"/>
                <w:color w:val="000000" w:themeColor="text1"/>
              </w:rPr>
              <w:t>, vezanih na obveznosti glede poročanja o trajnostnosti</w:t>
            </w:r>
          </w:p>
          <w:p w14:paraId="556EF0C6" w14:textId="77777777" w:rsidR="000C08CA" w:rsidRPr="00605612" w:rsidRDefault="0040087E" w:rsidP="00FE328D">
            <w:pPr>
              <w:numPr>
                <w:ilvl w:val="0"/>
                <w:numId w:val="7"/>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Pr>
                <w:rFonts w:eastAsia="Arial" w:cs="Arial"/>
                <w:color w:val="000000" w:themeColor="text1"/>
              </w:rPr>
              <w:t>zagotoviti pravno jasnost</w:t>
            </w:r>
            <w:r w:rsidR="00F4484B">
              <w:rPr>
                <w:rFonts w:eastAsia="Arial" w:cs="Arial"/>
                <w:color w:val="000000" w:themeColor="text1"/>
              </w:rPr>
              <w:t xml:space="preserve"> glede pričetka uporabe obveznosti glede poročanja o trajnostnosti</w:t>
            </w:r>
            <w:r w:rsidR="000C08CA" w:rsidRPr="4885E88D">
              <w:rPr>
                <w:rFonts w:eastAsia="Arial" w:cs="Arial"/>
                <w:color w:val="000000" w:themeColor="text1"/>
              </w:rPr>
              <w:t>.</w:t>
            </w:r>
          </w:p>
          <w:p w14:paraId="1C17C488" w14:textId="77777777" w:rsidR="000C08CA" w:rsidRPr="00605612" w:rsidRDefault="000C08CA" w:rsidP="00FE328D">
            <w:pPr>
              <w:pBdr>
                <w:top w:val="nil"/>
                <w:left w:val="nil"/>
                <w:bottom w:val="nil"/>
                <w:right w:val="nil"/>
                <w:between w:val="nil"/>
              </w:pBdr>
              <w:suppressAutoHyphens/>
              <w:spacing w:line="276" w:lineRule="auto"/>
              <w:jc w:val="both"/>
              <w:textDirection w:val="btLr"/>
              <w:textAlignment w:val="top"/>
              <w:outlineLvl w:val="0"/>
              <w:rPr>
                <w:rFonts w:cs="Arial"/>
                <w:color w:val="000000" w:themeColor="text1"/>
                <w:szCs w:val="20"/>
              </w:rPr>
            </w:pPr>
          </w:p>
        </w:tc>
      </w:tr>
      <w:tr w:rsidR="000C08CA" w:rsidRPr="00605612" w14:paraId="7FBE6864" w14:textId="77777777" w:rsidTr="4DB7FD0D">
        <w:tc>
          <w:tcPr>
            <w:tcW w:w="9072" w:type="dxa"/>
          </w:tcPr>
          <w:p w14:paraId="38CF3203"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lastRenderedPageBreak/>
              <w:t>2.2 Načela</w:t>
            </w:r>
          </w:p>
        </w:tc>
      </w:tr>
      <w:tr w:rsidR="000C08CA" w:rsidRPr="00605612" w14:paraId="2B89F36B" w14:textId="77777777" w:rsidTr="4DB7FD0D">
        <w:tc>
          <w:tcPr>
            <w:tcW w:w="9072" w:type="dxa"/>
          </w:tcPr>
          <w:p w14:paraId="46B7B339" w14:textId="77777777" w:rsidR="000C08CA" w:rsidRPr="00605612" w:rsidRDefault="000C08CA" w:rsidP="00FE328D">
            <w:pPr>
              <w:pStyle w:val="Neotevilenodstavek"/>
              <w:spacing w:before="0" w:after="0" w:line="260" w:lineRule="exact"/>
              <w:rPr>
                <w:color w:val="000000" w:themeColor="text1"/>
                <w:sz w:val="20"/>
                <w:szCs w:val="20"/>
              </w:rPr>
            </w:pPr>
          </w:p>
          <w:p w14:paraId="106364F5"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r w:rsidRPr="00605612">
              <w:rPr>
                <w:rFonts w:eastAsia="Arial" w:cs="Arial"/>
                <w:color w:val="000000" w:themeColor="text1"/>
                <w:szCs w:val="20"/>
              </w:rPr>
              <w:t xml:space="preserve">Predlog zakona ne odstopa od načel, na katerih temelji sedanja ureditev. </w:t>
            </w:r>
          </w:p>
          <w:p w14:paraId="5024B6E9" w14:textId="77777777" w:rsidR="000C08CA" w:rsidRPr="00605612" w:rsidRDefault="000C08CA" w:rsidP="00FE328D">
            <w:pPr>
              <w:pStyle w:val="Neotevilenodstavek"/>
              <w:spacing w:before="0" w:after="0" w:line="260" w:lineRule="exact"/>
              <w:rPr>
                <w:color w:val="000000" w:themeColor="text1"/>
                <w:sz w:val="20"/>
                <w:szCs w:val="20"/>
              </w:rPr>
            </w:pPr>
          </w:p>
        </w:tc>
      </w:tr>
      <w:tr w:rsidR="000C08CA" w:rsidRPr="00605612" w14:paraId="4E6255D9" w14:textId="77777777" w:rsidTr="4DB7FD0D">
        <w:tc>
          <w:tcPr>
            <w:tcW w:w="9072" w:type="dxa"/>
          </w:tcPr>
          <w:p w14:paraId="664C237D"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2.3 Poglavitne rešitve</w:t>
            </w:r>
          </w:p>
          <w:p w14:paraId="11FA6787"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tc>
      </w:tr>
      <w:tr w:rsidR="000C08CA" w:rsidRPr="00605612" w14:paraId="0B50444C" w14:textId="77777777" w:rsidTr="4DB7FD0D">
        <w:trPr>
          <w:trHeight w:val="434"/>
        </w:trPr>
        <w:tc>
          <w:tcPr>
            <w:tcW w:w="9072" w:type="dxa"/>
          </w:tcPr>
          <w:p w14:paraId="2D843B54" w14:textId="77777777" w:rsidR="000C08CA" w:rsidRPr="00605612" w:rsidRDefault="000C08CA" w:rsidP="00FE328D">
            <w:pPr>
              <w:pStyle w:val="ListParagraph"/>
              <w:numPr>
                <w:ilvl w:val="0"/>
                <w:numId w:val="10"/>
              </w:numPr>
              <w:overflowPunct w:val="0"/>
              <w:autoSpaceDE w:val="0"/>
              <w:autoSpaceDN w:val="0"/>
              <w:adjustRightInd w:val="0"/>
              <w:jc w:val="both"/>
              <w:textAlignment w:val="baseline"/>
              <w:rPr>
                <w:rFonts w:ascii="Arial" w:hAnsi="Arial" w:cs="Arial"/>
                <w:b/>
                <w:color w:val="000000" w:themeColor="text1"/>
                <w:sz w:val="20"/>
                <w:szCs w:val="20"/>
              </w:rPr>
            </w:pPr>
            <w:r w:rsidRPr="00605612">
              <w:rPr>
                <w:rFonts w:ascii="Arial" w:hAnsi="Arial" w:cs="Arial"/>
                <w:b/>
                <w:color w:val="000000" w:themeColor="text1"/>
                <w:sz w:val="20"/>
                <w:szCs w:val="20"/>
              </w:rPr>
              <w:t>Predstavitev predlaganih rešitev:</w:t>
            </w:r>
            <w:r w:rsidRPr="00605612">
              <w:rPr>
                <w:rFonts w:ascii="Arial" w:hAnsi="Arial" w:cs="Arial"/>
                <w:color w:val="000000" w:themeColor="text1"/>
                <w:sz w:val="20"/>
                <w:szCs w:val="20"/>
              </w:rPr>
              <w:t xml:space="preserve"> </w:t>
            </w:r>
          </w:p>
          <w:p w14:paraId="44E4C2A8" w14:textId="77777777" w:rsidR="000C08CA" w:rsidRPr="00605612" w:rsidRDefault="000C08CA" w:rsidP="00FE328D">
            <w:pPr>
              <w:overflowPunct w:val="0"/>
              <w:autoSpaceDE w:val="0"/>
              <w:autoSpaceDN w:val="0"/>
              <w:adjustRightInd w:val="0"/>
              <w:jc w:val="both"/>
              <w:textAlignment w:val="baseline"/>
              <w:rPr>
                <w:rFonts w:cs="Arial"/>
                <w:color w:val="000000" w:themeColor="text1"/>
                <w:szCs w:val="20"/>
              </w:rPr>
            </w:pPr>
          </w:p>
          <w:p w14:paraId="170C8944" w14:textId="77777777" w:rsidR="000C08CA" w:rsidRPr="00605612" w:rsidRDefault="000C08CA" w:rsidP="00FE328D">
            <w:pPr>
              <w:pStyle w:val="ListParagraph"/>
              <w:numPr>
                <w:ilvl w:val="0"/>
                <w:numId w:val="8"/>
              </w:numPr>
              <w:overflowPunct w:val="0"/>
              <w:autoSpaceDE w:val="0"/>
              <w:autoSpaceDN w:val="0"/>
              <w:adjustRightInd w:val="0"/>
              <w:jc w:val="both"/>
              <w:textAlignment w:val="baseline"/>
              <w:rPr>
                <w:rFonts w:ascii="Arial" w:hAnsi="Arial" w:cs="Arial"/>
                <w:color w:val="000000" w:themeColor="text1"/>
                <w:sz w:val="20"/>
                <w:szCs w:val="20"/>
                <w:u w:val="single"/>
              </w:rPr>
            </w:pPr>
            <w:r w:rsidRPr="00605612">
              <w:rPr>
                <w:rFonts w:ascii="Arial" w:hAnsi="Arial" w:cs="Arial"/>
                <w:color w:val="000000" w:themeColor="text1"/>
                <w:sz w:val="20"/>
                <w:szCs w:val="20"/>
                <w:u w:val="single"/>
              </w:rPr>
              <w:t xml:space="preserve">Rešitve, povezane z uskladitvijo z Direktivo </w:t>
            </w:r>
            <w:r w:rsidR="00111113" w:rsidRPr="00111113">
              <w:rPr>
                <w:rFonts w:ascii="Arial" w:hAnsi="Arial" w:cs="Arial"/>
                <w:color w:val="000000" w:themeColor="text1"/>
                <w:sz w:val="20"/>
                <w:szCs w:val="20"/>
                <w:u w:val="single"/>
              </w:rPr>
              <w:t>2025/794/EU</w:t>
            </w:r>
            <w:r w:rsidRPr="00605612">
              <w:rPr>
                <w:rFonts w:ascii="Arial" w:hAnsi="Arial" w:cs="Arial"/>
                <w:color w:val="000000" w:themeColor="text1"/>
                <w:sz w:val="20"/>
                <w:szCs w:val="20"/>
                <w:u w:val="single"/>
              </w:rPr>
              <w:t>:</w:t>
            </w:r>
          </w:p>
          <w:p w14:paraId="56FAAE33" w14:textId="77777777" w:rsidR="009A2272" w:rsidRDefault="000C08CA" w:rsidP="009A2272">
            <w:pPr>
              <w:spacing w:line="260" w:lineRule="atLeast"/>
              <w:jc w:val="both"/>
              <w:rPr>
                <w:rFonts w:cs="Arial"/>
                <w:color w:val="000000" w:themeColor="text1"/>
                <w:szCs w:val="20"/>
              </w:rPr>
            </w:pPr>
            <w:r w:rsidRPr="00605612">
              <w:rPr>
                <w:rFonts w:cs="Arial"/>
                <w:color w:val="000000" w:themeColor="text1"/>
                <w:szCs w:val="20"/>
              </w:rPr>
              <w:t>Predlog zakona ureja pravno podlago za</w:t>
            </w:r>
            <w:r w:rsidR="0071248C">
              <w:rPr>
                <w:rFonts w:cs="Arial"/>
                <w:color w:val="000000" w:themeColor="text1"/>
                <w:szCs w:val="20"/>
              </w:rPr>
              <w:t xml:space="preserve"> podaljšanje roka za pričetek uporabe določil v zvezi z obveznostmi </w:t>
            </w:r>
            <w:r w:rsidR="00CF3F46">
              <w:rPr>
                <w:rFonts w:cs="Arial"/>
                <w:color w:val="000000" w:themeColor="text1"/>
                <w:szCs w:val="20"/>
              </w:rPr>
              <w:t>trajnostnega poročanja.</w:t>
            </w:r>
            <w:r w:rsidR="006D3B70">
              <w:rPr>
                <w:rFonts w:cs="Arial"/>
                <w:color w:val="000000" w:themeColor="text1"/>
                <w:szCs w:val="20"/>
              </w:rPr>
              <w:t xml:space="preserve"> To bo omogočilo družbam </w:t>
            </w:r>
            <w:r w:rsidR="006D3B70" w:rsidRPr="001B7107">
              <w:rPr>
                <w:rFonts w:cs="Arial"/>
                <w:color w:val="000000" w:themeColor="text1"/>
                <w:szCs w:val="20"/>
              </w:rPr>
              <w:t>dovolj časa za prilagoditev in pripravo na obveznosti glede poročanja o trajnostnosti</w:t>
            </w:r>
            <w:r w:rsidR="00354C46">
              <w:rPr>
                <w:rFonts w:cs="Arial"/>
                <w:color w:val="000000" w:themeColor="text1"/>
                <w:szCs w:val="20"/>
              </w:rPr>
              <w:t xml:space="preserve">. </w:t>
            </w:r>
            <w:r w:rsidR="006600B9">
              <w:rPr>
                <w:rFonts w:cs="Arial"/>
                <w:color w:val="000000" w:themeColor="text1"/>
                <w:szCs w:val="20"/>
              </w:rPr>
              <w:t xml:space="preserve">V skladu z navedenim se </w:t>
            </w:r>
            <w:r w:rsidR="00AB49F2">
              <w:rPr>
                <w:rFonts w:cs="Arial"/>
                <w:color w:val="000000" w:themeColor="text1"/>
                <w:szCs w:val="20"/>
              </w:rPr>
              <w:t>obveznosti</w:t>
            </w:r>
            <w:r w:rsidR="006600B9" w:rsidRPr="00AD4F9A">
              <w:rPr>
                <w:rFonts w:cs="Arial"/>
                <w:color w:val="333333"/>
                <w:szCs w:val="20"/>
                <w:lang w:eastAsia="sl-SI"/>
              </w:rPr>
              <w:t xml:space="preserve"> glede poročanja o trajnostnosti za</w:t>
            </w:r>
            <w:r w:rsidR="006600B9">
              <w:rPr>
                <w:rFonts w:cs="Arial"/>
                <w:color w:val="333333"/>
                <w:szCs w:val="20"/>
                <w:lang w:eastAsia="sl-SI"/>
              </w:rPr>
              <w:t xml:space="preserve"> </w:t>
            </w:r>
            <w:r w:rsidR="003562BB">
              <w:rPr>
                <w:rFonts w:cs="Arial"/>
                <w:color w:val="333333"/>
                <w:szCs w:val="20"/>
                <w:lang w:eastAsia="sl-SI"/>
              </w:rPr>
              <w:t>določene</w:t>
            </w:r>
            <w:r w:rsidR="006600B9">
              <w:rPr>
                <w:rFonts w:cs="Arial"/>
                <w:color w:val="333333"/>
                <w:szCs w:val="20"/>
                <w:lang w:eastAsia="sl-SI"/>
              </w:rPr>
              <w:t xml:space="preserve"> družb</w:t>
            </w:r>
            <w:r w:rsidR="003562BB">
              <w:rPr>
                <w:rFonts w:cs="Arial"/>
                <w:color w:val="333333"/>
                <w:szCs w:val="20"/>
                <w:lang w:eastAsia="sl-SI"/>
              </w:rPr>
              <w:t>e</w:t>
            </w:r>
            <w:r w:rsidR="006600B9" w:rsidRPr="00AD4F9A">
              <w:rPr>
                <w:rFonts w:cs="Arial"/>
                <w:color w:val="333333"/>
                <w:szCs w:val="20"/>
                <w:lang w:eastAsia="sl-SI"/>
              </w:rPr>
              <w:t xml:space="preserve"> odloži</w:t>
            </w:r>
            <w:r w:rsidR="006600B9">
              <w:rPr>
                <w:rFonts w:cs="Arial"/>
                <w:color w:val="333333"/>
                <w:szCs w:val="20"/>
                <w:lang w:eastAsia="sl-SI"/>
              </w:rPr>
              <w:t>jo</w:t>
            </w:r>
            <w:r w:rsidR="006600B9" w:rsidRPr="00AD4F9A">
              <w:rPr>
                <w:rFonts w:cs="Arial"/>
                <w:color w:val="333333"/>
                <w:szCs w:val="20"/>
                <w:lang w:eastAsia="sl-SI"/>
              </w:rPr>
              <w:t xml:space="preserve"> za dve leti.</w:t>
            </w:r>
          </w:p>
          <w:p w14:paraId="69F9B2B7" w14:textId="77777777" w:rsidR="00A17167" w:rsidRDefault="00A17167" w:rsidP="009A2272">
            <w:pPr>
              <w:spacing w:line="260" w:lineRule="atLeast"/>
              <w:jc w:val="both"/>
              <w:rPr>
                <w:rFonts w:cs="Arial"/>
                <w:color w:val="000000" w:themeColor="text1"/>
                <w:szCs w:val="20"/>
              </w:rPr>
            </w:pPr>
          </w:p>
          <w:p w14:paraId="2B4A0EAB" w14:textId="5B15B559" w:rsidR="000C08CA" w:rsidRPr="005025D0" w:rsidRDefault="004F616B" w:rsidP="00F432B5">
            <w:pPr>
              <w:spacing w:line="260" w:lineRule="atLeast"/>
              <w:jc w:val="both"/>
              <w:rPr>
                <w:rFonts w:cs="Arial"/>
                <w:color w:val="000000" w:themeColor="text1"/>
                <w:szCs w:val="20"/>
              </w:rPr>
            </w:pPr>
            <w:r>
              <w:rPr>
                <w:rFonts w:cs="Arial"/>
                <w:szCs w:val="20"/>
              </w:rPr>
              <w:t>Dodaten čas je treb</w:t>
            </w:r>
            <w:r w:rsidR="002A3AD1">
              <w:rPr>
                <w:rFonts w:cs="Arial"/>
                <w:szCs w:val="20"/>
              </w:rPr>
              <w:t>a</w:t>
            </w:r>
            <w:r w:rsidR="00956243">
              <w:rPr>
                <w:rFonts w:cs="Arial"/>
                <w:szCs w:val="20"/>
              </w:rPr>
              <w:t xml:space="preserve"> zagotoviti tudi zaradi </w:t>
            </w:r>
            <w:r w:rsidR="007C4D7C">
              <w:rPr>
                <w:rFonts w:cs="Arial"/>
                <w:szCs w:val="20"/>
              </w:rPr>
              <w:t xml:space="preserve">od </w:t>
            </w:r>
            <w:r w:rsidR="00FA1EED" w:rsidRPr="00FA1EED">
              <w:rPr>
                <w:rFonts w:cs="Arial"/>
                <w:color w:val="000000" w:themeColor="text1"/>
                <w:szCs w:val="20"/>
              </w:rPr>
              <w:t>Direktive 2025/794/EU</w:t>
            </w:r>
            <w:r w:rsidR="00FA1EED">
              <w:rPr>
                <w:rFonts w:cs="Arial"/>
                <w:szCs w:val="20"/>
              </w:rPr>
              <w:t xml:space="preserve"> ločenega </w:t>
            </w:r>
            <w:r w:rsidR="00956243">
              <w:rPr>
                <w:rFonts w:cs="Arial"/>
                <w:szCs w:val="20"/>
              </w:rPr>
              <w:t>postopka sprejemanja</w:t>
            </w:r>
            <w:r w:rsidR="009D06FF">
              <w:rPr>
                <w:rFonts w:cs="Arial"/>
                <w:szCs w:val="20"/>
              </w:rPr>
              <w:t xml:space="preserve"> </w:t>
            </w:r>
            <w:r w:rsidR="00E64377" w:rsidRPr="00E64377">
              <w:rPr>
                <w:rFonts w:cs="Arial"/>
                <w:szCs w:val="20"/>
              </w:rPr>
              <w:t>Predlog</w:t>
            </w:r>
            <w:r w:rsidR="00502625">
              <w:rPr>
                <w:rFonts w:cs="Arial"/>
                <w:szCs w:val="20"/>
              </w:rPr>
              <w:t>a</w:t>
            </w:r>
            <w:r w:rsidR="00E64377" w:rsidRPr="00E64377">
              <w:rPr>
                <w:rFonts w:cs="Arial"/>
                <w:szCs w:val="20"/>
              </w:rPr>
              <w:t xml:space="preserve"> direktive v zvezi z določenimi zahtevami</w:t>
            </w:r>
            <w:r w:rsidR="00A17167" w:rsidRPr="00874B0C">
              <w:rPr>
                <w:rFonts w:cs="Arial"/>
                <w:szCs w:val="20"/>
              </w:rPr>
              <w:t>,</w:t>
            </w:r>
            <w:r w:rsidR="009D06FF">
              <w:rPr>
                <w:rFonts w:cs="Arial"/>
                <w:szCs w:val="20"/>
              </w:rPr>
              <w:t xml:space="preserve"> ki ga je v obravnavo vložila </w:t>
            </w:r>
            <w:r w:rsidR="009D06FF" w:rsidRPr="00874B0C">
              <w:rPr>
                <w:rFonts w:cs="Arial"/>
                <w:szCs w:val="20"/>
              </w:rPr>
              <w:t>Evropska komisija</w:t>
            </w:r>
            <w:r w:rsidR="009D06FF">
              <w:rPr>
                <w:rFonts w:cs="Arial"/>
                <w:szCs w:val="20"/>
              </w:rPr>
              <w:t xml:space="preserve">, </w:t>
            </w:r>
            <w:r w:rsidR="00A17167" w:rsidRPr="00874B0C">
              <w:rPr>
                <w:rFonts w:cs="Arial"/>
                <w:szCs w:val="20"/>
              </w:rPr>
              <w:t xml:space="preserve">s katerim naj bi se uredile vsebinske poenostavitve </w:t>
            </w:r>
            <w:r w:rsidR="00995FEC" w:rsidRPr="00605612">
              <w:rPr>
                <w:rFonts w:cs="Arial"/>
                <w:color w:val="000000" w:themeColor="text1"/>
                <w:szCs w:val="20"/>
              </w:rPr>
              <w:t>Direktiv</w:t>
            </w:r>
            <w:r w:rsidR="00995FEC">
              <w:rPr>
                <w:rFonts w:cs="Arial"/>
                <w:color w:val="000000" w:themeColor="text1"/>
                <w:szCs w:val="20"/>
              </w:rPr>
              <w:t>e</w:t>
            </w:r>
            <w:r w:rsidR="00995FEC" w:rsidRPr="00605612">
              <w:rPr>
                <w:rFonts w:cs="Arial"/>
                <w:color w:val="000000" w:themeColor="text1"/>
                <w:szCs w:val="20"/>
              </w:rPr>
              <w:t xml:space="preserve"> 2022/2464/EU</w:t>
            </w:r>
            <w:r w:rsidR="00A17167" w:rsidRPr="00874B0C">
              <w:rPr>
                <w:rFonts w:cs="Arial"/>
                <w:szCs w:val="20"/>
              </w:rPr>
              <w:t>.</w:t>
            </w:r>
            <w:r w:rsidR="008C7187">
              <w:rPr>
                <w:rFonts w:cs="Arial"/>
                <w:szCs w:val="20"/>
              </w:rPr>
              <w:t xml:space="preserve"> </w:t>
            </w:r>
            <w:r w:rsidR="00B42071" w:rsidRPr="00DD757D">
              <w:rPr>
                <w:rFonts w:cs="Arial"/>
                <w:szCs w:val="20"/>
              </w:rPr>
              <w:t xml:space="preserve">Ker </w:t>
            </w:r>
            <w:r w:rsidR="002A3AD1">
              <w:rPr>
                <w:rFonts w:cs="Arial"/>
                <w:szCs w:val="20"/>
              </w:rPr>
              <w:t>morajo biti</w:t>
            </w:r>
            <w:r w:rsidR="00B42071" w:rsidRPr="00DD757D">
              <w:rPr>
                <w:rFonts w:cs="Arial"/>
                <w:szCs w:val="20"/>
              </w:rPr>
              <w:t xml:space="preserve"> omenjene vsebinske poenostavitve premišljene, sorazmerne in utemeljene, je potreben določen čas, da se predlogi preučijo in uskladijo med državami članicami, zato je pomembno, da se z </w:t>
            </w:r>
            <w:r w:rsidR="008F5427">
              <w:rPr>
                <w:rFonts w:cs="Arial"/>
                <w:szCs w:val="20"/>
              </w:rPr>
              <w:t>zadevno direktivo</w:t>
            </w:r>
            <w:r w:rsidR="00B42071" w:rsidRPr="00DD757D">
              <w:rPr>
                <w:rFonts w:cs="Arial"/>
                <w:szCs w:val="20"/>
              </w:rPr>
              <w:t xml:space="preserve"> uredi zamik rokov za implementacijo določb v zvezi s poročanjem o trajnostnosti</w:t>
            </w:r>
            <w:r w:rsidR="00E604BA">
              <w:rPr>
                <w:rFonts w:cs="Arial"/>
                <w:color w:val="000000" w:themeColor="text1"/>
                <w:szCs w:val="20"/>
              </w:rPr>
              <w:t>.</w:t>
            </w:r>
          </w:p>
          <w:p w14:paraId="53217715" w14:textId="77777777" w:rsidR="000C08CA" w:rsidRPr="00605612" w:rsidRDefault="000C08CA" w:rsidP="4DB7FD0D">
            <w:pPr>
              <w:pStyle w:val="rkovnatokazaodstavkom"/>
              <w:numPr>
                <w:ilvl w:val="0"/>
                <w:numId w:val="0"/>
              </w:numPr>
              <w:spacing w:line="260" w:lineRule="exact"/>
              <w:rPr>
                <w:rFonts w:cs="Arial"/>
              </w:rPr>
            </w:pPr>
          </w:p>
          <w:p w14:paraId="45E24CFA" w14:textId="77777777" w:rsidR="000C08CA" w:rsidRPr="00605612" w:rsidRDefault="000C08CA" w:rsidP="005F366C">
            <w:pPr>
              <w:pStyle w:val="ListParagraph"/>
              <w:numPr>
                <w:ilvl w:val="0"/>
                <w:numId w:val="22"/>
              </w:numPr>
              <w:pBdr>
                <w:top w:val="nil"/>
                <w:left w:val="nil"/>
                <w:bottom w:val="nil"/>
                <w:right w:val="nil"/>
                <w:between w:val="nil"/>
              </w:pBdr>
              <w:suppressAutoHyphens/>
              <w:spacing w:after="0" w:line="240" w:lineRule="auto"/>
              <w:textDirection w:val="btLr"/>
              <w:textAlignment w:val="top"/>
              <w:outlineLvl w:val="0"/>
              <w:rPr>
                <w:rFonts w:ascii="Arial" w:eastAsia="Arial" w:hAnsi="Arial" w:cs="Arial"/>
                <w:color w:val="000000" w:themeColor="text1"/>
                <w:sz w:val="20"/>
                <w:szCs w:val="20"/>
              </w:rPr>
            </w:pPr>
            <w:r w:rsidRPr="00605612">
              <w:rPr>
                <w:rFonts w:ascii="Arial" w:eastAsia="Arial" w:hAnsi="Arial" w:cs="Arial"/>
                <w:b/>
                <w:color w:val="000000" w:themeColor="text1"/>
                <w:sz w:val="20"/>
                <w:szCs w:val="20"/>
              </w:rPr>
              <w:t>Način reševanja:</w:t>
            </w:r>
          </w:p>
          <w:p w14:paraId="15AFDF53" w14:textId="77777777" w:rsidR="000C08CA" w:rsidRPr="00605612" w:rsidRDefault="000C08CA" w:rsidP="00FE328D">
            <w:pPr>
              <w:pBdr>
                <w:top w:val="nil"/>
                <w:left w:val="nil"/>
                <w:bottom w:val="nil"/>
                <w:right w:val="nil"/>
                <w:between w:val="nil"/>
              </w:pBdr>
              <w:spacing w:line="240" w:lineRule="auto"/>
              <w:ind w:hanging="2"/>
              <w:rPr>
                <w:rFonts w:eastAsia="Arial" w:cs="Arial"/>
                <w:color w:val="000000" w:themeColor="text1"/>
                <w:szCs w:val="20"/>
              </w:rPr>
            </w:pPr>
          </w:p>
          <w:p w14:paraId="17173817" w14:textId="77777777" w:rsidR="000C08CA" w:rsidRPr="00605612" w:rsidRDefault="000C08CA" w:rsidP="00FE328D">
            <w:pPr>
              <w:pStyle w:val="ListParagraph"/>
              <w:numPr>
                <w:ilvl w:val="0"/>
                <w:numId w:val="10"/>
              </w:numPr>
              <w:pBdr>
                <w:top w:val="nil"/>
                <w:left w:val="nil"/>
                <w:bottom w:val="nil"/>
                <w:right w:val="nil"/>
                <w:between w:val="nil"/>
              </w:pBdr>
              <w:suppressAutoHyphens/>
              <w:spacing w:after="0"/>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vprašanje, ki se bo urejalo s predlaganim zakonom</w:t>
            </w:r>
          </w:p>
          <w:p w14:paraId="70CF8206"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highlight w:val="yellow"/>
                <w:u w:val="single"/>
              </w:rPr>
            </w:pPr>
          </w:p>
          <w:p w14:paraId="63BC1ECF" w14:textId="77777777" w:rsidR="000C08CA" w:rsidRPr="009A2272" w:rsidRDefault="000C08CA" w:rsidP="009A2272">
            <w:pPr>
              <w:pStyle w:val="ListParagraph"/>
              <w:numPr>
                <w:ilvl w:val="0"/>
                <w:numId w:val="9"/>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rPr>
            </w:pPr>
            <w:r w:rsidRPr="00605612">
              <w:rPr>
                <w:rFonts w:ascii="Arial" w:eastAsia="Arial" w:hAnsi="Arial" w:cs="Arial"/>
                <w:color w:val="000000" w:themeColor="text1"/>
                <w:sz w:val="20"/>
                <w:szCs w:val="20"/>
              </w:rPr>
              <w:t xml:space="preserve">prenos Direktive </w:t>
            </w:r>
            <w:r w:rsidR="00111113" w:rsidRPr="00111113">
              <w:rPr>
                <w:rFonts w:ascii="Arial" w:hAnsi="Arial" w:cs="Arial"/>
                <w:color w:val="000000" w:themeColor="text1"/>
                <w:sz w:val="20"/>
                <w:szCs w:val="20"/>
                <w:u w:val="single"/>
              </w:rPr>
              <w:t>2025/794/EU</w:t>
            </w:r>
            <w:r w:rsidRPr="009A2272">
              <w:rPr>
                <w:rFonts w:eastAsia="Arial" w:cs="Arial"/>
                <w:color w:val="000000" w:themeColor="text1"/>
                <w:szCs w:val="20"/>
              </w:rPr>
              <w:t>.</w:t>
            </w:r>
          </w:p>
          <w:p w14:paraId="42F6C424" w14:textId="77777777" w:rsidR="000C08CA" w:rsidRPr="00605612" w:rsidRDefault="000C08CA" w:rsidP="00FE328D">
            <w:pPr>
              <w:pBdr>
                <w:top w:val="nil"/>
                <w:left w:val="nil"/>
                <w:bottom w:val="nil"/>
                <w:right w:val="nil"/>
                <w:between w:val="nil"/>
              </w:pBdr>
              <w:rPr>
                <w:rFonts w:eastAsia="Arial" w:cs="Arial"/>
                <w:color w:val="000000" w:themeColor="text1"/>
                <w:szCs w:val="20"/>
              </w:rPr>
            </w:pPr>
          </w:p>
          <w:p w14:paraId="0FCF63DC" w14:textId="77777777" w:rsidR="000C08CA" w:rsidRPr="00605612" w:rsidRDefault="000C08CA" w:rsidP="00FE328D">
            <w:pPr>
              <w:pStyle w:val="ListParagraph"/>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vprašanja, ki se bodo urejala z izvršilnimi predpisi, in seznam izvršilnih predpisov, ki bodo prenehali veljati</w:t>
            </w:r>
          </w:p>
          <w:p w14:paraId="2236AD0A" w14:textId="77777777" w:rsidR="000C08CA" w:rsidRPr="009E5E35" w:rsidRDefault="00BB4FAF" w:rsidP="00FE328D">
            <w:pPr>
              <w:pBdr>
                <w:top w:val="nil"/>
                <w:left w:val="nil"/>
                <w:bottom w:val="nil"/>
                <w:right w:val="nil"/>
                <w:between w:val="nil"/>
              </w:pBdr>
              <w:ind w:hanging="2"/>
              <w:jc w:val="both"/>
              <w:rPr>
                <w:rFonts w:eastAsia="Arial" w:cs="Arial"/>
                <w:color w:val="000000" w:themeColor="text1"/>
                <w:szCs w:val="20"/>
              </w:rPr>
            </w:pPr>
            <w:r w:rsidRPr="009E5E35">
              <w:rPr>
                <w:rFonts w:eastAsia="Arial" w:cs="Arial"/>
                <w:color w:val="000000" w:themeColor="text1"/>
                <w:szCs w:val="20"/>
              </w:rPr>
              <w:t>/</w:t>
            </w:r>
          </w:p>
          <w:p w14:paraId="2699225D"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p>
          <w:p w14:paraId="5BC8196F"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rPr>
            </w:pPr>
          </w:p>
          <w:p w14:paraId="26849463" w14:textId="77777777" w:rsidR="000C08CA" w:rsidRPr="00605612" w:rsidRDefault="000C08CA" w:rsidP="005F366C">
            <w:pPr>
              <w:pStyle w:val="ListParagraph"/>
              <w:numPr>
                <w:ilvl w:val="0"/>
                <w:numId w:val="22"/>
              </w:numPr>
              <w:pBdr>
                <w:top w:val="nil"/>
                <w:left w:val="nil"/>
                <w:bottom w:val="nil"/>
                <w:right w:val="nil"/>
                <w:between w:val="nil"/>
              </w:pBdr>
              <w:suppressAutoHyphens/>
              <w:spacing w:after="0"/>
              <w:ind w:left="714" w:hanging="357"/>
              <w:textDirection w:val="btLr"/>
              <w:textAlignment w:val="top"/>
              <w:outlineLvl w:val="0"/>
              <w:rPr>
                <w:rFonts w:ascii="Arial" w:eastAsia="Arial" w:hAnsi="Arial" w:cs="Arial"/>
                <w:color w:val="000000" w:themeColor="text1"/>
                <w:sz w:val="20"/>
                <w:szCs w:val="20"/>
              </w:rPr>
            </w:pPr>
            <w:r w:rsidRPr="00605612">
              <w:rPr>
                <w:rFonts w:ascii="Arial" w:eastAsia="Arial" w:hAnsi="Arial" w:cs="Arial"/>
                <w:b/>
                <w:color w:val="000000" w:themeColor="text1"/>
                <w:sz w:val="20"/>
                <w:szCs w:val="20"/>
              </w:rPr>
              <w:t>Normativna usklajenost predloga zakona:</w:t>
            </w:r>
          </w:p>
          <w:p w14:paraId="473D645E"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rPr>
            </w:pPr>
          </w:p>
          <w:p w14:paraId="19405227" w14:textId="77777777" w:rsidR="000C08CA" w:rsidRPr="00605612" w:rsidRDefault="000C08CA" w:rsidP="00FE328D">
            <w:pPr>
              <w:pStyle w:val="ListParagraph"/>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z veljavnim pravnim redom</w:t>
            </w:r>
          </w:p>
          <w:p w14:paraId="539C5A23"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u w:val="single"/>
              </w:rPr>
            </w:pPr>
          </w:p>
          <w:p w14:paraId="303AE4DB"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rPr>
            </w:pPr>
            <w:r w:rsidRPr="00605612">
              <w:rPr>
                <w:rFonts w:eastAsia="Arial" w:cs="Arial"/>
                <w:color w:val="000000" w:themeColor="text1"/>
                <w:szCs w:val="20"/>
              </w:rPr>
              <w:t>Predlog zakona je usklajen z veljavnim pravnim redom Republike Slovenije in EU.</w:t>
            </w:r>
          </w:p>
          <w:p w14:paraId="5E6A6DDD"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u w:val="single"/>
              </w:rPr>
            </w:pPr>
          </w:p>
          <w:p w14:paraId="34059BFD" w14:textId="77777777" w:rsidR="000C08CA" w:rsidRPr="00605612" w:rsidRDefault="000C08CA" w:rsidP="00FE328D">
            <w:pPr>
              <w:pStyle w:val="ListParagraph"/>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s splošno veljavnimi načeli mednarodnega prava in mednarodnimi pogodbami, ki zavezujejo Republiko Slovenijo</w:t>
            </w:r>
          </w:p>
          <w:p w14:paraId="563E178B"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u w:val="single"/>
              </w:rPr>
            </w:pPr>
          </w:p>
          <w:p w14:paraId="271A1926"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r w:rsidRPr="00605612">
              <w:rPr>
                <w:rFonts w:eastAsia="Arial" w:cs="Arial"/>
                <w:color w:val="000000" w:themeColor="text1"/>
                <w:szCs w:val="20"/>
              </w:rPr>
              <w:t>Predlog zakona je usklajen s splošno veljavnimi načeli mednarodnega prava in mednarodnimi pogodbami, ki zavezujejo Republiko Slovenijo</w:t>
            </w:r>
            <w:r>
              <w:rPr>
                <w:rFonts w:eastAsia="Arial" w:cs="Arial"/>
                <w:color w:val="000000" w:themeColor="text1"/>
                <w:szCs w:val="20"/>
              </w:rPr>
              <w:t>;</w:t>
            </w:r>
          </w:p>
          <w:p w14:paraId="2F437EA1"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p>
          <w:p w14:paraId="4B5DA654" w14:textId="77777777" w:rsidR="000C08CA" w:rsidRPr="00605612" w:rsidRDefault="000C08CA" w:rsidP="00FE328D">
            <w:pPr>
              <w:pStyle w:val="ListParagraph"/>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s predpisi, ki jih je tudi treba sprejeti oziroma spremeniti ter »paketno« obravnavati</w:t>
            </w:r>
          </w:p>
          <w:p w14:paraId="62C2B510"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u w:val="single"/>
              </w:rPr>
            </w:pPr>
          </w:p>
          <w:p w14:paraId="62A90AC4"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r w:rsidRPr="00605612">
              <w:rPr>
                <w:rFonts w:eastAsia="Arial" w:cs="Arial"/>
                <w:color w:val="000000" w:themeColor="text1"/>
                <w:szCs w:val="20"/>
              </w:rPr>
              <w:t>Predlog zakona je usklajen s predpisi, ki jih je treba sprejeti oziroma spremeniti in »paketno« obravnavati.</w:t>
            </w:r>
          </w:p>
          <w:p w14:paraId="0A0EE6E2"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rPr>
            </w:pPr>
          </w:p>
          <w:p w14:paraId="78BC323B" w14:textId="77777777" w:rsidR="000C08CA" w:rsidRPr="00605612" w:rsidRDefault="000C08CA" w:rsidP="005F366C">
            <w:pPr>
              <w:pStyle w:val="ListParagraph"/>
              <w:numPr>
                <w:ilvl w:val="0"/>
                <w:numId w:val="22"/>
              </w:numPr>
              <w:pBdr>
                <w:top w:val="nil"/>
                <w:left w:val="nil"/>
                <w:bottom w:val="nil"/>
                <w:right w:val="nil"/>
                <w:between w:val="nil"/>
              </w:pBdr>
              <w:suppressAutoHyphens/>
              <w:textDirection w:val="btLr"/>
              <w:textAlignment w:val="top"/>
              <w:outlineLvl w:val="0"/>
              <w:rPr>
                <w:rFonts w:ascii="Arial" w:eastAsia="Arial" w:hAnsi="Arial" w:cs="Arial"/>
                <w:color w:val="000000" w:themeColor="text1"/>
                <w:sz w:val="20"/>
                <w:szCs w:val="20"/>
              </w:rPr>
            </w:pPr>
            <w:r w:rsidRPr="00605612">
              <w:rPr>
                <w:rFonts w:ascii="Arial" w:eastAsia="Arial" w:hAnsi="Arial" w:cs="Arial"/>
                <w:b/>
                <w:color w:val="000000" w:themeColor="text1"/>
                <w:sz w:val="20"/>
                <w:szCs w:val="20"/>
              </w:rPr>
              <w:t>Usklajenost predloga zakona:</w:t>
            </w:r>
          </w:p>
          <w:p w14:paraId="66E0023C" w14:textId="77777777" w:rsidR="000C08CA" w:rsidRPr="00605612" w:rsidRDefault="000C08CA" w:rsidP="00FE328D">
            <w:pPr>
              <w:pStyle w:val="ListParagraph"/>
              <w:pBdr>
                <w:top w:val="nil"/>
                <w:left w:val="nil"/>
                <w:bottom w:val="nil"/>
                <w:right w:val="nil"/>
                <w:between w:val="nil"/>
              </w:pBdr>
              <w:suppressAutoHyphens/>
              <w:textDirection w:val="btLr"/>
              <w:textAlignment w:val="top"/>
              <w:outlineLvl w:val="0"/>
              <w:rPr>
                <w:rFonts w:ascii="Arial" w:eastAsia="Arial" w:hAnsi="Arial" w:cs="Arial"/>
                <w:color w:val="000000" w:themeColor="text1"/>
                <w:sz w:val="20"/>
                <w:szCs w:val="20"/>
              </w:rPr>
            </w:pPr>
          </w:p>
          <w:p w14:paraId="3AC29AED" w14:textId="77777777" w:rsidR="000C08CA" w:rsidRPr="00605612" w:rsidRDefault="000C08CA" w:rsidP="00FE328D">
            <w:pPr>
              <w:pStyle w:val="ListParagraph"/>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s samoupravnimi lokalnimi skupnostmi</w:t>
            </w:r>
          </w:p>
          <w:p w14:paraId="56BE5BD9" w14:textId="77777777" w:rsidR="000C08CA" w:rsidRPr="00605612" w:rsidRDefault="000C08CA" w:rsidP="00FE328D">
            <w:pPr>
              <w:pBdr>
                <w:top w:val="nil"/>
                <w:left w:val="nil"/>
                <w:bottom w:val="nil"/>
                <w:right w:val="nil"/>
                <w:between w:val="nil"/>
              </w:pBdr>
              <w:rPr>
                <w:rFonts w:eastAsia="Arial" w:cs="Arial"/>
                <w:color w:val="000000" w:themeColor="text1"/>
                <w:szCs w:val="20"/>
              </w:rPr>
            </w:pPr>
          </w:p>
          <w:p w14:paraId="5FD6874B" w14:textId="77777777" w:rsidR="000C08CA" w:rsidRPr="00605612" w:rsidRDefault="000C08CA" w:rsidP="00FE328D">
            <w:pPr>
              <w:pBdr>
                <w:top w:val="nil"/>
                <w:left w:val="nil"/>
                <w:bottom w:val="nil"/>
                <w:right w:val="nil"/>
                <w:between w:val="nil"/>
              </w:pBdr>
              <w:rPr>
                <w:rFonts w:eastAsia="Arial" w:cs="Arial"/>
                <w:color w:val="000000" w:themeColor="text1"/>
                <w:szCs w:val="20"/>
              </w:rPr>
            </w:pPr>
            <w:r w:rsidRPr="00605612">
              <w:rPr>
                <w:rFonts w:eastAsia="Arial" w:cs="Arial"/>
                <w:color w:val="000000" w:themeColor="text1"/>
                <w:szCs w:val="20"/>
              </w:rPr>
              <w:t>Predlog zakona ne posega na področje lokalne samouprave, zato usklajevanje ni bilo potrebno.</w:t>
            </w:r>
          </w:p>
          <w:p w14:paraId="441144ED" w14:textId="77777777" w:rsidR="000C08CA" w:rsidRPr="00605612" w:rsidRDefault="000C08CA" w:rsidP="00FE328D">
            <w:pPr>
              <w:pBdr>
                <w:top w:val="nil"/>
                <w:left w:val="nil"/>
                <w:bottom w:val="nil"/>
                <w:right w:val="nil"/>
                <w:between w:val="nil"/>
              </w:pBdr>
              <w:rPr>
                <w:rFonts w:eastAsia="Arial" w:cs="Arial"/>
                <w:color w:val="000000" w:themeColor="text1"/>
                <w:szCs w:val="20"/>
              </w:rPr>
            </w:pPr>
          </w:p>
          <w:p w14:paraId="658E1B87" w14:textId="77777777" w:rsidR="000C08CA" w:rsidRPr="00605612" w:rsidRDefault="000C08CA" w:rsidP="00FE328D">
            <w:pPr>
              <w:pStyle w:val="ListParagraph"/>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s civilno družbo oziroma ciljnimi skupinami, na katere se predlog zakona nanaša (navedba neusklajenih vprašanj)</w:t>
            </w:r>
          </w:p>
          <w:p w14:paraId="17C2E54F" w14:textId="77777777" w:rsidR="000C08CA" w:rsidRPr="00605612" w:rsidRDefault="000C08CA" w:rsidP="00FE328D">
            <w:pPr>
              <w:overflowPunct w:val="0"/>
              <w:autoSpaceDE w:val="0"/>
              <w:autoSpaceDN w:val="0"/>
              <w:adjustRightInd w:val="0"/>
              <w:ind w:left="1428"/>
              <w:jc w:val="both"/>
              <w:textAlignment w:val="baseline"/>
              <w:rPr>
                <w:rFonts w:cs="Arial"/>
                <w:color w:val="000000" w:themeColor="text1"/>
                <w:szCs w:val="20"/>
              </w:rPr>
            </w:pPr>
          </w:p>
          <w:p w14:paraId="2AE3C451" w14:textId="77777777" w:rsidR="000C08CA" w:rsidRPr="00605612" w:rsidRDefault="000C08CA" w:rsidP="00FE328D">
            <w:pPr>
              <w:numPr>
                <w:ilvl w:val="0"/>
                <w:numId w:val="2"/>
              </w:numPr>
              <w:overflowPunct w:val="0"/>
              <w:autoSpaceDE w:val="0"/>
              <w:autoSpaceDN w:val="0"/>
              <w:adjustRightInd w:val="0"/>
              <w:jc w:val="both"/>
              <w:textAlignment w:val="baseline"/>
              <w:rPr>
                <w:rFonts w:cs="Arial"/>
                <w:color w:val="000000" w:themeColor="text1"/>
                <w:szCs w:val="20"/>
              </w:rPr>
            </w:pPr>
            <w:r w:rsidRPr="00605612">
              <w:rPr>
                <w:rFonts w:cs="Arial"/>
                <w:color w:val="000000" w:themeColor="text1"/>
                <w:szCs w:val="20"/>
                <w:u w:val="single"/>
              </w:rPr>
              <w:t>s subjekti, ki so na poziv predlagatelja neposredno sodelovali pri pripravi predloga zakona oziroma so dali mnenje (znanstvene in strokovne institucije, nevladne organizacije in posamezni strokovnjaki ter predstavniki zainteresirane javnosti)</w:t>
            </w:r>
          </w:p>
          <w:p w14:paraId="7EEF2F3D" w14:textId="77777777" w:rsidR="000C08CA" w:rsidRPr="00605612" w:rsidRDefault="000C08CA" w:rsidP="00FE328D">
            <w:pPr>
              <w:pBdr>
                <w:top w:val="nil"/>
                <w:left w:val="nil"/>
                <w:bottom w:val="nil"/>
                <w:right w:val="nil"/>
                <w:between w:val="nil"/>
              </w:pBdr>
              <w:suppressAutoHyphens/>
              <w:jc w:val="both"/>
              <w:textDirection w:val="btLr"/>
              <w:textAlignment w:val="top"/>
              <w:outlineLvl w:val="0"/>
              <w:rPr>
                <w:rFonts w:eastAsia="Arial" w:cs="Arial"/>
                <w:color w:val="000000" w:themeColor="text1"/>
                <w:szCs w:val="20"/>
                <w:u w:val="single"/>
              </w:rPr>
            </w:pPr>
          </w:p>
          <w:p w14:paraId="38F432DE" w14:textId="77777777" w:rsidR="000C08CA" w:rsidRPr="00605612" w:rsidRDefault="000C08CA" w:rsidP="00FE328D">
            <w:pPr>
              <w:pStyle w:val="Alineazatoko"/>
              <w:spacing w:line="260" w:lineRule="exact"/>
              <w:ind w:left="0" w:firstLine="0"/>
              <w:rPr>
                <w:color w:val="000000" w:themeColor="text1"/>
                <w:sz w:val="20"/>
                <w:szCs w:val="20"/>
              </w:rPr>
            </w:pPr>
          </w:p>
        </w:tc>
      </w:tr>
      <w:tr w:rsidR="000C08CA" w:rsidRPr="00605612" w14:paraId="643D9624" w14:textId="77777777" w:rsidTr="4DB7FD0D">
        <w:tc>
          <w:tcPr>
            <w:tcW w:w="9072" w:type="dxa"/>
          </w:tcPr>
          <w:p w14:paraId="2158BC54" w14:textId="77777777" w:rsidR="000C08CA" w:rsidRPr="00605612" w:rsidRDefault="000C08CA" w:rsidP="00FE328D">
            <w:pPr>
              <w:pStyle w:val="Oddelek"/>
              <w:numPr>
                <w:ilvl w:val="0"/>
                <w:numId w:val="0"/>
              </w:numPr>
              <w:spacing w:before="0" w:after="0" w:line="260" w:lineRule="exact"/>
              <w:jc w:val="both"/>
              <w:rPr>
                <w:color w:val="000000" w:themeColor="text1"/>
                <w:sz w:val="20"/>
                <w:szCs w:val="20"/>
              </w:rPr>
            </w:pPr>
            <w:r w:rsidRPr="00605612">
              <w:rPr>
                <w:color w:val="000000" w:themeColor="text1"/>
                <w:sz w:val="20"/>
                <w:szCs w:val="20"/>
              </w:rPr>
              <w:lastRenderedPageBreak/>
              <w:t>3. OCENA FINANČNIH POSLEDIC PREDLOGA ZAKONA ZA DRŽAVNI PRORAČUN IN DRUGA JAVNA FINANČNA SREDSTVA</w:t>
            </w:r>
          </w:p>
        </w:tc>
      </w:tr>
      <w:tr w:rsidR="000C08CA" w:rsidRPr="00605612" w14:paraId="4AD76E3B" w14:textId="77777777" w:rsidTr="4DB7FD0D">
        <w:tc>
          <w:tcPr>
            <w:tcW w:w="9072" w:type="dxa"/>
          </w:tcPr>
          <w:p w14:paraId="29B5C2B0" w14:textId="77777777" w:rsidR="000C08CA" w:rsidRPr="00605612" w:rsidRDefault="000C08CA" w:rsidP="00FE328D">
            <w:pPr>
              <w:pStyle w:val="Alineazaodstavkom"/>
              <w:numPr>
                <w:ilvl w:val="0"/>
                <w:numId w:val="0"/>
              </w:numPr>
              <w:spacing w:line="260" w:lineRule="exact"/>
              <w:ind w:left="709"/>
              <w:rPr>
                <w:color w:val="000000" w:themeColor="text1"/>
                <w:sz w:val="20"/>
                <w:szCs w:val="20"/>
              </w:rPr>
            </w:pPr>
          </w:p>
          <w:p w14:paraId="3CFAAB16" w14:textId="77777777" w:rsidR="000C08CA" w:rsidRDefault="000C08CA" w:rsidP="00FE328D">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ocena finančnih sredstev za državni proračun,</w:t>
            </w:r>
          </w:p>
          <w:p w14:paraId="0B1101CF" w14:textId="77777777" w:rsidR="00915C09" w:rsidRPr="00605612" w:rsidRDefault="00915C09" w:rsidP="00915C09">
            <w:pPr>
              <w:pStyle w:val="Alineazaodstavkom"/>
              <w:numPr>
                <w:ilvl w:val="0"/>
                <w:numId w:val="0"/>
              </w:numPr>
              <w:spacing w:line="260" w:lineRule="exact"/>
              <w:ind w:left="709"/>
              <w:rPr>
                <w:color w:val="000000" w:themeColor="text1"/>
                <w:sz w:val="20"/>
                <w:szCs w:val="20"/>
              </w:rPr>
            </w:pPr>
          </w:p>
          <w:p w14:paraId="59F6A3CD" w14:textId="29244EB4" w:rsidR="000C08CA" w:rsidRPr="00605612" w:rsidRDefault="00BB6931" w:rsidP="00FE328D">
            <w:pPr>
              <w:pStyle w:val="Alineazaodstavkom"/>
              <w:numPr>
                <w:ilvl w:val="0"/>
                <w:numId w:val="0"/>
              </w:numPr>
              <w:spacing w:line="260" w:lineRule="exact"/>
              <w:rPr>
                <w:color w:val="000000" w:themeColor="text1"/>
                <w:sz w:val="20"/>
                <w:szCs w:val="20"/>
              </w:rPr>
            </w:pPr>
            <w:r>
              <w:rPr>
                <w:color w:val="000000" w:themeColor="text1"/>
                <w:sz w:val="20"/>
                <w:szCs w:val="20"/>
              </w:rPr>
              <w:t xml:space="preserve">Zakon nima finančnih posledic za državni proračun in druga </w:t>
            </w:r>
            <w:r w:rsidR="00810278">
              <w:rPr>
                <w:color w:val="000000" w:themeColor="text1"/>
                <w:sz w:val="20"/>
                <w:szCs w:val="20"/>
              </w:rPr>
              <w:t xml:space="preserve">javno </w:t>
            </w:r>
            <w:r>
              <w:rPr>
                <w:color w:val="000000" w:themeColor="text1"/>
                <w:sz w:val="20"/>
                <w:szCs w:val="20"/>
              </w:rPr>
              <w:t>finančna sredstva.</w:t>
            </w:r>
          </w:p>
          <w:p w14:paraId="65F6DF0A" w14:textId="77777777" w:rsidR="000C08CA" w:rsidRPr="00605612" w:rsidRDefault="000C08CA" w:rsidP="00FE328D">
            <w:pPr>
              <w:pStyle w:val="Alineazaodstavkom"/>
              <w:numPr>
                <w:ilvl w:val="0"/>
                <w:numId w:val="0"/>
              </w:numPr>
              <w:spacing w:line="260" w:lineRule="exact"/>
              <w:rPr>
                <w:color w:val="000000" w:themeColor="text1"/>
                <w:sz w:val="20"/>
                <w:szCs w:val="20"/>
              </w:rPr>
            </w:pPr>
          </w:p>
        </w:tc>
      </w:tr>
      <w:tr w:rsidR="000C08CA" w:rsidRPr="00605612" w14:paraId="7E01D204" w14:textId="77777777" w:rsidTr="4DB7FD0D">
        <w:tc>
          <w:tcPr>
            <w:tcW w:w="9072" w:type="dxa"/>
          </w:tcPr>
          <w:p w14:paraId="45ACA0FB" w14:textId="77777777" w:rsidR="000C08CA" w:rsidRPr="00605612" w:rsidRDefault="000C08CA" w:rsidP="00FE328D">
            <w:pPr>
              <w:pStyle w:val="Oddelek"/>
              <w:numPr>
                <w:ilvl w:val="0"/>
                <w:numId w:val="0"/>
              </w:numPr>
              <w:spacing w:before="0" w:after="0" w:line="260" w:lineRule="exact"/>
              <w:jc w:val="both"/>
              <w:rPr>
                <w:color w:val="000000" w:themeColor="text1"/>
                <w:sz w:val="20"/>
                <w:szCs w:val="20"/>
              </w:rPr>
            </w:pPr>
            <w:r w:rsidRPr="00605612">
              <w:rPr>
                <w:color w:val="000000" w:themeColor="text1"/>
                <w:sz w:val="20"/>
                <w:szCs w:val="20"/>
              </w:rPr>
              <w:t>4. NAVEDBA, DA SO SREDSTVA ZA IZVAJANJE ZAKONA V DRŽAVNEM PRORAČUNU ZAGOTOVLJENA, ČE PREDLOG ZAKONA PREDVIDEVA PORABO PRORAČUNSKIH SREDSTEV V OBDOBJU, ZA KATERO JE BIL DRŽAVNI PRORAČUN ŽE SPREJET</w:t>
            </w:r>
          </w:p>
          <w:p w14:paraId="37CA8EBC" w14:textId="77777777" w:rsidR="000C08CA" w:rsidRDefault="000C08CA" w:rsidP="00FE328D">
            <w:pPr>
              <w:pStyle w:val="Oddelek"/>
              <w:numPr>
                <w:ilvl w:val="0"/>
                <w:numId w:val="0"/>
              </w:numPr>
              <w:spacing w:before="0" w:after="0" w:line="260" w:lineRule="exact"/>
              <w:jc w:val="both"/>
              <w:rPr>
                <w:color w:val="000000" w:themeColor="text1"/>
                <w:sz w:val="20"/>
                <w:szCs w:val="20"/>
              </w:rPr>
            </w:pPr>
          </w:p>
          <w:p w14:paraId="0AA884F8" w14:textId="06FD30B4" w:rsidR="00BB6931" w:rsidRPr="00D4494F" w:rsidRDefault="00810278" w:rsidP="00FE328D">
            <w:pPr>
              <w:pStyle w:val="Oddelek"/>
              <w:numPr>
                <w:ilvl w:val="0"/>
                <w:numId w:val="0"/>
              </w:numPr>
              <w:spacing w:before="0" w:after="0" w:line="260" w:lineRule="exact"/>
              <w:jc w:val="both"/>
              <w:rPr>
                <w:b w:val="0"/>
                <w:bCs/>
                <w:color w:val="000000" w:themeColor="text1"/>
                <w:sz w:val="20"/>
                <w:szCs w:val="20"/>
              </w:rPr>
            </w:pPr>
            <w:r>
              <w:rPr>
                <w:b w:val="0"/>
                <w:bCs/>
                <w:color w:val="000000" w:themeColor="text1"/>
                <w:sz w:val="20"/>
                <w:szCs w:val="20"/>
              </w:rPr>
              <w:t>Za izvajanje novele zakona se ne predvideva porabo proračunskih sredstev v obdobju, za katero je bil državni proračun že sprejet.</w:t>
            </w:r>
          </w:p>
        </w:tc>
      </w:tr>
      <w:tr w:rsidR="000C08CA" w:rsidRPr="00605612" w14:paraId="688F5DD9" w14:textId="77777777" w:rsidTr="4DB7FD0D">
        <w:tc>
          <w:tcPr>
            <w:tcW w:w="9072" w:type="dxa"/>
          </w:tcPr>
          <w:p w14:paraId="26E2DEF0" w14:textId="77777777" w:rsidR="000C08CA" w:rsidRPr="00605612" w:rsidRDefault="000C08CA" w:rsidP="00E206AE">
            <w:pPr>
              <w:pStyle w:val="Alineazaodstavkom"/>
              <w:numPr>
                <w:ilvl w:val="0"/>
                <w:numId w:val="0"/>
              </w:numPr>
              <w:spacing w:line="260" w:lineRule="exact"/>
              <w:ind w:left="709"/>
              <w:rPr>
                <w:color w:val="000000" w:themeColor="text1"/>
                <w:sz w:val="20"/>
                <w:szCs w:val="20"/>
              </w:rPr>
            </w:pPr>
          </w:p>
        </w:tc>
      </w:tr>
      <w:tr w:rsidR="000C08CA" w:rsidRPr="00605612" w14:paraId="0E27311C" w14:textId="77777777" w:rsidTr="4DB7FD0D">
        <w:tc>
          <w:tcPr>
            <w:tcW w:w="9072" w:type="dxa"/>
          </w:tcPr>
          <w:p w14:paraId="5F1044AB" w14:textId="77777777" w:rsidR="000C08CA" w:rsidRPr="00605612" w:rsidRDefault="000C08CA" w:rsidP="00FE328D">
            <w:pPr>
              <w:pStyle w:val="Oddelek"/>
              <w:numPr>
                <w:ilvl w:val="0"/>
                <w:numId w:val="0"/>
              </w:numPr>
              <w:spacing w:before="0" w:after="0" w:line="260" w:lineRule="exact"/>
              <w:jc w:val="both"/>
              <w:rPr>
                <w:color w:val="000000" w:themeColor="text1"/>
                <w:sz w:val="20"/>
                <w:szCs w:val="20"/>
              </w:rPr>
            </w:pPr>
            <w:r w:rsidRPr="00605612">
              <w:rPr>
                <w:color w:val="000000" w:themeColor="text1"/>
                <w:sz w:val="20"/>
                <w:szCs w:val="20"/>
              </w:rPr>
              <w:t>5. PRIKAZ UREDITVE V DRUGIH PRAVNIH SISTEMIH IN PRILAGOJENOSTI PREDLAGANE UREDITVE PRAVU EVROPSKE UNIJE</w:t>
            </w:r>
          </w:p>
        </w:tc>
      </w:tr>
      <w:tr w:rsidR="000C08CA" w:rsidRPr="00605612" w14:paraId="2EE7AB48" w14:textId="77777777" w:rsidTr="4DB7FD0D">
        <w:tc>
          <w:tcPr>
            <w:tcW w:w="9072" w:type="dxa"/>
          </w:tcPr>
          <w:p w14:paraId="1093C29C" w14:textId="77777777" w:rsidR="000C08CA" w:rsidRPr="00605612" w:rsidRDefault="000C08CA" w:rsidP="00FE328D">
            <w:pPr>
              <w:pStyle w:val="Alineazaodstavkom"/>
              <w:numPr>
                <w:ilvl w:val="0"/>
                <w:numId w:val="0"/>
              </w:numPr>
              <w:spacing w:line="260" w:lineRule="exact"/>
              <w:ind w:left="709"/>
              <w:rPr>
                <w:color w:val="000000" w:themeColor="text1"/>
                <w:sz w:val="20"/>
                <w:szCs w:val="20"/>
              </w:rPr>
            </w:pPr>
          </w:p>
          <w:p w14:paraId="0F9DA06F" w14:textId="77777777" w:rsidR="000C08CA" w:rsidRPr="00605612" w:rsidRDefault="000C08CA" w:rsidP="00FE328D">
            <w:pPr>
              <w:pStyle w:val="Alineazaodstavkom"/>
              <w:numPr>
                <w:ilvl w:val="0"/>
                <w:numId w:val="2"/>
              </w:numPr>
              <w:spacing w:line="260" w:lineRule="exact"/>
              <w:ind w:left="709" w:hanging="284"/>
              <w:rPr>
                <w:b/>
                <w:color w:val="000000" w:themeColor="text1"/>
                <w:sz w:val="20"/>
                <w:szCs w:val="20"/>
                <w:u w:val="single"/>
              </w:rPr>
            </w:pPr>
            <w:r w:rsidRPr="00605612">
              <w:rPr>
                <w:color w:val="000000" w:themeColor="text1"/>
                <w:sz w:val="20"/>
                <w:szCs w:val="20"/>
                <w:u w:val="single"/>
              </w:rPr>
              <w:t>prikaz ureditve v pravnem redu EU</w:t>
            </w:r>
          </w:p>
          <w:p w14:paraId="2D2079EC" w14:textId="77777777" w:rsidR="000C08CA" w:rsidRPr="00A81B77" w:rsidRDefault="000C08CA" w:rsidP="00FE328D">
            <w:pPr>
              <w:pStyle w:val="Alineazaodstavkom"/>
              <w:numPr>
                <w:ilvl w:val="0"/>
                <w:numId w:val="0"/>
              </w:numPr>
              <w:spacing w:line="260" w:lineRule="exact"/>
              <w:rPr>
                <w:color w:val="000000" w:themeColor="text1"/>
                <w:sz w:val="20"/>
                <w:szCs w:val="20"/>
              </w:rPr>
            </w:pPr>
          </w:p>
          <w:p w14:paraId="51F22408" w14:textId="77777777" w:rsidR="001A2D5A" w:rsidRDefault="00894E48" w:rsidP="00842667">
            <w:pPr>
              <w:spacing w:before="20" w:after="20" w:line="276" w:lineRule="auto"/>
              <w:jc w:val="both"/>
              <w:rPr>
                <w:color w:val="000000" w:themeColor="text1"/>
                <w:szCs w:val="20"/>
                <w:shd w:val="clear" w:color="auto" w:fill="FFFFFF"/>
              </w:rPr>
            </w:pPr>
            <w:r w:rsidRPr="00894E48">
              <w:rPr>
                <w:color w:val="000000" w:themeColor="text1"/>
                <w:szCs w:val="20"/>
                <w:shd w:val="clear" w:color="auto" w:fill="FFFFFF"/>
              </w:rPr>
              <w:t>Evropski parlament je 6. 2. 2013 sprejel Resolucijo o družbeni odgovornosti gospodarskih družb: upravičljivo, pregledno in odgovorno poslovno ravnanje in trajnostna rast.</w:t>
            </w:r>
            <w:r w:rsidR="0085132B">
              <w:rPr>
                <w:color w:val="000000" w:themeColor="text1"/>
                <w:szCs w:val="20"/>
                <w:shd w:val="clear" w:color="auto" w:fill="FFFFFF"/>
              </w:rPr>
              <w:t xml:space="preserve"> Komisija</w:t>
            </w:r>
            <w:r w:rsidR="0085132B" w:rsidRPr="0085132B">
              <w:rPr>
                <w:color w:val="000000" w:themeColor="text1"/>
                <w:szCs w:val="20"/>
                <w:shd w:val="clear" w:color="auto" w:fill="FFFFFF"/>
              </w:rPr>
              <w:t xml:space="preserve"> </w:t>
            </w:r>
            <w:r w:rsidR="00076BC9">
              <w:rPr>
                <w:color w:val="000000" w:themeColor="text1"/>
                <w:szCs w:val="20"/>
                <w:shd w:val="clear" w:color="auto" w:fill="FFFFFF"/>
              </w:rPr>
              <w:t xml:space="preserve">je </w:t>
            </w:r>
            <w:r w:rsidR="0085132B" w:rsidRPr="0085132B">
              <w:rPr>
                <w:color w:val="000000" w:themeColor="text1"/>
                <w:szCs w:val="20"/>
                <w:shd w:val="clear" w:color="auto" w:fill="FFFFFF"/>
              </w:rPr>
              <w:t>poudarila potrebo po razkrivanju nefinančnih informacij</w:t>
            </w:r>
            <w:r w:rsidR="00076BC9">
              <w:rPr>
                <w:color w:val="000000" w:themeColor="text1"/>
                <w:szCs w:val="20"/>
                <w:shd w:val="clear" w:color="auto" w:fill="FFFFFF"/>
              </w:rPr>
              <w:t xml:space="preserve"> v</w:t>
            </w:r>
            <w:r w:rsidR="00076BC9" w:rsidRPr="0085132B">
              <w:rPr>
                <w:color w:val="000000" w:themeColor="text1"/>
                <w:szCs w:val="20"/>
                <w:shd w:val="clear" w:color="auto" w:fill="FFFFFF"/>
              </w:rPr>
              <w:t xml:space="preserve"> Obnovljeni strategiji EU za družbeno odgovornost podjetij za obdobje 2011-14</w:t>
            </w:r>
            <w:r w:rsidR="0085132B" w:rsidRPr="0085132B">
              <w:rPr>
                <w:color w:val="000000" w:themeColor="text1"/>
                <w:szCs w:val="20"/>
                <w:shd w:val="clear" w:color="auto" w:fill="FFFFFF"/>
              </w:rPr>
              <w:t xml:space="preserve">. </w:t>
            </w:r>
            <w:r w:rsidR="00DF5FF2">
              <w:rPr>
                <w:color w:val="000000" w:themeColor="text1"/>
                <w:szCs w:val="20"/>
                <w:shd w:val="clear" w:color="auto" w:fill="FFFFFF"/>
              </w:rPr>
              <w:t>Z</w:t>
            </w:r>
            <w:r w:rsidR="0085132B" w:rsidRPr="0085132B">
              <w:rPr>
                <w:color w:val="000000" w:themeColor="text1"/>
                <w:szCs w:val="20"/>
                <w:shd w:val="clear" w:color="auto" w:fill="FFFFFF"/>
              </w:rPr>
              <w:t xml:space="preserve"> </w:t>
            </w:r>
            <w:r w:rsidR="00647581" w:rsidRPr="00647581">
              <w:rPr>
                <w:color w:val="000000" w:themeColor="text1"/>
                <w:szCs w:val="20"/>
                <w:shd w:val="clear" w:color="auto" w:fill="FFFFFF"/>
              </w:rPr>
              <w:t>Direktiv</w:t>
            </w:r>
            <w:r w:rsidR="00647581">
              <w:rPr>
                <w:color w:val="000000" w:themeColor="text1"/>
                <w:szCs w:val="20"/>
                <w:shd w:val="clear" w:color="auto" w:fill="FFFFFF"/>
              </w:rPr>
              <w:t>o</w:t>
            </w:r>
            <w:r w:rsidR="00647581" w:rsidRPr="00647581">
              <w:rPr>
                <w:color w:val="000000" w:themeColor="text1"/>
                <w:szCs w:val="20"/>
                <w:shd w:val="clear" w:color="auto" w:fill="FFFFFF"/>
              </w:rPr>
              <w:t xml:space="preserve">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w:t>
            </w:r>
            <w:r w:rsidR="00647581">
              <w:rPr>
                <w:color w:val="000000" w:themeColor="text1"/>
                <w:szCs w:val="20"/>
                <w:shd w:val="clear" w:color="auto" w:fill="FFFFFF"/>
              </w:rPr>
              <w:t xml:space="preserve"> (</w:t>
            </w:r>
            <w:r w:rsidR="00E81842" w:rsidRPr="00E81842">
              <w:rPr>
                <w:color w:val="000000" w:themeColor="text1"/>
                <w:szCs w:val="20"/>
                <w:shd w:val="clear" w:color="auto" w:fill="FFFFFF"/>
              </w:rPr>
              <w:t xml:space="preserve">UL L </w:t>
            </w:r>
            <w:r w:rsidR="00E81842">
              <w:rPr>
                <w:color w:val="000000" w:themeColor="text1"/>
                <w:szCs w:val="20"/>
                <w:shd w:val="clear" w:color="auto" w:fill="FFFFFF"/>
              </w:rPr>
              <w:t xml:space="preserve">št. </w:t>
            </w:r>
            <w:r w:rsidR="00E81842" w:rsidRPr="00E81842">
              <w:rPr>
                <w:color w:val="000000" w:themeColor="text1"/>
                <w:szCs w:val="20"/>
                <w:shd w:val="clear" w:color="auto" w:fill="FFFFFF"/>
              </w:rPr>
              <w:t>182</w:t>
            </w:r>
            <w:r w:rsidR="00E81842">
              <w:rPr>
                <w:color w:val="000000" w:themeColor="text1"/>
                <w:szCs w:val="20"/>
                <w:shd w:val="clear" w:color="auto" w:fill="FFFFFF"/>
              </w:rPr>
              <w:t xml:space="preserve"> z dne</w:t>
            </w:r>
            <w:r w:rsidR="00E81842" w:rsidRPr="00E81842">
              <w:rPr>
                <w:color w:val="000000" w:themeColor="text1"/>
                <w:szCs w:val="20"/>
                <w:shd w:val="clear" w:color="auto" w:fill="FFFFFF"/>
              </w:rPr>
              <w:t xml:space="preserve"> 29.</w:t>
            </w:r>
            <w:r w:rsidR="00E81842">
              <w:rPr>
                <w:color w:val="000000" w:themeColor="text1"/>
                <w:szCs w:val="20"/>
                <w:shd w:val="clear" w:color="auto" w:fill="FFFFFF"/>
              </w:rPr>
              <w:t xml:space="preserve"> </w:t>
            </w:r>
            <w:r w:rsidR="00E81842" w:rsidRPr="00E81842">
              <w:rPr>
                <w:color w:val="000000" w:themeColor="text1"/>
                <w:szCs w:val="20"/>
                <w:shd w:val="clear" w:color="auto" w:fill="FFFFFF"/>
              </w:rPr>
              <w:t>6.</w:t>
            </w:r>
            <w:r w:rsidR="00E81842">
              <w:rPr>
                <w:color w:val="000000" w:themeColor="text1"/>
                <w:szCs w:val="20"/>
                <w:shd w:val="clear" w:color="auto" w:fill="FFFFFF"/>
              </w:rPr>
              <w:t xml:space="preserve"> </w:t>
            </w:r>
            <w:r w:rsidR="00E81842" w:rsidRPr="00E81842">
              <w:rPr>
                <w:color w:val="000000" w:themeColor="text1"/>
                <w:szCs w:val="20"/>
                <w:shd w:val="clear" w:color="auto" w:fill="FFFFFF"/>
              </w:rPr>
              <w:t>2013, str. 19</w:t>
            </w:r>
            <w:r w:rsidR="00E81842">
              <w:rPr>
                <w:color w:val="000000" w:themeColor="text1"/>
                <w:szCs w:val="20"/>
                <w:shd w:val="clear" w:color="auto" w:fill="FFFFFF"/>
              </w:rPr>
              <w:t xml:space="preserve">; v nadaljnjem besedilu: </w:t>
            </w:r>
            <w:r w:rsidR="0085132B" w:rsidRPr="0085132B">
              <w:rPr>
                <w:color w:val="000000" w:themeColor="text1"/>
                <w:szCs w:val="20"/>
                <w:shd w:val="clear" w:color="auto" w:fill="FFFFFF"/>
              </w:rPr>
              <w:t>Direktiv</w:t>
            </w:r>
            <w:r w:rsidR="00E81842">
              <w:rPr>
                <w:color w:val="000000" w:themeColor="text1"/>
                <w:szCs w:val="20"/>
                <w:shd w:val="clear" w:color="auto" w:fill="FFFFFF"/>
              </w:rPr>
              <w:t>a</w:t>
            </w:r>
            <w:r w:rsidR="0085132B" w:rsidRPr="0085132B">
              <w:rPr>
                <w:color w:val="000000" w:themeColor="text1"/>
                <w:szCs w:val="20"/>
                <w:shd w:val="clear" w:color="auto" w:fill="FFFFFF"/>
              </w:rPr>
              <w:t xml:space="preserve"> 2013/34/EU</w:t>
            </w:r>
            <w:r w:rsidR="00E81842">
              <w:rPr>
                <w:color w:val="000000" w:themeColor="text1"/>
                <w:szCs w:val="20"/>
                <w:shd w:val="clear" w:color="auto" w:fill="FFFFFF"/>
              </w:rPr>
              <w:t xml:space="preserve">) </w:t>
            </w:r>
            <w:r w:rsidR="00806D75">
              <w:rPr>
                <w:color w:val="000000" w:themeColor="text1"/>
                <w:szCs w:val="20"/>
                <w:shd w:val="clear" w:color="auto" w:fill="FFFFFF"/>
              </w:rPr>
              <w:t xml:space="preserve">se je </w:t>
            </w:r>
            <w:r w:rsidR="00806D75" w:rsidRPr="00806D75">
              <w:rPr>
                <w:color w:val="000000" w:themeColor="text1"/>
                <w:szCs w:val="20"/>
                <w:shd w:val="clear" w:color="auto" w:fill="FFFFFF"/>
              </w:rPr>
              <w:t>opredelil</w:t>
            </w:r>
            <w:r w:rsidR="00806D75">
              <w:rPr>
                <w:color w:val="000000" w:themeColor="text1"/>
                <w:szCs w:val="20"/>
                <w:shd w:val="clear" w:color="auto" w:fill="FFFFFF"/>
              </w:rPr>
              <w:t>o</w:t>
            </w:r>
            <w:r w:rsidR="00806D75" w:rsidRPr="00806D75">
              <w:rPr>
                <w:color w:val="000000" w:themeColor="text1"/>
                <w:szCs w:val="20"/>
                <w:shd w:val="clear" w:color="auto" w:fill="FFFFFF"/>
              </w:rPr>
              <w:t>, naj letno poročilo vključuje tako ključne finančne kot, kjer je to ustrezno, tudi nefinančne kazalnike uspešnosti, pomembne za specifično poslovanje, vključno z informacijami o okoljskih in kadrovskih zadevah, kolikor je to potrebno za razumevanje razvoja, uspešnosti ali položaja podjetja.</w:t>
            </w:r>
            <w:r w:rsidR="00680BCF">
              <w:rPr>
                <w:color w:val="000000" w:themeColor="text1"/>
                <w:szCs w:val="20"/>
                <w:shd w:val="clear" w:color="auto" w:fill="FFFFFF"/>
              </w:rPr>
              <w:t xml:space="preserve"> </w:t>
            </w:r>
            <w:r w:rsidR="00C84195">
              <w:rPr>
                <w:color w:val="000000" w:themeColor="text1"/>
                <w:szCs w:val="20"/>
                <w:shd w:val="clear" w:color="auto" w:fill="FFFFFF"/>
              </w:rPr>
              <w:t>Pravna u</w:t>
            </w:r>
            <w:r w:rsidR="000F1B6B">
              <w:rPr>
                <w:color w:val="000000" w:themeColor="text1"/>
                <w:szCs w:val="20"/>
                <w:shd w:val="clear" w:color="auto" w:fill="FFFFFF"/>
              </w:rPr>
              <w:t xml:space="preserve">reditev </w:t>
            </w:r>
            <w:r w:rsidR="004D2C67">
              <w:rPr>
                <w:color w:val="000000" w:themeColor="text1"/>
                <w:szCs w:val="20"/>
                <w:shd w:val="clear" w:color="auto" w:fill="FFFFFF"/>
              </w:rPr>
              <w:t xml:space="preserve">iz </w:t>
            </w:r>
            <w:r w:rsidR="00680BCF" w:rsidRPr="00680BCF">
              <w:rPr>
                <w:color w:val="000000" w:themeColor="text1"/>
                <w:szCs w:val="20"/>
                <w:shd w:val="clear" w:color="auto" w:fill="FFFFFF"/>
              </w:rPr>
              <w:t>Direktiv</w:t>
            </w:r>
            <w:r w:rsidR="004D2C67">
              <w:rPr>
                <w:color w:val="000000" w:themeColor="text1"/>
                <w:szCs w:val="20"/>
                <w:shd w:val="clear" w:color="auto" w:fill="FFFFFF"/>
              </w:rPr>
              <w:t>e</w:t>
            </w:r>
            <w:r w:rsidR="00680BCF" w:rsidRPr="00680BCF">
              <w:rPr>
                <w:color w:val="000000" w:themeColor="text1"/>
                <w:szCs w:val="20"/>
                <w:shd w:val="clear" w:color="auto" w:fill="FFFFFF"/>
              </w:rPr>
              <w:t xml:space="preserve"> 2013/34/EU je bila </w:t>
            </w:r>
            <w:r w:rsidR="00680BCF">
              <w:rPr>
                <w:color w:val="000000" w:themeColor="text1"/>
                <w:szCs w:val="20"/>
                <w:shd w:val="clear" w:color="auto" w:fill="FFFFFF"/>
              </w:rPr>
              <w:t xml:space="preserve">nato </w:t>
            </w:r>
            <w:r w:rsidR="00680BCF" w:rsidRPr="00680BCF">
              <w:rPr>
                <w:color w:val="000000" w:themeColor="text1"/>
                <w:szCs w:val="20"/>
                <w:shd w:val="clear" w:color="auto" w:fill="FFFFFF"/>
              </w:rPr>
              <w:t>prenovljena z Direktiv</w:t>
            </w:r>
            <w:r w:rsidR="00680BCF">
              <w:rPr>
                <w:color w:val="000000" w:themeColor="text1"/>
                <w:szCs w:val="20"/>
                <w:shd w:val="clear" w:color="auto" w:fill="FFFFFF"/>
              </w:rPr>
              <w:t>o</w:t>
            </w:r>
            <w:r w:rsidR="00680BCF" w:rsidRPr="00680BCF">
              <w:rPr>
                <w:color w:val="000000" w:themeColor="text1"/>
                <w:szCs w:val="20"/>
                <w:shd w:val="clear" w:color="auto" w:fill="FFFFFF"/>
              </w:rPr>
              <w:t xml:space="preserve"> 2014/95/EU Evropskega parlamenta in Sveta z dne 22. oktobra 2014 o spremembi Direktive 2013/34/EU glede razkritja nefinančnih informacij in informacij o raznolikosti nekaterih velikih podjetij in skupin, ki je opredelila cilje razkrivanja nefinančnih informacij ter informacij o raznolikosti nekaterih velikih podjetij in skupin</w:t>
            </w:r>
            <w:r w:rsidR="00F15A8E">
              <w:rPr>
                <w:color w:val="000000" w:themeColor="text1"/>
                <w:szCs w:val="20"/>
                <w:shd w:val="clear" w:color="auto" w:fill="FFFFFF"/>
              </w:rPr>
              <w:t xml:space="preserve"> </w:t>
            </w:r>
            <w:r w:rsidR="007751B0">
              <w:rPr>
                <w:color w:val="000000" w:themeColor="text1"/>
                <w:szCs w:val="20"/>
                <w:shd w:val="clear" w:color="auto" w:fill="FFFFFF"/>
              </w:rPr>
              <w:t>(</w:t>
            </w:r>
            <w:r w:rsidR="007751B0" w:rsidRPr="007751B0">
              <w:rPr>
                <w:color w:val="000000" w:themeColor="text1"/>
                <w:szCs w:val="20"/>
                <w:shd w:val="clear" w:color="auto" w:fill="FFFFFF"/>
              </w:rPr>
              <w:t xml:space="preserve">UL L </w:t>
            </w:r>
            <w:r w:rsidR="007751B0">
              <w:rPr>
                <w:color w:val="000000" w:themeColor="text1"/>
                <w:szCs w:val="20"/>
                <w:shd w:val="clear" w:color="auto" w:fill="FFFFFF"/>
              </w:rPr>
              <w:t xml:space="preserve">št. </w:t>
            </w:r>
            <w:r w:rsidR="007751B0" w:rsidRPr="007751B0">
              <w:rPr>
                <w:color w:val="000000" w:themeColor="text1"/>
                <w:szCs w:val="20"/>
                <w:shd w:val="clear" w:color="auto" w:fill="FFFFFF"/>
              </w:rPr>
              <w:t>330</w:t>
            </w:r>
            <w:r w:rsidR="007751B0">
              <w:rPr>
                <w:color w:val="000000" w:themeColor="text1"/>
                <w:szCs w:val="20"/>
                <w:shd w:val="clear" w:color="auto" w:fill="FFFFFF"/>
              </w:rPr>
              <w:t xml:space="preserve"> z dne </w:t>
            </w:r>
            <w:r w:rsidR="007751B0" w:rsidRPr="007751B0">
              <w:rPr>
                <w:color w:val="000000" w:themeColor="text1"/>
                <w:szCs w:val="20"/>
                <w:shd w:val="clear" w:color="auto" w:fill="FFFFFF"/>
              </w:rPr>
              <w:t>15.</w:t>
            </w:r>
            <w:r w:rsidR="007751B0">
              <w:rPr>
                <w:color w:val="000000" w:themeColor="text1"/>
                <w:szCs w:val="20"/>
                <w:shd w:val="clear" w:color="auto" w:fill="FFFFFF"/>
              </w:rPr>
              <w:t xml:space="preserve"> </w:t>
            </w:r>
            <w:r w:rsidR="007751B0" w:rsidRPr="007751B0">
              <w:rPr>
                <w:color w:val="000000" w:themeColor="text1"/>
                <w:szCs w:val="20"/>
                <w:shd w:val="clear" w:color="auto" w:fill="FFFFFF"/>
              </w:rPr>
              <w:t>11.</w:t>
            </w:r>
            <w:r w:rsidR="007751B0">
              <w:rPr>
                <w:color w:val="000000" w:themeColor="text1"/>
                <w:szCs w:val="20"/>
                <w:shd w:val="clear" w:color="auto" w:fill="FFFFFF"/>
              </w:rPr>
              <w:t xml:space="preserve"> </w:t>
            </w:r>
            <w:r w:rsidR="007751B0" w:rsidRPr="007751B0">
              <w:rPr>
                <w:color w:val="000000" w:themeColor="text1"/>
                <w:szCs w:val="20"/>
                <w:shd w:val="clear" w:color="auto" w:fill="FFFFFF"/>
              </w:rPr>
              <w:t>2014, str. 1</w:t>
            </w:r>
            <w:r w:rsidR="007751B0">
              <w:rPr>
                <w:color w:val="000000" w:themeColor="text1"/>
                <w:szCs w:val="20"/>
                <w:shd w:val="clear" w:color="auto" w:fill="FFFFFF"/>
              </w:rPr>
              <w:t>; v nadaljnjem besedilu: D</w:t>
            </w:r>
            <w:r w:rsidR="007751B0" w:rsidRPr="0045101B">
              <w:rPr>
                <w:color w:val="000000" w:themeColor="text1"/>
                <w:szCs w:val="20"/>
                <w:shd w:val="clear" w:color="auto" w:fill="FFFFFF"/>
              </w:rPr>
              <w:t>irektiv</w:t>
            </w:r>
            <w:r w:rsidR="007751B0">
              <w:rPr>
                <w:color w:val="000000" w:themeColor="text1"/>
                <w:szCs w:val="20"/>
                <w:shd w:val="clear" w:color="auto" w:fill="FFFFFF"/>
              </w:rPr>
              <w:t>a</w:t>
            </w:r>
            <w:r w:rsidR="007751B0" w:rsidRPr="0045101B">
              <w:rPr>
                <w:color w:val="000000" w:themeColor="text1"/>
                <w:szCs w:val="20"/>
                <w:shd w:val="clear" w:color="auto" w:fill="FFFFFF"/>
              </w:rPr>
              <w:t xml:space="preserve"> 2014/95/EU</w:t>
            </w:r>
            <w:r w:rsidR="007751B0">
              <w:rPr>
                <w:color w:val="000000" w:themeColor="text1"/>
                <w:szCs w:val="20"/>
                <w:shd w:val="clear" w:color="auto" w:fill="FFFFFF"/>
              </w:rPr>
              <w:t>)</w:t>
            </w:r>
            <w:r w:rsidR="00680BCF" w:rsidRPr="00680BCF">
              <w:rPr>
                <w:color w:val="000000" w:themeColor="text1"/>
                <w:szCs w:val="20"/>
                <w:shd w:val="clear" w:color="auto" w:fill="FFFFFF"/>
              </w:rPr>
              <w:t>.</w:t>
            </w:r>
            <w:r w:rsidR="0045101B">
              <w:rPr>
                <w:color w:val="000000" w:themeColor="text1"/>
                <w:szCs w:val="20"/>
                <w:shd w:val="clear" w:color="auto" w:fill="FFFFFF"/>
              </w:rPr>
              <w:t xml:space="preserve"> D</w:t>
            </w:r>
            <w:r w:rsidR="0045101B" w:rsidRPr="0045101B">
              <w:rPr>
                <w:color w:val="000000" w:themeColor="text1"/>
                <w:szCs w:val="20"/>
                <w:shd w:val="clear" w:color="auto" w:fill="FFFFFF"/>
              </w:rPr>
              <w:t>irektiv</w:t>
            </w:r>
            <w:r w:rsidR="007751B0">
              <w:rPr>
                <w:color w:val="000000" w:themeColor="text1"/>
                <w:szCs w:val="20"/>
                <w:shd w:val="clear" w:color="auto" w:fill="FFFFFF"/>
              </w:rPr>
              <w:t>a</w:t>
            </w:r>
            <w:r w:rsidR="0045101B" w:rsidRPr="0045101B">
              <w:rPr>
                <w:color w:val="000000" w:themeColor="text1"/>
                <w:szCs w:val="20"/>
                <w:shd w:val="clear" w:color="auto" w:fill="FFFFFF"/>
              </w:rPr>
              <w:t xml:space="preserve"> 2014/95/EU je </w:t>
            </w:r>
            <w:r w:rsidR="0045101B">
              <w:rPr>
                <w:color w:val="000000" w:themeColor="text1"/>
                <w:szCs w:val="20"/>
                <w:shd w:val="clear" w:color="auto" w:fill="FFFFFF"/>
              </w:rPr>
              <w:t xml:space="preserve">bila </w:t>
            </w:r>
            <w:r w:rsidR="0045101B" w:rsidRPr="0045101B">
              <w:rPr>
                <w:color w:val="000000" w:themeColor="text1"/>
                <w:szCs w:val="20"/>
                <w:shd w:val="clear" w:color="auto" w:fill="FFFFFF"/>
              </w:rPr>
              <w:t>pren</w:t>
            </w:r>
            <w:r w:rsidR="0045101B">
              <w:rPr>
                <w:color w:val="000000" w:themeColor="text1"/>
                <w:szCs w:val="20"/>
                <w:shd w:val="clear" w:color="auto" w:fill="FFFFFF"/>
              </w:rPr>
              <w:t xml:space="preserve">esena </w:t>
            </w:r>
            <w:r w:rsidR="0045101B" w:rsidRPr="0045101B">
              <w:rPr>
                <w:color w:val="000000" w:themeColor="text1"/>
                <w:szCs w:val="20"/>
                <w:shd w:val="clear" w:color="auto" w:fill="FFFFFF"/>
              </w:rPr>
              <w:t>v</w:t>
            </w:r>
            <w:r w:rsidR="0045101B">
              <w:rPr>
                <w:color w:val="000000" w:themeColor="text1"/>
                <w:szCs w:val="20"/>
                <w:shd w:val="clear" w:color="auto" w:fill="FFFFFF"/>
              </w:rPr>
              <w:t xml:space="preserve"> slovenski</w:t>
            </w:r>
            <w:r w:rsidR="0045101B" w:rsidRPr="0045101B">
              <w:rPr>
                <w:color w:val="000000" w:themeColor="text1"/>
                <w:szCs w:val="20"/>
                <w:shd w:val="clear" w:color="auto" w:fill="FFFFFF"/>
              </w:rPr>
              <w:t xml:space="preserve"> pravni red </w:t>
            </w:r>
            <w:r w:rsidR="00544657">
              <w:rPr>
                <w:color w:val="000000" w:themeColor="text1"/>
                <w:szCs w:val="20"/>
                <w:shd w:val="clear" w:color="auto" w:fill="FFFFFF"/>
              </w:rPr>
              <w:t xml:space="preserve">z </w:t>
            </w:r>
            <w:r w:rsidR="00544657" w:rsidRPr="00544657">
              <w:rPr>
                <w:color w:val="000000" w:themeColor="text1"/>
                <w:szCs w:val="20"/>
                <w:shd w:val="clear" w:color="auto" w:fill="FFFFFF"/>
              </w:rPr>
              <w:t>Zakon</w:t>
            </w:r>
            <w:r w:rsidR="00544657">
              <w:rPr>
                <w:color w:val="000000" w:themeColor="text1"/>
                <w:szCs w:val="20"/>
                <w:shd w:val="clear" w:color="auto" w:fill="FFFFFF"/>
              </w:rPr>
              <w:t>om</w:t>
            </w:r>
            <w:r w:rsidR="00544657" w:rsidRPr="00544657">
              <w:rPr>
                <w:color w:val="000000" w:themeColor="text1"/>
                <w:szCs w:val="20"/>
                <w:shd w:val="clear" w:color="auto" w:fill="FFFFFF"/>
              </w:rPr>
              <w:t xml:space="preserve"> o spremembah in dopolnitvah Zakona o gospodarskih družbah </w:t>
            </w:r>
            <w:r w:rsidR="00796727">
              <w:rPr>
                <w:color w:val="000000" w:themeColor="text1"/>
                <w:szCs w:val="20"/>
                <w:shd w:val="clear" w:color="auto" w:fill="FFFFFF"/>
              </w:rPr>
              <w:t xml:space="preserve">- </w:t>
            </w:r>
            <w:r w:rsidR="00544657" w:rsidRPr="00544657">
              <w:rPr>
                <w:color w:val="000000" w:themeColor="text1"/>
                <w:szCs w:val="20"/>
                <w:shd w:val="clear" w:color="auto" w:fill="FFFFFF"/>
              </w:rPr>
              <w:t>ZGD-1J</w:t>
            </w:r>
            <w:r w:rsidR="00796727">
              <w:rPr>
                <w:color w:val="000000" w:themeColor="text1"/>
                <w:szCs w:val="20"/>
                <w:shd w:val="clear" w:color="auto" w:fill="FFFFFF"/>
              </w:rPr>
              <w:t xml:space="preserve"> (</w:t>
            </w:r>
            <w:r w:rsidR="00544657" w:rsidRPr="00544657">
              <w:rPr>
                <w:color w:val="000000" w:themeColor="text1"/>
                <w:szCs w:val="20"/>
                <w:shd w:val="clear" w:color="auto" w:fill="FFFFFF"/>
              </w:rPr>
              <w:t>Uradni list RS, št. 15/17</w:t>
            </w:r>
            <w:r w:rsidR="00796727">
              <w:rPr>
                <w:color w:val="000000" w:themeColor="text1"/>
                <w:szCs w:val="20"/>
                <w:shd w:val="clear" w:color="auto" w:fill="FFFFFF"/>
              </w:rPr>
              <w:t>),</w:t>
            </w:r>
            <w:r w:rsidR="0045101B" w:rsidRPr="0045101B">
              <w:rPr>
                <w:color w:val="000000" w:themeColor="text1"/>
                <w:szCs w:val="20"/>
                <w:shd w:val="clear" w:color="auto" w:fill="FFFFFF"/>
              </w:rPr>
              <w:t xml:space="preserve"> s kater</w:t>
            </w:r>
            <w:r w:rsidR="00796727">
              <w:rPr>
                <w:color w:val="000000" w:themeColor="text1"/>
                <w:szCs w:val="20"/>
                <w:shd w:val="clear" w:color="auto" w:fill="FFFFFF"/>
              </w:rPr>
              <w:t>im</w:t>
            </w:r>
            <w:r w:rsidR="0045101B" w:rsidRPr="0045101B">
              <w:rPr>
                <w:color w:val="000000" w:themeColor="text1"/>
                <w:szCs w:val="20"/>
                <w:shd w:val="clear" w:color="auto" w:fill="FFFFFF"/>
              </w:rPr>
              <w:t xml:space="preserve"> je bil</w:t>
            </w:r>
            <w:r w:rsidR="0094656F">
              <w:rPr>
                <w:color w:val="000000" w:themeColor="text1"/>
                <w:szCs w:val="20"/>
                <w:shd w:val="clear" w:color="auto" w:fill="FFFFFF"/>
              </w:rPr>
              <w:t>o</w:t>
            </w:r>
            <w:r w:rsidR="0048382D">
              <w:rPr>
                <w:color w:val="000000" w:themeColor="text1"/>
                <w:szCs w:val="20"/>
                <w:shd w:val="clear" w:color="auto" w:fill="FFFFFF"/>
              </w:rPr>
              <w:t xml:space="preserve"> dodan</w:t>
            </w:r>
            <w:r w:rsidR="00C86382">
              <w:rPr>
                <w:color w:val="000000" w:themeColor="text1"/>
                <w:szCs w:val="20"/>
                <w:shd w:val="clear" w:color="auto" w:fill="FFFFFF"/>
              </w:rPr>
              <w:t>o besedilo</w:t>
            </w:r>
            <w:r w:rsidR="0048382D">
              <w:rPr>
                <w:color w:val="000000" w:themeColor="text1"/>
                <w:szCs w:val="20"/>
                <w:shd w:val="clear" w:color="auto" w:fill="FFFFFF"/>
              </w:rPr>
              <w:t xml:space="preserve"> zakonsk</w:t>
            </w:r>
            <w:r w:rsidR="00C86382">
              <w:rPr>
                <w:color w:val="000000" w:themeColor="text1"/>
                <w:szCs w:val="20"/>
                <w:shd w:val="clear" w:color="auto" w:fill="FFFFFF"/>
              </w:rPr>
              <w:t>e</w:t>
            </w:r>
            <w:r w:rsidR="0048382D">
              <w:rPr>
                <w:color w:val="000000" w:themeColor="text1"/>
                <w:szCs w:val="20"/>
                <w:shd w:val="clear" w:color="auto" w:fill="FFFFFF"/>
              </w:rPr>
              <w:t xml:space="preserve"> določb</w:t>
            </w:r>
            <w:r w:rsidR="00C86382">
              <w:rPr>
                <w:color w:val="000000" w:themeColor="text1"/>
                <w:szCs w:val="20"/>
                <w:shd w:val="clear" w:color="auto" w:fill="FFFFFF"/>
              </w:rPr>
              <w:t>e</w:t>
            </w:r>
            <w:r w:rsidR="0048382D">
              <w:rPr>
                <w:color w:val="000000" w:themeColor="text1"/>
                <w:szCs w:val="20"/>
                <w:shd w:val="clear" w:color="auto" w:fill="FFFFFF"/>
              </w:rPr>
              <w:t xml:space="preserve"> </w:t>
            </w:r>
            <w:r w:rsidR="0045101B" w:rsidRPr="0045101B">
              <w:rPr>
                <w:color w:val="000000" w:themeColor="text1"/>
                <w:szCs w:val="20"/>
                <w:shd w:val="clear" w:color="auto" w:fill="FFFFFF"/>
              </w:rPr>
              <w:t>70.c člen</w:t>
            </w:r>
            <w:r w:rsidR="0048382D">
              <w:rPr>
                <w:color w:val="000000" w:themeColor="text1"/>
                <w:szCs w:val="20"/>
                <w:shd w:val="clear" w:color="auto" w:fill="FFFFFF"/>
              </w:rPr>
              <w:t>a</w:t>
            </w:r>
            <w:r w:rsidR="0045101B" w:rsidRPr="0045101B">
              <w:rPr>
                <w:color w:val="000000" w:themeColor="text1"/>
                <w:szCs w:val="20"/>
                <w:shd w:val="clear" w:color="auto" w:fill="FFFFFF"/>
              </w:rPr>
              <w:t>.</w:t>
            </w:r>
            <w:r w:rsidR="005F63CC">
              <w:rPr>
                <w:color w:val="000000" w:themeColor="text1"/>
                <w:szCs w:val="20"/>
                <w:shd w:val="clear" w:color="auto" w:fill="FFFFFF"/>
              </w:rPr>
              <w:t xml:space="preserve"> </w:t>
            </w:r>
            <w:r w:rsidR="004304E5">
              <w:rPr>
                <w:color w:val="000000" w:themeColor="text1"/>
                <w:szCs w:val="20"/>
                <w:shd w:val="clear" w:color="auto" w:fill="FFFFFF"/>
              </w:rPr>
              <w:t>K</w:t>
            </w:r>
            <w:r w:rsidR="004304E5" w:rsidRPr="004304E5">
              <w:rPr>
                <w:color w:val="000000" w:themeColor="text1"/>
                <w:szCs w:val="20"/>
                <w:shd w:val="clear" w:color="auto" w:fill="FFFFFF"/>
              </w:rPr>
              <w:t xml:space="preserve">omisija je v svojem sporočilu z dne 8. marca 2018 z naslovom </w:t>
            </w:r>
            <w:r w:rsidR="00FF33CF">
              <w:rPr>
                <w:color w:val="000000" w:themeColor="text1"/>
                <w:szCs w:val="20"/>
                <w:shd w:val="clear" w:color="auto" w:fill="FFFFFF"/>
              </w:rPr>
              <w:t>»</w:t>
            </w:r>
            <w:r w:rsidR="004304E5" w:rsidRPr="004304E5">
              <w:rPr>
                <w:color w:val="000000" w:themeColor="text1"/>
                <w:szCs w:val="20"/>
                <w:shd w:val="clear" w:color="auto" w:fill="FFFFFF"/>
              </w:rPr>
              <w:t>Akcijski načrt: financiranje trajnostne rasti</w:t>
            </w:r>
            <w:r w:rsidR="00FF33CF">
              <w:rPr>
                <w:color w:val="000000" w:themeColor="text1"/>
                <w:szCs w:val="20"/>
                <w:shd w:val="clear" w:color="auto" w:fill="FFFFFF"/>
              </w:rPr>
              <w:t>«</w:t>
            </w:r>
            <w:r w:rsidR="004304E5" w:rsidRPr="004304E5">
              <w:rPr>
                <w:color w:val="000000" w:themeColor="text1"/>
                <w:szCs w:val="20"/>
                <w:shd w:val="clear" w:color="auto" w:fill="FFFFFF"/>
              </w:rPr>
              <w:t xml:space="preserve"> določila ukrepe za doseganje ciljev, ki so: preusmeriti kapitalske tokove v naložbe v trajnostno rast, da bi dosegli trajnostno in vključujočo rast, obvladati finančna tveganja, ki izhajajo iz podnebnih sprememb, izčrpavanja virov, degradacije okolja in socialnih vprašanj, ter spodbuditi preglednost in dolgoročno naravnanost finančnih in gospodarskih dejavnosti. </w:t>
            </w:r>
            <w:r w:rsidR="00F77B75" w:rsidRPr="00F77B75">
              <w:rPr>
                <w:color w:val="000000" w:themeColor="text1"/>
                <w:szCs w:val="20"/>
                <w:shd w:val="clear" w:color="auto" w:fill="FFFFFF"/>
              </w:rPr>
              <w:t xml:space="preserve">Evropski parlament in Svet sta v okviru izvajanja </w:t>
            </w:r>
            <w:r w:rsidR="001F2107">
              <w:rPr>
                <w:color w:val="000000" w:themeColor="text1"/>
                <w:szCs w:val="20"/>
                <w:shd w:val="clear" w:color="auto" w:fill="FFFFFF"/>
              </w:rPr>
              <w:lastRenderedPageBreak/>
              <w:t xml:space="preserve">tega </w:t>
            </w:r>
            <w:r w:rsidR="00F77B75" w:rsidRPr="00F77B75">
              <w:rPr>
                <w:color w:val="000000" w:themeColor="text1"/>
                <w:szCs w:val="20"/>
                <w:shd w:val="clear" w:color="auto" w:fill="FFFFFF"/>
              </w:rPr>
              <w:t>akcijskega načrta za financiranje trajnostne rasti sprejela več zakonodajnih aktov.</w:t>
            </w:r>
            <w:r w:rsidR="00F77B75">
              <w:rPr>
                <w:color w:val="000000" w:themeColor="text1"/>
                <w:szCs w:val="20"/>
                <w:shd w:val="clear" w:color="auto" w:fill="FFFFFF"/>
              </w:rPr>
              <w:t xml:space="preserve"> </w:t>
            </w:r>
            <w:r w:rsidR="00FF33CF">
              <w:rPr>
                <w:color w:val="000000" w:themeColor="text1"/>
                <w:szCs w:val="20"/>
                <w:shd w:val="clear" w:color="auto" w:fill="FFFFFF"/>
              </w:rPr>
              <w:t xml:space="preserve">S </w:t>
            </w:r>
            <w:r w:rsidR="001F6E29" w:rsidRPr="001F6E29">
              <w:rPr>
                <w:color w:val="000000" w:themeColor="text1"/>
                <w:szCs w:val="20"/>
                <w:shd w:val="clear" w:color="auto" w:fill="FFFFFF"/>
              </w:rPr>
              <w:t>sporočil</w:t>
            </w:r>
            <w:r w:rsidR="00FF33CF">
              <w:rPr>
                <w:color w:val="000000" w:themeColor="text1"/>
                <w:szCs w:val="20"/>
                <w:shd w:val="clear" w:color="auto" w:fill="FFFFFF"/>
              </w:rPr>
              <w:t>om za javnost je Komisija</w:t>
            </w:r>
            <w:r w:rsidR="001F6E29" w:rsidRPr="001F6E29">
              <w:rPr>
                <w:color w:val="000000" w:themeColor="text1"/>
                <w:szCs w:val="20"/>
                <w:shd w:val="clear" w:color="auto" w:fill="FFFFFF"/>
              </w:rPr>
              <w:t xml:space="preserve"> z dne 17. junija 2019</w:t>
            </w:r>
            <w:r w:rsidR="00FF33CF">
              <w:rPr>
                <w:color w:val="000000" w:themeColor="text1"/>
                <w:szCs w:val="20"/>
                <w:shd w:val="clear" w:color="auto" w:fill="FFFFFF"/>
              </w:rPr>
              <w:t>, katerega naslov je</w:t>
            </w:r>
            <w:r w:rsidR="001F6E29" w:rsidRPr="001F6E29">
              <w:rPr>
                <w:color w:val="000000" w:themeColor="text1"/>
                <w:szCs w:val="20"/>
                <w:shd w:val="clear" w:color="auto" w:fill="FFFFFF"/>
              </w:rPr>
              <w:t xml:space="preserve"> </w:t>
            </w:r>
            <w:r w:rsidR="00FF33CF">
              <w:rPr>
                <w:color w:val="000000" w:themeColor="text1"/>
                <w:szCs w:val="20"/>
                <w:shd w:val="clear" w:color="auto" w:fill="FFFFFF"/>
              </w:rPr>
              <w:t>»</w:t>
            </w:r>
            <w:r w:rsidR="001F6E29" w:rsidRPr="001F6E29">
              <w:rPr>
                <w:color w:val="000000" w:themeColor="text1"/>
                <w:szCs w:val="20"/>
                <w:shd w:val="clear" w:color="auto" w:fill="FFFFFF"/>
              </w:rPr>
              <w:t>Smernice za nefinančno poročanje: dopolnilo o poročanju o informacijah, povezanih s podnebjem</w:t>
            </w:r>
            <w:r w:rsidR="00FF33CF">
              <w:rPr>
                <w:color w:val="000000" w:themeColor="text1"/>
                <w:szCs w:val="20"/>
                <w:shd w:val="clear" w:color="auto" w:fill="FFFFFF"/>
              </w:rPr>
              <w:t>«</w:t>
            </w:r>
            <w:r w:rsidR="001F6E29" w:rsidRPr="001F6E29">
              <w:rPr>
                <w:color w:val="000000" w:themeColor="text1"/>
                <w:szCs w:val="20"/>
                <w:shd w:val="clear" w:color="auto" w:fill="FFFFFF"/>
              </w:rPr>
              <w:t xml:space="preserve"> poudarila koristi </w:t>
            </w:r>
            <w:r w:rsidR="0054638D">
              <w:rPr>
                <w:color w:val="000000" w:themeColor="text1"/>
                <w:szCs w:val="20"/>
                <w:shd w:val="clear" w:color="auto" w:fill="FFFFFF"/>
              </w:rPr>
              <w:t xml:space="preserve">za </w:t>
            </w:r>
            <w:r w:rsidR="00FA29A9">
              <w:rPr>
                <w:color w:val="000000" w:themeColor="text1"/>
                <w:szCs w:val="20"/>
                <w:shd w:val="clear" w:color="auto" w:fill="FFFFFF"/>
              </w:rPr>
              <w:t>družbe</w:t>
            </w:r>
            <w:r w:rsidR="0054638D">
              <w:rPr>
                <w:color w:val="000000" w:themeColor="text1"/>
                <w:szCs w:val="20"/>
                <w:shd w:val="clear" w:color="auto" w:fill="FFFFFF"/>
              </w:rPr>
              <w:t xml:space="preserve"> v zvezi s </w:t>
            </w:r>
            <w:r w:rsidR="001F6E29" w:rsidRPr="001F6E29">
              <w:rPr>
                <w:color w:val="000000" w:themeColor="text1"/>
                <w:szCs w:val="20"/>
                <w:shd w:val="clear" w:color="auto" w:fill="FFFFFF"/>
              </w:rPr>
              <w:t>poročanj</w:t>
            </w:r>
            <w:r w:rsidR="0054638D">
              <w:rPr>
                <w:color w:val="000000" w:themeColor="text1"/>
                <w:szCs w:val="20"/>
                <w:shd w:val="clear" w:color="auto" w:fill="FFFFFF"/>
              </w:rPr>
              <w:t>em</w:t>
            </w:r>
            <w:r w:rsidR="001F6E29" w:rsidRPr="001F6E29">
              <w:rPr>
                <w:color w:val="000000" w:themeColor="text1"/>
                <w:szCs w:val="20"/>
                <w:shd w:val="clear" w:color="auto" w:fill="FFFFFF"/>
              </w:rPr>
              <w:t xml:space="preserve"> o informacijah, povezanih s podnebjem</w:t>
            </w:r>
            <w:r w:rsidR="00B92B3B">
              <w:rPr>
                <w:color w:val="000000" w:themeColor="text1"/>
                <w:szCs w:val="20"/>
                <w:shd w:val="clear" w:color="auto" w:fill="FFFFFF"/>
              </w:rPr>
              <w:t xml:space="preserve">. </w:t>
            </w:r>
            <w:r w:rsidR="00727341">
              <w:rPr>
                <w:color w:val="000000" w:themeColor="text1"/>
                <w:szCs w:val="20"/>
                <w:shd w:val="clear" w:color="auto" w:fill="FFFFFF"/>
              </w:rPr>
              <w:t>V</w:t>
            </w:r>
            <w:r w:rsidR="00E05DC8" w:rsidRPr="005D5045">
              <w:rPr>
                <w:color w:val="000000" w:themeColor="text1"/>
                <w:szCs w:val="20"/>
                <w:shd w:val="clear" w:color="auto" w:fill="FFFFFF"/>
              </w:rPr>
              <w:t xml:space="preserve"> svojem sporočilu z dne 11. decembra 2019 z naslovom </w:t>
            </w:r>
            <w:r w:rsidR="00FF33CF">
              <w:rPr>
                <w:color w:val="000000" w:themeColor="text1"/>
                <w:szCs w:val="20"/>
                <w:shd w:val="clear" w:color="auto" w:fill="FFFFFF"/>
              </w:rPr>
              <w:t>»</w:t>
            </w:r>
            <w:r w:rsidR="00E05DC8" w:rsidRPr="005D5045">
              <w:rPr>
                <w:color w:val="000000" w:themeColor="text1"/>
                <w:szCs w:val="20"/>
                <w:shd w:val="clear" w:color="auto" w:fill="FFFFFF"/>
              </w:rPr>
              <w:t>Evropski zeleni dogovor</w:t>
            </w:r>
            <w:r w:rsidR="00FF33CF">
              <w:rPr>
                <w:color w:val="000000" w:themeColor="text1"/>
                <w:szCs w:val="20"/>
                <w:shd w:val="clear" w:color="auto" w:fill="FFFFFF"/>
              </w:rPr>
              <w:t>«</w:t>
            </w:r>
            <w:r w:rsidR="00E05DC8" w:rsidRPr="005D5045">
              <w:rPr>
                <w:color w:val="000000" w:themeColor="text1"/>
                <w:szCs w:val="20"/>
                <w:shd w:val="clear" w:color="auto" w:fill="FFFFFF"/>
              </w:rPr>
              <w:t xml:space="preserve"> </w:t>
            </w:r>
            <w:r w:rsidR="00727341">
              <w:rPr>
                <w:color w:val="000000" w:themeColor="text1"/>
                <w:szCs w:val="20"/>
                <w:shd w:val="clear" w:color="auto" w:fill="FFFFFF"/>
              </w:rPr>
              <w:t>se je K</w:t>
            </w:r>
            <w:r w:rsidR="00727341" w:rsidRPr="005D5045">
              <w:rPr>
                <w:color w:val="000000" w:themeColor="text1"/>
                <w:szCs w:val="20"/>
                <w:shd w:val="clear" w:color="auto" w:fill="FFFFFF"/>
              </w:rPr>
              <w:t>omisija</w:t>
            </w:r>
            <w:r w:rsidR="00727341">
              <w:rPr>
                <w:color w:val="000000" w:themeColor="text1"/>
                <w:szCs w:val="20"/>
                <w:shd w:val="clear" w:color="auto" w:fill="FFFFFF"/>
              </w:rPr>
              <w:t xml:space="preserve"> </w:t>
            </w:r>
            <w:r w:rsidR="00E05DC8" w:rsidRPr="005D5045">
              <w:rPr>
                <w:color w:val="000000" w:themeColor="text1"/>
                <w:szCs w:val="20"/>
                <w:shd w:val="clear" w:color="auto" w:fill="FFFFFF"/>
              </w:rPr>
              <w:t>zavezala, da bo pregledala določbe o nefinančnem poročanju iz Direktive 2013/34/EU</w:t>
            </w:r>
            <w:r w:rsidR="00E05DC8">
              <w:rPr>
                <w:color w:val="000000" w:themeColor="text1"/>
                <w:szCs w:val="20"/>
                <w:shd w:val="clear" w:color="auto" w:fill="FFFFFF"/>
              </w:rPr>
              <w:t>.</w:t>
            </w:r>
            <w:r w:rsidR="00FE1E9E">
              <w:rPr>
                <w:color w:val="000000" w:themeColor="text1"/>
                <w:szCs w:val="20"/>
                <w:shd w:val="clear" w:color="auto" w:fill="FFFFFF"/>
              </w:rPr>
              <w:t xml:space="preserve"> </w:t>
            </w:r>
            <w:r w:rsidR="0076456F">
              <w:rPr>
                <w:color w:val="000000" w:themeColor="text1"/>
                <w:szCs w:val="20"/>
                <w:shd w:val="clear" w:color="auto" w:fill="FFFFFF"/>
              </w:rPr>
              <w:t>N</w:t>
            </w:r>
            <w:r w:rsidR="0076456F" w:rsidRPr="0076456F">
              <w:rPr>
                <w:color w:val="000000" w:themeColor="text1"/>
                <w:szCs w:val="20"/>
                <w:shd w:val="clear" w:color="auto" w:fill="FFFFFF"/>
              </w:rPr>
              <w:t>efinančno poročanje</w:t>
            </w:r>
            <w:r w:rsidR="0076456F">
              <w:rPr>
                <w:color w:val="000000" w:themeColor="text1"/>
                <w:szCs w:val="20"/>
                <w:shd w:val="clear" w:color="auto" w:fill="FFFFFF"/>
              </w:rPr>
              <w:t xml:space="preserve"> je </w:t>
            </w:r>
            <w:r w:rsidR="003F4595">
              <w:rPr>
                <w:color w:val="000000" w:themeColor="text1"/>
                <w:szCs w:val="20"/>
                <w:shd w:val="clear" w:color="auto" w:fill="FFFFFF"/>
              </w:rPr>
              <w:t xml:space="preserve">bilo </w:t>
            </w:r>
            <w:r w:rsidR="00C3719C">
              <w:rPr>
                <w:color w:val="000000" w:themeColor="text1"/>
                <w:szCs w:val="20"/>
                <w:shd w:val="clear" w:color="auto" w:fill="FFFFFF"/>
              </w:rPr>
              <w:t xml:space="preserve">nato </w:t>
            </w:r>
            <w:r w:rsidR="0076456F">
              <w:rPr>
                <w:color w:val="000000" w:themeColor="text1"/>
                <w:szCs w:val="20"/>
                <w:shd w:val="clear" w:color="auto" w:fill="FFFFFF"/>
              </w:rPr>
              <w:t>nadome</w:t>
            </w:r>
            <w:r w:rsidR="003F4595">
              <w:rPr>
                <w:color w:val="000000" w:themeColor="text1"/>
                <w:szCs w:val="20"/>
                <w:shd w:val="clear" w:color="auto" w:fill="FFFFFF"/>
              </w:rPr>
              <w:t>ščeno s</w:t>
            </w:r>
            <w:r w:rsidR="0076456F">
              <w:rPr>
                <w:color w:val="000000" w:themeColor="text1"/>
                <w:szCs w:val="20"/>
                <w:shd w:val="clear" w:color="auto" w:fill="FFFFFF"/>
              </w:rPr>
              <w:t xml:space="preserve"> t</w:t>
            </w:r>
            <w:r w:rsidR="0076456F" w:rsidRPr="0076456F">
              <w:rPr>
                <w:color w:val="000000" w:themeColor="text1"/>
                <w:szCs w:val="20"/>
                <w:shd w:val="clear" w:color="auto" w:fill="FFFFFF"/>
              </w:rPr>
              <w:t>rajnostn</w:t>
            </w:r>
            <w:r w:rsidR="003F4595">
              <w:rPr>
                <w:color w:val="000000" w:themeColor="text1"/>
                <w:szCs w:val="20"/>
                <w:shd w:val="clear" w:color="auto" w:fill="FFFFFF"/>
              </w:rPr>
              <w:t>im</w:t>
            </w:r>
            <w:r w:rsidR="0076456F" w:rsidRPr="0076456F">
              <w:rPr>
                <w:color w:val="000000" w:themeColor="text1"/>
                <w:szCs w:val="20"/>
                <w:shd w:val="clear" w:color="auto" w:fill="FFFFFF"/>
              </w:rPr>
              <w:t xml:space="preserve"> poročanje</w:t>
            </w:r>
            <w:r w:rsidR="003F4595">
              <w:rPr>
                <w:color w:val="000000" w:themeColor="text1"/>
                <w:szCs w:val="20"/>
                <w:shd w:val="clear" w:color="auto" w:fill="FFFFFF"/>
              </w:rPr>
              <w:t xml:space="preserve">m </w:t>
            </w:r>
            <w:r w:rsidR="00C51D50">
              <w:rPr>
                <w:color w:val="000000" w:themeColor="text1"/>
                <w:szCs w:val="20"/>
                <w:shd w:val="clear" w:color="auto" w:fill="FFFFFF"/>
              </w:rPr>
              <w:t>na podlagi</w:t>
            </w:r>
            <w:r w:rsidR="0076456F" w:rsidRPr="0076456F">
              <w:rPr>
                <w:color w:val="000000" w:themeColor="text1"/>
                <w:szCs w:val="20"/>
                <w:shd w:val="clear" w:color="auto" w:fill="FFFFFF"/>
              </w:rPr>
              <w:t xml:space="preserve"> </w:t>
            </w:r>
            <w:r w:rsidR="005F63CC" w:rsidRPr="005F63CC">
              <w:rPr>
                <w:color w:val="000000" w:themeColor="text1"/>
                <w:szCs w:val="20"/>
                <w:shd w:val="clear" w:color="auto" w:fill="FFFFFF"/>
              </w:rPr>
              <w:t>Direktiv</w:t>
            </w:r>
            <w:r w:rsidR="00970A65">
              <w:rPr>
                <w:color w:val="000000" w:themeColor="text1"/>
                <w:szCs w:val="20"/>
                <w:shd w:val="clear" w:color="auto" w:fill="FFFFFF"/>
              </w:rPr>
              <w:t>e</w:t>
            </w:r>
            <w:r w:rsidR="005F63CC" w:rsidRPr="005F63CC">
              <w:rPr>
                <w:color w:val="000000" w:themeColor="text1"/>
                <w:szCs w:val="20"/>
                <w:shd w:val="clear" w:color="auto" w:fill="FFFFFF"/>
              </w:rPr>
              <w:t xml:space="preserve"> 2022/2464/EU</w:t>
            </w:r>
            <w:r w:rsidR="00C51D50">
              <w:rPr>
                <w:color w:val="000000" w:themeColor="text1"/>
                <w:szCs w:val="20"/>
                <w:shd w:val="clear" w:color="auto" w:fill="FFFFFF"/>
              </w:rPr>
              <w:t xml:space="preserve">, ki je bila prenesena v slovenski pravni red z </w:t>
            </w:r>
            <w:r w:rsidR="00ED12D2" w:rsidRPr="00ED12D2">
              <w:rPr>
                <w:color w:val="000000" w:themeColor="text1"/>
                <w:szCs w:val="20"/>
                <w:shd w:val="clear" w:color="auto" w:fill="FFFFFF"/>
              </w:rPr>
              <w:t>Zakon</w:t>
            </w:r>
            <w:r w:rsidR="00ED12D2">
              <w:rPr>
                <w:color w:val="000000" w:themeColor="text1"/>
                <w:szCs w:val="20"/>
                <w:shd w:val="clear" w:color="auto" w:fill="FFFFFF"/>
              </w:rPr>
              <w:t>om</w:t>
            </w:r>
            <w:r w:rsidR="00ED12D2" w:rsidRPr="00ED12D2">
              <w:rPr>
                <w:color w:val="000000" w:themeColor="text1"/>
                <w:szCs w:val="20"/>
                <w:shd w:val="clear" w:color="auto" w:fill="FFFFFF"/>
              </w:rPr>
              <w:t xml:space="preserve"> o spremembah in dopolnitvah Zakona o trgu finančnih instrumentov </w:t>
            </w:r>
            <w:r w:rsidR="002D1607">
              <w:rPr>
                <w:color w:val="000000" w:themeColor="text1"/>
                <w:szCs w:val="20"/>
                <w:shd w:val="clear" w:color="auto" w:fill="FFFFFF"/>
              </w:rPr>
              <w:t xml:space="preserve">- </w:t>
            </w:r>
            <w:r w:rsidR="00ED12D2" w:rsidRPr="00ED12D2">
              <w:rPr>
                <w:color w:val="000000" w:themeColor="text1"/>
                <w:szCs w:val="20"/>
                <w:shd w:val="clear" w:color="auto" w:fill="FFFFFF"/>
              </w:rPr>
              <w:t>ZTFI-1C</w:t>
            </w:r>
            <w:r w:rsidR="002D1607">
              <w:rPr>
                <w:color w:val="000000" w:themeColor="text1"/>
                <w:szCs w:val="20"/>
                <w:shd w:val="clear" w:color="auto" w:fill="FFFFFF"/>
              </w:rPr>
              <w:t xml:space="preserve"> (</w:t>
            </w:r>
            <w:r w:rsidR="002D1607" w:rsidRPr="00544657">
              <w:rPr>
                <w:color w:val="000000" w:themeColor="text1"/>
                <w:szCs w:val="20"/>
                <w:shd w:val="clear" w:color="auto" w:fill="FFFFFF"/>
              </w:rPr>
              <w:t xml:space="preserve">Uradni list RS, št. </w:t>
            </w:r>
            <w:r w:rsidR="002D1607">
              <w:rPr>
                <w:color w:val="000000" w:themeColor="text1"/>
                <w:szCs w:val="20"/>
                <w:shd w:val="clear" w:color="auto" w:fill="FFFFFF"/>
              </w:rPr>
              <w:t>45</w:t>
            </w:r>
            <w:r w:rsidR="002D1607" w:rsidRPr="00544657">
              <w:rPr>
                <w:color w:val="000000" w:themeColor="text1"/>
                <w:szCs w:val="20"/>
                <w:shd w:val="clear" w:color="auto" w:fill="FFFFFF"/>
              </w:rPr>
              <w:t>/</w:t>
            </w:r>
            <w:r w:rsidR="002D1607">
              <w:rPr>
                <w:color w:val="000000" w:themeColor="text1"/>
                <w:szCs w:val="20"/>
                <w:shd w:val="clear" w:color="auto" w:fill="FFFFFF"/>
              </w:rPr>
              <w:t>24)</w:t>
            </w:r>
            <w:r w:rsidR="00154A55">
              <w:rPr>
                <w:color w:val="000000" w:themeColor="text1"/>
                <w:szCs w:val="20"/>
                <w:shd w:val="clear" w:color="auto" w:fill="FFFFFF"/>
              </w:rPr>
              <w:t xml:space="preserve">, </w:t>
            </w:r>
            <w:r w:rsidR="00154A55" w:rsidRPr="00154A55">
              <w:rPr>
                <w:color w:val="000000" w:themeColor="text1"/>
                <w:szCs w:val="20"/>
                <w:shd w:val="clear" w:color="auto" w:fill="FFFFFF"/>
              </w:rPr>
              <w:t>Zakon</w:t>
            </w:r>
            <w:r w:rsidR="00484186">
              <w:rPr>
                <w:color w:val="000000" w:themeColor="text1"/>
                <w:szCs w:val="20"/>
                <w:shd w:val="clear" w:color="auto" w:fill="FFFFFF"/>
              </w:rPr>
              <w:t>om</w:t>
            </w:r>
            <w:r w:rsidR="00154A55" w:rsidRPr="00154A55">
              <w:rPr>
                <w:color w:val="000000" w:themeColor="text1"/>
                <w:szCs w:val="20"/>
                <w:shd w:val="clear" w:color="auto" w:fill="FFFFFF"/>
              </w:rPr>
              <w:t xml:space="preserve"> o spremembah in dopolnitvah Zakona o revidiranju </w:t>
            </w:r>
            <w:r w:rsidR="002D1607">
              <w:rPr>
                <w:color w:val="000000" w:themeColor="text1"/>
                <w:szCs w:val="20"/>
                <w:shd w:val="clear" w:color="auto" w:fill="FFFFFF"/>
              </w:rPr>
              <w:t xml:space="preserve">- </w:t>
            </w:r>
            <w:r w:rsidR="00154A55" w:rsidRPr="00154A55">
              <w:rPr>
                <w:color w:val="000000" w:themeColor="text1"/>
                <w:szCs w:val="20"/>
                <w:shd w:val="clear" w:color="auto" w:fill="FFFFFF"/>
              </w:rPr>
              <w:t>ZRev-2C</w:t>
            </w:r>
            <w:r w:rsidR="002D1607">
              <w:rPr>
                <w:color w:val="000000" w:themeColor="text1"/>
                <w:szCs w:val="20"/>
                <w:shd w:val="clear" w:color="auto" w:fill="FFFFFF"/>
              </w:rPr>
              <w:t xml:space="preserve"> (</w:t>
            </w:r>
            <w:r w:rsidR="002D1607" w:rsidRPr="00544657">
              <w:rPr>
                <w:color w:val="000000" w:themeColor="text1"/>
                <w:szCs w:val="20"/>
                <w:shd w:val="clear" w:color="auto" w:fill="FFFFFF"/>
              </w:rPr>
              <w:t xml:space="preserve">Uradni list RS, št. </w:t>
            </w:r>
            <w:r w:rsidR="00484186">
              <w:rPr>
                <w:color w:val="000000" w:themeColor="text1"/>
                <w:szCs w:val="20"/>
                <w:shd w:val="clear" w:color="auto" w:fill="FFFFFF"/>
              </w:rPr>
              <w:t>8</w:t>
            </w:r>
            <w:r w:rsidR="002D1607">
              <w:rPr>
                <w:color w:val="000000" w:themeColor="text1"/>
                <w:szCs w:val="20"/>
                <w:shd w:val="clear" w:color="auto" w:fill="FFFFFF"/>
              </w:rPr>
              <w:t>5</w:t>
            </w:r>
            <w:r w:rsidR="002D1607" w:rsidRPr="00544657">
              <w:rPr>
                <w:color w:val="000000" w:themeColor="text1"/>
                <w:szCs w:val="20"/>
                <w:shd w:val="clear" w:color="auto" w:fill="FFFFFF"/>
              </w:rPr>
              <w:t>/</w:t>
            </w:r>
            <w:r w:rsidR="002D1607">
              <w:rPr>
                <w:color w:val="000000" w:themeColor="text1"/>
                <w:szCs w:val="20"/>
                <w:shd w:val="clear" w:color="auto" w:fill="FFFFFF"/>
              </w:rPr>
              <w:t>24)</w:t>
            </w:r>
            <w:r w:rsidR="00ED12D2" w:rsidRPr="00ED12D2">
              <w:rPr>
                <w:color w:val="000000" w:themeColor="text1"/>
                <w:szCs w:val="20"/>
                <w:shd w:val="clear" w:color="auto" w:fill="FFFFFF"/>
              </w:rPr>
              <w:t xml:space="preserve"> </w:t>
            </w:r>
            <w:r w:rsidR="002D1607">
              <w:rPr>
                <w:color w:val="000000" w:themeColor="text1"/>
                <w:szCs w:val="20"/>
                <w:shd w:val="clear" w:color="auto" w:fill="FFFFFF"/>
              </w:rPr>
              <w:t xml:space="preserve">in </w:t>
            </w:r>
            <w:r w:rsidR="00C51D50">
              <w:rPr>
                <w:color w:val="000000" w:themeColor="text1"/>
                <w:szCs w:val="20"/>
                <w:shd w:val="clear" w:color="auto" w:fill="FFFFFF"/>
              </w:rPr>
              <w:t>ZGD-1M</w:t>
            </w:r>
            <w:r w:rsidR="005F63CC" w:rsidRPr="005F63CC">
              <w:rPr>
                <w:color w:val="000000" w:themeColor="text1"/>
                <w:szCs w:val="20"/>
                <w:shd w:val="clear" w:color="auto" w:fill="FFFFFF"/>
              </w:rPr>
              <w:t>.</w:t>
            </w:r>
          </w:p>
          <w:p w14:paraId="515D23D1" w14:textId="77777777" w:rsidR="001A2D5A" w:rsidRDefault="001A2D5A" w:rsidP="00842667">
            <w:pPr>
              <w:spacing w:before="20" w:after="20" w:line="276" w:lineRule="auto"/>
              <w:jc w:val="both"/>
              <w:rPr>
                <w:color w:val="000000" w:themeColor="text1"/>
                <w:szCs w:val="20"/>
                <w:shd w:val="clear" w:color="auto" w:fill="FFFFFF"/>
              </w:rPr>
            </w:pPr>
          </w:p>
          <w:p w14:paraId="7D33EBC1" w14:textId="77777777" w:rsidR="00842667" w:rsidRPr="00C87432" w:rsidRDefault="00DD45D1" w:rsidP="00842667">
            <w:pPr>
              <w:spacing w:before="20" w:after="20" w:line="276" w:lineRule="auto"/>
              <w:jc w:val="both"/>
              <w:rPr>
                <w:rFonts w:cs="Arial"/>
                <w:noProof/>
                <w:szCs w:val="20"/>
              </w:rPr>
            </w:pPr>
            <w:r w:rsidRPr="00A81B77">
              <w:rPr>
                <w:color w:val="000000" w:themeColor="text1"/>
                <w:szCs w:val="20"/>
                <w:shd w:val="clear" w:color="auto" w:fill="FFFFFF"/>
              </w:rPr>
              <w:t xml:space="preserve">Predlog zakona je prilagojen pravu EU. Z njim se v slovenski pravni red prenaša Direktiva 2025/794/EU. </w:t>
            </w:r>
            <w:r w:rsidR="00A81B77" w:rsidRPr="00605612">
              <w:rPr>
                <w:rFonts w:cs="Arial"/>
                <w:color w:val="000000" w:themeColor="text1"/>
                <w:szCs w:val="20"/>
              </w:rPr>
              <w:t>Direktiv</w:t>
            </w:r>
            <w:r w:rsidR="00A81B77">
              <w:rPr>
                <w:rFonts w:cs="Arial"/>
                <w:color w:val="000000" w:themeColor="text1"/>
                <w:szCs w:val="20"/>
              </w:rPr>
              <w:t>a</w:t>
            </w:r>
            <w:r w:rsidR="00A81B77" w:rsidRPr="00605612">
              <w:rPr>
                <w:rFonts w:cs="Arial"/>
                <w:color w:val="000000" w:themeColor="text1"/>
                <w:szCs w:val="20"/>
              </w:rPr>
              <w:t xml:space="preserve"> 2022/2464/EU</w:t>
            </w:r>
            <w:r w:rsidR="00A81B77" w:rsidRPr="009A090C">
              <w:rPr>
                <w:rFonts w:cs="Arial"/>
                <w:szCs w:val="20"/>
              </w:rPr>
              <w:t xml:space="preserve"> </w:t>
            </w:r>
            <w:r w:rsidR="00842667" w:rsidRPr="009A090C">
              <w:rPr>
                <w:rFonts w:cs="Arial"/>
                <w:szCs w:val="20"/>
              </w:rPr>
              <w:t xml:space="preserve">določa obvezno pripravo poročila o trajnostnosti, ki je del letnega poročila, za določen obseg zavezancev. Trenutno so zavezane pripraviti poročilo o trajnostnosti vse velike </w:t>
            </w:r>
            <w:r w:rsidR="00842667" w:rsidRPr="00470F53">
              <w:rPr>
                <w:rFonts w:cs="Arial"/>
                <w:szCs w:val="20"/>
              </w:rPr>
              <w:t xml:space="preserve">družbe, </w:t>
            </w:r>
            <w:r w:rsidR="00A81B77">
              <w:rPr>
                <w:rFonts w:cs="Arial"/>
                <w:szCs w:val="20"/>
              </w:rPr>
              <w:t>majhne in srednje družbe</w:t>
            </w:r>
            <w:r w:rsidR="00842667" w:rsidRPr="00470F53">
              <w:rPr>
                <w:rFonts w:cs="Arial"/>
                <w:szCs w:val="20"/>
              </w:rPr>
              <w:t xml:space="preserve">, </w:t>
            </w:r>
            <w:r w:rsidR="00A81B77">
              <w:rPr>
                <w:rFonts w:cs="Arial"/>
                <w:szCs w:val="20"/>
              </w:rPr>
              <w:t>s katerih vrednostnimi papirji se trguje na organiziranem trgu</w:t>
            </w:r>
            <w:r w:rsidR="00842667" w:rsidRPr="00470F53">
              <w:rPr>
                <w:rFonts w:cs="Arial"/>
                <w:szCs w:val="20"/>
              </w:rPr>
              <w:t xml:space="preserve"> in </w:t>
            </w:r>
            <w:r w:rsidR="00842667" w:rsidRPr="00C87432">
              <w:rPr>
                <w:rFonts w:cs="Arial"/>
                <w:noProof/>
                <w:szCs w:val="20"/>
              </w:rPr>
              <w:t xml:space="preserve">obvladujoče družbe velikih skupin ter izdajatelji, ki spadajo v te skupine družb. Začetek uveljavitve zahtev glede poročanja poteka postopoma glede na velikost družb, in sicer: </w:t>
            </w:r>
          </w:p>
          <w:p w14:paraId="4BE83B5B" w14:textId="77777777" w:rsidR="00870750" w:rsidRPr="00C87432" w:rsidRDefault="00842667" w:rsidP="00870750">
            <w:pPr>
              <w:pStyle w:val="ListParagraph"/>
              <w:numPr>
                <w:ilvl w:val="0"/>
                <w:numId w:val="62"/>
              </w:numPr>
              <w:spacing w:before="20" w:after="20" w:line="276" w:lineRule="auto"/>
              <w:jc w:val="both"/>
              <w:rPr>
                <w:rFonts w:ascii="Arial" w:hAnsi="Arial" w:cs="Arial"/>
                <w:noProof/>
                <w:sz w:val="20"/>
                <w:szCs w:val="20"/>
              </w:rPr>
            </w:pPr>
            <w:r w:rsidRPr="00C87432">
              <w:rPr>
                <w:rFonts w:ascii="Arial" w:hAnsi="Arial" w:cs="Arial"/>
                <w:sz w:val="20"/>
                <w:szCs w:val="20"/>
                <w:lang w:eastAsia="sl-SI"/>
              </w:rPr>
              <w:t>Velike družbe, ki so subjekti javnega interesa, z več kot 500 zaposlenimi v poslovnem letu, in subjekti javnega interesa, ki so obvladujoče družbe velike skupine, s povprečno več kot 500 zaposlenimi v poslovnem letu na dan bilance stanja na konsolidirani podlagi, morajo leta 2025 poročati za poslovna leta, ki se začnejo 1. januarja 2024 ali pozneje.</w:t>
            </w:r>
          </w:p>
          <w:p w14:paraId="2739EFCC" w14:textId="77777777" w:rsidR="00870750" w:rsidRPr="00C87432" w:rsidRDefault="00842667" w:rsidP="00870750">
            <w:pPr>
              <w:pStyle w:val="ListParagraph"/>
              <w:numPr>
                <w:ilvl w:val="0"/>
                <w:numId w:val="62"/>
              </w:numPr>
              <w:spacing w:before="20" w:after="20" w:line="276" w:lineRule="auto"/>
              <w:jc w:val="both"/>
              <w:rPr>
                <w:rFonts w:ascii="Arial" w:hAnsi="Arial" w:cs="Arial"/>
                <w:noProof/>
                <w:sz w:val="20"/>
                <w:szCs w:val="20"/>
              </w:rPr>
            </w:pPr>
            <w:r w:rsidRPr="00C87432">
              <w:rPr>
                <w:rFonts w:ascii="Arial" w:hAnsi="Arial" w:cs="Arial"/>
                <w:sz w:val="20"/>
                <w:szCs w:val="20"/>
                <w:lang w:eastAsia="sl-SI"/>
              </w:rPr>
              <w:t xml:space="preserve">Druge velike družbe in druge obvladujoče družbe velike skupine morajo poročati leta 2026 za poslovna leta, ki se začnejo 1. januarja 2025 ali pozneje. </w:t>
            </w:r>
          </w:p>
          <w:p w14:paraId="74B12180" w14:textId="77777777" w:rsidR="00842667" w:rsidRPr="00C87432" w:rsidRDefault="00842667" w:rsidP="00870750">
            <w:pPr>
              <w:pStyle w:val="ListParagraph"/>
              <w:numPr>
                <w:ilvl w:val="0"/>
                <w:numId w:val="62"/>
              </w:numPr>
              <w:spacing w:before="20" w:after="20" w:line="276" w:lineRule="auto"/>
              <w:jc w:val="both"/>
              <w:rPr>
                <w:rFonts w:ascii="Arial" w:hAnsi="Arial" w:cs="Arial"/>
                <w:noProof/>
                <w:sz w:val="20"/>
                <w:szCs w:val="20"/>
              </w:rPr>
            </w:pPr>
            <w:r w:rsidRPr="00C87432">
              <w:rPr>
                <w:rFonts w:ascii="Arial" w:hAnsi="Arial" w:cs="Arial"/>
                <w:sz w:val="20"/>
                <w:szCs w:val="20"/>
                <w:lang w:eastAsia="sl-SI"/>
              </w:rPr>
              <w:t>Majhn</w:t>
            </w:r>
            <w:r w:rsidR="000F30B2" w:rsidRPr="00C87432">
              <w:rPr>
                <w:rFonts w:ascii="Arial" w:hAnsi="Arial" w:cs="Arial"/>
                <w:sz w:val="20"/>
                <w:szCs w:val="20"/>
                <w:lang w:eastAsia="sl-SI"/>
              </w:rPr>
              <w:t>e</w:t>
            </w:r>
            <w:r w:rsidRPr="00C87432">
              <w:rPr>
                <w:rFonts w:ascii="Arial" w:hAnsi="Arial" w:cs="Arial"/>
                <w:sz w:val="20"/>
                <w:szCs w:val="20"/>
                <w:lang w:eastAsia="sl-SI"/>
              </w:rPr>
              <w:t xml:space="preserve"> in srednj</w:t>
            </w:r>
            <w:r w:rsidR="000F30B2" w:rsidRPr="00C87432">
              <w:rPr>
                <w:rFonts w:ascii="Arial" w:hAnsi="Arial" w:cs="Arial"/>
                <w:sz w:val="20"/>
                <w:szCs w:val="20"/>
                <w:lang w:eastAsia="sl-SI"/>
              </w:rPr>
              <w:t>e</w:t>
            </w:r>
            <w:r w:rsidRPr="00C87432">
              <w:rPr>
                <w:rFonts w:ascii="Arial" w:hAnsi="Arial" w:cs="Arial"/>
                <w:sz w:val="20"/>
                <w:szCs w:val="20"/>
                <w:lang w:eastAsia="sl-SI"/>
              </w:rPr>
              <w:t xml:space="preserve"> </w:t>
            </w:r>
            <w:r w:rsidR="000F30B2" w:rsidRPr="00C87432">
              <w:rPr>
                <w:rFonts w:ascii="Arial" w:hAnsi="Arial" w:cs="Arial"/>
                <w:sz w:val="20"/>
                <w:szCs w:val="20"/>
                <w:lang w:eastAsia="sl-SI"/>
              </w:rPr>
              <w:t>družbe</w:t>
            </w:r>
            <w:r w:rsidRPr="00C87432">
              <w:rPr>
                <w:rFonts w:ascii="Arial" w:hAnsi="Arial" w:cs="Arial"/>
                <w:sz w:val="20"/>
                <w:szCs w:val="20"/>
                <w:lang w:eastAsia="sl-SI"/>
              </w:rPr>
              <w:t> (razen mikro</w:t>
            </w:r>
            <w:r w:rsidR="00847247" w:rsidRPr="00C87432">
              <w:rPr>
                <w:rFonts w:ascii="Arial" w:hAnsi="Arial" w:cs="Arial"/>
                <w:sz w:val="20"/>
                <w:szCs w:val="20"/>
                <w:lang w:eastAsia="sl-SI"/>
              </w:rPr>
              <w:t xml:space="preserve"> družb</w:t>
            </w:r>
            <w:r w:rsidRPr="00C87432">
              <w:rPr>
                <w:rFonts w:ascii="Arial" w:hAnsi="Arial" w:cs="Arial"/>
                <w:sz w:val="20"/>
                <w:szCs w:val="20"/>
                <w:lang w:eastAsia="sl-SI"/>
              </w:rPr>
              <w:t xml:space="preserve">), majhne in nekompleksne institucije, lastne zavarovalnice in lastne pozavarovalnice morajo poročati leta 2027 za poslovna leta, ki se začnejo 1. januarja 2026 ali pozneje. </w:t>
            </w:r>
          </w:p>
          <w:p w14:paraId="4A5F14C6" w14:textId="77777777" w:rsidR="00BF7481" w:rsidRPr="00C87432" w:rsidRDefault="00BF7481" w:rsidP="00FE328D">
            <w:pPr>
              <w:pStyle w:val="Alineazaodstavkom"/>
              <w:numPr>
                <w:ilvl w:val="0"/>
                <w:numId w:val="0"/>
              </w:numPr>
              <w:spacing w:line="260" w:lineRule="exact"/>
              <w:rPr>
                <w:sz w:val="20"/>
                <w:szCs w:val="20"/>
              </w:rPr>
            </w:pPr>
          </w:p>
          <w:p w14:paraId="3CACD1B6" w14:textId="7CA0CC10" w:rsidR="000C08CA" w:rsidRDefault="00842667" w:rsidP="0007397F">
            <w:pPr>
              <w:pStyle w:val="Alineazaodstavkom"/>
              <w:numPr>
                <w:ilvl w:val="0"/>
                <w:numId w:val="0"/>
              </w:numPr>
              <w:spacing w:line="276" w:lineRule="auto"/>
              <w:rPr>
                <w:rFonts w:eastAsia="Arial"/>
                <w:color w:val="000000" w:themeColor="text1"/>
                <w:sz w:val="20"/>
                <w:szCs w:val="20"/>
              </w:rPr>
            </w:pPr>
            <w:r w:rsidRPr="00842667">
              <w:rPr>
                <w:color w:val="000000" w:themeColor="text1"/>
                <w:sz w:val="20"/>
                <w:szCs w:val="20"/>
              </w:rPr>
              <w:t xml:space="preserve">Za dosego cilja poenostavitev nekaterih obstoječih obveznosti poročanja o trajnostnosti ter zmanjšanje povezanega upravnega bremena za družbe, in za zagotovitev pravne jasnosti ter preprečitev, da bi družbe imele nepotrebne stroške, ki bi se jim bilo mogoče izogniti, je </w:t>
            </w:r>
            <w:r w:rsidR="00A6139D">
              <w:rPr>
                <w:color w:val="000000" w:themeColor="text1"/>
                <w:sz w:val="20"/>
                <w:szCs w:val="20"/>
              </w:rPr>
              <w:t xml:space="preserve">z </w:t>
            </w:r>
            <w:r w:rsidR="00A6139D" w:rsidRPr="00A6139D">
              <w:rPr>
                <w:color w:val="000000" w:themeColor="text1"/>
                <w:sz w:val="20"/>
                <w:szCs w:val="20"/>
              </w:rPr>
              <w:t>Direktiv</w:t>
            </w:r>
            <w:r w:rsidR="00A6139D">
              <w:rPr>
                <w:color w:val="000000" w:themeColor="text1"/>
                <w:sz w:val="20"/>
                <w:szCs w:val="20"/>
              </w:rPr>
              <w:t>o</w:t>
            </w:r>
            <w:r w:rsidR="00A6139D" w:rsidRPr="00A6139D">
              <w:rPr>
                <w:color w:val="000000" w:themeColor="text1"/>
                <w:sz w:val="20"/>
                <w:szCs w:val="20"/>
              </w:rPr>
              <w:t xml:space="preserve"> 2025/794/EU </w:t>
            </w:r>
            <w:r w:rsidRPr="00842667">
              <w:rPr>
                <w:color w:val="000000" w:themeColor="text1"/>
                <w:sz w:val="20"/>
                <w:szCs w:val="20"/>
              </w:rPr>
              <w:t xml:space="preserve">določeno, da se zahteve glede poročanja o trajnostnosti za zgoraj </w:t>
            </w:r>
            <w:r w:rsidR="002A3AD1" w:rsidRPr="00842667">
              <w:rPr>
                <w:color w:val="000000" w:themeColor="text1"/>
                <w:sz w:val="20"/>
                <w:szCs w:val="20"/>
              </w:rPr>
              <w:t>naveden</w:t>
            </w:r>
            <w:r w:rsidR="002A3AD1">
              <w:rPr>
                <w:color w:val="000000" w:themeColor="text1"/>
                <w:sz w:val="20"/>
                <w:szCs w:val="20"/>
              </w:rPr>
              <w:t>i</w:t>
            </w:r>
            <w:r w:rsidR="002A3AD1" w:rsidRPr="00842667">
              <w:rPr>
                <w:color w:val="000000" w:themeColor="text1"/>
                <w:sz w:val="20"/>
                <w:szCs w:val="20"/>
              </w:rPr>
              <w:t xml:space="preserve"> </w:t>
            </w:r>
            <w:r w:rsidRPr="00842667">
              <w:rPr>
                <w:color w:val="000000" w:themeColor="text1"/>
                <w:sz w:val="20"/>
                <w:szCs w:val="20"/>
              </w:rPr>
              <w:t>drugo in tretjo skupino družb odložijo za dve leti. To pomeni, da bodo velike družbe in druge obvladujoče družbe velike skupine morale poročati leta 2028 za poslovna leta, ki se začnejo 1. januarja 2027 ali pozneje. Majhn</w:t>
            </w:r>
            <w:r w:rsidR="000F30B2">
              <w:rPr>
                <w:color w:val="000000" w:themeColor="text1"/>
                <w:sz w:val="20"/>
                <w:szCs w:val="20"/>
              </w:rPr>
              <w:t>e</w:t>
            </w:r>
            <w:r w:rsidRPr="00842667">
              <w:rPr>
                <w:color w:val="000000" w:themeColor="text1"/>
                <w:sz w:val="20"/>
                <w:szCs w:val="20"/>
              </w:rPr>
              <w:t xml:space="preserve"> in srednj</w:t>
            </w:r>
            <w:r w:rsidR="000F30B2">
              <w:rPr>
                <w:color w:val="000000" w:themeColor="text1"/>
                <w:sz w:val="20"/>
                <w:szCs w:val="20"/>
              </w:rPr>
              <w:t>e družbe</w:t>
            </w:r>
            <w:r w:rsidRPr="00842667">
              <w:rPr>
                <w:color w:val="000000" w:themeColor="text1"/>
                <w:sz w:val="20"/>
                <w:szCs w:val="20"/>
              </w:rPr>
              <w:t>, majhne in nekompleksne institucije, lastne zavarovalnice in lastne pozavarovalnice pa bodo morale poročati leta 2029 za poslovna leta, ki se začnejo 1. januarja 2028 ali pozneje</w:t>
            </w:r>
            <w:r>
              <w:rPr>
                <w:color w:val="000000" w:themeColor="text1"/>
                <w:sz w:val="20"/>
                <w:szCs w:val="20"/>
              </w:rPr>
              <w:t>.</w:t>
            </w:r>
          </w:p>
          <w:p w14:paraId="4CF60E87" w14:textId="77777777" w:rsidR="000C08CA" w:rsidRPr="00605612" w:rsidRDefault="000C08CA" w:rsidP="00FE328D">
            <w:pPr>
              <w:pStyle w:val="Alineazaodstavkom"/>
              <w:numPr>
                <w:ilvl w:val="0"/>
                <w:numId w:val="0"/>
              </w:numPr>
              <w:spacing w:line="260" w:lineRule="exact"/>
              <w:rPr>
                <w:b/>
                <w:color w:val="000000" w:themeColor="text1"/>
                <w:sz w:val="20"/>
                <w:szCs w:val="20"/>
              </w:rPr>
            </w:pPr>
          </w:p>
          <w:p w14:paraId="169841F6" w14:textId="77777777" w:rsidR="000C08CA" w:rsidRPr="00605612" w:rsidRDefault="000C08CA" w:rsidP="604855E2">
            <w:pPr>
              <w:pStyle w:val="Alineazaodstavkom"/>
              <w:spacing w:line="260" w:lineRule="exact"/>
              <w:ind w:left="709" w:hanging="284"/>
              <w:rPr>
                <w:color w:val="000000" w:themeColor="text1"/>
                <w:sz w:val="20"/>
                <w:szCs w:val="20"/>
                <w:u w:val="single"/>
              </w:rPr>
            </w:pPr>
            <w:r w:rsidRPr="00605612">
              <w:rPr>
                <w:color w:val="000000" w:themeColor="text1"/>
                <w:sz w:val="20"/>
                <w:szCs w:val="20"/>
                <w:u w:val="single"/>
              </w:rPr>
              <w:t>prikaz ureditve v najmanj treh pravnih sistemih držav članic EU</w:t>
            </w:r>
          </w:p>
          <w:p w14:paraId="6A2749F0" w14:textId="77777777" w:rsidR="000C08CA" w:rsidRDefault="000C08CA" w:rsidP="00FE328D">
            <w:pPr>
              <w:pStyle w:val="Alineazaodstavkom"/>
              <w:numPr>
                <w:ilvl w:val="0"/>
                <w:numId w:val="0"/>
              </w:numPr>
              <w:spacing w:line="260" w:lineRule="exact"/>
              <w:rPr>
                <w:color w:val="000000" w:themeColor="text1"/>
                <w:sz w:val="20"/>
                <w:szCs w:val="20"/>
              </w:rPr>
            </w:pPr>
          </w:p>
          <w:p w14:paraId="004C78A6" w14:textId="77777777" w:rsidR="00177476" w:rsidRDefault="00323C75" w:rsidP="00177476">
            <w:pPr>
              <w:pStyle w:val="Alineazaodstavkom"/>
              <w:numPr>
                <w:ilvl w:val="0"/>
                <w:numId w:val="0"/>
              </w:numPr>
              <w:spacing w:line="260" w:lineRule="exact"/>
              <w:rPr>
                <w:color w:val="000000" w:themeColor="text1"/>
                <w:sz w:val="20"/>
                <w:szCs w:val="20"/>
              </w:rPr>
            </w:pPr>
            <w:r w:rsidRPr="00323C75">
              <w:rPr>
                <w:color w:val="000000" w:themeColor="text1"/>
                <w:sz w:val="20"/>
                <w:szCs w:val="20"/>
              </w:rPr>
              <w:t>Direktiv</w:t>
            </w:r>
            <w:r>
              <w:rPr>
                <w:color w:val="000000" w:themeColor="text1"/>
                <w:sz w:val="20"/>
                <w:szCs w:val="20"/>
              </w:rPr>
              <w:t>o</w:t>
            </w:r>
            <w:r w:rsidRPr="00323C75">
              <w:rPr>
                <w:color w:val="000000" w:themeColor="text1"/>
                <w:sz w:val="20"/>
                <w:szCs w:val="20"/>
              </w:rPr>
              <w:t xml:space="preserve"> 2022/2464/EU</w:t>
            </w:r>
            <w:r>
              <w:rPr>
                <w:color w:val="000000" w:themeColor="text1"/>
                <w:sz w:val="20"/>
                <w:szCs w:val="20"/>
              </w:rPr>
              <w:t xml:space="preserve"> je </w:t>
            </w:r>
            <w:r w:rsidR="00177476">
              <w:rPr>
                <w:color w:val="000000" w:themeColor="text1"/>
                <w:sz w:val="20"/>
                <w:szCs w:val="20"/>
              </w:rPr>
              <w:t xml:space="preserve">od </w:t>
            </w:r>
            <w:r w:rsidR="00336A1F">
              <w:rPr>
                <w:color w:val="000000" w:themeColor="text1"/>
                <w:sz w:val="20"/>
                <w:szCs w:val="20"/>
              </w:rPr>
              <w:t xml:space="preserve">sedemindvajsetih </w:t>
            </w:r>
            <w:r w:rsidR="00177476">
              <w:rPr>
                <w:color w:val="000000" w:themeColor="text1"/>
                <w:sz w:val="20"/>
                <w:szCs w:val="20"/>
              </w:rPr>
              <w:t>držav člani</w:t>
            </w:r>
            <w:r w:rsidR="00156E8A">
              <w:rPr>
                <w:color w:val="000000" w:themeColor="text1"/>
                <w:sz w:val="20"/>
                <w:szCs w:val="20"/>
              </w:rPr>
              <w:t>c</w:t>
            </w:r>
            <w:r w:rsidR="00177476">
              <w:rPr>
                <w:color w:val="000000" w:themeColor="text1"/>
                <w:sz w:val="20"/>
                <w:szCs w:val="20"/>
              </w:rPr>
              <w:t xml:space="preserve"> v nacionalni pravni red preneslo </w:t>
            </w:r>
            <w:r w:rsidR="00336A1F">
              <w:rPr>
                <w:color w:val="000000" w:themeColor="text1"/>
                <w:sz w:val="20"/>
                <w:szCs w:val="20"/>
              </w:rPr>
              <w:t>devetnajst</w:t>
            </w:r>
            <w:r w:rsidR="00177476">
              <w:rPr>
                <w:color w:val="000000" w:themeColor="text1"/>
                <w:sz w:val="20"/>
                <w:szCs w:val="20"/>
              </w:rPr>
              <w:t xml:space="preserve"> držav članic</w:t>
            </w:r>
            <w:r w:rsidR="005A215A">
              <w:rPr>
                <w:color w:val="000000" w:themeColor="text1"/>
                <w:sz w:val="20"/>
                <w:szCs w:val="20"/>
              </w:rPr>
              <w:t xml:space="preserve">, to so </w:t>
            </w:r>
            <w:r w:rsidR="00D05D4F">
              <w:rPr>
                <w:color w:val="000000" w:themeColor="text1"/>
                <w:sz w:val="20"/>
                <w:szCs w:val="20"/>
              </w:rPr>
              <w:t>Belgija</w:t>
            </w:r>
            <w:r w:rsidR="00177476">
              <w:rPr>
                <w:color w:val="000000" w:themeColor="text1"/>
                <w:sz w:val="20"/>
                <w:szCs w:val="20"/>
              </w:rPr>
              <w:t>,</w:t>
            </w:r>
            <w:r w:rsidR="00C07B3E">
              <w:rPr>
                <w:color w:val="000000" w:themeColor="text1"/>
                <w:sz w:val="20"/>
                <w:szCs w:val="20"/>
              </w:rPr>
              <w:t xml:space="preserve"> </w:t>
            </w:r>
            <w:r w:rsidR="00D05D4F">
              <w:rPr>
                <w:color w:val="000000" w:themeColor="text1"/>
                <w:sz w:val="20"/>
                <w:szCs w:val="20"/>
              </w:rPr>
              <w:t>Bolgarija</w:t>
            </w:r>
            <w:r w:rsidR="00C07B3E">
              <w:rPr>
                <w:color w:val="000000" w:themeColor="text1"/>
                <w:sz w:val="20"/>
                <w:szCs w:val="20"/>
              </w:rPr>
              <w:t xml:space="preserve">, </w:t>
            </w:r>
            <w:r w:rsidR="00D05D4F">
              <w:rPr>
                <w:color w:val="000000" w:themeColor="text1"/>
                <w:sz w:val="20"/>
                <w:szCs w:val="20"/>
              </w:rPr>
              <w:t>Češka</w:t>
            </w:r>
            <w:r w:rsidR="00C07B3E">
              <w:rPr>
                <w:color w:val="000000" w:themeColor="text1"/>
                <w:sz w:val="20"/>
                <w:szCs w:val="20"/>
              </w:rPr>
              <w:t xml:space="preserve">, </w:t>
            </w:r>
            <w:r w:rsidR="00D05D4F">
              <w:rPr>
                <w:color w:val="000000" w:themeColor="text1"/>
                <w:sz w:val="20"/>
                <w:szCs w:val="20"/>
              </w:rPr>
              <w:t>Danska</w:t>
            </w:r>
            <w:r w:rsidR="00C07B3E">
              <w:rPr>
                <w:color w:val="000000" w:themeColor="text1"/>
                <w:sz w:val="20"/>
                <w:szCs w:val="20"/>
              </w:rPr>
              <w:t xml:space="preserve">, </w:t>
            </w:r>
            <w:r w:rsidR="00D05D4F">
              <w:rPr>
                <w:color w:val="000000" w:themeColor="text1"/>
                <w:sz w:val="20"/>
                <w:szCs w:val="20"/>
              </w:rPr>
              <w:t>Estonija</w:t>
            </w:r>
            <w:r w:rsidR="00C07B3E">
              <w:rPr>
                <w:color w:val="000000" w:themeColor="text1"/>
                <w:sz w:val="20"/>
                <w:szCs w:val="20"/>
              </w:rPr>
              <w:t xml:space="preserve">, </w:t>
            </w:r>
            <w:r w:rsidR="00F71D91">
              <w:rPr>
                <w:color w:val="000000" w:themeColor="text1"/>
                <w:sz w:val="20"/>
                <w:szCs w:val="20"/>
              </w:rPr>
              <w:t>I</w:t>
            </w:r>
            <w:r w:rsidR="00D05D4F">
              <w:rPr>
                <w:color w:val="000000" w:themeColor="text1"/>
                <w:sz w:val="20"/>
                <w:szCs w:val="20"/>
              </w:rPr>
              <w:t>rska</w:t>
            </w:r>
            <w:r w:rsidR="00C07B3E">
              <w:rPr>
                <w:color w:val="000000" w:themeColor="text1"/>
                <w:sz w:val="20"/>
                <w:szCs w:val="20"/>
              </w:rPr>
              <w:t xml:space="preserve">, </w:t>
            </w:r>
            <w:r w:rsidR="00D05D4F">
              <w:rPr>
                <w:color w:val="000000" w:themeColor="text1"/>
                <w:sz w:val="20"/>
                <w:szCs w:val="20"/>
              </w:rPr>
              <w:t>Grčija</w:t>
            </w:r>
            <w:r w:rsidR="00C07B3E">
              <w:rPr>
                <w:color w:val="000000" w:themeColor="text1"/>
                <w:sz w:val="20"/>
                <w:szCs w:val="20"/>
              </w:rPr>
              <w:t xml:space="preserve">, </w:t>
            </w:r>
            <w:r w:rsidR="00D05D4F">
              <w:rPr>
                <w:color w:val="000000" w:themeColor="text1"/>
                <w:sz w:val="20"/>
                <w:szCs w:val="20"/>
              </w:rPr>
              <w:t>Francija</w:t>
            </w:r>
            <w:r w:rsidR="00C07B3E">
              <w:rPr>
                <w:color w:val="000000" w:themeColor="text1"/>
                <w:sz w:val="20"/>
                <w:szCs w:val="20"/>
              </w:rPr>
              <w:t xml:space="preserve">, </w:t>
            </w:r>
            <w:r w:rsidR="00D05D4F">
              <w:rPr>
                <w:color w:val="000000" w:themeColor="text1"/>
                <w:sz w:val="20"/>
                <w:szCs w:val="20"/>
              </w:rPr>
              <w:t>Hrvaška</w:t>
            </w:r>
            <w:r w:rsidR="00C07B3E">
              <w:rPr>
                <w:color w:val="000000" w:themeColor="text1"/>
                <w:sz w:val="20"/>
                <w:szCs w:val="20"/>
              </w:rPr>
              <w:t xml:space="preserve">, </w:t>
            </w:r>
            <w:r w:rsidR="00D05D4F">
              <w:rPr>
                <w:color w:val="000000" w:themeColor="text1"/>
                <w:sz w:val="20"/>
                <w:szCs w:val="20"/>
              </w:rPr>
              <w:t>Italija</w:t>
            </w:r>
            <w:r w:rsidR="00C07B3E">
              <w:rPr>
                <w:color w:val="000000" w:themeColor="text1"/>
                <w:sz w:val="20"/>
                <w:szCs w:val="20"/>
              </w:rPr>
              <w:t xml:space="preserve">, </w:t>
            </w:r>
            <w:r w:rsidR="00F35363">
              <w:rPr>
                <w:color w:val="000000" w:themeColor="text1"/>
                <w:sz w:val="20"/>
                <w:szCs w:val="20"/>
              </w:rPr>
              <w:t>Latvija</w:t>
            </w:r>
            <w:r w:rsidR="00C07B3E">
              <w:rPr>
                <w:color w:val="000000" w:themeColor="text1"/>
                <w:sz w:val="20"/>
                <w:szCs w:val="20"/>
              </w:rPr>
              <w:t xml:space="preserve">, </w:t>
            </w:r>
            <w:r w:rsidR="00F35363">
              <w:rPr>
                <w:color w:val="000000" w:themeColor="text1"/>
                <w:sz w:val="20"/>
                <w:szCs w:val="20"/>
              </w:rPr>
              <w:t>Litva</w:t>
            </w:r>
            <w:r w:rsidR="00C07B3E">
              <w:rPr>
                <w:color w:val="000000" w:themeColor="text1"/>
                <w:sz w:val="20"/>
                <w:szCs w:val="20"/>
              </w:rPr>
              <w:t xml:space="preserve">, </w:t>
            </w:r>
            <w:r w:rsidR="00F35363">
              <w:rPr>
                <w:color w:val="000000" w:themeColor="text1"/>
                <w:sz w:val="20"/>
                <w:szCs w:val="20"/>
              </w:rPr>
              <w:t>Madžarska</w:t>
            </w:r>
            <w:r w:rsidR="00C07B3E">
              <w:rPr>
                <w:color w:val="000000" w:themeColor="text1"/>
                <w:sz w:val="20"/>
                <w:szCs w:val="20"/>
              </w:rPr>
              <w:t xml:space="preserve">, </w:t>
            </w:r>
            <w:r w:rsidR="00F35363">
              <w:rPr>
                <w:color w:val="000000" w:themeColor="text1"/>
                <w:sz w:val="20"/>
                <w:szCs w:val="20"/>
              </w:rPr>
              <w:t>Poljska</w:t>
            </w:r>
            <w:r w:rsidR="00C07B3E">
              <w:rPr>
                <w:color w:val="000000" w:themeColor="text1"/>
                <w:sz w:val="20"/>
                <w:szCs w:val="20"/>
              </w:rPr>
              <w:t xml:space="preserve">, </w:t>
            </w:r>
            <w:r w:rsidR="00F35363">
              <w:rPr>
                <w:color w:val="000000" w:themeColor="text1"/>
                <w:sz w:val="20"/>
                <w:szCs w:val="20"/>
              </w:rPr>
              <w:t>Romunija</w:t>
            </w:r>
            <w:r w:rsidR="00C07B3E">
              <w:rPr>
                <w:color w:val="000000" w:themeColor="text1"/>
                <w:sz w:val="20"/>
                <w:szCs w:val="20"/>
              </w:rPr>
              <w:t xml:space="preserve">, </w:t>
            </w:r>
            <w:r w:rsidR="00F35363">
              <w:rPr>
                <w:color w:val="000000" w:themeColor="text1"/>
                <w:sz w:val="20"/>
                <w:szCs w:val="20"/>
              </w:rPr>
              <w:t>Slovenija</w:t>
            </w:r>
            <w:r w:rsidR="00C07B3E">
              <w:rPr>
                <w:color w:val="000000" w:themeColor="text1"/>
                <w:sz w:val="20"/>
                <w:szCs w:val="20"/>
              </w:rPr>
              <w:t xml:space="preserve">, </w:t>
            </w:r>
            <w:r w:rsidR="00F35363">
              <w:rPr>
                <w:color w:val="000000" w:themeColor="text1"/>
                <w:sz w:val="20"/>
                <w:szCs w:val="20"/>
              </w:rPr>
              <w:t>Slovaška</w:t>
            </w:r>
            <w:r w:rsidR="000C118C">
              <w:rPr>
                <w:color w:val="000000" w:themeColor="text1"/>
                <w:sz w:val="20"/>
                <w:szCs w:val="20"/>
              </w:rPr>
              <w:t xml:space="preserve">, </w:t>
            </w:r>
            <w:r w:rsidR="00F35363">
              <w:rPr>
                <w:color w:val="000000" w:themeColor="text1"/>
                <w:sz w:val="20"/>
                <w:szCs w:val="20"/>
              </w:rPr>
              <w:t>Finska</w:t>
            </w:r>
            <w:r w:rsidR="000C118C">
              <w:rPr>
                <w:color w:val="000000" w:themeColor="text1"/>
                <w:sz w:val="20"/>
                <w:szCs w:val="20"/>
              </w:rPr>
              <w:t xml:space="preserve"> in Švedska</w:t>
            </w:r>
            <w:r w:rsidR="00EF27C8">
              <w:rPr>
                <w:color w:val="000000" w:themeColor="text1"/>
                <w:sz w:val="20"/>
                <w:szCs w:val="20"/>
              </w:rPr>
              <w:t>. O</w:t>
            </w:r>
            <w:r w:rsidR="00700AFC" w:rsidRPr="00700AFC">
              <w:rPr>
                <w:color w:val="000000" w:themeColor="text1"/>
                <w:sz w:val="20"/>
                <w:szCs w:val="20"/>
              </w:rPr>
              <w:t xml:space="preserve"> ukrepih za prenos </w:t>
            </w:r>
            <w:r w:rsidR="00336A1F" w:rsidRPr="00336A1F">
              <w:rPr>
                <w:color w:val="000000" w:themeColor="text1"/>
                <w:sz w:val="20"/>
                <w:szCs w:val="20"/>
              </w:rPr>
              <w:t>Direktiv</w:t>
            </w:r>
            <w:r w:rsidR="00336A1F">
              <w:rPr>
                <w:color w:val="000000" w:themeColor="text1"/>
                <w:sz w:val="20"/>
                <w:szCs w:val="20"/>
              </w:rPr>
              <w:t>e</w:t>
            </w:r>
            <w:r w:rsidR="00336A1F" w:rsidRPr="00336A1F">
              <w:rPr>
                <w:color w:val="000000" w:themeColor="text1"/>
                <w:sz w:val="20"/>
                <w:szCs w:val="20"/>
              </w:rPr>
              <w:t xml:space="preserve"> 2022/2464/EU </w:t>
            </w:r>
            <w:r w:rsidR="000C118C">
              <w:rPr>
                <w:color w:val="000000" w:themeColor="text1"/>
                <w:sz w:val="20"/>
                <w:szCs w:val="20"/>
              </w:rPr>
              <w:t xml:space="preserve">pa </w:t>
            </w:r>
            <w:r w:rsidR="005E6A6F">
              <w:rPr>
                <w:color w:val="000000" w:themeColor="text1"/>
                <w:sz w:val="20"/>
                <w:szCs w:val="20"/>
              </w:rPr>
              <w:t>Komisije</w:t>
            </w:r>
            <w:r w:rsidR="00AF6714">
              <w:rPr>
                <w:color w:val="000000" w:themeColor="text1"/>
                <w:sz w:val="20"/>
                <w:szCs w:val="20"/>
              </w:rPr>
              <w:t xml:space="preserve"> še ni obvestilo</w:t>
            </w:r>
            <w:r w:rsidR="000C118C">
              <w:rPr>
                <w:color w:val="000000" w:themeColor="text1"/>
                <w:sz w:val="20"/>
                <w:szCs w:val="20"/>
              </w:rPr>
              <w:t xml:space="preserve"> </w:t>
            </w:r>
            <w:r w:rsidR="00336A1F">
              <w:rPr>
                <w:color w:val="000000" w:themeColor="text1"/>
                <w:sz w:val="20"/>
                <w:szCs w:val="20"/>
              </w:rPr>
              <w:t>osem</w:t>
            </w:r>
            <w:r w:rsidR="000C118C">
              <w:rPr>
                <w:color w:val="000000" w:themeColor="text1"/>
                <w:sz w:val="20"/>
                <w:szCs w:val="20"/>
              </w:rPr>
              <w:t xml:space="preserve"> držav</w:t>
            </w:r>
            <w:r w:rsidR="00AF6714">
              <w:rPr>
                <w:color w:val="000000" w:themeColor="text1"/>
                <w:sz w:val="20"/>
                <w:szCs w:val="20"/>
              </w:rPr>
              <w:t xml:space="preserve"> članic</w:t>
            </w:r>
            <w:r w:rsidR="000C118C">
              <w:rPr>
                <w:color w:val="000000" w:themeColor="text1"/>
                <w:sz w:val="20"/>
                <w:szCs w:val="20"/>
              </w:rPr>
              <w:t xml:space="preserve">, in sicer </w:t>
            </w:r>
            <w:r w:rsidR="00177476">
              <w:rPr>
                <w:color w:val="000000" w:themeColor="text1"/>
                <w:sz w:val="20"/>
                <w:szCs w:val="20"/>
              </w:rPr>
              <w:t>Nemčija</w:t>
            </w:r>
            <w:r w:rsidR="00C07B3E">
              <w:rPr>
                <w:color w:val="000000" w:themeColor="text1"/>
                <w:sz w:val="20"/>
                <w:szCs w:val="20"/>
              </w:rPr>
              <w:t xml:space="preserve">, </w:t>
            </w:r>
            <w:r w:rsidR="00177476">
              <w:rPr>
                <w:color w:val="000000" w:themeColor="text1"/>
                <w:sz w:val="20"/>
                <w:szCs w:val="20"/>
              </w:rPr>
              <w:t>Španija</w:t>
            </w:r>
            <w:r w:rsidR="00C07B3E">
              <w:rPr>
                <w:color w:val="000000" w:themeColor="text1"/>
                <w:sz w:val="20"/>
                <w:szCs w:val="20"/>
              </w:rPr>
              <w:t xml:space="preserve">, </w:t>
            </w:r>
            <w:r w:rsidR="00177476">
              <w:rPr>
                <w:color w:val="000000" w:themeColor="text1"/>
                <w:sz w:val="20"/>
                <w:szCs w:val="20"/>
              </w:rPr>
              <w:t>Ciper</w:t>
            </w:r>
            <w:r w:rsidR="00C07B3E">
              <w:rPr>
                <w:color w:val="000000" w:themeColor="text1"/>
                <w:sz w:val="20"/>
                <w:szCs w:val="20"/>
              </w:rPr>
              <w:t xml:space="preserve">, </w:t>
            </w:r>
            <w:r w:rsidR="00177476">
              <w:rPr>
                <w:color w:val="000000" w:themeColor="text1"/>
                <w:sz w:val="20"/>
                <w:szCs w:val="20"/>
              </w:rPr>
              <w:t>Luksemburg</w:t>
            </w:r>
            <w:r w:rsidR="00C07B3E">
              <w:rPr>
                <w:color w:val="000000" w:themeColor="text1"/>
                <w:sz w:val="20"/>
                <w:szCs w:val="20"/>
              </w:rPr>
              <w:t xml:space="preserve">, </w:t>
            </w:r>
            <w:r w:rsidR="00177476">
              <w:rPr>
                <w:color w:val="000000" w:themeColor="text1"/>
                <w:sz w:val="20"/>
                <w:szCs w:val="20"/>
              </w:rPr>
              <w:t>Malta</w:t>
            </w:r>
            <w:r w:rsidR="00C07B3E">
              <w:rPr>
                <w:color w:val="000000" w:themeColor="text1"/>
                <w:sz w:val="20"/>
                <w:szCs w:val="20"/>
              </w:rPr>
              <w:t xml:space="preserve">, </w:t>
            </w:r>
            <w:r w:rsidR="00177476">
              <w:rPr>
                <w:color w:val="000000" w:themeColor="text1"/>
                <w:sz w:val="20"/>
                <w:szCs w:val="20"/>
              </w:rPr>
              <w:t>Nizozemska</w:t>
            </w:r>
            <w:r w:rsidR="00C07B3E">
              <w:rPr>
                <w:color w:val="000000" w:themeColor="text1"/>
                <w:sz w:val="20"/>
                <w:szCs w:val="20"/>
              </w:rPr>
              <w:t xml:space="preserve">, </w:t>
            </w:r>
            <w:r w:rsidR="00177476">
              <w:rPr>
                <w:color w:val="000000" w:themeColor="text1"/>
                <w:sz w:val="20"/>
                <w:szCs w:val="20"/>
              </w:rPr>
              <w:t>Avstrija</w:t>
            </w:r>
            <w:r w:rsidR="00892000">
              <w:rPr>
                <w:color w:val="000000" w:themeColor="text1"/>
                <w:sz w:val="20"/>
                <w:szCs w:val="20"/>
              </w:rPr>
              <w:t xml:space="preserve"> in</w:t>
            </w:r>
            <w:r w:rsidR="00C07B3E">
              <w:rPr>
                <w:color w:val="000000" w:themeColor="text1"/>
                <w:sz w:val="20"/>
                <w:szCs w:val="20"/>
              </w:rPr>
              <w:t xml:space="preserve"> </w:t>
            </w:r>
            <w:r w:rsidR="00177476">
              <w:rPr>
                <w:color w:val="000000" w:themeColor="text1"/>
                <w:sz w:val="20"/>
                <w:szCs w:val="20"/>
              </w:rPr>
              <w:t>Portugalska</w:t>
            </w:r>
            <w:r w:rsidR="000C118C">
              <w:rPr>
                <w:color w:val="000000" w:themeColor="text1"/>
                <w:sz w:val="20"/>
                <w:szCs w:val="20"/>
              </w:rPr>
              <w:t xml:space="preserve">. </w:t>
            </w:r>
            <w:r w:rsidR="00892000">
              <w:rPr>
                <w:color w:val="000000" w:themeColor="text1"/>
                <w:sz w:val="20"/>
                <w:szCs w:val="20"/>
              </w:rPr>
              <w:t xml:space="preserve"> </w:t>
            </w:r>
          </w:p>
          <w:p w14:paraId="0D5C611A" w14:textId="77777777" w:rsidR="00031BCA" w:rsidRDefault="00031BCA" w:rsidP="00FE328D">
            <w:pPr>
              <w:pStyle w:val="Alineazaodstavkom"/>
              <w:numPr>
                <w:ilvl w:val="0"/>
                <w:numId w:val="0"/>
              </w:numPr>
              <w:spacing w:line="260" w:lineRule="exact"/>
              <w:rPr>
                <w:color w:val="000000" w:themeColor="text1"/>
                <w:sz w:val="20"/>
                <w:szCs w:val="20"/>
              </w:rPr>
            </w:pPr>
          </w:p>
          <w:p w14:paraId="42935CDC" w14:textId="69F29DE0" w:rsidR="007F1034" w:rsidRDefault="00AC72C4" w:rsidP="00FE328D">
            <w:pPr>
              <w:pStyle w:val="Alineazaodstavkom"/>
              <w:numPr>
                <w:ilvl w:val="0"/>
                <w:numId w:val="0"/>
              </w:numPr>
              <w:spacing w:line="260" w:lineRule="exact"/>
              <w:rPr>
                <w:color w:val="000000" w:themeColor="text1"/>
                <w:sz w:val="20"/>
                <w:szCs w:val="20"/>
              </w:rPr>
            </w:pPr>
            <w:r w:rsidRPr="00AC72C4">
              <w:rPr>
                <w:color w:val="000000" w:themeColor="text1"/>
                <w:sz w:val="20"/>
                <w:szCs w:val="20"/>
              </w:rPr>
              <w:t xml:space="preserve">Na podlagi Direktive </w:t>
            </w:r>
            <w:r w:rsidRPr="00171EED">
              <w:rPr>
                <w:color w:val="000000" w:themeColor="text1"/>
                <w:sz w:val="20"/>
                <w:szCs w:val="20"/>
              </w:rPr>
              <w:t>2025/794/EU</w:t>
            </w:r>
            <w:r w:rsidRPr="00AC72C4">
              <w:rPr>
                <w:color w:val="000000" w:themeColor="text1"/>
                <w:sz w:val="20"/>
                <w:szCs w:val="20"/>
              </w:rPr>
              <w:t xml:space="preserve"> še ni bila sprejeta nova zakonodaja v nobeni državi članici, zato prikaz ureditve v drugih pravnih sistemih</w:t>
            </w:r>
            <w:r w:rsidR="00DE33FA">
              <w:rPr>
                <w:color w:val="000000" w:themeColor="text1"/>
                <w:sz w:val="20"/>
                <w:szCs w:val="20"/>
              </w:rPr>
              <w:t>, ki bi se nanašal na prenos te direktive,</w:t>
            </w:r>
            <w:r w:rsidR="0005702C">
              <w:rPr>
                <w:color w:val="000000" w:themeColor="text1"/>
                <w:sz w:val="20"/>
                <w:szCs w:val="20"/>
              </w:rPr>
              <w:t xml:space="preserve"> </w:t>
            </w:r>
            <w:r w:rsidRPr="00AC72C4">
              <w:rPr>
                <w:color w:val="000000" w:themeColor="text1"/>
                <w:sz w:val="20"/>
                <w:szCs w:val="20"/>
              </w:rPr>
              <w:t xml:space="preserve">ni mogel biti </w:t>
            </w:r>
            <w:r w:rsidR="00F46E49">
              <w:rPr>
                <w:color w:val="000000" w:themeColor="text1"/>
                <w:sz w:val="20"/>
                <w:szCs w:val="20"/>
              </w:rPr>
              <w:t>pripravljen</w:t>
            </w:r>
            <w:r w:rsidRPr="00AC72C4">
              <w:rPr>
                <w:color w:val="000000" w:themeColor="text1"/>
                <w:sz w:val="20"/>
                <w:szCs w:val="20"/>
              </w:rPr>
              <w:t>.</w:t>
            </w:r>
          </w:p>
          <w:p w14:paraId="2A5E2DC9" w14:textId="77777777" w:rsidR="004F35E7" w:rsidRDefault="004F35E7" w:rsidP="00FE328D">
            <w:pPr>
              <w:pStyle w:val="Alineazaodstavkom"/>
              <w:numPr>
                <w:ilvl w:val="0"/>
                <w:numId w:val="0"/>
              </w:numPr>
              <w:spacing w:line="260" w:lineRule="exact"/>
              <w:rPr>
                <w:color w:val="000000" w:themeColor="text1"/>
                <w:sz w:val="20"/>
                <w:szCs w:val="20"/>
              </w:rPr>
            </w:pPr>
          </w:p>
          <w:p w14:paraId="7A0F371B" w14:textId="77777777" w:rsidR="004F35E7" w:rsidRPr="004F35E7" w:rsidRDefault="004F35E7" w:rsidP="00FE328D">
            <w:pPr>
              <w:pStyle w:val="Alineazaodstavkom"/>
              <w:numPr>
                <w:ilvl w:val="0"/>
                <w:numId w:val="0"/>
              </w:numPr>
              <w:spacing w:line="260" w:lineRule="exact"/>
              <w:rPr>
                <w:b/>
                <w:bCs/>
                <w:color w:val="000000" w:themeColor="text1"/>
                <w:sz w:val="20"/>
                <w:szCs w:val="20"/>
              </w:rPr>
            </w:pPr>
            <w:r w:rsidRPr="004F35E7">
              <w:rPr>
                <w:b/>
                <w:bCs/>
                <w:color w:val="000000" w:themeColor="text1"/>
                <w:sz w:val="20"/>
                <w:szCs w:val="20"/>
              </w:rPr>
              <w:t>Hrvaška</w:t>
            </w:r>
          </w:p>
          <w:p w14:paraId="34C204C4" w14:textId="77777777" w:rsidR="00E726F0" w:rsidRPr="00885162" w:rsidRDefault="00E726F0" w:rsidP="00FE328D">
            <w:pPr>
              <w:pStyle w:val="Alineazaodstavkom"/>
              <w:numPr>
                <w:ilvl w:val="0"/>
                <w:numId w:val="0"/>
              </w:numPr>
              <w:spacing w:line="260" w:lineRule="exact"/>
              <w:rPr>
                <w:color w:val="000000" w:themeColor="text1"/>
                <w:sz w:val="20"/>
                <w:szCs w:val="20"/>
              </w:rPr>
            </w:pPr>
          </w:p>
          <w:p w14:paraId="123D93B8" w14:textId="4FDD8B37" w:rsidR="00154CA3" w:rsidRPr="0005702C" w:rsidRDefault="0032130F" w:rsidP="0007397F">
            <w:pPr>
              <w:spacing w:after="160" w:line="276" w:lineRule="auto"/>
              <w:jc w:val="both"/>
              <w:rPr>
                <w:szCs w:val="20"/>
              </w:rPr>
            </w:pPr>
            <w:r w:rsidRPr="00885162">
              <w:rPr>
                <w:color w:val="000000" w:themeColor="text1"/>
                <w:szCs w:val="20"/>
              </w:rPr>
              <w:lastRenderedPageBreak/>
              <w:t xml:space="preserve">Hrvaška je v svoj pravni red prenesla </w:t>
            </w:r>
            <w:r w:rsidR="000817C8" w:rsidRPr="00885162">
              <w:rPr>
                <w:color w:val="000000" w:themeColor="text1"/>
                <w:szCs w:val="20"/>
              </w:rPr>
              <w:t xml:space="preserve">Direktivo 2022/2464/EU </w:t>
            </w:r>
            <w:r w:rsidR="007A7941" w:rsidRPr="00885162">
              <w:rPr>
                <w:color w:val="000000" w:themeColor="text1"/>
                <w:szCs w:val="20"/>
              </w:rPr>
              <w:t xml:space="preserve">z </w:t>
            </w:r>
            <w:r w:rsidR="00C81845" w:rsidRPr="00885162">
              <w:rPr>
                <w:color w:val="000000" w:themeColor="text1"/>
                <w:szCs w:val="20"/>
              </w:rPr>
              <w:t>devetimi</w:t>
            </w:r>
            <w:r w:rsidR="007A7941" w:rsidRPr="00885162">
              <w:rPr>
                <w:color w:val="000000" w:themeColor="text1"/>
                <w:szCs w:val="20"/>
              </w:rPr>
              <w:t xml:space="preserve"> pravnimi akti</w:t>
            </w:r>
            <w:r w:rsidR="006C7277" w:rsidRPr="00885162">
              <w:rPr>
                <w:color w:val="000000" w:themeColor="text1"/>
                <w:szCs w:val="20"/>
              </w:rPr>
              <w:t>,</w:t>
            </w:r>
            <w:r w:rsidR="007A7941" w:rsidRPr="00885162">
              <w:rPr>
                <w:color w:val="000000" w:themeColor="text1"/>
                <w:szCs w:val="20"/>
              </w:rPr>
              <w:t xml:space="preserve"> </w:t>
            </w:r>
            <w:r w:rsidR="00154CA3" w:rsidRPr="00885162">
              <w:rPr>
                <w:color w:val="000000" w:themeColor="text1"/>
                <w:szCs w:val="20"/>
              </w:rPr>
              <w:t>in sicer</w:t>
            </w:r>
            <w:r w:rsidR="00270740" w:rsidRPr="00885162">
              <w:rPr>
                <w:color w:val="000000" w:themeColor="text1"/>
                <w:szCs w:val="20"/>
              </w:rPr>
              <w:t xml:space="preserve"> </w:t>
            </w:r>
            <w:r w:rsidR="001F5037" w:rsidRPr="00885162">
              <w:rPr>
                <w:color w:val="000000" w:themeColor="text1"/>
                <w:szCs w:val="20"/>
              </w:rPr>
              <w:t>s predpisi</w:t>
            </w:r>
            <w:r w:rsidR="00270740" w:rsidRPr="00885162">
              <w:rPr>
                <w:color w:val="000000" w:themeColor="text1"/>
                <w:szCs w:val="20"/>
              </w:rPr>
              <w:t>, ki urejajo revizijo (</w:t>
            </w:r>
            <w:hyperlink r:id="rId15" w:history="1">
              <w:r w:rsidR="00154CA3" w:rsidRPr="00885162">
                <w:rPr>
                  <w:rStyle w:val="Hyperlink"/>
                  <w:rFonts w:cs="Arial"/>
                  <w:color w:val="auto"/>
                  <w:szCs w:val="20"/>
                  <w:u w:val="none"/>
                  <w:lang w:val="hr-HR"/>
                </w:rPr>
                <w:t>Zakon o reviziji NN 127/17</w:t>
              </w:r>
            </w:hyperlink>
            <w:r w:rsidR="00154CA3" w:rsidRPr="00885162">
              <w:rPr>
                <w:rFonts w:cs="Arial"/>
                <w:szCs w:val="20"/>
              </w:rPr>
              <w:t xml:space="preserve"> (</w:t>
            </w:r>
            <w:r w:rsidR="00154CA3" w:rsidRPr="0005702C">
              <w:rPr>
                <w:rFonts w:cs="Arial"/>
                <w:szCs w:val="20"/>
                <w:lang w:val="hr-HR"/>
              </w:rPr>
              <w:t>Narodne Novine, št.</w:t>
            </w:r>
            <w:r w:rsidR="00154CA3" w:rsidRPr="00885162">
              <w:rPr>
                <w:rFonts w:cs="Arial"/>
                <w:szCs w:val="20"/>
              </w:rPr>
              <w:t> </w:t>
            </w:r>
            <w:r w:rsidR="00154CA3" w:rsidRPr="0005702C">
              <w:rPr>
                <w:rFonts w:cs="Arial"/>
                <w:szCs w:val="20"/>
                <w:lang w:val="hr-HR"/>
              </w:rPr>
              <w:t>127/2017</w:t>
            </w:r>
            <w:r w:rsidR="00154CA3" w:rsidRPr="00885162">
              <w:rPr>
                <w:rFonts w:cs="Arial"/>
                <w:szCs w:val="20"/>
                <w:lang w:val="hr-HR"/>
              </w:rPr>
              <w:t xml:space="preserve">, z dne 20. 12. </w:t>
            </w:r>
            <w:r w:rsidR="00154CA3" w:rsidRPr="0005702C">
              <w:rPr>
                <w:rFonts w:cs="Arial"/>
                <w:szCs w:val="20"/>
                <w:lang w:val="hr-HR"/>
              </w:rPr>
              <w:t>2017</w:t>
            </w:r>
            <w:r w:rsidR="00154CA3" w:rsidRPr="00885162">
              <w:rPr>
                <w:rFonts w:cs="Arial"/>
                <w:szCs w:val="20"/>
                <w:lang w:val="hr-HR"/>
              </w:rPr>
              <w:t>)</w:t>
            </w:r>
            <w:r w:rsidR="00732CFA">
              <w:rPr>
                <w:rFonts w:cs="Arial"/>
                <w:szCs w:val="20"/>
                <w:lang w:val="hr-HR"/>
              </w:rPr>
              <w:t>,</w:t>
            </w:r>
            <w:r w:rsidR="00B47372" w:rsidRPr="00885162">
              <w:rPr>
                <w:szCs w:val="20"/>
                <w:lang w:val="hr-HR"/>
              </w:rPr>
              <w:t xml:space="preserve"> </w:t>
            </w:r>
            <w:hyperlink r:id="rId16" w:history="1">
              <w:r w:rsidR="00B47372" w:rsidRPr="00885162">
                <w:rPr>
                  <w:rStyle w:val="Hyperlink"/>
                  <w:rFonts w:cs="Arial"/>
                  <w:color w:val="auto"/>
                  <w:szCs w:val="20"/>
                  <w:u w:val="none"/>
                  <w:lang w:val="hr-HR"/>
                </w:rPr>
                <w:t>Zakon o izmjenama i dopunama Zakona o reviziji NN 85/24</w:t>
              </w:r>
            </w:hyperlink>
            <w:r w:rsidR="00B47372" w:rsidRPr="00885162">
              <w:rPr>
                <w:rFonts w:cs="Arial"/>
                <w:szCs w:val="20"/>
              </w:rPr>
              <w:t xml:space="preserve"> (</w:t>
            </w:r>
            <w:r w:rsidR="00B47372" w:rsidRPr="0005702C">
              <w:rPr>
                <w:rFonts w:cs="Arial"/>
                <w:szCs w:val="20"/>
                <w:lang w:val="hr-HR"/>
              </w:rPr>
              <w:t>Narodne Novine</w:t>
            </w:r>
            <w:r w:rsidR="00B47372" w:rsidRPr="00885162">
              <w:rPr>
                <w:rFonts w:cs="Arial"/>
                <w:szCs w:val="20"/>
                <w:lang w:val="hr-HR"/>
              </w:rPr>
              <w:t>, št.</w:t>
            </w:r>
            <w:r w:rsidR="00B47372" w:rsidRPr="00885162">
              <w:rPr>
                <w:rFonts w:cs="Arial"/>
                <w:szCs w:val="20"/>
              </w:rPr>
              <w:t> </w:t>
            </w:r>
            <w:r w:rsidR="00B47372" w:rsidRPr="0005702C">
              <w:rPr>
                <w:rFonts w:cs="Arial"/>
                <w:szCs w:val="20"/>
                <w:lang w:val="hr-HR"/>
              </w:rPr>
              <w:t>85/2024</w:t>
            </w:r>
            <w:r w:rsidR="00B47372" w:rsidRPr="00885162">
              <w:rPr>
                <w:rFonts w:cs="Arial"/>
                <w:szCs w:val="20"/>
                <w:lang w:val="hr-HR"/>
              </w:rPr>
              <w:t xml:space="preserve">, z dne 19. 7. </w:t>
            </w:r>
            <w:r w:rsidR="00B47372" w:rsidRPr="0005702C">
              <w:rPr>
                <w:rFonts w:cs="Arial"/>
                <w:szCs w:val="20"/>
                <w:lang w:val="hr-HR"/>
              </w:rPr>
              <w:t>2024</w:t>
            </w:r>
            <w:r w:rsidR="00B47372" w:rsidRPr="00885162">
              <w:rPr>
                <w:rFonts w:cs="Arial"/>
                <w:szCs w:val="20"/>
                <w:lang w:val="hr-HR"/>
              </w:rPr>
              <w:t>)</w:t>
            </w:r>
            <w:r w:rsidR="005D672E" w:rsidRPr="00885162">
              <w:rPr>
                <w:szCs w:val="20"/>
                <w:lang w:val="hr-HR"/>
              </w:rPr>
              <w:t xml:space="preserve"> in </w:t>
            </w:r>
            <w:hyperlink r:id="rId17" w:history="1">
              <w:r w:rsidR="005D672E" w:rsidRPr="00885162">
                <w:rPr>
                  <w:rStyle w:val="Hyperlink"/>
                  <w:rFonts w:cs="Arial"/>
                  <w:color w:val="auto"/>
                  <w:szCs w:val="20"/>
                  <w:u w:val="none"/>
                  <w:lang w:val="hr-HR"/>
                </w:rPr>
                <w:t>Zakon o izmjenama i dopunama Zakona o reviziji NN 27/24</w:t>
              </w:r>
            </w:hyperlink>
            <w:r w:rsidR="005D672E" w:rsidRPr="00885162">
              <w:rPr>
                <w:rFonts w:cs="Arial"/>
                <w:szCs w:val="20"/>
              </w:rPr>
              <w:t xml:space="preserve"> (</w:t>
            </w:r>
            <w:r w:rsidR="005D672E" w:rsidRPr="0005702C">
              <w:rPr>
                <w:rFonts w:cs="Arial"/>
                <w:szCs w:val="20"/>
                <w:lang w:val="hr-HR"/>
              </w:rPr>
              <w:t>Narodne Novine</w:t>
            </w:r>
            <w:r w:rsidR="005D672E" w:rsidRPr="00885162">
              <w:rPr>
                <w:rFonts w:cs="Arial"/>
                <w:szCs w:val="20"/>
                <w:lang w:val="hr-HR"/>
              </w:rPr>
              <w:t xml:space="preserve">, št. </w:t>
            </w:r>
            <w:r w:rsidR="005D672E" w:rsidRPr="0005702C">
              <w:rPr>
                <w:rFonts w:cs="Arial"/>
                <w:szCs w:val="20"/>
                <w:lang w:val="hr-HR"/>
              </w:rPr>
              <w:t>27/2024</w:t>
            </w:r>
            <w:r w:rsidR="005D672E" w:rsidRPr="00885162">
              <w:rPr>
                <w:rFonts w:cs="Arial"/>
                <w:szCs w:val="20"/>
                <w:lang w:val="hr-HR"/>
              </w:rPr>
              <w:t>, z dne 6. 3.</w:t>
            </w:r>
            <w:r w:rsidR="005D672E" w:rsidRPr="00885162">
              <w:rPr>
                <w:rFonts w:cs="Arial"/>
                <w:szCs w:val="20"/>
              </w:rPr>
              <w:t> </w:t>
            </w:r>
            <w:r w:rsidR="00B47372" w:rsidRPr="0005702C">
              <w:rPr>
                <w:rFonts w:cs="Arial"/>
                <w:szCs w:val="20"/>
                <w:lang w:val="hr-HR"/>
              </w:rPr>
              <w:t>2024</w:t>
            </w:r>
            <w:r w:rsidR="00B47372" w:rsidRPr="00885162">
              <w:rPr>
                <w:szCs w:val="20"/>
                <w:lang w:val="hr-HR"/>
              </w:rPr>
              <w:t>)),</w:t>
            </w:r>
            <w:r w:rsidR="00FC085C" w:rsidRPr="00885162">
              <w:rPr>
                <w:szCs w:val="20"/>
                <w:lang w:val="hr-HR"/>
              </w:rPr>
              <w:t xml:space="preserve"> </w:t>
            </w:r>
            <w:r w:rsidR="0007397F" w:rsidRPr="0007397F">
              <w:rPr>
                <w:szCs w:val="20"/>
              </w:rPr>
              <w:t xml:space="preserve">predpisi, </w:t>
            </w:r>
            <w:r w:rsidR="00FC085C" w:rsidRPr="0007397F">
              <w:rPr>
                <w:szCs w:val="20"/>
              </w:rPr>
              <w:t>ki urejajo trg</w:t>
            </w:r>
            <w:r w:rsidR="00FC085C" w:rsidRPr="00885162">
              <w:rPr>
                <w:szCs w:val="20"/>
                <w:lang w:val="hr-HR"/>
              </w:rPr>
              <w:t xml:space="preserve"> kapital</w:t>
            </w:r>
            <w:r w:rsidR="00B50F9B" w:rsidRPr="00885162">
              <w:rPr>
                <w:szCs w:val="20"/>
                <w:lang w:val="hr-HR"/>
              </w:rPr>
              <w:t>a (</w:t>
            </w:r>
            <w:hyperlink r:id="rId18" w:history="1">
              <w:r w:rsidR="00154CA3" w:rsidRPr="00885162">
                <w:rPr>
                  <w:rStyle w:val="Hyperlink"/>
                  <w:color w:val="auto"/>
                  <w:szCs w:val="20"/>
                  <w:u w:val="none"/>
                  <w:lang w:val="hr-HR"/>
                </w:rPr>
                <w:t>Zakon o tržištu kapitala NN 65/18</w:t>
              </w:r>
            </w:hyperlink>
            <w:r w:rsidR="00154CA3" w:rsidRPr="00885162">
              <w:rPr>
                <w:szCs w:val="20"/>
              </w:rPr>
              <w:t xml:space="preserve"> (</w:t>
            </w:r>
            <w:r w:rsidR="00154CA3" w:rsidRPr="0005702C">
              <w:rPr>
                <w:szCs w:val="20"/>
                <w:lang w:val="hr-HR"/>
              </w:rPr>
              <w:t>Narodne Novine</w:t>
            </w:r>
            <w:r w:rsidR="00154CA3" w:rsidRPr="00885162">
              <w:rPr>
                <w:szCs w:val="20"/>
                <w:lang w:val="hr-HR"/>
              </w:rPr>
              <w:t>, št.</w:t>
            </w:r>
            <w:r w:rsidR="00154CA3" w:rsidRPr="00885162">
              <w:rPr>
                <w:szCs w:val="20"/>
              </w:rPr>
              <w:t> </w:t>
            </w:r>
            <w:r w:rsidR="00154CA3" w:rsidRPr="0005702C">
              <w:rPr>
                <w:szCs w:val="20"/>
                <w:lang w:val="hr-HR"/>
              </w:rPr>
              <w:t>65/2018</w:t>
            </w:r>
            <w:r w:rsidR="00154CA3" w:rsidRPr="00885162">
              <w:rPr>
                <w:szCs w:val="20"/>
                <w:lang w:val="hr-HR"/>
              </w:rPr>
              <w:t xml:space="preserve">, z dne 19. 7. </w:t>
            </w:r>
            <w:r w:rsidR="00154CA3" w:rsidRPr="0005702C">
              <w:rPr>
                <w:szCs w:val="20"/>
                <w:lang w:val="hr-HR"/>
              </w:rPr>
              <w:t>2018</w:t>
            </w:r>
            <w:r w:rsidR="00154CA3" w:rsidRPr="00885162">
              <w:rPr>
                <w:szCs w:val="20"/>
                <w:lang w:val="hr-HR"/>
              </w:rPr>
              <w:t>)</w:t>
            </w:r>
            <w:r w:rsidR="00B50F9B" w:rsidRPr="00885162">
              <w:rPr>
                <w:szCs w:val="20"/>
                <w:lang w:val="hr-HR"/>
              </w:rPr>
              <w:t xml:space="preserve">, </w:t>
            </w:r>
            <w:hyperlink r:id="rId19" w:history="1">
              <w:r w:rsidR="00154CA3" w:rsidRPr="00885162">
                <w:rPr>
                  <w:rStyle w:val="Hyperlink"/>
                  <w:color w:val="auto"/>
                  <w:szCs w:val="20"/>
                  <w:u w:val="none"/>
                  <w:lang w:val="hr-HR"/>
                </w:rPr>
                <w:t>Zakon o izmjenama i dopunama Zakona o tržištu kapitala NN 17/20</w:t>
              </w:r>
            </w:hyperlink>
            <w:r w:rsidR="00154CA3" w:rsidRPr="00885162">
              <w:rPr>
                <w:szCs w:val="20"/>
              </w:rPr>
              <w:t> (</w:t>
            </w:r>
            <w:r w:rsidR="00154CA3" w:rsidRPr="0005702C">
              <w:rPr>
                <w:szCs w:val="20"/>
                <w:lang w:val="hr-HR"/>
              </w:rPr>
              <w:t>Narodne Novine</w:t>
            </w:r>
            <w:r w:rsidR="00154CA3" w:rsidRPr="00885162">
              <w:rPr>
                <w:szCs w:val="20"/>
                <w:lang w:val="hr-HR"/>
              </w:rPr>
              <w:t>, št.</w:t>
            </w:r>
            <w:r w:rsidR="00154CA3" w:rsidRPr="00885162">
              <w:rPr>
                <w:szCs w:val="20"/>
              </w:rPr>
              <w:t> </w:t>
            </w:r>
            <w:r w:rsidR="00154CA3" w:rsidRPr="0005702C">
              <w:rPr>
                <w:szCs w:val="20"/>
                <w:lang w:val="hr-HR"/>
              </w:rPr>
              <w:t>17/2020</w:t>
            </w:r>
            <w:r w:rsidR="00154CA3" w:rsidRPr="00885162">
              <w:rPr>
                <w:szCs w:val="20"/>
                <w:lang w:val="hr-HR"/>
              </w:rPr>
              <w:t>, z dne 14. 2.</w:t>
            </w:r>
            <w:r w:rsidR="00154CA3" w:rsidRPr="00885162">
              <w:rPr>
                <w:szCs w:val="20"/>
              </w:rPr>
              <w:t> </w:t>
            </w:r>
            <w:r w:rsidR="00154CA3" w:rsidRPr="0005702C">
              <w:rPr>
                <w:szCs w:val="20"/>
                <w:lang w:val="hr-HR"/>
              </w:rPr>
              <w:t>2020</w:t>
            </w:r>
            <w:r w:rsidR="00154CA3" w:rsidRPr="00885162">
              <w:rPr>
                <w:szCs w:val="20"/>
                <w:lang w:val="hr-HR"/>
              </w:rPr>
              <w:t>)</w:t>
            </w:r>
            <w:r w:rsidR="00B50F9B" w:rsidRPr="00885162">
              <w:rPr>
                <w:szCs w:val="20"/>
                <w:lang w:val="hr-HR"/>
              </w:rPr>
              <w:t xml:space="preserve">, </w:t>
            </w:r>
            <w:hyperlink r:id="rId20" w:history="1">
              <w:r w:rsidR="00154CA3" w:rsidRPr="00885162">
                <w:rPr>
                  <w:rStyle w:val="Hyperlink"/>
                  <w:color w:val="auto"/>
                  <w:szCs w:val="20"/>
                  <w:u w:val="none"/>
                  <w:lang w:val="hr-HR"/>
                </w:rPr>
                <w:t>Zakon o izmjenama i dopunama Zakona o tržištu kapitala NN 83/21</w:t>
              </w:r>
            </w:hyperlink>
            <w:r w:rsidR="00154CA3" w:rsidRPr="00885162">
              <w:rPr>
                <w:szCs w:val="20"/>
              </w:rPr>
              <w:t xml:space="preserve"> (</w:t>
            </w:r>
            <w:r w:rsidR="00154CA3" w:rsidRPr="0005702C">
              <w:rPr>
                <w:szCs w:val="20"/>
                <w:lang w:val="hr-HR"/>
              </w:rPr>
              <w:t>Narodne Novine</w:t>
            </w:r>
            <w:r w:rsidR="00154CA3" w:rsidRPr="00885162">
              <w:rPr>
                <w:szCs w:val="20"/>
                <w:lang w:val="hr-HR"/>
              </w:rPr>
              <w:t>, št.</w:t>
            </w:r>
            <w:r w:rsidR="00154CA3" w:rsidRPr="00885162">
              <w:rPr>
                <w:szCs w:val="20"/>
              </w:rPr>
              <w:t> </w:t>
            </w:r>
            <w:r w:rsidR="00154CA3" w:rsidRPr="0005702C">
              <w:rPr>
                <w:szCs w:val="20"/>
                <w:lang w:val="hr-HR"/>
              </w:rPr>
              <w:t>83/2021</w:t>
            </w:r>
            <w:r w:rsidR="00154CA3" w:rsidRPr="00885162">
              <w:rPr>
                <w:szCs w:val="20"/>
                <w:lang w:val="hr-HR"/>
              </w:rPr>
              <w:t>, z dne 21. 7.</w:t>
            </w:r>
            <w:r w:rsidR="00154CA3" w:rsidRPr="00885162">
              <w:rPr>
                <w:szCs w:val="20"/>
              </w:rPr>
              <w:t> </w:t>
            </w:r>
            <w:r w:rsidR="00154CA3" w:rsidRPr="0005702C">
              <w:rPr>
                <w:szCs w:val="20"/>
                <w:lang w:val="hr-HR"/>
              </w:rPr>
              <w:t>2021</w:t>
            </w:r>
            <w:r w:rsidR="00154CA3" w:rsidRPr="0005702C">
              <w:rPr>
                <w:rFonts w:cs="Arial"/>
                <w:szCs w:val="20"/>
                <w:lang w:val="hr-HR"/>
              </w:rPr>
              <w:t>)</w:t>
            </w:r>
            <w:r w:rsidR="00BE3E74" w:rsidRPr="0005702C">
              <w:rPr>
                <w:szCs w:val="20"/>
                <w:lang w:val="hr-HR"/>
              </w:rPr>
              <w:t>,</w:t>
            </w:r>
            <w:r w:rsidR="00BF56F4" w:rsidRPr="0005702C">
              <w:rPr>
                <w:szCs w:val="20"/>
                <w:lang w:val="hr-HR"/>
              </w:rPr>
              <w:t xml:space="preserve"> </w:t>
            </w:r>
            <w:hyperlink r:id="rId21" w:history="1">
              <w:r w:rsidR="00154CA3" w:rsidRPr="00885162">
                <w:rPr>
                  <w:rStyle w:val="Hyperlink"/>
                  <w:color w:val="auto"/>
                  <w:szCs w:val="20"/>
                  <w:u w:val="none"/>
                  <w:lang w:val="hr-HR"/>
                </w:rPr>
                <w:t>Zakon o izmjenama i dopunama Zakona o tržištu kapitala NN 151/22</w:t>
              </w:r>
            </w:hyperlink>
            <w:r w:rsidR="00154CA3" w:rsidRPr="00885162">
              <w:rPr>
                <w:szCs w:val="20"/>
              </w:rPr>
              <w:t xml:space="preserve"> (</w:t>
            </w:r>
            <w:r w:rsidR="00154CA3" w:rsidRPr="0005702C">
              <w:rPr>
                <w:szCs w:val="20"/>
                <w:lang w:val="hr-HR"/>
              </w:rPr>
              <w:t>Narodne Novine, št.</w:t>
            </w:r>
            <w:r w:rsidR="00154CA3" w:rsidRPr="00885162">
              <w:rPr>
                <w:szCs w:val="20"/>
              </w:rPr>
              <w:t> </w:t>
            </w:r>
            <w:r w:rsidR="00154CA3" w:rsidRPr="0005702C">
              <w:rPr>
                <w:szCs w:val="20"/>
                <w:lang w:val="hr-HR"/>
              </w:rPr>
              <w:t>151/2022</w:t>
            </w:r>
            <w:r w:rsidR="00154CA3" w:rsidRPr="00885162">
              <w:rPr>
                <w:szCs w:val="20"/>
                <w:lang w:val="hr-HR"/>
              </w:rPr>
              <w:t>, z dne</w:t>
            </w:r>
            <w:r w:rsidR="00154CA3" w:rsidRPr="00885162">
              <w:rPr>
                <w:szCs w:val="20"/>
              </w:rPr>
              <w:t xml:space="preserve"> 22. 12. </w:t>
            </w:r>
            <w:r w:rsidR="00154CA3" w:rsidRPr="0005702C">
              <w:rPr>
                <w:rFonts w:cs="Arial"/>
                <w:szCs w:val="20"/>
                <w:lang w:val="hr-HR"/>
              </w:rPr>
              <w:t>2022)</w:t>
            </w:r>
            <w:r w:rsidR="00BE3E74" w:rsidRPr="0005702C">
              <w:rPr>
                <w:rFonts w:cs="Arial"/>
                <w:szCs w:val="20"/>
                <w:lang w:val="hr-HR"/>
              </w:rPr>
              <w:t xml:space="preserve"> </w:t>
            </w:r>
            <w:r w:rsidR="00BE3E74" w:rsidRPr="00885162">
              <w:rPr>
                <w:rFonts w:cs="Arial"/>
                <w:szCs w:val="20"/>
                <w:lang w:val="hr-HR"/>
              </w:rPr>
              <w:t xml:space="preserve">in </w:t>
            </w:r>
            <w:hyperlink r:id="rId22" w:history="1">
              <w:r w:rsidR="00BE3E74" w:rsidRPr="00885162">
                <w:rPr>
                  <w:rStyle w:val="Hyperlink"/>
                  <w:rFonts w:cs="Arial"/>
                  <w:color w:val="auto"/>
                  <w:szCs w:val="20"/>
                  <w:u w:val="none"/>
                  <w:lang w:val="hr-HR"/>
                </w:rPr>
                <w:t>Zakon o izmjenama i dopunama Zakona o tržištu kapitala NN 85/24</w:t>
              </w:r>
            </w:hyperlink>
            <w:r w:rsidR="00BE3E74" w:rsidRPr="00885162">
              <w:rPr>
                <w:rFonts w:cs="Arial"/>
                <w:szCs w:val="20"/>
              </w:rPr>
              <w:t xml:space="preserve"> (</w:t>
            </w:r>
            <w:r w:rsidR="00BE3E74" w:rsidRPr="0005702C">
              <w:rPr>
                <w:rFonts w:cs="Arial"/>
                <w:szCs w:val="20"/>
                <w:lang w:val="hr-HR"/>
              </w:rPr>
              <w:t>Narodne Novine</w:t>
            </w:r>
            <w:r w:rsidR="00BE3E74" w:rsidRPr="00885162">
              <w:rPr>
                <w:rFonts w:cs="Arial"/>
                <w:szCs w:val="20"/>
                <w:lang w:val="hr-HR"/>
              </w:rPr>
              <w:t xml:space="preserve">, št. </w:t>
            </w:r>
            <w:r w:rsidR="00BE3E74" w:rsidRPr="0005702C">
              <w:rPr>
                <w:rFonts w:cs="Arial"/>
                <w:szCs w:val="20"/>
                <w:lang w:val="hr-HR"/>
              </w:rPr>
              <w:t>85/2024</w:t>
            </w:r>
            <w:r w:rsidR="00BE3E74" w:rsidRPr="00885162">
              <w:rPr>
                <w:rFonts w:cs="Arial"/>
                <w:szCs w:val="20"/>
                <w:lang w:val="hr-HR"/>
              </w:rPr>
              <w:t xml:space="preserve">, z dne 19. 7. </w:t>
            </w:r>
            <w:r w:rsidR="00BE3E74" w:rsidRPr="0005702C">
              <w:rPr>
                <w:rFonts w:cs="Arial"/>
                <w:szCs w:val="20"/>
                <w:lang w:val="hr-HR"/>
              </w:rPr>
              <w:t>2024)</w:t>
            </w:r>
            <w:r w:rsidR="0007397F">
              <w:rPr>
                <w:rFonts w:cs="Arial"/>
                <w:szCs w:val="20"/>
                <w:lang w:val="hr-HR"/>
              </w:rPr>
              <w:t>)</w:t>
            </w:r>
            <w:r w:rsidR="00BE3E74" w:rsidRPr="0005702C">
              <w:rPr>
                <w:rFonts w:cs="Arial"/>
                <w:szCs w:val="20"/>
                <w:lang w:val="hr-HR"/>
              </w:rPr>
              <w:t xml:space="preserve"> in predpisom, ki urej</w:t>
            </w:r>
            <w:r w:rsidR="00311D4C" w:rsidRPr="0005702C">
              <w:rPr>
                <w:rFonts w:cs="Arial"/>
                <w:szCs w:val="20"/>
                <w:lang w:val="hr-HR"/>
              </w:rPr>
              <w:t>a računovodstvo</w:t>
            </w:r>
            <w:r w:rsidR="00153506" w:rsidRPr="0005702C">
              <w:rPr>
                <w:rFonts w:cs="Arial"/>
                <w:szCs w:val="20"/>
                <w:lang w:val="hr-HR"/>
              </w:rPr>
              <w:t xml:space="preserve"> (</w:t>
            </w:r>
            <w:hyperlink r:id="rId23" w:history="1">
              <w:r w:rsidR="00154CA3" w:rsidRPr="00885162">
                <w:rPr>
                  <w:rStyle w:val="Hyperlink"/>
                  <w:rFonts w:cs="Arial"/>
                  <w:color w:val="auto"/>
                  <w:szCs w:val="20"/>
                  <w:u w:val="none"/>
                  <w:lang w:val="hr-HR"/>
                </w:rPr>
                <w:t>Zakon o računovodstvu NN 85/24</w:t>
              </w:r>
            </w:hyperlink>
            <w:r w:rsidR="00154CA3" w:rsidRPr="00885162">
              <w:rPr>
                <w:rFonts w:cs="Arial"/>
                <w:szCs w:val="20"/>
              </w:rPr>
              <w:t xml:space="preserve"> (</w:t>
            </w:r>
            <w:r w:rsidR="00154CA3" w:rsidRPr="0005702C">
              <w:rPr>
                <w:rFonts w:cs="Arial"/>
                <w:szCs w:val="20"/>
                <w:lang w:val="hr-HR"/>
              </w:rPr>
              <w:t>Narodne Novine</w:t>
            </w:r>
            <w:r w:rsidR="00154CA3" w:rsidRPr="00885162">
              <w:rPr>
                <w:rFonts w:cs="Arial"/>
                <w:szCs w:val="20"/>
                <w:lang w:val="hr-HR"/>
              </w:rPr>
              <w:t xml:space="preserve">, št. </w:t>
            </w:r>
            <w:r w:rsidR="00154CA3" w:rsidRPr="0005702C">
              <w:rPr>
                <w:rFonts w:cs="Arial"/>
                <w:szCs w:val="20"/>
                <w:lang w:val="hr-HR"/>
              </w:rPr>
              <w:t>85/2024</w:t>
            </w:r>
            <w:r w:rsidR="00154CA3" w:rsidRPr="00885162">
              <w:rPr>
                <w:rFonts w:cs="Arial"/>
                <w:szCs w:val="20"/>
                <w:lang w:val="hr-HR"/>
              </w:rPr>
              <w:t xml:space="preserve">, z dne 19. 7. </w:t>
            </w:r>
            <w:r w:rsidR="00154CA3" w:rsidRPr="0005702C">
              <w:rPr>
                <w:rFonts w:cs="Arial"/>
                <w:szCs w:val="20"/>
                <w:lang w:val="hr-HR"/>
              </w:rPr>
              <w:t>2024)</w:t>
            </w:r>
            <w:r w:rsidR="0007397F">
              <w:rPr>
                <w:rFonts w:cs="Arial"/>
                <w:szCs w:val="20"/>
                <w:lang w:val="hr-HR"/>
              </w:rPr>
              <w:t>)</w:t>
            </w:r>
            <w:r w:rsidR="00153506" w:rsidRPr="0005702C">
              <w:rPr>
                <w:rFonts w:cs="Arial"/>
                <w:szCs w:val="20"/>
                <w:lang w:val="hr-HR"/>
              </w:rPr>
              <w:t>.</w:t>
            </w:r>
          </w:p>
          <w:p w14:paraId="5F58BC61" w14:textId="77777777" w:rsidR="0086136F" w:rsidRDefault="0086136F" w:rsidP="00FE328D">
            <w:pPr>
              <w:pStyle w:val="Alineazaodstavkom"/>
              <w:numPr>
                <w:ilvl w:val="0"/>
                <w:numId w:val="0"/>
              </w:numPr>
              <w:spacing w:line="260" w:lineRule="exact"/>
              <w:rPr>
                <w:color w:val="000000" w:themeColor="text1"/>
                <w:sz w:val="20"/>
                <w:szCs w:val="20"/>
              </w:rPr>
            </w:pPr>
          </w:p>
          <w:p w14:paraId="6A3FBA77" w14:textId="77777777" w:rsidR="004F35E7" w:rsidRPr="00067122" w:rsidRDefault="000245F7" w:rsidP="00FE328D">
            <w:pPr>
              <w:pStyle w:val="Alineazaodstavkom"/>
              <w:numPr>
                <w:ilvl w:val="0"/>
                <w:numId w:val="0"/>
              </w:numPr>
              <w:spacing w:line="260" w:lineRule="exact"/>
              <w:rPr>
                <w:b/>
                <w:color w:val="000000" w:themeColor="text1"/>
                <w:sz w:val="20"/>
                <w:szCs w:val="20"/>
              </w:rPr>
            </w:pPr>
            <w:r w:rsidRPr="00067122">
              <w:rPr>
                <w:b/>
                <w:bCs/>
                <w:color w:val="000000" w:themeColor="text1"/>
                <w:sz w:val="20"/>
                <w:szCs w:val="20"/>
              </w:rPr>
              <w:t>Italij</w:t>
            </w:r>
            <w:r w:rsidR="00C45495">
              <w:rPr>
                <w:b/>
                <w:bCs/>
                <w:color w:val="000000" w:themeColor="text1"/>
                <w:sz w:val="20"/>
                <w:szCs w:val="20"/>
              </w:rPr>
              <w:t>a</w:t>
            </w:r>
          </w:p>
          <w:p w14:paraId="29E15048" w14:textId="77777777" w:rsidR="000245F7" w:rsidRDefault="000245F7" w:rsidP="00FE328D">
            <w:pPr>
              <w:pStyle w:val="Alineazaodstavkom"/>
              <w:numPr>
                <w:ilvl w:val="0"/>
                <w:numId w:val="0"/>
              </w:numPr>
              <w:spacing w:line="260" w:lineRule="exact"/>
              <w:rPr>
                <w:color w:val="000000" w:themeColor="text1"/>
                <w:sz w:val="20"/>
                <w:szCs w:val="20"/>
              </w:rPr>
            </w:pPr>
          </w:p>
          <w:p w14:paraId="43D1A6F5" w14:textId="7D2EDA9F" w:rsidR="00E64374" w:rsidRPr="0005702C" w:rsidRDefault="00B97F4E" w:rsidP="0007397F">
            <w:pPr>
              <w:spacing w:after="160" w:line="276" w:lineRule="auto"/>
              <w:jc w:val="both"/>
              <w:rPr>
                <w:szCs w:val="20"/>
              </w:rPr>
            </w:pPr>
            <w:r>
              <w:rPr>
                <w:color w:val="000000" w:themeColor="text1"/>
                <w:szCs w:val="20"/>
              </w:rPr>
              <w:t>Italija je prenesla</w:t>
            </w:r>
            <w:r w:rsidRPr="00885162">
              <w:rPr>
                <w:color w:val="000000" w:themeColor="text1"/>
                <w:szCs w:val="20"/>
              </w:rPr>
              <w:t xml:space="preserve"> Direktivo 2022/2464/EU</w:t>
            </w:r>
            <w:r>
              <w:rPr>
                <w:color w:val="000000" w:themeColor="text1"/>
                <w:szCs w:val="20"/>
              </w:rPr>
              <w:t xml:space="preserve"> v </w:t>
            </w:r>
            <w:r w:rsidR="001A56D2">
              <w:rPr>
                <w:color w:val="000000" w:themeColor="text1"/>
                <w:szCs w:val="20"/>
              </w:rPr>
              <w:t>nacionalni pravni red z zakonodajnim aktom</w:t>
            </w:r>
            <w:r w:rsidR="0035182C">
              <w:rPr>
                <w:color w:val="000000" w:themeColor="text1"/>
                <w:szCs w:val="20"/>
              </w:rPr>
              <w:t>, št. 125, z dne 6. 9. 2024</w:t>
            </w:r>
            <w:r w:rsidR="003901F2">
              <w:rPr>
                <w:color w:val="000000" w:themeColor="text1"/>
                <w:szCs w:val="20"/>
              </w:rPr>
              <w:t xml:space="preserve">, ki ureja izvajanje </w:t>
            </w:r>
            <w:r w:rsidR="00890EB7">
              <w:rPr>
                <w:color w:val="000000" w:themeColor="text1"/>
                <w:szCs w:val="20"/>
              </w:rPr>
              <w:t>navedene direktive (</w:t>
            </w:r>
            <w:bookmarkStart w:id="0" w:name="_Hlk200977538"/>
            <w:r w:rsidR="00DD0FB9">
              <w:fldChar w:fldCharType="begin"/>
            </w:r>
            <w:r w:rsidR="00DD0FB9">
              <w:instrText>HYPERLINK "https://eur-lex.europa.eu/legal-content/EN/TXT/?uri=NIM:202403926"</w:instrText>
            </w:r>
            <w:r w:rsidR="00DD0FB9">
              <w:fldChar w:fldCharType="separate"/>
            </w:r>
            <w:r w:rsidR="00890EB7" w:rsidRPr="008115BD">
              <w:rPr>
                <w:rStyle w:val="Hyperlink"/>
                <w:rFonts w:cs="Arial"/>
                <w:color w:val="auto"/>
                <w:szCs w:val="20"/>
                <w:u w:val="none"/>
                <w:lang w:val="it-IT"/>
              </w:rPr>
              <w:t>Decreto legislativo 6 settembre 2024, n. 125 recante "Attuazione della direttiva 2022/2464/UE del Parlamento europeo e del Consiglio del 14 dicembre 2022, recante modifica del regolamento 537/2014/UE, della direttiva 2004/109/ CE, della direttiva 2006/43/CE e della direttiva 2013/34/UE" per quanto riguarda la rendicontazione societaria di sostenibilità</w:t>
            </w:r>
            <w:r w:rsidR="00DD0FB9">
              <w:rPr>
                <w:rStyle w:val="Hyperlink"/>
                <w:rFonts w:cs="Arial"/>
                <w:color w:val="auto"/>
                <w:szCs w:val="20"/>
                <w:u w:val="none"/>
                <w:lang w:val="it-IT"/>
              </w:rPr>
              <w:fldChar w:fldCharType="end"/>
            </w:r>
            <w:bookmarkEnd w:id="0"/>
            <w:r w:rsidR="00DD0FB9">
              <w:rPr>
                <w:rStyle w:val="Hyperlink"/>
                <w:rFonts w:cs="Arial"/>
                <w:color w:val="auto"/>
                <w:szCs w:val="20"/>
                <w:u w:val="none"/>
                <w:lang w:val="it-IT"/>
              </w:rPr>
              <w:t xml:space="preserve"> (</w:t>
            </w:r>
            <w:r w:rsidR="00890EB7" w:rsidRPr="008115BD">
              <w:rPr>
                <w:rFonts w:cs="Arial"/>
                <w:i/>
                <w:iCs/>
                <w:szCs w:val="20"/>
                <w:lang w:val="it-IT"/>
              </w:rPr>
              <w:t>Gazzetta Ufficiale della Repubblica Italiana</w:t>
            </w:r>
            <w:r w:rsidR="00890EB7" w:rsidRPr="008115BD">
              <w:rPr>
                <w:rFonts w:cs="Arial"/>
                <w:szCs w:val="20"/>
                <w:lang w:val="it-IT"/>
              </w:rPr>
              <w:t>, št.</w:t>
            </w:r>
            <w:r w:rsidR="00890EB7" w:rsidRPr="008115BD">
              <w:rPr>
                <w:rFonts w:cs="Arial"/>
                <w:szCs w:val="20"/>
              </w:rPr>
              <w:t>: </w:t>
            </w:r>
            <w:r w:rsidR="00890EB7" w:rsidRPr="008115BD">
              <w:rPr>
                <w:rFonts w:cs="Arial"/>
                <w:i/>
                <w:iCs/>
                <w:szCs w:val="20"/>
                <w:lang w:val="it-IT"/>
              </w:rPr>
              <w:t>212</w:t>
            </w:r>
            <w:r w:rsidR="00890EB7" w:rsidRPr="008115BD">
              <w:rPr>
                <w:rFonts w:cs="Arial"/>
                <w:szCs w:val="20"/>
                <w:lang w:val="it-IT"/>
              </w:rPr>
              <w:t xml:space="preserve">, z dne 10. 9. </w:t>
            </w:r>
            <w:r w:rsidR="00890EB7" w:rsidRPr="008115BD">
              <w:rPr>
                <w:rFonts w:cs="Arial"/>
                <w:i/>
                <w:iCs/>
                <w:szCs w:val="20"/>
                <w:lang w:val="it-IT"/>
              </w:rPr>
              <w:t>2024</w:t>
            </w:r>
            <w:r w:rsidR="00890EB7" w:rsidRPr="008115BD">
              <w:rPr>
                <w:rFonts w:cs="Arial"/>
                <w:szCs w:val="20"/>
                <w:lang w:val="it-IT"/>
              </w:rPr>
              <w:t>)</w:t>
            </w:r>
            <w:r w:rsidR="0007397F">
              <w:rPr>
                <w:rFonts w:cs="Arial"/>
                <w:szCs w:val="20"/>
                <w:lang w:val="it-IT"/>
              </w:rPr>
              <w:t>)</w:t>
            </w:r>
            <w:r w:rsidR="00890EB7">
              <w:rPr>
                <w:rFonts w:cs="Arial"/>
                <w:szCs w:val="20"/>
                <w:lang w:val="it-IT"/>
              </w:rPr>
              <w:t>.</w:t>
            </w:r>
          </w:p>
          <w:p w14:paraId="5CFEE5CF" w14:textId="77777777" w:rsidR="000245F7" w:rsidRDefault="000245F7" w:rsidP="00FE328D">
            <w:pPr>
              <w:pStyle w:val="Alineazaodstavkom"/>
              <w:numPr>
                <w:ilvl w:val="0"/>
                <w:numId w:val="0"/>
              </w:numPr>
              <w:spacing w:line="260" w:lineRule="exact"/>
              <w:rPr>
                <w:color w:val="000000" w:themeColor="text1"/>
                <w:sz w:val="20"/>
                <w:szCs w:val="20"/>
              </w:rPr>
            </w:pPr>
          </w:p>
          <w:p w14:paraId="39C32A1D" w14:textId="77777777" w:rsidR="004F35E7" w:rsidRDefault="000D79B6" w:rsidP="00FE328D">
            <w:pPr>
              <w:pStyle w:val="Alineazaodstavkom"/>
              <w:numPr>
                <w:ilvl w:val="0"/>
                <w:numId w:val="0"/>
              </w:numPr>
              <w:spacing w:line="260" w:lineRule="exact"/>
              <w:rPr>
                <w:color w:val="000000" w:themeColor="text1"/>
                <w:sz w:val="20"/>
                <w:szCs w:val="20"/>
              </w:rPr>
            </w:pPr>
            <w:r w:rsidRPr="00067122">
              <w:rPr>
                <w:b/>
                <w:bCs/>
                <w:color w:val="000000" w:themeColor="text1"/>
                <w:sz w:val="20"/>
                <w:szCs w:val="20"/>
              </w:rPr>
              <w:t>Franc</w:t>
            </w:r>
            <w:r w:rsidR="00C45495">
              <w:rPr>
                <w:b/>
                <w:bCs/>
                <w:color w:val="000000" w:themeColor="text1"/>
                <w:sz w:val="20"/>
                <w:szCs w:val="20"/>
              </w:rPr>
              <w:t>ija</w:t>
            </w:r>
          </w:p>
          <w:p w14:paraId="0F33744D" w14:textId="77777777" w:rsidR="000D79B6" w:rsidRDefault="000D79B6" w:rsidP="00FE328D">
            <w:pPr>
              <w:pStyle w:val="Alineazaodstavkom"/>
              <w:numPr>
                <w:ilvl w:val="0"/>
                <w:numId w:val="0"/>
              </w:numPr>
              <w:spacing w:line="260" w:lineRule="exact"/>
              <w:rPr>
                <w:color w:val="000000" w:themeColor="text1"/>
                <w:sz w:val="20"/>
                <w:szCs w:val="20"/>
              </w:rPr>
            </w:pPr>
          </w:p>
          <w:p w14:paraId="077F625D" w14:textId="1F14BAA5" w:rsidR="00267A46" w:rsidRPr="004F0686" w:rsidRDefault="00EA68AF" w:rsidP="004F0686">
            <w:pPr>
              <w:spacing w:after="160" w:line="278" w:lineRule="auto"/>
              <w:jc w:val="both"/>
              <w:rPr>
                <w:rFonts w:cs="Arial"/>
                <w:szCs w:val="20"/>
              </w:rPr>
            </w:pPr>
            <w:r>
              <w:rPr>
                <w:color w:val="000000" w:themeColor="text1"/>
                <w:szCs w:val="20"/>
              </w:rPr>
              <w:t xml:space="preserve">Francija je prenesla </w:t>
            </w:r>
            <w:r w:rsidRPr="00885162">
              <w:rPr>
                <w:color w:val="000000" w:themeColor="text1"/>
                <w:szCs w:val="20"/>
              </w:rPr>
              <w:t>Direktivo 2022/2464/EU</w:t>
            </w:r>
            <w:r>
              <w:rPr>
                <w:color w:val="000000" w:themeColor="text1"/>
                <w:szCs w:val="20"/>
              </w:rPr>
              <w:t xml:space="preserve"> v nacionalni pravni red </w:t>
            </w:r>
            <w:r w:rsidR="001241D1">
              <w:rPr>
                <w:color w:val="000000" w:themeColor="text1"/>
                <w:szCs w:val="20"/>
              </w:rPr>
              <w:t>s tremi pravnimi akti, in sicer</w:t>
            </w:r>
            <w:r w:rsidR="0007397F">
              <w:rPr>
                <w:color w:val="000000" w:themeColor="text1"/>
                <w:szCs w:val="20"/>
              </w:rPr>
              <w:t xml:space="preserve"> z</w:t>
            </w:r>
            <w:r w:rsidR="006668F3">
              <w:rPr>
                <w:color w:val="000000" w:themeColor="text1"/>
                <w:szCs w:val="20"/>
              </w:rPr>
              <w:t xml:space="preserve"> zakonodajnim</w:t>
            </w:r>
            <w:r w:rsidR="00F57DE7">
              <w:rPr>
                <w:color w:val="000000" w:themeColor="text1"/>
                <w:szCs w:val="20"/>
              </w:rPr>
              <w:t xml:space="preserve"> pravnim aktom, ki ureja prilagoditve</w:t>
            </w:r>
            <w:r w:rsidR="00AF5AC2">
              <w:rPr>
                <w:color w:val="000000" w:themeColor="text1"/>
                <w:szCs w:val="20"/>
              </w:rPr>
              <w:t xml:space="preserve"> prav</w:t>
            </w:r>
            <w:r w:rsidR="0097658F">
              <w:rPr>
                <w:color w:val="000000" w:themeColor="text1"/>
                <w:szCs w:val="20"/>
              </w:rPr>
              <w:t>u</w:t>
            </w:r>
            <w:r w:rsidR="00AF5AC2">
              <w:rPr>
                <w:color w:val="000000" w:themeColor="text1"/>
                <w:szCs w:val="20"/>
              </w:rPr>
              <w:t xml:space="preserve"> EU</w:t>
            </w:r>
            <w:r w:rsidR="002B2E95">
              <w:rPr>
                <w:color w:val="000000" w:themeColor="text1"/>
                <w:szCs w:val="20"/>
              </w:rPr>
              <w:t xml:space="preserve"> </w:t>
            </w:r>
            <w:r w:rsidR="00AF5AC2">
              <w:rPr>
                <w:color w:val="000000" w:themeColor="text1"/>
                <w:szCs w:val="20"/>
              </w:rPr>
              <w:t>(</w:t>
            </w:r>
            <w:hyperlink r:id="rId24" w:history="1">
              <w:r w:rsidR="001241D1" w:rsidRPr="00C51E85">
                <w:rPr>
                  <w:rStyle w:val="Hyperlink"/>
                  <w:rFonts w:cs="Arial"/>
                  <w:color w:val="auto"/>
                  <w:szCs w:val="20"/>
                  <w:u w:val="none"/>
                  <w:lang w:val="fr-FR"/>
                </w:rPr>
                <w:t>LOI n° 2023-171 du 9 mars 2023 portant diverses dispositions d'adaptation au droit de l'Union européenne dans les domaines de l'économie, de la santé, du travail, des transports et de l'agriculture (NOR : ECOX2229741L) publiée au JORF n°0059 du 10 mars 2023</w:t>
              </w:r>
            </w:hyperlink>
            <w:r w:rsidR="001241D1" w:rsidRPr="00016328">
              <w:rPr>
                <w:rFonts w:cs="Arial"/>
                <w:szCs w:val="20"/>
              </w:rPr>
              <w:t xml:space="preserve"> (</w:t>
            </w:r>
            <w:r w:rsidR="001241D1" w:rsidRPr="00C51E85">
              <w:rPr>
                <w:rFonts w:cs="Arial"/>
                <w:i/>
                <w:iCs/>
                <w:szCs w:val="20"/>
                <w:lang w:val="fr-FR"/>
              </w:rPr>
              <w:t>Journal Officiel de la République Française (JORF</w:t>
            </w:r>
            <w:r w:rsidR="001241D1">
              <w:rPr>
                <w:rFonts w:cs="Arial"/>
                <w:i/>
                <w:iCs/>
                <w:szCs w:val="20"/>
                <w:lang w:val="fr-FR"/>
              </w:rPr>
              <w:t>),</w:t>
            </w:r>
            <w:r w:rsidR="001241D1" w:rsidRPr="00C51E85">
              <w:rPr>
                <w:rFonts w:cs="Arial"/>
                <w:szCs w:val="20"/>
              </w:rPr>
              <w:t xml:space="preserve"> </w:t>
            </w:r>
            <w:r w:rsidR="001241D1" w:rsidRPr="00016328">
              <w:rPr>
                <w:rFonts w:cs="Arial"/>
                <w:szCs w:val="20"/>
              </w:rPr>
              <w:t xml:space="preserve">z dne 10. 3. </w:t>
            </w:r>
            <w:r w:rsidR="001241D1" w:rsidRPr="00C51E85">
              <w:rPr>
                <w:rFonts w:cs="Arial"/>
                <w:i/>
                <w:iCs/>
                <w:szCs w:val="20"/>
                <w:lang w:val="fr-FR"/>
              </w:rPr>
              <w:t>2023</w:t>
            </w:r>
            <w:r w:rsidR="001241D1" w:rsidRPr="00016328">
              <w:rPr>
                <w:rFonts w:cs="Arial"/>
                <w:i/>
                <w:iCs/>
                <w:szCs w:val="20"/>
                <w:lang w:val="fr-FR"/>
              </w:rPr>
              <w:t>)</w:t>
            </w:r>
            <w:r w:rsidR="00AF5AC2">
              <w:rPr>
                <w:rFonts w:cs="Arial"/>
                <w:i/>
                <w:iCs/>
                <w:szCs w:val="20"/>
                <w:lang w:val="fr-FR"/>
              </w:rPr>
              <w:t>)</w:t>
            </w:r>
            <w:r w:rsidR="00784C9A">
              <w:rPr>
                <w:rFonts w:cs="Arial"/>
                <w:szCs w:val="20"/>
              </w:rPr>
              <w:t xml:space="preserve"> in dvema pravnima aktoma, ki urejata </w:t>
            </w:r>
            <w:r w:rsidR="00BF4BA1">
              <w:rPr>
                <w:rFonts w:cs="Arial"/>
                <w:szCs w:val="20"/>
              </w:rPr>
              <w:t>objavo in potrditev informacij o trajnostnosti</w:t>
            </w:r>
            <w:r w:rsidR="002B2E95">
              <w:rPr>
                <w:rFonts w:cs="Arial"/>
                <w:szCs w:val="20"/>
              </w:rPr>
              <w:t xml:space="preserve"> </w:t>
            </w:r>
            <w:r w:rsidR="00BF4BA1">
              <w:rPr>
                <w:rFonts w:cs="Arial"/>
                <w:szCs w:val="20"/>
              </w:rPr>
              <w:t>(</w:t>
            </w:r>
            <w:hyperlink r:id="rId25" w:history="1">
              <w:r w:rsidR="001241D1" w:rsidRPr="00C51E85">
                <w:rPr>
                  <w:rStyle w:val="Hyperlink"/>
                  <w:rFonts w:cs="Arial"/>
                  <w:color w:val="auto"/>
                  <w:szCs w:val="20"/>
                  <w:u w:val="none"/>
                  <w:lang w:val="fr-FR"/>
                </w:rPr>
                <w:t>Ordonnance n° 2023-1142 du 6 décembre 2023 relative à la publication et à la certification d'informations en matière de durabilité et aux obligations environnementales, sociales et de gouvernement d'entreprise des sociétés commerciales</w:t>
              </w:r>
            </w:hyperlink>
            <w:r w:rsidR="001241D1" w:rsidRPr="00016328">
              <w:rPr>
                <w:rFonts w:cs="Arial"/>
                <w:szCs w:val="20"/>
              </w:rPr>
              <w:t xml:space="preserve"> (</w:t>
            </w:r>
            <w:r w:rsidR="001241D1" w:rsidRPr="00C51E85">
              <w:rPr>
                <w:rFonts w:cs="Arial"/>
                <w:i/>
                <w:iCs/>
                <w:szCs w:val="20"/>
                <w:lang w:val="fr-FR"/>
              </w:rPr>
              <w:t>Journal Officiel de la République Française (JORF)</w:t>
            </w:r>
            <w:r w:rsidR="001241D1" w:rsidRPr="00016328">
              <w:rPr>
                <w:rFonts w:cs="Arial"/>
                <w:szCs w:val="20"/>
                <w:lang w:val="fr-FR"/>
              </w:rPr>
              <w:t xml:space="preserve">, z dne 7. 12. </w:t>
            </w:r>
            <w:r w:rsidR="001241D1" w:rsidRPr="00C51E85">
              <w:rPr>
                <w:rFonts w:cs="Arial"/>
                <w:i/>
                <w:iCs/>
                <w:szCs w:val="20"/>
                <w:lang w:val="fr-FR"/>
              </w:rPr>
              <w:t>2023</w:t>
            </w:r>
            <w:r w:rsidR="001241D1" w:rsidRPr="00016328">
              <w:rPr>
                <w:rFonts w:cs="Arial"/>
                <w:i/>
                <w:iCs/>
                <w:szCs w:val="20"/>
                <w:lang w:val="fr-FR"/>
              </w:rPr>
              <w:t>)</w:t>
            </w:r>
            <w:r w:rsidR="001241D1" w:rsidRPr="00016328">
              <w:rPr>
                <w:rFonts w:cs="Arial"/>
                <w:szCs w:val="20"/>
              </w:rPr>
              <w:t xml:space="preserve"> i</w:t>
            </w:r>
            <w:r w:rsidR="00BF4BA1">
              <w:rPr>
                <w:rFonts w:cs="Arial"/>
                <w:szCs w:val="20"/>
              </w:rPr>
              <w:t>n</w:t>
            </w:r>
            <w:r w:rsidR="002B2E95">
              <w:rPr>
                <w:rFonts w:cs="Arial"/>
                <w:szCs w:val="20"/>
              </w:rPr>
              <w:t xml:space="preserve"> </w:t>
            </w:r>
            <w:hyperlink r:id="rId26" w:history="1">
              <w:r w:rsidR="001241D1" w:rsidRPr="00C51E85">
                <w:rPr>
                  <w:rStyle w:val="Hyperlink"/>
                  <w:rFonts w:cs="Arial"/>
                  <w:color w:val="auto"/>
                  <w:szCs w:val="20"/>
                  <w:u w:val="none"/>
                  <w:lang w:val="fr-FR"/>
                </w:rPr>
                <w:t>Décret n° 2023-1394 du 30 décembre 2023 pris en application de l'ordonnance n° 2023-1142 du 6 décembre 2023 relative à la publication et à la certification d'informations en matière de durabilité et aux obligations environnementales, sociales et de gouvernement d'entreprise des sociétés commerciales</w:t>
              </w:r>
            </w:hyperlink>
            <w:r w:rsidR="001241D1" w:rsidRPr="00016328">
              <w:rPr>
                <w:rFonts w:cs="Arial"/>
                <w:szCs w:val="20"/>
              </w:rPr>
              <w:t xml:space="preserve"> (</w:t>
            </w:r>
            <w:r w:rsidR="001241D1" w:rsidRPr="00C51E85">
              <w:rPr>
                <w:rFonts w:cs="Arial"/>
                <w:i/>
                <w:iCs/>
                <w:szCs w:val="20"/>
                <w:lang w:val="fr-FR"/>
              </w:rPr>
              <w:t>Journal Officiel de la République Française (JORF)</w:t>
            </w:r>
            <w:r w:rsidR="001241D1" w:rsidRPr="00016328">
              <w:rPr>
                <w:rFonts w:cs="Arial"/>
                <w:szCs w:val="20"/>
                <w:lang w:val="fr-FR"/>
              </w:rPr>
              <w:t>, z dne 31. 12.</w:t>
            </w:r>
            <w:r w:rsidR="001241D1" w:rsidRPr="00C51E85">
              <w:rPr>
                <w:rFonts w:cs="Arial"/>
                <w:szCs w:val="20"/>
              </w:rPr>
              <w:t> </w:t>
            </w:r>
            <w:r w:rsidR="001241D1" w:rsidRPr="00C51E85">
              <w:rPr>
                <w:rFonts w:cs="Arial"/>
                <w:i/>
                <w:iCs/>
                <w:szCs w:val="20"/>
                <w:lang w:val="fr-FR"/>
              </w:rPr>
              <w:t>2023</w:t>
            </w:r>
            <w:r w:rsidR="001241D1" w:rsidRPr="00016328">
              <w:rPr>
                <w:rFonts w:cs="Arial"/>
                <w:i/>
                <w:iCs/>
                <w:szCs w:val="20"/>
                <w:lang w:val="fr-FR"/>
              </w:rPr>
              <w:t>)</w:t>
            </w:r>
            <w:r w:rsidR="00BF4BA1">
              <w:rPr>
                <w:rFonts w:cs="Arial"/>
                <w:i/>
                <w:iCs/>
                <w:szCs w:val="20"/>
                <w:lang w:val="fr-FR"/>
              </w:rPr>
              <w:t>).</w:t>
            </w:r>
          </w:p>
          <w:p w14:paraId="3CED3146" w14:textId="77777777" w:rsidR="004F35E7" w:rsidRDefault="004F35E7" w:rsidP="00FE328D">
            <w:pPr>
              <w:pStyle w:val="Alineazaodstavkom"/>
              <w:numPr>
                <w:ilvl w:val="0"/>
                <w:numId w:val="0"/>
              </w:numPr>
              <w:spacing w:line="260" w:lineRule="exact"/>
              <w:rPr>
                <w:color w:val="000000" w:themeColor="text1"/>
                <w:sz w:val="20"/>
                <w:szCs w:val="20"/>
              </w:rPr>
            </w:pPr>
          </w:p>
          <w:p w14:paraId="728819B3" w14:textId="77777777" w:rsidR="000C08CA" w:rsidRPr="00605612" w:rsidRDefault="000C08CA" w:rsidP="00FE328D">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 xml:space="preserve">izjava o skladnosti predloga zakona s pravnimi akti EU </w:t>
            </w:r>
            <w:r w:rsidR="00AA0FF3">
              <w:rPr>
                <w:color w:val="000000" w:themeColor="text1"/>
                <w:sz w:val="20"/>
                <w:szCs w:val="20"/>
              </w:rPr>
              <w:t>s</w:t>
            </w:r>
            <w:r w:rsidRPr="00605612">
              <w:rPr>
                <w:color w:val="000000" w:themeColor="text1"/>
                <w:sz w:val="20"/>
                <w:szCs w:val="20"/>
              </w:rPr>
              <w:t xml:space="preserve"> korelacijsk</w:t>
            </w:r>
            <w:r w:rsidR="00AA0FF3">
              <w:rPr>
                <w:color w:val="000000" w:themeColor="text1"/>
                <w:sz w:val="20"/>
                <w:szCs w:val="20"/>
              </w:rPr>
              <w:t>o</w:t>
            </w:r>
            <w:r w:rsidRPr="00605612">
              <w:rPr>
                <w:color w:val="000000" w:themeColor="text1"/>
                <w:sz w:val="20"/>
                <w:szCs w:val="20"/>
              </w:rPr>
              <w:t xml:space="preserve"> tabel</w:t>
            </w:r>
            <w:r w:rsidR="00AA0FF3">
              <w:rPr>
                <w:color w:val="000000" w:themeColor="text1"/>
                <w:sz w:val="20"/>
                <w:szCs w:val="20"/>
              </w:rPr>
              <w:t>o</w:t>
            </w:r>
            <w:r w:rsidRPr="00605612">
              <w:rPr>
                <w:color w:val="000000" w:themeColor="text1"/>
                <w:sz w:val="20"/>
                <w:szCs w:val="20"/>
              </w:rPr>
              <w:t xml:space="preserve"> pri prenosu direktiv.</w:t>
            </w:r>
          </w:p>
          <w:p w14:paraId="6A4EEEF9" w14:textId="77777777" w:rsidR="000C08CA" w:rsidRPr="00605612" w:rsidRDefault="000C08CA" w:rsidP="00FE328D">
            <w:pPr>
              <w:pStyle w:val="Neotevilenodstavek"/>
              <w:spacing w:before="0" w:after="0" w:line="260" w:lineRule="exact"/>
              <w:rPr>
                <w:color w:val="000000" w:themeColor="text1"/>
                <w:sz w:val="20"/>
                <w:szCs w:val="20"/>
              </w:rPr>
            </w:pPr>
          </w:p>
          <w:p w14:paraId="7132A58A" w14:textId="77777777" w:rsidR="000C08CA" w:rsidRPr="00605612" w:rsidRDefault="000C08CA" w:rsidP="00FE328D">
            <w:pPr>
              <w:pStyle w:val="Neotevilenodstavek"/>
              <w:spacing w:before="0" w:after="0" w:line="260" w:lineRule="exact"/>
              <w:rPr>
                <w:color w:val="000000" w:themeColor="text1"/>
                <w:sz w:val="20"/>
                <w:szCs w:val="20"/>
              </w:rPr>
            </w:pPr>
            <w:r w:rsidRPr="00605612">
              <w:rPr>
                <w:color w:val="000000" w:themeColor="text1"/>
                <w:sz w:val="20"/>
                <w:szCs w:val="20"/>
              </w:rPr>
              <w:t>Izjava o skladnosti</w:t>
            </w:r>
            <w:r w:rsidR="00AA0FF3">
              <w:rPr>
                <w:color w:val="000000" w:themeColor="text1"/>
                <w:sz w:val="20"/>
                <w:szCs w:val="20"/>
              </w:rPr>
              <w:t xml:space="preserve"> s korelacijsko tabelo</w:t>
            </w:r>
            <w:r w:rsidRPr="00605612">
              <w:rPr>
                <w:color w:val="000000" w:themeColor="text1"/>
                <w:sz w:val="20"/>
                <w:szCs w:val="20"/>
              </w:rPr>
              <w:t xml:space="preserve"> (oblika pdf) – izvoz iz baze RPS</w:t>
            </w:r>
          </w:p>
          <w:p w14:paraId="3F058C3B" w14:textId="77777777" w:rsidR="000C08CA" w:rsidRPr="00605612" w:rsidRDefault="000C08CA" w:rsidP="00FE328D">
            <w:pPr>
              <w:pStyle w:val="Odstavekseznama1"/>
              <w:spacing w:line="260" w:lineRule="exact"/>
              <w:ind w:left="0"/>
              <w:jc w:val="both"/>
              <w:rPr>
                <w:rFonts w:ascii="Arial" w:hAnsi="Arial" w:cs="Arial"/>
                <w:color w:val="000000" w:themeColor="text1"/>
                <w:sz w:val="20"/>
                <w:szCs w:val="20"/>
              </w:rPr>
            </w:pPr>
          </w:p>
          <w:p w14:paraId="52E178E4" w14:textId="77777777" w:rsidR="000C08CA" w:rsidRPr="00605612" w:rsidRDefault="000C08CA" w:rsidP="00FE328D">
            <w:pPr>
              <w:pStyle w:val="Neotevilenodstavek"/>
              <w:spacing w:before="0" w:after="0" w:line="260" w:lineRule="exact"/>
              <w:rPr>
                <w:color w:val="000000" w:themeColor="text1"/>
                <w:sz w:val="20"/>
                <w:szCs w:val="20"/>
              </w:rPr>
            </w:pPr>
          </w:p>
        </w:tc>
      </w:tr>
      <w:tr w:rsidR="000C08CA" w:rsidRPr="00605612" w14:paraId="5B2AFA7A" w14:textId="77777777" w:rsidTr="4DB7FD0D">
        <w:tc>
          <w:tcPr>
            <w:tcW w:w="9072" w:type="dxa"/>
          </w:tcPr>
          <w:p w14:paraId="08A2A494" w14:textId="77777777" w:rsidR="000C08CA" w:rsidRPr="00605612" w:rsidRDefault="000C08CA" w:rsidP="00FE328D">
            <w:pPr>
              <w:pStyle w:val="Oddelek"/>
              <w:numPr>
                <w:ilvl w:val="0"/>
                <w:numId w:val="0"/>
              </w:numPr>
              <w:spacing w:before="0" w:after="0" w:line="260" w:lineRule="exact"/>
              <w:jc w:val="left"/>
              <w:rPr>
                <w:color w:val="000000" w:themeColor="text1"/>
                <w:sz w:val="20"/>
                <w:szCs w:val="20"/>
              </w:rPr>
            </w:pPr>
            <w:r w:rsidRPr="00605612">
              <w:rPr>
                <w:color w:val="000000" w:themeColor="text1"/>
                <w:sz w:val="20"/>
                <w:szCs w:val="20"/>
              </w:rPr>
              <w:lastRenderedPageBreak/>
              <w:t>6. PRESOJA POSLEDIC, KI JIH BO IMEL SPREJEM ZAKONA</w:t>
            </w:r>
          </w:p>
          <w:p w14:paraId="629076D0" w14:textId="77777777" w:rsidR="000C08CA" w:rsidRPr="00605612" w:rsidRDefault="000C08CA" w:rsidP="00FE328D">
            <w:pPr>
              <w:pStyle w:val="Oddelek"/>
              <w:numPr>
                <w:ilvl w:val="0"/>
                <w:numId w:val="0"/>
              </w:numPr>
              <w:spacing w:before="0" w:after="0" w:line="260" w:lineRule="exact"/>
              <w:jc w:val="left"/>
              <w:rPr>
                <w:color w:val="000000" w:themeColor="text1"/>
                <w:sz w:val="20"/>
                <w:szCs w:val="20"/>
              </w:rPr>
            </w:pPr>
          </w:p>
        </w:tc>
      </w:tr>
      <w:tr w:rsidR="000C08CA" w:rsidRPr="00605612" w14:paraId="5961A310" w14:textId="77777777" w:rsidTr="4DB7FD0D">
        <w:tc>
          <w:tcPr>
            <w:tcW w:w="9072" w:type="dxa"/>
          </w:tcPr>
          <w:p w14:paraId="1AD81043"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 xml:space="preserve">6.1 Presoja administrativnih posledic </w:t>
            </w:r>
          </w:p>
          <w:p w14:paraId="16AC7827" w14:textId="248EC9F0" w:rsidR="000C08CA"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 xml:space="preserve">a) v postopkih oziroma poslovanju javne uprave ali pravosodnih organov: </w:t>
            </w:r>
          </w:p>
          <w:p w14:paraId="6DF48A11" w14:textId="4E776CA7" w:rsidR="00BB6931" w:rsidRPr="00D4494F" w:rsidRDefault="00810278" w:rsidP="00FE328D">
            <w:pPr>
              <w:pStyle w:val="Odsek"/>
              <w:numPr>
                <w:ilvl w:val="0"/>
                <w:numId w:val="0"/>
              </w:numPr>
              <w:spacing w:before="0" w:after="0" w:line="260" w:lineRule="exact"/>
              <w:jc w:val="left"/>
              <w:rPr>
                <w:b w:val="0"/>
                <w:bCs/>
                <w:color w:val="000000" w:themeColor="text1"/>
                <w:sz w:val="20"/>
                <w:szCs w:val="20"/>
              </w:rPr>
            </w:pPr>
            <w:r w:rsidRPr="00D4494F">
              <w:rPr>
                <w:b w:val="0"/>
                <w:bCs/>
                <w:color w:val="000000" w:themeColor="text1"/>
                <w:sz w:val="20"/>
                <w:szCs w:val="20"/>
              </w:rPr>
              <w:t xml:space="preserve">Sprejem zakona </w:t>
            </w:r>
            <w:r w:rsidR="00BB6931" w:rsidRPr="00D4494F">
              <w:rPr>
                <w:b w:val="0"/>
                <w:bCs/>
                <w:color w:val="000000" w:themeColor="text1"/>
                <w:sz w:val="20"/>
                <w:szCs w:val="20"/>
              </w:rPr>
              <w:t>n</w:t>
            </w:r>
            <w:r w:rsidRPr="00D4494F">
              <w:rPr>
                <w:b w:val="0"/>
                <w:bCs/>
                <w:color w:val="000000" w:themeColor="text1"/>
                <w:sz w:val="20"/>
                <w:szCs w:val="20"/>
              </w:rPr>
              <w:t xml:space="preserve">e bo imel administrativnih posledic na poslovanje javne uprave ali pravosodne organe. </w:t>
            </w:r>
          </w:p>
        </w:tc>
      </w:tr>
      <w:tr w:rsidR="000C08CA" w:rsidRPr="00605612" w14:paraId="4B7629EF" w14:textId="77777777" w:rsidTr="4DB7FD0D">
        <w:tc>
          <w:tcPr>
            <w:tcW w:w="9072" w:type="dxa"/>
          </w:tcPr>
          <w:p w14:paraId="11B98471" w14:textId="77777777" w:rsidR="000C08CA" w:rsidRPr="00605612" w:rsidRDefault="000C08CA" w:rsidP="00FE328D">
            <w:pPr>
              <w:pStyle w:val="Alineazaodstavkom"/>
              <w:numPr>
                <w:ilvl w:val="0"/>
                <w:numId w:val="0"/>
              </w:numPr>
              <w:spacing w:line="260" w:lineRule="exact"/>
              <w:rPr>
                <w:color w:val="000000" w:themeColor="text1"/>
                <w:sz w:val="20"/>
                <w:szCs w:val="20"/>
              </w:rPr>
            </w:pPr>
          </w:p>
          <w:p w14:paraId="151A9E8C" w14:textId="2DE73C8B" w:rsidR="000C08CA" w:rsidRPr="00605612" w:rsidRDefault="000C08CA" w:rsidP="00FE328D">
            <w:pPr>
              <w:pStyle w:val="rkovnatokazaodstavkom"/>
              <w:numPr>
                <w:ilvl w:val="0"/>
                <w:numId w:val="0"/>
              </w:numPr>
              <w:spacing w:line="260" w:lineRule="exact"/>
              <w:rPr>
                <w:rFonts w:cs="Arial"/>
                <w:b/>
                <w:color w:val="000000" w:themeColor="text1"/>
              </w:rPr>
            </w:pPr>
            <w:r w:rsidRPr="00605612">
              <w:rPr>
                <w:rFonts w:cs="Arial"/>
                <w:b/>
                <w:color w:val="000000" w:themeColor="text1"/>
              </w:rPr>
              <w:lastRenderedPageBreak/>
              <w:t>b) pri obveznostih strank do javne uprave ali pravosodnih organov:</w:t>
            </w:r>
            <w:r w:rsidR="00CD10EB">
              <w:rPr>
                <w:rFonts w:cs="Arial"/>
                <w:b/>
                <w:color w:val="000000" w:themeColor="text1"/>
              </w:rPr>
              <w:t xml:space="preserve"> </w:t>
            </w:r>
          </w:p>
          <w:p w14:paraId="55E54136" w14:textId="77777777" w:rsidR="000C08CA" w:rsidRDefault="00810278" w:rsidP="005E641B">
            <w:pPr>
              <w:pStyle w:val="Alineazaodstavkom"/>
              <w:numPr>
                <w:ilvl w:val="0"/>
                <w:numId w:val="0"/>
              </w:numPr>
              <w:spacing w:line="260" w:lineRule="exact"/>
              <w:rPr>
                <w:color w:val="000000" w:themeColor="text1"/>
                <w:sz w:val="20"/>
                <w:szCs w:val="20"/>
              </w:rPr>
            </w:pPr>
            <w:r>
              <w:rPr>
                <w:color w:val="000000" w:themeColor="text1"/>
                <w:sz w:val="20"/>
                <w:szCs w:val="20"/>
              </w:rPr>
              <w:t xml:space="preserve">Sprejem zakona ne bo imel posledic </w:t>
            </w:r>
            <w:r w:rsidR="00D4494F">
              <w:rPr>
                <w:color w:val="000000" w:themeColor="text1"/>
                <w:sz w:val="20"/>
                <w:szCs w:val="20"/>
              </w:rPr>
              <w:t>na</w:t>
            </w:r>
            <w:r>
              <w:rPr>
                <w:color w:val="000000" w:themeColor="text1"/>
                <w:sz w:val="20"/>
                <w:szCs w:val="20"/>
              </w:rPr>
              <w:t xml:space="preserve"> obveznosti strank do javne uprave ali pravosodnih organov.</w:t>
            </w:r>
          </w:p>
          <w:p w14:paraId="11FDAA2D" w14:textId="1B0A5FBD" w:rsidR="005E641B" w:rsidRPr="005E641B" w:rsidRDefault="005E641B" w:rsidP="005E641B">
            <w:pPr>
              <w:pStyle w:val="Alineazaodstavkom"/>
              <w:numPr>
                <w:ilvl w:val="0"/>
                <w:numId w:val="0"/>
              </w:numPr>
              <w:spacing w:line="260" w:lineRule="exact"/>
              <w:rPr>
                <w:color w:val="000000" w:themeColor="text1"/>
                <w:sz w:val="20"/>
                <w:szCs w:val="20"/>
              </w:rPr>
            </w:pPr>
          </w:p>
        </w:tc>
      </w:tr>
      <w:tr w:rsidR="000C08CA" w:rsidRPr="00605612" w14:paraId="47046AF9" w14:textId="77777777" w:rsidTr="4DB7FD0D">
        <w:tc>
          <w:tcPr>
            <w:tcW w:w="9072" w:type="dxa"/>
          </w:tcPr>
          <w:p w14:paraId="0F338866"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lastRenderedPageBreak/>
              <w:t>6.2 Presoja posledic za okolje, vključno s prostorskimi in varstvenimi vidiki, in sicer za:</w:t>
            </w:r>
          </w:p>
        </w:tc>
      </w:tr>
      <w:tr w:rsidR="000C08CA" w:rsidRPr="00605612" w14:paraId="2E657377" w14:textId="77777777" w:rsidTr="4DB7FD0D">
        <w:tc>
          <w:tcPr>
            <w:tcW w:w="9072" w:type="dxa"/>
          </w:tcPr>
          <w:p w14:paraId="0F88BBF6" w14:textId="77777777" w:rsidR="001116AB" w:rsidRDefault="001116AB" w:rsidP="00FE328D">
            <w:pPr>
              <w:spacing w:line="288" w:lineRule="auto"/>
              <w:ind w:right="284"/>
              <w:jc w:val="both"/>
              <w:rPr>
                <w:rFonts w:cs="Arial"/>
                <w:color w:val="000000" w:themeColor="text1"/>
                <w:szCs w:val="20"/>
              </w:rPr>
            </w:pPr>
          </w:p>
          <w:p w14:paraId="0B9F7641" w14:textId="77777777" w:rsidR="001116AB" w:rsidRPr="00605612" w:rsidRDefault="001116AB" w:rsidP="00FE328D">
            <w:pPr>
              <w:spacing w:line="288" w:lineRule="auto"/>
              <w:ind w:right="284"/>
              <w:jc w:val="both"/>
              <w:rPr>
                <w:rFonts w:cs="Arial"/>
                <w:color w:val="000000" w:themeColor="text1"/>
                <w:szCs w:val="20"/>
              </w:rPr>
            </w:pPr>
            <w:r w:rsidRPr="001116AB">
              <w:rPr>
                <w:rFonts w:cs="Arial"/>
                <w:color w:val="000000" w:themeColor="text1"/>
                <w:szCs w:val="20"/>
              </w:rPr>
              <w:t xml:space="preserve">Zaradi pravil </w:t>
            </w:r>
            <w:r w:rsidR="007D083A" w:rsidRPr="00605612">
              <w:rPr>
                <w:rFonts w:cs="Arial"/>
                <w:color w:val="000000" w:themeColor="text1"/>
                <w:szCs w:val="20"/>
              </w:rPr>
              <w:t>Direktiv</w:t>
            </w:r>
            <w:r w:rsidR="007D083A">
              <w:rPr>
                <w:rFonts w:cs="Arial"/>
                <w:color w:val="000000" w:themeColor="text1"/>
                <w:szCs w:val="20"/>
              </w:rPr>
              <w:t>e</w:t>
            </w:r>
            <w:r w:rsidR="007D083A" w:rsidRPr="00605612">
              <w:rPr>
                <w:rFonts w:cs="Arial"/>
                <w:color w:val="000000" w:themeColor="text1"/>
                <w:szCs w:val="20"/>
              </w:rPr>
              <w:t xml:space="preserve"> 2022/2464/EU</w:t>
            </w:r>
            <w:r w:rsidR="007D083A" w:rsidRPr="009A090C">
              <w:rPr>
                <w:rFonts w:cs="Arial"/>
                <w:szCs w:val="20"/>
              </w:rPr>
              <w:t xml:space="preserve"> </w:t>
            </w:r>
            <w:r w:rsidRPr="001116AB">
              <w:rPr>
                <w:rFonts w:cs="Arial"/>
                <w:color w:val="000000" w:themeColor="text1"/>
                <w:szCs w:val="20"/>
              </w:rPr>
              <w:t xml:space="preserve">je bil predviden pozitivni učinek na okolje. </w:t>
            </w:r>
            <w:r w:rsidR="007D083A" w:rsidRPr="00605612">
              <w:rPr>
                <w:rFonts w:cs="Arial"/>
                <w:color w:val="000000" w:themeColor="text1"/>
                <w:szCs w:val="20"/>
              </w:rPr>
              <w:t>Direktiv</w:t>
            </w:r>
            <w:r w:rsidR="007D083A">
              <w:rPr>
                <w:rFonts w:cs="Arial"/>
                <w:color w:val="000000" w:themeColor="text1"/>
                <w:szCs w:val="20"/>
              </w:rPr>
              <w:t>a</w:t>
            </w:r>
            <w:r w:rsidR="007D083A" w:rsidRPr="00605612">
              <w:rPr>
                <w:rFonts w:cs="Arial"/>
                <w:color w:val="000000" w:themeColor="text1"/>
                <w:szCs w:val="20"/>
              </w:rPr>
              <w:t xml:space="preserve"> 2022/2464/EU</w:t>
            </w:r>
            <w:r w:rsidR="007D083A" w:rsidRPr="009A090C">
              <w:rPr>
                <w:rFonts w:cs="Arial"/>
                <w:szCs w:val="20"/>
              </w:rPr>
              <w:t xml:space="preserve"> </w:t>
            </w:r>
            <w:r w:rsidRPr="001116AB">
              <w:rPr>
                <w:rFonts w:cs="Arial"/>
                <w:color w:val="000000" w:themeColor="text1"/>
                <w:szCs w:val="20"/>
              </w:rPr>
              <w:t xml:space="preserve">zagotavlja razkritje informacij o vplivu podjetij na okolje in širšo družbeno skupnost in tveganjih, ki jih za družbe predstavljajo trajnostne zadeve. Predlagano podaljšanje rokov </w:t>
            </w:r>
            <w:r w:rsidR="007D083A">
              <w:rPr>
                <w:rFonts w:cs="Arial"/>
                <w:color w:val="000000" w:themeColor="text1"/>
                <w:szCs w:val="20"/>
              </w:rPr>
              <w:t xml:space="preserve">z Direktivo </w:t>
            </w:r>
            <w:r w:rsidR="007D083A" w:rsidRPr="009F602C">
              <w:rPr>
                <w:rFonts w:cs="Arial"/>
                <w:color w:val="000000" w:themeColor="text1"/>
                <w:szCs w:val="20"/>
              </w:rPr>
              <w:t>2025/794/EU</w:t>
            </w:r>
            <w:r w:rsidR="002D5906">
              <w:rPr>
                <w:rFonts w:cs="Arial"/>
                <w:color w:val="000000" w:themeColor="text1"/>
                <w:szCs w:val="20"/>
              </w:rPr>
              <w:t xml:space="preserve"> </w:t>
            </w:r>
            <w:r w:rsidRPr="001116AB">
              <w:rPr>
                <w:rFonts w:cs="Arial"/>
                <w:color w:val="000000" w:themeColor="text1"/>
                <w:szCs w:val="20"/>
              </w:rPr>
              <w:t xml:space="preserve">za izvajanje določb </w:t>
            </w:r>
            <w:r w:rsidR="007D083A" w:rsidRPr="00605612">
              <w:rPr>
                <w:rFonts w:cs="Arial"/>
                <w:color w:val="000000" w:themeColor="text1"/>
                <w:szCs w:val="20"/>
              </w:rPr>
              <w:t>Direktiv</w:t>
            </w:r>
            <w:r w:rsidR="007D083A">
              <w:rPr>
                <w:rFonts w:cs="Arial"/>
                <w:color w:val="000000" w:themeColor="text1"/>
                <w:szCs w:val="20"/>
              </w:rPr>
              <w:t>e</w:t>
            </w:r>
            <w:r w:rsidR="007D083A" w:rsidRPr="00605612">
              <w:rPr>
                <w:rFonts w:cs="Arial"/>
                <w:color w:val="000000" w:themeColor="text1"/>
                <w:szCs w:val="20"/>
              </w:rPr>
              <w:t xml:space="preserve"> 2022/2464/EU</w:t>
            </w:r>
            <w:r w:rsidR="007D083A" w:rsidRPr="009A090C">
              <w:rPr>
                <w:rFonts w:cs="Arial"/>
                <w:szCs w:val="20"/>
              </w:rPr>
              <w:t xml:space="preserve"> </w:t>
            </w:r>
            <w:r w:rsidRPr="001116AB">
              <w:rPr>
                <w:rFonts w:cs="Arial"/>
                <w:color w:val="000000" w:themeColor="text1"/>
                <w:szCs w:val="20"/>
              </w:rPr>
              <w:t>bi zamaknil</w:t>
            </w:r>
            <w:r>
              <w:rPr>
                <w:rFonts w:cs="Arial"/>
                <w:color w:val="000000" w:themeColor="text1"/>
                <w:szCs w:val="20"/>
              </w:rPr>
              <w:t>o</w:t>
            </w:r>
            <w:r w:rsidRPr="001116AB">
              <w:rPr>
                <w:rFonts w:cs="Arial"/>
                <w:color w:val="000000" w:themeColor="text1"/>
                <w:szCs w:val="20"/>
              </w:rPr>
              <w:t xml:space="preserve"> pozitivne učinke na okolje.</w:t>
            </w:r>
          </w:p>
          <w:p w14:paraId="7F8863B1" w14:textId="77777777" w:rsidR="000C08CA" w:rsidRPr="00605612" w:rsidRDefault="000C08CA" w:rsidP="00FE328D">
            <w:pPr>
              <w:pStyle w:val="Alineazatoko"/>
              <w:spacing w:line="260" w:lineRule="exact"/>
              <w:ind w:left="0" w:firstLine="0"/>
              <w:rPr>
                <w:color w:val="000000" w:themeColor="text1"/>
                <w:sz w:val="20"/>
                <w:szCs w:val="20"/>
              </w:rPr>
            </w:pPr>
          </w:p>
        </w:tc>
      </w:tr>
      <w:tr w:rsidR="000C08CA" w:rsidRPr="00605612" w14:paraId="2092C6AF" w14:textId="77777777" w:rsidTr="4DB7FD0D">
        <w:tc>
          <w:tcPr>
            <w:tcW w:w="9072" w:type="dxa"/>
          </w:tcPr>
          <w:p w14:paraId="050B60F2"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6.3 Presoja posledic za gospodarstvo, in sicer za:</w:t>
            </w:r>
          </w:p>
        </w:tc>
      </w:tr>
      <w:tr w:rsidR="000C08CA" w:rsidRPr="00605612" w14:paraId="0543C80E" w14:textId="77777777" w:rsidTr="4DB7FD0D">
        <w:tc>
          <w:tcPr>
            <w:tcW w:w="9072" w:type="dxa"/>
          </w:tcPr>
          <w:p w14:paraId="39DCE5D7" w14:textId="77777777" w:rsidR="000C08CA" w:rsidRPr="00605612" w:rsidRDefault="000C08CA" w:rsidP="00FE328D">
            <w:pPr>
              <w:pStyle w:val="rkovnatokazaodstavkom"/>
              <w:numPr>
                <w:ilvl w:val="0"/>
                <w:numId w:val="0"/>
              </w:numPr>
              <w:spacing w:line="260" w:lineRule="exact"/>
              <w:rPr>
                <w:rFonts w:cs="Arial"/>
                <w:color w:val="000000" w:themeColor="text1"/>
              </w:rPr>
            </w:pPr>
          </w:p>
          <w:p w14:paraId="6A6A40C5" w14:textId="6DF3CE53" w:rsidR="00F36697" w:rsidRPr="008E3358" w:rsidRDefault="000C08CA" w:rsidP="00F36697">
            <w:pPr>
              <w:spacing w:before="20" w:after="20" w:line="276" w:lineRule="auto"/>
              <w:jc w:val="both"/>
              <w:rPr>
                <w:rFonts w:cs="Arial"/>
                <w:szCs w:val="20"/>
              </w:rPr>
            </w:pPr>
            <w:r w:rsidRPr="00605612">
              <w:rPr>
                <w:rFonts w:cs="Arial"/>
                <w:color w:val="000000" w:themeColor="text1"/>
              </w:rPr>
              <w:t>Rešitve predloga zakona bodo pozitivno vplivale na gospodarstvo in poslovno okolje.</w:t>
            </w:r>
            <w:r>
              <w:t xml:space="preserve"> </w:t>
            </w:r>
            <w:r w:rsidR="00F36697">
              <w:t>G</w:t>
            </w:r>
            <w:r w:rsidR="0078318A" w:rsidRPr="008E3358">
              <w:rPr>
                <w:rFonts w:cs="Arial"/>
                <w:szCs w:val="20"/>
              </w:rPr>
              <w:t>ospodarsk</w:t>
            </w:r>
            <w:r w:rsidR="00F36697">
              <w:rPr>
                <w:rFonts w:cs="Arial"/>
                <w:szCs w:val="20"/>
              </w:rPr>
              <w:t>e</w:t>
            </w:r>
            <w:r w:rsidR="0078318A" w:rsidRPr="008E3358">
              <w:rPr>
                <w:rFonts w:cs="Arial"/>
                <w:szCs w:val="20"/>
              </w:rPr>
              <w:t xml:space="preserve"> </w:t>
            </w:r>
            <w:r w:rsidR="00F36697">
              <w:rPr>
                <w:rFonts w:cs="Arial"/>
                <w:szCs w:val="20"/>
              </w:rPr>
              <w:t>družbe bodo razbremenjen</w:t>
            </w:r>
            <w:r w:rsidR="00E12813">
              <w:rPr>
                <w:rFonts w:cs="Arial"/>
                <w:szCs w:val="20"/>
              </w:rPr>
              <w:t>e</w:t>
            </w:r>
            <w:r w:rsidR="0078318A" w:rsidRPr="008E3358">
              <w:rPr>
                <w:rFonts w:cs="Arial"/>
                <w:szCs w:val="20"/>
              </w:rPr>
              <w:t xml:space="preserve"> regulativnih</w:t>
            </w:r>
            <w:r w:rsidR="00E12813">
              <w:rPr>
                <w:rFonts w:cs="Arial"/>
                <w:szCs w:val="20"/>
              </w:rPr>
              <w:t xml:space="preserve"> in upravnih</w:t>
            </w:r>
            <w:r w:rsidR="0078318A" w:rsidRPr="008E3358">
              <w:rPr>
                <w:rFonts w:cs="Arial"/>
                <w:szCs w:val="20"/>
              </w:rPr>
              <w:t xml:space="preserve"> bremen tako, da </w:t>
            </w:r>
            <w:r w:rsidR="00DB44F6">
              <w:rPr>
                <w:rFonts w:cs="Arial"/>
                <w:szCs w:val="20"/>
              </w:rPr>
              <w:t xml:space="preserve">se </w:t>
            </w:r>
            <w:r w:rsidR="00407C0A">
              <w:rPr>
                <w:rFonts w:cs="Arial"/>
                <w:szCs w:val="20"/>
              </w:rPr>
              <w:t xml:space="preserve">predlaga </w:t>
            </w:r>
            <w:r w:rsidR="00552506">
              <w:rPr>
                <w:rFonts w:cs="Arial"/>
                <w:szCs w:val="20"/>
              </w:rPr>
              <w:t>podaljšanje</w:t>
            </w:r>
            <w:r w:rsidR="00407C0A">
              <w:rPr>
                <w:rFonts w:cs="Arial"/>
                <w:szCs w:val="20"/>
              </w:rPr>
              <w:t xml:space="preserve"> roka za začetek uporabe pravil glede trajnostnega poročanj</w:t>
            </w:r>
            <w:r w:rsidR="005105B7">
              <w:rPr>
                <w:rFonts w:cs="Arial"/>
                <w:szCs w:val="20"/>
              </w:rPr>
              <w:t xml:space="preserve">a in </w:t>
            </w:r>
            <w:r w:rsidR="0078318A" w:rsidRPr="008E3358">
              <w:rPr>
                <w:rFonts w:cs="Arial"/>
                <w:szCs w:val="20"/>
              </w:rPr>
              <w:t xml:space="preserve">se jim </w:t>
            </w:r>
            <w:r w:rsidR="005105B7">
              <w:rPr>
                <w:rFonts w:cs="Arial"/>
                <w:szCs w:val="20"/>
              </w:rPr>
              <w:t xml:space="preserve">tako </w:t>
            </w:r>
            <w:r w:rsidR="0078318A" w:rsidRPr="008E3358">
              <w:rPr>
                <w:rFonts w:cs="Arial"/>
                <w:szCs w:val="20"/>
              </w:rPr>
              <w:t>omogoči dovolj časa za prilagoditev in pripravo na obveznosti glede poročanja o trajnostnosti</w:t>
            </w:r>
            <w:r w:rsidR="00E12813">
              <w:rPr>
                <w:rFonts w:cs="Arial"/>
                <w:szCs w:val="20"/>
              </w:rPr>
              <w:t>.</w:t>
            </w:r>
            <w:r w:rsidR="00F36697" w:rsidRPr="008E3358">
              <w:rPr>
                <w:rFonts w:cs="Arial"/>
                <w:szCs w:val="20"/>
              </w:rPr>
              <w:t xml:space="preserve"> </w:t>
            </w:r>
            <w:r w:rsidR="00BD17DA">
              <w:rPr>
                <w:rFonts w:cs="Arial"/>
                <w:szCs w:val="20"/>
              </w:rPr>
              <w:t>P</w:t>
            </w:r>
            <w:r w:rsidR="00F36697" w:rsidRPr="008E3358">
              <w:rPr>
                <w:rFonts w:cs="Arial"/>
                <w:szCs w:val="20"/>
              </w:rPr>
              <w:t>redlaga</w:t>
            </w:r>
            <w:r w:rsidR="00BD17DA">
              <w:rPr>
                <w:rFonts w:cs="Arial"/>
                <w:szCs w:val="20"/>
              </w:rPr>
              <w:t xml:space="preserve"> se</w:t>
            </w:r>
            <w:r w:rsidR="00F36697" w:rsidRPr="008E3358">
              <w:rPr>
                <w:rFonts w:cs="Arial"/>
                <w:szCs w:val="20"/>
              </w:rPr>
              <w:t xml:space="preserve"> podaljšanje rokov za uveljavitev zahtev, ki izhajajo iz </w:t>
            </w:r>
            <w:r w:rsidR="003E2005">
              <w:rPr>
                <w:rFonts w:cs="Arial"/>
                <w:szCs w:val="20"/>
              </w:rPr>
              <w:t>Direktive 2022/2464</w:t>
            </w:r>
            <w:r w:rsidR="008D786F">
              <w:rPr>
                <w:rFonts w:cs="Arial"/>
                <w:szCs w:val="20"/>
              </w:rPr>
              <w:t>/EU</w:t>
            </w:r>
            <w:r w:rsidR="00F36697" w:rsidRPr="008E3358">
              <w:rPr>
                <w:rFonts w:cs="Arial"/>
                <w:szCs w:val="20"/>
              </w:rPr>
              <w:t xml:space="preserve"> za dve leti </w:t>
            </w:r>
            <w:r w:rsidR="003E2005">
              <w:rPr>
                <w:rFonts w:cs="Arial"/>
                <w:szCs w:val="20"/>
              </w:rPr>
              <w:t>in</w:t>
            </w:r>
            <w:r w:rsidR="00F36697" w:rsidRPr="008E3358">
              <w:rPr>
                <w:rFonts w:cs="Arial"/>
                <w:szCs w:val="20"/>
              </w:rPr>
              <w:t xml:space="preserve"> </w:t>
            </w:r>
            <w:r w:rsidR="00DB44F6">
              <w:rPr>
                <w:rFonts w:cs="Arial"/>
                <w:szCs w:val="20"/>
              </w:rPr>
              <w:t xml:space="preserve">v tem </w:t>
            </w:r>
            <w:r w:rsidR="00F36697" w:rsidRPr="008E3358">
              <w:rPr>
                <w:rFonts w:cs="Arial"/>
                <w:szCs w:val="20"/>
              </w:rPr>
              <w:t>času</w:t>
            </w:r>
            <w:r w:rsidR="003E2005">
              <w:rPr>
                <w:rFonts w:cs="Arial"/>
                <w:szCs w:val="20"/>
              </w:rPr>
              <w:t xml:space="preserve"> bo </w:t>
            </w:r>
            <w:r w:rsidR="00DA089B">
              <w:rPr>
                <w:rFonts w:cs="Arial"/>
                <w:szCs w:val="20"/>
              </w:rPr>
              <w:t xml:space="preserve">Komisija v sodelovanju z </w:t>
            </w:r>
            <w:r w:rsidR="003E2005">
              <w:rPr>
                <w:rFonts w:cs="Arial"/>
                <w:szCs w:val="20"/>
              </w:rPr>
              <w:t>d</w:t>
            </w:r>
            <w:r w:rsidR="00DA089B">
              <w:rPr>
                <w:rFonts w:cs="Arial"/>
                <w:szCs w:val="20"/>
              </w:rPr>
              <w:t>r</w:t>
            </w:r>
            <w:r w:rsidR="00F36697" w:rsidRPr="008E3358">
              <w:rPr>
                <w:rFonts w:cs="Arial"/>
                <w:szCs w:val="20"/>
              </w:rPr>
              <w:t>žav</w:t>
            </w:r>
            <w:r w:rsidR="00DA089B">
              <w:rPr>
                <w:rFonts w:cs="Arial"/>
                <w:szCs w:val="20"/>
              </w:rPr>
              <w:t>ami</w:t>
            </w:r>
            <w:r w:rsidR="00F36697" w:rsidRPr="008E3358">
              <w:rPr>
                <w:rFonts w:cs="Arial"/>
                <w:szCs w:val="20"/>
              </w:rPr>
              <w:t xml:space="preserve"> članic</w:t>
            </w:r>
            <w:r w:rsidR="00DA089B">
              <w:rPr>
                <w:rFonts w:cs="Arial"/>
                <w:szCs w:val="20"/>
              </w:rPr>
              <w:t>ami</w:t>
            </w:r>
            <w:r w:rsidR="00F36697" w:rsidRPr="008E3358">
              <w:rPr>
                <w:rFonts w:cs="Arial"/>
                <w:szCs w:val="20"/>
              </w:rPr>
              <w:t xml:space="preserve"> </w:t>
            </w:r>
            <w:r w:rsidR="002A3AD1" w:rsidRPr="008E3358">
              <w:rPr>
                <w:rFonts w:cs="Arial"/>
                <w:szCs w:val="20"/>
              </w:rPr>
              <w:t>pripravil</w:t>
            </w:r>
            <w:r w:rsidR="002A3AD1">
              <w:rPr>
                <w:rFonts w:cs="Arial"/>
                <w:szCs w:val="20"/>
              </w:rPr>
              <w:t>a</w:t>
            </w:r>
            <w:r w:rsidR="002A3AD1" w:rsidRPr="008E3358">
              <w:rPr>
                <w:rFonts w:cs="Arial"/>
                <w:szCs w:val="20"/>
              </w:rPr>
              <w:t xml:space="preserve"> </w:t>
            </w:r>
            <w:r w:rsidR="00F36697" w:rsidRPr="008E3358">
              <w:rPr>
                <w:rFonts w:cs="Arial"/>
                <w:szCs w:val="20"/>
              </w:rPr>
              <w:t xml:space="preserve">sorazmerne, utemeljene in premišljene vsebinske poenostavitve </w:t>
            </w:r>
            <w:r w:rsidR="00D078AE">
              <w:rPr>
                <w:rFonts w:cs="Arial"/>
                <w:szCs w:val="20"/>
              </w:rPr>
              <w:t>predhodno omenjene direktive</w:t>
            </w:r>
            <w:r w:rsidR="00F36697" w:rsidRPr="008E3358">
              <w:rPr>
                <w:rFonts w:cs="Arial"/>
                <w:szCs w:val="20"/>
              </w:rPr>
              <w:t xml:space="preserve">. Za gospodarske </w:t>
            </w:r>
            <w:r w:rsidR="00D078AE">
              <w:rPr>
                <w:rFonts w:cs="Arial"/>
                <w:szCs w:val="20"/>
              </w:rPr>
              <w:t>družbe</w:t>
            </w:r>
            <w:r w:rsidR="00F36697" w:rsidRPr="008E3358">
              <w:rPr>
                <w:rFonts w:cs="Arial"/>
                <w:szCs w:val="20"/>
              </w:rPr>
              <w:t xml:space="preserve"> bodo s poenostavitvami in odlogom uporabe pravil odpravljena nepotrebna regulativna </w:t>
            </w:r>
            <w:r w:rsidR="006124B6">
              <w:rPr>
                <w:rFonts w:cs="Arial"/>
                <w:szCs w:val="20"/>
              </w:rPr>
              <w:t xml:space="preserve">in upravna </w:t>
            </w:r>
            <w:r w:rsidR="00F36697" w:rsidRPr="008E3358">
              <w:rPr>
                <w:rFonts w:cs="Arial"/>
                <w:szCs w:val="20"/>
              </w:rPr>
              <w:t>bremena, kar bo posledično rezultiralo v manjših stroških in večji konkurenčnosti EU.</w:t>
            </w:r>
          </w:p>
          <w:p w14:paraId="0943B357" w14:textId="77777777" w:rsidR="000C08CA" w:rsidRPr="00605612" w:rsidRDefault="000C08CA" w:rsidP="00FE328D">
            <w:pPr>
              <w:pStyle w:val="Alineazatoko"/>
              <w:spacing w:line="260" w:lineRule="exact"/>
              <w:ind w:left="0" w:firstLine="0"/>
              <w:rPr>
                <w:color w:val="000000" w:themeColor="text1"/>
                <w:sz w:val="20"/>
                <w:szCs w:val="20"/>
              </w:rPr>
            </w:pPr>
          </w:p>
        </w:tc>
      </w:tr>
      <w:tr w:rsidR="000C08CA" w:rsidRPr="00605612" w14:paraId="090BEE92" w14:textId="77777777" w:rsidTr="4DB7FD0D">
        <w:tc>
          <w:tcPr>
            <w:tcW w:w="9072" w:type="dxa"/>
          </w:tcPr>
          <w:p w14:paraId="145E8473"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6.4 Presoja posledic za socialno področje, in sicer za:</w:t>
            </w:r>
          </w:p>
        </w:tc>
      </w:tr>
      <w:tr w:rsidR="000C08CA" w:rsidRPr="00605612" w14:paraId="1989C27D" w14:textId="77777777" w:rsidTr="4DB7FD0D">
        <w:tc>
          <w:tcPr>
            <w:tcW w:w="9072" w:type="dxa"/>
          </w:tcPr>
          <w:p w14:paraId="29CC12C2" w14:textId="03B5B4E0" w:rsidR="000C08CA" w:rsidRPr="00605612" w:rsidRDefault="00810278" w:rsidP="00FE328D">
            <w:pPr>
              <w:spacing w:before="20" w:after="20"/>
              <w:jc w:val="both"/>
              <w:rPr>
                <w:rFonts w:cs="Arial"/>
                <w:color w:val="000000" w:themeColor="text1"/>
                <w:szCs w:val="20"/>
              </w:rPr>
            </w:pPr>
            <w:r>
              <w:rPr>
                <w:rFonts w:cs="Arial"/>
                <w:color w:val="000000" w:themeColor="text1"/>
                <w:szCs w:val="20"/>
              </w:rPr>
              <w:t>Sprejem zakona ne bo imel posledic za socialno področje.</w:t>
            </w:r>
          </w:p>
          <w:p w14:paraId="14F86D67" w14:textId="77777777" w:rsidR="000C08CA" w:rsidRPr="00605612" w:rsidRDefault="000C08CA" w:rsidP="00E206AE">
            <w:pPr>
              <w:spacing w:before="20" w:after="20" w:line="276" w:lineRule="auto"/>
              <w:jc w:val="both"/>
              <w:rPr>
                <w:rFonts w:cs="Arial"/>
                <w:color w:val="000000" w:themeColor="text1"/>
                <w:szCs w:val="20"/>
              </w:rPr>
            </w:pPr>
          </w:p>
        </w:tc>
      </w:tr>
      <w:tr w:rsidR="000C08CA" w:rsidRPr="00605612" w14:paraId="23C08B0E" w14:textId="77777777" w:rsidTr="4DB7FD0D">
        <w:tc>
          <w:tcPr>
            <w:tcW w:w="9072" w:type="dxa"/>
          </w:tcPr>
          <w:p w14:paraId="54F7067B"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6.5 Presoja posledic za dokumente razvojnega načrtovanja, in sicer za:</w:t>
            </w:r>
          </w:p>
        </w:tc>
      </w:tr>
      <w:tr w:rsidR="00BB0365" w:rsidRPr="00605612" w14:paraId="12C9E021" w14:textId="77777777" w:rsidTr="4DB7FD0D">
        <w:tc>
          <w:tcPr>
            <w:tcW w:w="9072" w:type="dxa"/>
          </w:tcPr>
          <w:p w14:paraId="2CA360EB" w14:textId="77777777" w:rsidR="00BB0365" w:rsidRPr="00605612" w:rsidRDefault="00BB0365" w:rsidP="00FE328D">
            <w:pPr>
              <w:pStyle w:val="Odsek"/>
              <w:numPr>
                <w:ilvl w:val="0"/>
                <w:numId w:val="0"/>
              </w:numPr>
              <w:spacing w:before="0" w:after="0" w:line="260" w:lineRule="exact"/>
              <w:jc w:val="left"/>
              <w:rPr>
                <w:color w:val="000000" w:themeColor="text1"/>
                <w:sz w:val="20"/>
                <w:szCs w:val="20"/>
              </w:rPr>
            </w:pPr>
          </w:p>
        </w:tc>
      </w:tr>
      <w:tr w:rsidR="000C08CA" w:rsidRPr="00605612" w14:paraId="4A4F0D66" w14:textId="77777777" w:rsidTr="4DB7FD0D">
        <w:tc>
          <w:tcPr>
            <w:tcW w:w="9072" w:type="dxa"/>
          </w:tcPr>
          <w:p w14:paraId="65A813C6" w14:textId="77777777" w:rsidR="000C08CA" w:rsidRPr="00605612" w:rsidRDefault="000C08CA" w:rsidP="00FE328D">
            <w:pPr>
              <w:pStyle w:val="Alineazaodstavkom"/>
              <w:numPr>
                <w:ilvl w:val="0"/>
                <w:numId w:val="2"/>
              </w:numPr>
              <w:spacing w:line="260" w:lineRule="exact"/>
              <w:ind w:left="322" w:hanging="284"/>
              <w:rPr>
                <w:color w:val="000000" w:themeColor="text1"/>
                <w:sz w:val="20"/>
                <w:szCs w:val="20"/>
              </w:rPr>
            </w:pPr>
            <w:r w:rsidRPr="00605612">
              <w:rPr>
                <w:color w:val="000000" w:themeColor="text1"/>
                <w:sz w:val="20"/>
                <w:szCs w:val="20"/>
              </w:rPr>
              <w:t>nacionalne dokumente razvojnega načrtovanja</w:t>
            </w:r>
          </w:p>
          <w:p w14:paraId="7C0B7F33" w14:textId="77777777" w:rsidR="000C08CA" w:rsidRPr="00605612" w:rsidRDefault="000C08CA" w:rsidP="00FE328D">
            <w:pPr>
              <w:pStyle w:val="Alineazaodstavkom"/>
              <w:numPr>
                <w:ilvl w:val="0"/>
                <w:numId w:val="0"/>
              </w:numPr>
              <w:spacing w:line="260" w:lineRule="exact"/>
              <w:ind w:left="38"/>
              <w:rPr>
                <w:color w:val="000000" w:themeColor="text1"/>
                <w:sz w:val="20"/>
                <w:szCs w:val="20"/>
              </w:rPr>
            </w:pPr>
          </w:p>
          <w:p w14:paraId="601BB36C" w14:textId="77777777" w:rsidR="000C08CA" w:rsidRPr="00605612" w:rsidRDefault="000C08CA" w:rsidP="00FE328D">
            <w:pPr>
              <w:pStyle w:val="Alineazaodstavkom"/>
              <w:numPr>
                <w:ilvl w:val="0"/>
                <w:numId w:val="2"/>
              </w:numPr>
              <w:spacing w:line="260" w:lineRule="exact"/>
              <w:ind w:left="322" w:hanging="284"/>
              <w:rPr>
                <w:color w:val="000000" w:themeColor="text1"/>
                <w:sz w:val="20"/>
                <w:szCs w:val="20"/>
              </w:rPr>
            </w:pPr>
            <w:r w:rsidRPr="00605612">
              <w:rPr>
                <w:color w:val="000000" w:themeColor="text1"/>
                <w:sz w:val="20"/>
                <w:szCs w:val="20"/>
              </w:rPr>
              <w:t>razvojne politike na ravni programov po strukturi razvojne klasifikacije programskega proračuna</w:t>
            </w:r>
          </w:p>
          <w:p w14:paraId="21BF25A8" w14:textId="5777B924" w:rsidR="000C08CA" w:rsidRPr="00605612" w:rsidRDefault="000C08CA" w:rsidP="00FE328D">
            <w:pPr>
              <w:pStyle w:val="Alineazaodstavkom"/>
              <w:numPr>
                <w:ilvl w:val="0"/>
                <w:numId w:val="0"/>
              </w:numPr>
              <w:spacing w:line="260" w:lineRule="exact"/>
              <w:ind w:left="322"/>
              <w:rPr>
                <w:color w:val="000000" w:themeColor="text1"/>
                <w:sz w:val="20"/>
                <w:szCs w:val="20"/>
              </w:rPr>
            </w:pPr>
          </w:p>
          <w:p w14:paraId="3D145554" w14:textId="77777777" w:rsidR="000C08CA" w:rsidRPr="00605612" w:rsidRDefault="000C08CA" w:rsidP="00FE328D">
            <w:pPr>
              <w:pStyle w:val="Alineazaodstavkom"/>
              <w:numPr>
                <w:ilvl w:val="0"/>
                <w:numId w:val="2"/>
              </w:numPr>
              <w:spacing w:line="260" w:lineRule="exact"/>
              <w:ind w:left="322" w:hanging="284"/>
              <w:rPr>
                <w:color w:val="000000" w:themeColor="text1"/>
                <w:sz w:val="20"/>
                <w:szCs w:val="20"/>
              </w:rPr>
            </w:pPr>
            <w:r w:rsidRPr="00605612">
              <w:rPr>
                <w:color w:val="000000" w:themeColor="text1"/>
                <w:sz w:val="20"/>
                <w:szCs w:val="20"/>
              </w:rPr>
              <w:t>razvojne dokumente EU in mednarodnih organizacij</w:t>
            </w:r>
          </w:p>
          <w:p w14:paraId="501A534D" w14:textId="77777777" w:rsidR="000C08CA" w:rsidRDefault="000C08CA" w:rsidP="00FE328D">
            <w:pPr>
              <w:pStyle w:val="Alineazaodstavkom"/>
              <w:numPr>
                <w:ilvl w:val="0"/>
                <w:numId w:val="0"/>
              </w:numPr>
              <w:spacing w:line="260" w:lineRule="exact"/>
              <w:ind w:left="709"/>
              <w:rPr>
                <w:color w:val="000000" w:themeColor="text1"/>
                <w:sz w:val="20"/>
                <w:szCs w:val="20"/>
              </w:rPr>
            </w:pPr>
          </w:p>
          <w:p w14:paraId="1CFA9E5F" w14:textId="77777777" w:rsidR="00BA6E57" w:rsidRPr="00605612" w:rsidRDefault="00BA6E57" w:rsidP="00FE328D">
            <w:pPr>
              <w:pStyle w:val="Alineazaodstavkom"/>
              <w:numPr>
                <w:ilvl w:val="0"/>
                <w:numId w:val="0"/>
              </w:numPr>
              <w:spacing w:line="260" w:lineRule="exact"/>
              <w:ind w:left="709"/>
              <w:rPr>
                <w:color w:val="000000" w:themeColor="text1"/>
                <w:sz w:val="20"/>
                <w:szCs w:val="20"/>
              </w:rPr>
            </w:pPr>
          </w:p>
          <w:p w14:paraId="559A5D7B" w14:textId="77777777" w:rsidR="000C08CA" w:rsidRPr="00605612" w:rsidRDefault="000C08CA" w:rsidP="00FE328D">
            <w:pPr>
              <w:pStyle w:val="Alineazaodstavkom"/>
              <w:numPr>
                <w:ilvl w:val="0"/>
                <w:numId w:val="0"/>
              </w:numPr>
              <w:spacing w:line="260" w:lineRule="exact"/>
              <w:rPr>
                <w:rFonts w:eastAsia="Arial"/>
                <w:color w:val="000000" w:themeColor="text1"/>
                <w:sz w:val="20"/>
                <w:szCs w:val="20"/>
              </w:rPr>
            </w:pPr>
            <w:r w:rsidRPr="00605612">
              <w:rPr>
                <w:rFonts w:eastAsia="Arial"/>
                <w:color w:val="000000" w:themeColor="text1"/>
                <w:sz w:val="20"/>
                <w:szCs w:val="20"/>
              </w:rPr>
              <w:t>Določbe predloga zakona ne prinašajo drugih posledic za dokumente razvojnega načrtovanja.</w:t>
            </w:r>
          </w:p>
          <w:p w14:paraId="1E010FA7" w14:textId="77777777" w:rsidR="000C08CA" w:rsidRPr="00605612" w:rsidRDefault="000C08CA" w:rsidP="4DB7FD0D">
            <w:pPr>
              <w:pStyle w:val="Alineazaodstavkom"/>
              <w:numPr>
                <w:ilvl w:val="0"/>
                <w:numId w:val="0"/>
              </w:numPr>
              <w:spacing w:line="260" w:lineRule="exact"/>
              <w:ind w:left="720"/>
              <w:rPr>
                <w:color w:val="000000" w:themeColor="text1"/>
                <w:sz w:val="20"/>
                <w:szCs w:val="20"/>
              </w:rPr>
            </w:pPr>
          </w:p>
          <w:p w14:paraId="29C23696" w14:textId="77777777" w:rsidR="000C08CA" w:rsidRPr="00605612" w:rsidRDefault="000C08CA" w:rsidP="00FE328D">
            <w:pPr>
              <w:pStyle w:val="Alineazaodstavkom"/>
              <w:numPr>
                <w:ilvl w:val="0"/>
                <w:numId w:val="0"/>
              </w:numPr>
              <w:spacing w:line="260" w:lineRule="exact"/>
              <w:rPr>
                <w:b/>
                <w:color w:val="000000" w:themeColor="text1"/>
                <w:sz w:val="20"/>
                <w:szCs w:val="20"/>
              </w:rPr>
            </w:pPr>
            <w:r w:rsidRPr="00605612">
              <w:rPr>
                <w:b/>
                <w:color w:val="000000" w:themeColor="text1"/>
                <w:sz w:val="20"/>
                <w:szCs w:val="20"/>
              </w:rPr>
              <w:t>6.6 Presoja posledic za druga področja</w:t>
            </w:r>
          </w:p>
          <w:p w14:paraId="1AB4E5D2" w14:textId="77777777" w:rsidR="000C08CA" w:rsidRPr="00605612" w:rsidRDefault="000C08CA" w:rsidP="00FE328D">
            <w:pPr>
              <w:pStyle w:val="Alineazaodstavkom"/>
              <w:numPr>
                <w:ilvl w:val="0"/>
                <w:numId w:val="0"/>
              </w:numPr>
              <w:spacing w:line="260" w:lineRule="exact"/>
              <w:rPr>
                <w:b/>
                <w:color w:val="000000" w:themeColor="text1"/>
                <w:sz w:val="20"/>
                <w:szCs w:val="20"/>
              </w:rPr>
            </w:pPr>
          </w:p>
          <w:p w14:paraId="28E16E26" w14:textId="77777777" w:rsidR="000C08CA" w:rsidRPr="00605612" w:rsidRDefault="000C08CA" w:rsidP="00FE328D">
            <w:pPr>
              <w:pStyle w:val="Alineazaodstavkom"/>
              <w:numPr>
                <w:ilvl w:val="0"/>
                <w:numId w:val="0"/>
              </w:numPr>
              <w:spacing w:line="260" w:lineRule="exact"/>
              <w:rPr>
                <w:rFonts w:eastAsia="Arial"/>
                <w:color w:val="000000" w:themeColor="text1"/>
                <w:sz w:val="20"/>
                <w:szCs w:val="20"/>
              </w:rPr>
            </w:pPr>
            <w:r w:rsidRPr="00605612">
              <w:rPr>
                <w:rFonts w:eastAsia="Arial"/>
                <w:color w:val="000000" w:themeColor="text1"/>
                <w:sz w:val="20"/>
                <w:szCs w:val="20"/>
              </w:rPr>
              <w:t>Predlog zakona ne bo imel posledic na drugih področjih.</w:t>
            </w:r>
          </w:p>
          <w:p w14:paraId="6B4B7EDE" w14:textId="77777777" w:rsidR="000C08CA" w:rsidRPr="00605612" w:rsidRDefault="000C08CA" w:rsidP="00FE328D">
            <w:pPr>
              <w:spacing w:before="20" w:after="20"/>
              <w:jc w:val="both"/>
              <w:rPr>
                <w:rFonts w:cs="Arial"/>
                <w:b/>
                <w:color w:val="000000" w:themeColor="text1"/>
                <w:szCs w:val="20"/>
              </w:rPr>
            </w:pPr>
          </w:p>
        </w:tc>
      </w:tr>
      <w:tr w:rsidR="000C08CA" w:rsidRPr="00605612" w14:paraId="08E9F432" w14:textId="77777777" w:rsidTr="4DB7FD0D">
        <w:tc>
          <w:tcPr>
            <w:tcW w:w="9072" w:type="dxa"/>
          </w:tcPr>
          <w:p w14:paraId="55C1DA8B"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6.7 Izvajanje sprejetega predpisa:</w:t>
            </w:r>
          </w:p>
        </w:tc>
      </w:tr>
      <w:tr w:rsidR="000C08CA" w:rsidRPr="00605612" w14:paraId="51575541" w14:textId="77777777" w:rsidTr="4DB7FD0D">
        <w:tc>
          <w:tcPr>
            <w:tcW w:w="9072" w:type="dxa"/>
          </w:tcPr>
          <w:p w14:paraId="1249D2A5" w14:textId="77777777" w:rsidR="000C08CA" w:rsidRPr="00605612" w:rsidRDefault="000C08CA" w:rsidP="00FE328D">
            <w:pPr>
              <w:pStyle w:val="rkovnatokazaodstavkom"/>
              <w:numPr>
                <w:ilvl w:val="0"/>
                <w:numId w:val="4"/>
              </w:numPr>
              <w:spacing w:line="260" w:lineRule="exact"/>
              <w:rPr>
                <w:rFonts w:cs="Arial"/>
                <w:color w:val="000000" w:themeColor="text1"/>
              </w:rPr>
            </w:pPr>
            <w:r w:rsidRPr="00605612">
              <w:rPr>
                <w:rFonts w:cs="Arial"/>
                <w:color w:val="000000" w:themeColor="text1"/>
              </w:rPr>
              <w:t>Predstavitev sprejetega zakona:</w:t>
            </w:r>
          </w:p>
          <w:p w14:paraId="3522CB6D"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ciljnim skupinam (seminarji, delavnice),</w:t>
            </w:r>
          </w:p>
          <w:p w14:paraId="12E2D304"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širši javnosti (mediji, javne predstavitve, spletne predstavitve).</w:t>
            </w:r>
          </w:p>
          <w:p w14:paraId="22C5FFB2" w14:textId="77777777" w:rsidR="000C08CA" w:rsidRPr="00605612" w:rsidRDefault="000C08CA" w:rsidP="00FE328D">
            <w:pPr>
              <w:pStyle w:val="rkovnatokazaodstavkom"/>
              <w:numPr>
                <w:ilvl w:val="0"/>
                <w:numId w:val="4"/>
              </w:numPr>
              <w:spacing w:line="260" w:lineRule="exact"/>
              <w:rPr>
                <w:rFonts w:cs="Arial"/>
                <w:color w:val="000000" w:themeColor="text1"/>
              </w:rPr>
            </w:pPr>
            <w:r w:rsidRPr="00605612">
              <w:rPr>
                <w:rFonts w:cs="Arial"/>
                <w:color w:val="000000" w:themeColor="text1"/>
              </w:rPr>
              <w:t>Spremljanje izvajanja sprejetega predpisa:</w:t>
            </w:r>
          </w:p>
          <w:p w14:paraId="20EF0ED5"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 xml:space="preserve">zagotovitev spremljanja izvajanja predpisa, </w:t>
            </w:r>
          </w:p>
          <w:p w14:paraId="0E18B994"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organi, civilna družba,</w:t>
            </w:r>
          </w:p>
          <w:p w14:paraId="65941F15"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metode za spremljanje doseganja ciljev,</w:t>
            </w:r>
          </w:p>
          <w:p w14:paraId="7E794AEE"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merila za ugotavljanje doseganja ciljev,</w:t>
            </w:r>
          </w:p>
          <w:p w14:paraId="0E3C98A8"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 xml:space="preserve">časovni okvir spremljanja za pripravo poročil, </w:t>
            </w:r>
          </w:p>
          <w:p w14:paraId="45B912D0"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roki za pripravo poročil o izvajanju zakona, doseženih ciljih in nadaljnjih ukrepih.</w:t>
            </w:r>
          </w:p>
          <w:p w14:paraId="68138EBA" w14:textId="77777777" w:rsidR="000C08CA" w:rsidRPr="00605612" w:rsidRDefault="000C08CA" w:rsidP="00FE328D">
            <w:pPr>
              <w:pStyle w:val="Alineazatoko"/>
              <w:spacing w:line="260" w:lineRule="exact"/>
              <w:ind w:left="360" w:firstLine="0"/>
              <w:rPr>
                <w:color w:val="000000" w:themeColor="text1"/>
                <w:sz w:val="20"/>
                <w:szCs w:val="20"/>
              </w:rPr>
            </w:pPr>
          </w:p>
        </w:tc>
      </w:tr>
      <w:tr w:rsidR="000C08CA" w:rsidRPr="00605612" w14:paraId="48ACDD7A" w14:textId="77777777" w:rsidTr="4DB7FD0D">
        <w:tc>
          <w:tcPr>
            <w:tcW w:w="9072" w:type="dxa"/>
          </w:tcPr>
          <w:p w14:paraId="1E6E76BB"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lastRenderedPageBreak/>
              <w:t>6.8 Druge pomembne okoliščine v zvezi z vprašanji, ki jih ureja predlog zakona:</w:t>
            </w:r>
          </w:p>
          <w:p w14:paraId="0ECDAECA" w14:textId="22BA3034" w:rsidR="000C08CA" w:rsidRPr="00605612" w:rsidRDefault="0011484B" w:rsidP="00FE328D">
            <w:pPr>
              <w:pStyle w:val="Alineazaodstavkom"/>
              <w:numPr>
                <w:ilvl w:val="0"/>
                <w:numId w:val="0"/>
              </w:numPr>
              <w:spacing w:line="260" w:lineRule="exact"/>
              <w:rPr>
                <w:color w:val="000000" w:themeColor="text1"/>
                <w:sz w:val="20"/>
                <w:szCs w:val="20"/>
              </w:rPr>
            </w:pPr>
            <w:r>
              <w:rPr>
                <w:color w:val="000000" w:themeColor="text1"/>
                <w:sz w:val="20"/>
                <w:szCs w:val="20"/>
              </w:rPr>
              <w:t>Ni d</w:t>
            </w:r>
            <w:r w:rsidR="00810278">
              <w:rPr>
                <w:color w:val="000000" w:themeColor="text1"/>
                <w:sz w:val="20"/>
                <w:szCs w:val="20"/>
              </w:rPr>
              <w:t>rug</w:t>
            </w:r>
            <w:r>
              <w:rPr>
                <w:color w:val="000000" w:themeColor="text1"/>
                <w:sz w:val="20"/>
                <w:szCs w:val="20"/>
              </w:rPr>
              <w:t>ih</w:t>
            </w:r>
            <w:r w:rsidR="00810278">
              <w:rPr>
                <w:color w:val="000000" w:themeColor="text1"/>
                <w:sz w:val="20"/>
                <w:szCs w:val="20"/>
              </w:rPr>
              <w:t xml:space="preserve"> pomembn</w:t>
            </w:r>
            <w:r>
              <w:rPr>
                <w:color w:val="000000" w:themeColor="text1"/>
                <w:sz w:val="20"/>
                <w:szCs w:val="20"/>
              </w:rPr>
              <w:t>ih</w:t>
            </w:r>
            <w:r w:rsidR="00810278">
              <w:rPr>
                <w:color w:val="000000" w:themeColor="text1"/>
                <w:sz w:val="20"/>
                <w:szCs w:val="20"/>
              </w:rPr>
              <w:t xml:space="preserve"> okoliščin v zvezi z vprašanji, ki jih ureja predlog zakona.</w:t>
            </w:r>
          </w:p>
          <w:p w14:paraId="03B74079" w14:textId="77777777" w:rsidR="000C08CA" w:rsidRPr="00605612" w:rsidRDefault="000C08CA" w:rsidP="00FE328D">
            <w:pPr>
              <w:pStyle w:val="Alineazaodstavkom"/>
              <w:numPr>
                <w:ilvl w:val="0"/>
                <w:numId w:val="0"/>
              </w:numPr>
              <w:spacing w:line="260" w:lineRule="exact"/>
              <w:ind w:left="709" w:hanging="284"/>
              <w:rPr>
                <w:color w:val="000000" w:themeColor="text1"/>
                <w:sz w:val="20"/>
                <w:szCs w:val="20"/>
              </w:rPr>
            </w:pPr>
          </w:p>
          <w:p w14:paraId="28310134"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7. Prikaz sodelovanja javnosti pri pripravi predloga zakona:</w:t>
            </w:r>
          </w:p>
          <w:p w14:paraId="7B07F7E9"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spletni naslov, na katerem je bil predpis objavljen</w:t>
            </w:r>
            <w:r>
              <w:rPr>
                <w:rFonts w:cs="Arial"/>
                <w:color w:val="000000" w:themeColor="text1"/>
              </w:rPr>
              <w:t>:</w:t>
            </w:r>
          </w:p>
          <w:p w14:paraId="7BBEA58B" w14:textId="77777777" w:rsidR="000C08CA" w:rsidRDefault="000C08CA" w:rsidP="00FE328D">
            <w:pPr>
              <w:pStyle w:val="rkovnatokazaodstavkom"/>
              <w:numPr>
                <w:ilvl w:val="0"/>
                <w:numId w:val="0"/>
              </w:numPr>
              <w:spacing w:line="260" w:lineRule="exact"/>
              <w:ind w:left="322"/>
              <w:rPr>
                <w:rFonts w:cs="Arial"/>
                <w:color w:val="000000" w:themeColor="text1"/>
                <w:highlight w:val="yellow"/>
              </w:rPr>
            </w:pPr>
          </w:p>
          <w:p w14:paraId="5BE1C818" w14:textId="77777777" w:rsidR="000C08CA" w:rsidRPr="009270EC" w:rsidRDefault="000C08CA" w:rsidP="00FE328D">
            <w:pPr>
              <w:pStyle w:val="rkovnatokazaodstavkom"/>
              <w:numPr>
                <w:ilvl w:val="0"/>
                <w:numId w:val="0"/>
              </w:numPr>
              <w:spacing w:line="260" w:lineRule="exact"/>
              <w:ind w:left="322"/>
              <w:rPr>
                <w:rFonts w:cs="Arial"/>
                <w:color w:val="000000" w:themeColor="text1"/>
                <w:highlight w:val="yellow"/>
              </w:rPr>
            </w:pPr>
          </w:p>
          <w:p w14:paraId="7FC631A2"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čas trajanja javne predstavitve, v katerem je bilo mogoče sporočiti mnenja, predloge in pripombe</w:t>
            </w:r>
            <w:r>
              <w:rPr>
                <w:rFonts w:cs="Arial"/>
                <w:color w:val="000000" w:themeColor="text1"/>
              </w:rPr>
              <w:t>:</w:t>
            </w:r>
          </w:p>
          <w:p w14:paraId="716B09C9" w14:textId="77777777" w:rsidR="000C08CA" w:rsidRPr="00204BD1" w:rsidRDefault="000C08CA" w:rsidP="00FE328D">
            <w:pPr>
              <w:pStyle w:val="rkovnatokazaodstavkom"/>
              <w:numPr>
                <w:ilvl w:val="0"/>
                <w:numId w:val="0"/>
              </w:numPr>
              <w:spacing w:line="260" w:lineRule="exact"/>
              <w:ind w:left="322"/>
              <w:rPr>
                <w:rFonts w:cs="Arial"/>
                <w:color w:val="000000" w:themeColor="text1"/>
              </w:rPr>
            </w:pPr>
          </w:p>
          <w:p w14:paraId="326360A0" w14:textId="77777777" w:rsidR="000C08CA" w:rsidRPr="009270EC" w:rsidRDefault="000C08CA" w:rsidP="00FE328D">
            <w:pPr>
              <w:pStyle w:val="rkovnatokazaodstavkom"/>
              <w:numPr>
                <w:ilvl w:val="0"/>
                <w:numId w:val="0"/>
              </w:numPr>
              <w:spacing w:line="260" w:lineRule="exact"/>
              <w:ind w:left="322"/>
              <w:rPr>
                <w:rFonts w:cs="Arial"/>
                <w:color w:val="000000" w:themeColor="text1"/>
                <w:highlight w:val="yellow"/>
              </w:rPr>
            </w:pPr>
          </w:p>
          <w:p w14:paraId="297EB6AA"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datum in kraj morebitne javne obravnave ali druge oblike sodelovanja</w:t>
            </w:r>
            <w:r>
              <w:rPr>
                <w:rFonts w:cs="Arial"/>
                <w:color w:val="000000" w:themeColor="text1"/>
              </w:rPr>
              <w:t>:</w:t>
            </w:r>
          </w:p>
          <w:p w14:paraId="7D3257BE" w14:textId="77777777" w:rsidR="000C08CA" w:rsidRPr="009270EC" w:rsidRDefault="000C08CA" w:rsidP="00FE328D">
            <w:pPr>
              <w:pStyle w:val="rkovnatokazaodstavkom"/>
              <w:numPr>
                <w:ilvl w:val="0"/>
                <w:numId w:val="0"/>
              </w:numPr>
              <w:spacing w:line="260" w:lineRule="exact"/>
              <w:ind w:left="322"/>
              <w:rPr>
                <w:rFonts w:cs="Arial"/>
                <w:color w:val="000000" w:themeColor="text1"/>
                <w:highlight w:val="yellow"/>
              </w:rPr>
            </w:pPr>
          </w:p>
          <w:p w14:paraId="0F5D18E0" w14:textId="77777777" w:rsidR="000C08CA" w:rsidRPr="009270EC" w:rsidRDefault="000C08CA" w:rsidP="00FE328D">
            <w:pPr>
              <w:pStyle w:val="rkovnatokazaodstavkom"/>
              <w:numPr>
                <w:ilvl w:val="0"/>
                <w:numId w:val="0"/>
              </w:numPr>
              <w:ind w:left="322"/>
              <w:rPr>
                <w:rFonts w:cs="Arial"/>
                <w:color w:val="000000" w:themeColor="text1"/>
                <w:highlight w:val="yellow"/>
              </w:rPr>
            </w:pPr>
          </w:p>
          <w:p w14:paraId="018FFECE"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seznam subjektov, ki so sodelovali (imen in priimkov fizičnih oseb, ki niso poslovni subjekti, ne navajajte)</w:t>
            </w:r>
          </w:p>
          <w:p w14:paraId="0C2EC582" w14:textId="77777777" w:rsidR="000C08CA" w:rsidRPr="00204BD1" w:rsidRDefault="000C08CA" w:rsidP="00FE328D">
            <w:pPr>
              <w:pStyle w:val="rkovnatokazaodstavkom"/>
              <w:numPr>
                <w:ilvl w:val="0"/>
                <w:numId w:val="0"/>
              </w:numPr>
              <w:spacing w:line="260" w:lineRule="exact"/>
              <w:ind w:left="322"/>
              <w:rPr>
                <w:rFonts w:cs="Arial"/>
                <w:color w:val="000000" w:themeColor="text1"/>
              </w:rPr>
            </w:pPr>
          </w:p>
          <w:p w14:paraId="795BC731" w14:textId="77777777" w:rsidR="000C08CA" w:rsidRPr="00204BD1" w:rsidRDefault="000C08CA" w:rsidP="00FE328D">
            <w:pPr>
              <w:pStyle w:val="rkovnatokazaodstavkom"/>
              <w:numPr>
                <w:ilvl w:val="0"/>
                <w:numId w:val="0"/>
              </w:numPr>
              <w:spacing w:line="260" w:lineRule="exact"/>
              <w:rPr>
                <w:rFonts w:cs="Arial"/>
                <w:color w:val="000000" w:themeColor="text1"/>
              </w:rPr>
            </w:pPr>
          </w:p>
          <w:p w14:paraId="50F5ACA1"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bistvena mnenja, predloge in pripombe javnosti,</w:t>
            </w:r>
          </w:p>
          <w:p w14:paraId="7BEC8E73" w14:textId="77777777" w:rsidR="000C08CA" w:rsidRPr="00204BD1" w:rsidRDefault="000C08CA" w:rsidP="00FE328D">
            <w:pPr>
              <w:pStyle w:val="rkovnatokazaodstavkom"/>
              <w:numPr>
                <w:ilvl w:val="0"/>
                <w:numId w:val="0"/>
              </w:numPr>
              <w:spacing w:line="260" w:lineRule="exact"/>
              <w:ind w:left="322"/>
              <w:rPr>
                <w:rFonts w:cs="Arial"/>
                <w:color w:val="000000" w:themeColor="text1"/>
              </w:rPr>
            </w:pPr>
          </w:p>
          <w:p w14:paraId="3D21DC8C" w14:textId="77777777" w:rsidR="000C08CA" w:rsidRPr="00204BD1" w:rsidRDefault="000C08CA" w:rsidP="00FE328D">
            <w:pPr>
              <w:pStyle w:val="rkovnatokazaodstavkom"/>
              <w:numPr>
                <w:ilvl w:val="0"/>
                <w:numId w:val="0"/>
              </w:numPr>
              <w:spacing w:line="260" w:lineRule="exact"/>
              <w:ind w:left="322"/>
              <w:rPr>
                <w:rFonts w:cs="Arial"/>
                <w:color w:val="000000" w:themeColor="text1"/>
              </w:rPr>
            </w:pPr>
          </w:p>
          <w:p w14:paraId="5716A99F"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bistvena mnenja, predloge in pripombe javnosti, ki niso bili upoštevani, in razlogi za neupoštevanje</w:t>
            </w:r>
            <w:r>
              <w:rPr>
                <w:rFonts w:cs="Arial"/>
                <w:color w:val="000000" w:themeColor="text1"/>
              </w:rPr>
              <w:t>:</w:t>
            </w:r>
          </w:p>
          <w:p w14:paraId="1B760C89" w14:textId="77777777" w:rsidR="000C08CA" w:rsidRDefault="000C08CA" w:rsidP="00FE328D">
            <w:pPr>
              <w:pStyle w:val="Neotevilenodstavek"/>
              <w:widowControl w:val="0"/>
              <w:spacing w:before="0" w:after="0" w:line="260" w:lineRule="exact"/>
              <w:ind w:left="322"/>
              <w:rPr>
                <w:iCs/>
                <w:color w:val="000000" w:themeColor="text1"/>
                <w:sz w:val="20"/>
                <w:szCs w:val="20"/>
              </w:rPr>
            </w:pPr>
          </w:p>
          <w:p w14:paraId="1ACB9A18"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p w14:paraId="0FE358A6" w14:textId="77777777" w:rsidR="000C08CA" w:rsidRPr="00605612" w:rsidRDefault="000C08CA" w:rsidP="00FE328D">
            <w:pPr>
              <w:pStyle w:val="Odsek"/>
              <w:numPr>
                <w:ilvl w:val="0"/>
                <w:numId w:val="0"/>
              </w:numPr>
              <w:spacing w:before="0" w:after="0" w:line="260" w:lineRule="exact"/>
              <w:jc w:val="both"/>
              <w:rPr>
                <w:color w:val="000000" w:themeColor="text1"/>
                <w:sz w:val="20"/>
                <w:szCs w:val="20"/>
              </w:rPr>
            </w:pPr>
            <w:r w:rsidRPr="00605612">
              <w:rPr>
                <w:color w:val="000000" w:themeColor="text1"/>
                <w:sz w:val="20"/>
                <w:szCs w:val="20"/>
              </w:rPr>
              <w:t xml:space="preserve">8. Podatek o zunanjem strokovnjaku oziroma pravni osebi, ki je sodelovala pri pripravi predloga zakona, in znesku plačila za ta namen: </w:t>
            </w:r>
          </w:p>
          <w:p w14:paraId="1FCC8830" w14:textId="77777777" w:rsidR="000C08CA" w:rsidRPr="00605612" w:rsidRDefault="000C08CA" w:rsidP="00FE328D">
            <w:pPr>
              <w:pStyle w:val="Odsek"/>
              <w:numPr>
                <w:ilvl w:val="0"/>
                <w:numId w:val="0"/>
              </w:numPr>
              <w:spacing w:before="0" w:after="0" w:line="260" w:lineRule="exact"/>
              <w:jc w:val="both"/>
              <w:rPr>
                <w:b w:val="0"/>
                <w:color w:val="000000" w:themeColor="text1"/>
                <w:sz w:val="20"/>
                <w:szCs w:val="20"/>
              </w:rPr>
            </w:pPr>
            <w:r w:rsidRPr="00605612">
              <w:rPr>
                <w:b w:val="0"/>
                <w:color w:val="000000"/>
                <w:sz w:val="20"/>
                <w:szCs w:val="20"/>
              </w:rPr>
              <w:t>Pri pripravi predloga zakona zunanji strokovnjaki oziroma pravne osebe niso sodelovale.</w:t>
            </w:r>
          </w:p>
          <w:p w14:paraId="04914F8A" w14:textId="77777777" w:rsidR="000C08CA" w:rsidRPr="00605612" w:rsidRDefault="000C08CA" w:rsidP="00FE328D">
            <w:pPr>
              <w:pStyle w:val="Odsek"/>
              <w:numPr>
                <w:ilvl w:val="0"/>
                <w:numId w:val="0"/>
              </w:numPr>
              <w:spacing w:before="0" w:after="0" w:line="260" w:lineRule="exact"/>
              <w:jc w:val="both"/>
              <w:rPr>
                <w:color w:val="000000" w:themeColor="text1"/>
                <w:sz w:val="20"/>
                <w:szCs w:val="20"/>
              </w:rPr>
            </w:pPr>
          </w:p>
          <w:p w14:paraId="55A51A27" w14:textId="77777777" w:rsidR="000C08CA" w:rsidRPr="00605612" w:rsidRDefault="000C08CA" w:rsidP="00FE328D">
            <w:pPr>
              <w:pStyle w:val="Odsek"/>
              <w:numPr>
                <w:ilvl w:val="0"/>
                <w:numId w:val="0"/>
              </w:numPr>
              <w:spacing w:before="0" w:after="0" w:line="260" w:lineRule="exact"/>
              <w:jc w:val="both"/>
              <w:rPr>
                <w:color w:val="000000" w:themeColor="text1"/>
                <w:sz w:val="20"/>
                <w:szCs w:val="20"/>
              </w:rPr>
            </w:pPr>
            <w:r w:rsidRPr="00605612">
              <w:rPr>
                <w:color w:val="000000" w:themeColor="text1"/>
                <w:sz w:val="20"/>
                <w:szCs w:val="20"/>
              </w:rPr>
              <w:t>9. Navedba, kateri predstavniki predlagatelja bodo sodelovali pri delu državnega zbora in delovnih teles</w:t>
            </w:r>
          </w:p>
          <w:p w14:paraId="39E92CC6" w14:textId="77777777" w:rsidR="000C08CA" w:rsidRPr="00605612" w:rsidRDefault="000C08CA" w:rsidP="00FE328D">
            <w:pPr>
              <w:pStyle w:val="ListParagraph"/>
              <w:numPr>
                <w:ilvl w:val="0"/>
                <w:numId w:val="12"/>
              </w:numPr>
              <w:pBdr>
                <w:top w:val="nil"/>
                <w:left w:val="nil"/>
                <w:bottom w:val="nil"/>
                <w:right w:val="nil"/>
                <w:between w:val="nil"/>
              </w:pBdr>
              <w:jc w:val="both"/>
              <w:rPr>
                <w:rFonts w:ascii="Arial" w:eastAsia="Arial" w:hAnsi="Arial" w:cs="Arial"/>
                <w:color w:val="000000" w:themeColor="text1"/>
                <w:sz w:val="20"/>
                <w:szCs w:val="20"/>
              </w:rPr>
            </w:pPr>
            <w:r w:rsidRPr="00605612">
              <w:rPr>
                <w:rFonts w:ascii="Arial" w:eastAsia="Arial" w:hAnsi="Arial" w:cs="Arial"/>
                <w:color w:val="000000" w:themeColor="text1"/>
                <w:sz w:val="20"/>
                <w:szCs w:val="20"/>
              </w:rPr>
              <w:t>Matjaž Han, minister za gospodarstvo, turizem in šport,</w:t>
            </w:r>
          </w:p>
          <w:p w14:paraId="41678344" w14:textId="77777777" w:rsidR="000C08CA" w:rsidRDefault="000C08CA" w:rsidP="00FE328D">
            <w:pPr>
              <w:pStyle w:val="ListParagraph"/>
              <w:numPr>
                <w:ilvl w:val="0"/>
                <w:numId w:val="12"/>
              </w:numPr>
              <w:pBdr>
                <w:top w:val="nil"/>
                <w:left w:val="nil"/>
                <w:bottom w:val="nil"/>
                <w:right w:val="nil"/>
                <w:between w:val="nil"/>
              </w:pBdr>
              <w:jc w:val="both"/>
              <w:rPr>
                <w:rFonts w:ascii="Arial" w:eastAsia="Arial" w:hAnsi="Arial" w:cs="Arial"/>
                <w:color w:val="000000" w:themeColor="text1"/>
                <w:sz w:val="20"/>
                <w:szCs w:val="20"/>
              </w:rPr>
            </w:pPr>
            <w:r w:rsidRPr="00605612">
              <w:rPr>
                <w:rFonts w:ascii="Arial" w:eastAsia="Arial" w:hAnsi="Arial" w:cs="Arial"/>
                <w:color w:val="000000" w:themeColor="text1"/>
                <w:sz w:val="20"/>
                <w:szCs w:val="20"/>
              </w:rPr>
              <w:t>mag. Dejan Židan, državni sekretar,</w:t>
            </w:r>
          </w:p>
          <w:p w14:paraId="3B23B1A7" w14:textId="77777777" w:rsidR="006912F0" w:rsidRPr="006912F0" w:rsidRDefault="006912F0" w:rsidP="006912F0">
            <w:pPr>
              <w:pStyle w:val="ListParagraph"/>
              <w:numPr>
                <w:ilvl w:val="0"/>
                <w:numId w:val="12"/>
              </w:numPr>
              <w:pBdr>
                <w:top w:val="nil"/>
                <w:left w:val="nil"/>
                <w:bottom w:val="nil"/>
                <w:right w:val="nil"/>
                <w:between w:val="nil"/>
              </w:pBdr>
              <w:jc w:val="both"/>
              <w:rPr>
                <w:rFonts w:ascii="Arial" w:eastAsia="Arial" w:hAnsi="Arial" w:cs="Arial"/>
                <w:color w:val="000000" w:themeColor="text1"/>
                <w:sz w:val="20"/>
                <w:szCs w:val="20"/>
              </w:rPr>
            </w:pPr>
            <w:r>
              <w:rPr>
                <w:rFonts w:ascii="Arial" w:eastAsia="Arial" w:hAnsi="Arial" w:cs="Arial"/>
                <w:color w:val="000000" w:themeColor="text1"/>
                <w:sz w:val="20"/>
                <w:szCs w:val="20"/>
              </w:rPr>
              <w:t>Matevž Frangež</w:t>
            </w:r>
            <w:r w:rsidRPr="00605612">
              <w:rPr>
                <w:rFonts w:ascii="Arial" w:eastAsia="Arial" w:hAnsi="Arial" w:cs="Arial"/>
                <w:color w:val="000000" w:themeColor="text1"/>
                <w:sz w:val="20"/>
                <w:szCs w:val="20"/>
              </w:rPr>
              <w:t>, državni sekretar,</w:t>
            </w:r>
          </w:p>
          <w:p w14:paraId="6363275C" w14:textId="77777777" w:rsidR="000C08CA" w:rsidRPr="00605612" w:rsidRDefault="000C08CA" w:rsidP="00FE328D">
            <w:pPr>
              <w:pStyle w:val="ListParagraph"/>
              <w:numPr>
                <w:ilvl w:val="0"/>
                <w:numId w:val="12"/>
              </w:numPr>
              <w:pBdr>
                <w:top w:val="nil"/>
                <w:left w:val="nil"/>
                <w:bottom w:val="nil"/>
                <w:right w:val="nil"/>
                <w:between w:val="nil"/>
              </w:pBdr>
              <w:jc w:val="both"/>
              <w:rPr>
                <w:rFonts w:ascii="Arial" w:eastAsia="Arial" w:hAnsi="Arial" w:cs="Arial"/>
                <w:color w:val="000000" w:themeColor="text1"/>
                <w:sz w:val="20"/>
                <w:szCs w:val="20"/>
              </w:rPr>
            </w:pPr>
            <w:r w:rsidRPr="00605612">
              <w:rPr>
                <w:rFonts w:ascii="Arial" w:eastAsia="Arial" w:hAnsi="Arial" w:cs="Arial"/>
                <w:color w:val="000000" w:themeColor="text1"/>
                <w:sz w:val="20"/>
                <w:szCs w:val="20"/>
              </w:rPr>
              <w:t>mag. Karla Pinter, generalna direktorica Direktorata za notranji trg,</w:t>
            </w:r>
          </w:p>
          <w:p w14:paraId="6DE9F080" w14:textId="77777777" w:rsidR="000C08CA" w:rsidRPr="00605612" w:rsidRDefault="000C08CA" w:rsidP="00FE328D">
            <w:pPr>
              <w:pStyle w:val="ListParagraph"/>
              <w:numPr>
                <w:ilvl w:val="0"/>
                <w:numId w:val="12"/>
              </w:numPr>
              <w:pBdr>
                <w:top w:val="nil"/>
                <w:left w:val="nil"/>
                <w:bottom w:val="nil"/>
                <w:right w:val="nil"/>
                <w:between w:val="nil"/>
              </w:pBdr>
              <w:jc w:val="both"/>
              <w:rPr>
                <w:rFonts w:ascii="Arial" w:eastAsia="Arial" w:hAnsi="Arial" w:cs="Arial"/>
                <w:color w:val="000000" w:themeColor="text1"/>
                <w:sz w:val="20"/>
                <w:szCs w:val="20"/>
              </w:rPr>
            </w:pPr>
            <w:r>
              <w:rPr>
                <w:rFonts w:ascii="Arial" w:eastAsia="Arial" w:hAnsi="Arial" w:cs="Arial"/>
                <w:color w:val="000000" w:themeColor="text1"/>
                <w:sz w:val="20"/>
                <w:szCs w:val="20"/>
              </w:rPr>
              <w:t>Martina Gašperlin</w:t>
            </w:r>
            <w:r w:rsidRPr="00605612">
              <w:rPr>
                <w:rFonts w:ascii="Arial" w:eastAsia="Arial" w:hAnsi="Arial" w:cs="Arial"/>
                <w:color w:val="000000" w:themeColor="text1"/>
                <w:sz w:val="20"/>
                <w:szCs w:val="20"/>
              </w:rPr>
              <w:t>, sekretarka, vodja Sektorja za gospodarsko pravo, Direktorat za notranji trg</w:t>
            </w:r>
            <w:r>
              <w:rPr>
                <w:rFonts w:ascii="Arial" w:eastAsia="Arial" w:hAnsi="Arial" w:cs="Arial"/>
                <w:color w:val="000000" w:themeColor="text1"/>
                <w:sz w:val="20"/>
                <w:szCs w:val="20"/>
              </w:rPr>
              <w:t>.</w:t>
            </w:r>
          </w:p>
          <w:p w14:paraId="42BC56E9"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p w14:paraId="4E5EFE96"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p w14:paraId="2D59A772"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p w14:paraId="637989EB"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tc>
      </w:tr>
      <w:tr w:rsidR="000C08CA" w:rsidRPr="00605612" w14:paraId="28A6BAAB" w14:textId="77777777" w:rsidTr="4DB7FD0D">
        <w:tc>
          <w:tcPr>
            <w:tcW w:w="9072" w:type="dxa"/>
          </w:tcPr>
          <w:p w14:paraId="2AB97ABF" w14:textId="77777777" w:rsidR="000C08CA" w:rsidRPr="00605612" w:rsidRDefault="000C08CA" w:rsidP="00FE328D">
            <w:pPr>
              <w:pStyle w:val="Neotevilenodstavek"/>
              <w:spacing w:before="0" w:after="0" w:line="260" w:lineRule="exact"/>
              <w:rPr>
                <w:color w:val="000000" w:themeColor="text1"/>
                <w:sz w:val="20"/>
                <w:szCs w:val="20"/>
              </w:rPr>
            </w:pPr>
          </w:p>
        </w:tc>
      </w:tr>
    </w:tbl>
    <w:p w14:paraId="1F53FE53" w14:textId="77777777" w:rsidR="00610947" w:rsidRPr="00605612" w:rsidRDefault="00610947" w:rsidP="00610947">
      <w:pPr>
        <w:pStyle w:val="Poglavje"/>
        <w:spacing w:before="0" w:after="0" w:line="276" w:lineRule="auto"/>
        <w:jc w:val="left"/>
        <w:rPr>
          <w:color w:val="000000" w:themeColor="text1"/>
          <w:sz w:val="20"/>
          <w:szCs w:val="20"/>
        </w:rPr>
        <w:sectPr w:rsidR="00610947" w:rsidRPr="00605612" w:rsidSect="005F456B">
          <w:headerReference w:type="default" r:id="rId27"/>
          <w:footerReference w:type="default" r:id="rId28"/>
          <w:headerReference w:type="first" r:id="rId29"/>
          <w:footerReference w:type="first" r:id="rId30"/>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0C08CA" w:rsidRPr="00605612" w14:paraId="61E01959" w14:textId="77777777" w:rsidTr="4DB7FD0D">
        <w:tc>
          <w:tcPr>
            <w:tcW w:w="9072" w:type="dxa"/>
          </w:tcPr>
          <w:p w14:paraId="74508593" w14:textId="77777777" w:rsidR="000C08CA" w:rsidRPr="003B2A0D" w:rsidRDefault="000C08CA" w:rsidP="00FE328D">
            <w:pPr>
              <w:pStyle w:val="Poglavje"/>
              <w:spacing w:before="0" w:after="0" w:line="276" w:lineRule="auto"/>
              <w:jc w:val="left"/>
              <w:rPr>
                <w:color w:val="000000" w:themeColor="text1"/>
                <w:sz w:val="20"/>
                <w:szCs w:val="20"/>
              </w:rPr>
            </w:pPr>
            <w:r w:rsidRPr="003B2A0D">
              <w:rPr>
                <w:color w:val="000000" w:themeColor="text1"/>
                <w:sz w:val="20"/>
                <w:szCs w:val="20"/>
              </w:rPr>
              <w:lastRenderedPageBreak/>
              <w:t>II. BESEDILO ČLENOV</w:t>
            </w:r>
          </w:p>
          <w:p w14:paraId="502146EC" w14:textId="77777777" w:rsidR="000C08CA" w:rsidRPr="003B2A0D" w:rsidRDefault="000C08CA" w:rsidP="00FE328D">
            <w:pPr>
              <w:pBdr>
                <w:top w:val="nil"/>
                <w:left w:val="nil"/>
                <w:bottom w:val="nil"/>
                <w:right w:val="nil"/>
                <w:between w:val="nil"/>
              </w:pBdr>
              <w:spacing w:line="276" w:lineRule="auto"/>
              <w:ind w:hanging="2"/>
              <w:jc w:val="center"/>
              <w:rPr>
                <w:rFonts w:eastAsia="Arial" w:cs="Arial"/>
                <w:b/>
                <w:color w:val="000000" w:themeColor="text1"/>
                <w:szCs w:val="20"/>
              </w:rPr>
            </w:pPr>
          </w:p>
          <w:p w14:paraId="27AAA294" w14:textId="77777777" w:rsidR="000C08CA" w:rsidRPr="003B2A0D" w:rsidRDefault="000C08CA" w:rsidP="00FE328D">
            <w:pPr>
              <w:pBdr>
                <w:top w:val="nil"/>
                <w:left w:val="nil"/>
                <w:bottom w:val="nil"/>
                <w:right w:val="nil"/>
                <w:between w:val="nil"/>
              </w:pBdr>
              <w:spacing w:line="276" w:lineRule="auto"/>
              <w:ind w:hanging="2"/>
              <w:jc w:val="center"/>
              <w:rPr>
                <w:rFonts w:eastAsia="Arial" w:cs="Arial"/>
                <w:b/>
                <w:color w:val="000000" w:themeColor="text1"/>
                <w:szCs w:val="20"/>
              </w:rPr>
            </w:pPr>
          </w:p>
          <w:p w14:paraId="582BCF3F" w14:textId="4933FBE5" w:rsidR="000C08CA" w:rsidRPr="003B2A0D" w:rsidRDefault="000C08CA" w:rsidP="00FE328D">
            <w:pPr>
              <w:pBdr>
                <w:top w:val="nil"/>
                <w:left w:val="nil"/>
                <w:bottom w:val="nil"/>
                <w:right w:val="nil"/>
                <w:between w:val="nil"/>
              </w:pBdr>
              <w:spacing w:line="276" w:lineRule="auto"/>
              <w:ind w:hanging="2"/>
              <w:jc w:val="center"/>
              <w:rPr>
                <w:rFonts w:cs="Arial"/>
                <w:szCs w:val="20"/>
              </w:rPr>
            </w:pPr>
            <w:r w:rsidRPr="003B2A0D">
              <w:rPr>
                <w:rFonts w:eastAsia="Arial" w:cs="Arial"/>
                <w:b/>
                <w:color w:val="000000" w:themeColor="text1"/>
                <w:szCs w:val="20"/>
              </w:rPr>
              <w:t>PREDLOG</w:t>
            </w:r>
            <w:r w:rsidRPr="003B2A0D">
              <w:rPr>
                <w:rFonts w:eastAsia="Arial" w:cs="Arial"/>
                <w:b/>
                <w:smallCaps/>
                <w:color w:val="000000" w:themeColor="text1"/>
                <w:szCs w:val="20"/>
              </w:rPr>
              <w:t xml:space="preserve"> ZAKONA O </w:t>
            </w:r>
            <w:r w:rsidR="002A3AD1" w:rsidRPr="00111113">
              <w:rPr>
                <w:rFonts w:eastAsia="Arial" w:cs="Arial"/>
                <w:b/>
                <w:smallCaps/>
                <w:color w:val="000000" w:themeColor="text1"/>
                <w:szCs w:val="20"/>
              </w:rPr>
              <w:t>SPREMEMB</w:t>
            </w:r>
            <w:r w:rsidR="002A3AD1">
              <w:rPr>
                <w:rFonts w:eastAsia="Arial" w:cs="Arial"/>
                <w:b/>
                <w:smallCaps/>
                <w:color w:val="000000" w:themeColor="text1"/>
                <w:szCs w:val="20"/>
              </w:rPr>
              <w:t>AH</w:t>
            </w:r>
            <w:r w:rsidR="002A3AD1" w:rsidRPr="00111113">
              <w:rPr>
                <w:rFonts w:eastAsia="Arial" w:cs="Arial"/>
                <w:b/>
                <w:smallCaps/>
                <w:color w:val="000000" w:themeColor="text1"/>
                <w:szCs w:val="20"/>
              </w:rPr>
              <w:t xml:space="preserve"> </w:t>
            </w:r>
            <w:r w:rsidR="00111113" w:rsidRPr="00111113">
              <w:rPr>
                <w:rFonts w:eastAsia="Arial" w:cs="Arial"/>
                <w:b/>
                <w:smallCaps/>
                <w:color w:val="000000" w:themeColor="text1"/>
                <w:szCs w:val="20"/>
              </w:rPr>
              <w:t>ZAKONA O SPREMEMBAH IN DOPOLNITVAH ZAKONA O GOSPODARSKIH DRUŽBAH</w:t>
            </w:r>
          </w:p>
          <w:p w14:paraId="4619C75C" w14:textId="77777777" w:rsidR="008F2DBF" w:rsidRDefault="008F2DBF" w:rsidP="00FE328D">
            <w:pPr>
              <w:spacing w:line="276" w:lineRule="auto"/>
              <w:jc w:val="both"/>
              <w:rPr>
                <w:rFonts w:cs="Arial"/>
                <w:szCs w:val="20"/>
              </w:rPr>
            </w:pPr>
          </w:p>
          <w:p w14:paraId="6AAAE5D4" w14:textId="77777777" w:rsidR="000E6D49" w:rsidRDefault="000E6D49" w:rsidP="00FE328D">
            <w:pPr>
              <w:spacing w:line="276" w:lineRule="auto"/>
              <w:jc w:val="both"/>
              <w:rPr>
                <w:rFonts w:cs="Arial"/>
                <w:bCs/>
                <w:szCs w:val="20"/>
              </w:rPr>
            </w:pPr>
          </w:p>
          <w:p w14:paraId="393FEC54" w14:textId="77777777" w:rsidR="000E6D49" w:rsidRPr="003B2A0D" w:rsidRDefault="000E6D49" w:rsidP="000E6D49">
            <w:pPr>
              <w:pStyle w:val="tevilnatoka"/>
              <w:numPr>
                <w:ilvl w:val="0"/>
                <w:numId w:val="20"/>
              </w:numPr>
              <w:spacing w:line="276" w:lineRule="auto"/>
              <w:jc w:val="center"/>
              <w:rPr>
                <w:rFonts w:cs="Arial"/>
                <w:b/>
                <w:sz w:val="20"/>
                <w:szCs w:val="20"/>
              </w:rPr>
            </w:pPr>
            <w:r w:rsidRPr="003B2A0D">
              <w:rPr>
                <w:rFonts w:cs="Arial"/>
                <w:b/>
                <w:sz w:val="20"/>
                <w:szCs w:val="20"/>
              </w:rPr>
              <w:t>člen</w:t>
            </w:r>
          </w:p>
          <w:p w14:paraId="714D9D46" w14:textId="77777777" w:rsidR="000E6D49" w:rsidRDefault="000E6D49" w:rsidP="000E6D49">
            <w:pPr>
              <w:spacing w:line="276" w:lineRule="auto"/>
              <w:jc w:val="both"/>
              <w:rPr>
                <w:rFonts w:cs="Arial"/>
                <w:szCs w:val="20"/>
              </w:rPr>
            </w:pPr>
          </w:p>
          <w:p w14:paraId="49976FEE" w14:textId="77EA4B34" w:rsidR="000E6D49" w:rsidRDefault="000E6D49" w:rsidP="000E6D49">
            <w:pPr>
              <w:spacing w:line="276" w:lineRule="auto"/>
              <w:jc w:val="both"/>
              <w:rPr>
                <w:rFonts w:cs="Arial"/>
                <w:szCs w:val="20"/>
              </w:rPr>
            </w:pPr>
            <w:r>
              <w:rPr>
                <w:rFonts w:cs="Arial"/>
                <w:szCs w:val="20"/>
              </w:rPr>
              <w:t xml:space="preserve">V </w:t>
            </w:r>
            <w:r w:rsidRPr="00A93BA0">
              <w:rPr>
                <w:rFonts w:cs="Arial"/>
                <w:szCs w:val="20"/>
              </w:rPr>
              <w:t>Zakon</w:t>
            </w:r>
            <w:r>
              <w:rPr>
                <w:rFonts w:cs="Arial"/>
                <w:szCs w:val="20"/>
              </w:rPr>
              <w:t>u</w:t>
            </w:r>
            <w:r w:rsidRPr="00A93BA0">
              <w:rPr>
                <w:rFonts w:cs="Arial"/>
                <w:szCs w:val="20"/>
              </w:rPr>
              <w:t xml:space="preserve"> o spremembah in dopolnitvah Zakona o gospodarskih družbah (Uradni list RS, št. </w:t>
            </w:r>
            <w:r>
              <w:rPr>
                <w:rFonts w:cs="Arial"/>
                <w:szCs w:val="20"/>
              </w:rPr>
              <w:t>102</w:t>
            </w:r>
            <w:r w:rsidRPr="00A93BA0">
              <w:rPr>
                <w:rFonts w:cs="Arial"/>
                <w:szCs w:val="20"/>
              </w:rPr>
              <w:t>/2</w:t>
            </w:r>
            <w:r>
              <w:rPr>
                <w:rFonts w:cs="Arial"/>
                <w:szCs w:val="20"/>
              </w:rPr>
              <w:t>4</w:t>
            </w:r>
            <w:r w:rsidRPr="00A93BA0">
              <w:rPr>
                <w:rFonts w:cs="Arial"/>
                <w:szCs w:val="20"/>
              </w:rPr>
              <w:t>)</w:t>
            </w:r>
            <w:r w:rsidR="00B3538F">
              <w:rPr>
                <w:rFonts w:cs="Arial"/>
                <w:szCs w:val="20"/>
              </w:rPr>
              <w:t xml:space="preserve"> </w:t>
            </w:r>
            <w:r w:rsidRPr="00A93BA0">
              <w:rPr>
                <w:rFonts w:cs="Arial"/>
                <w:szCs w:val="20"/>
              </w:rPr>
              <w:t>s</w:t>
            </w:r>
            <w:r>
              <w:rPr>
                <w:rFonts w:cs="Arial"/>
                <w:szCs w:val="20"/>
              </w:rPr>
              <w:t xml:space="preserve">e v 35. členu v prvem odstavku v </w:t>
            </w:r>
            <w:r w:rsidR="00EA73B4">
              <w:rPr>
                <w:rFonts w:cs="Arial"/>
                <w:szCs w:val="20"/>
              </w:rPr>
              <w:t xml:space="preserve">2. </w:t>
            </w:r>
            <w:r>
              <w:rPr>
                <w:rFonts w:cs="Arial"/>
                <w:szCs w:val="20"/>
              </w:rPr>
              <w:t xml:space="preserve">točki </w:t>
            </w:r>
            <w:r w:rsidR="00A22DE5">
              <w:rPr>
                <w:rFonts w:cs="Arial"/>
                <w:szCs w:val="20"/>
              </w:rPr>
              <w:t>letnica</w:t>
            </w:r>
            <w:r>
              <w:rPr>
                <w:rFonts w:cs="Arial"/>
                <w:szCs w:val="20"/>
              </w:rPr>
              <w:t xml:space="preserve"> »202</w:t>
            </w:r>
            <w:r w:rsidR="005C6C70">
              <w:rPr>
                <w:rFonts w:cs="Arial"/>
                <w:szCs w:val="20"/>
              </w:rPr>
              <w:t xml:space="preserve">5« </w:t>
            </w:r>
            <w:r>
              <w:rPr>
                <w:rFonts w:cs="Arial"/>
                <w:szCs w:val="20"/>
              </w:rPr>
              <w:t xml:space="preserve">nadomesti </w:t>
            </w:r>
            <w:r w:rsidR="00A22DE5">
              <w:rPr>
                <w:rFonts w:cs="Arial"/>
                <w:szCs w:val="20"/>
              </w:rPr>
              <w:t>z letnico</w:t>
            </w:r>
            <w:r w:rsidR="005C6C70">
              <w:rPr>
                <w:rFonts w:cs="Arial"/>
                <w:szCs w:val="20"/>
              </w:rPr>
              <w:t xml:space="preserve"> »2027«.</w:t>
            </w:r>
          </w:p>
          <w:p w14:paraId="51ADCDB5" w14:textId="77777777" w:rsidR="005C6C70" w:rsidRDefault="005C6C70" w:rsidP="000E6D49">
            <w:pPr>
              <w:spacing w:line="276" w:lineRule="auto"/>
              <w:jc w:val="both"/>
              <w:rPr>
                <w:rFonts w:cs="Arial"/>
                <w:szCs w:val="20"/>
              </w:rPr>
            </w:pPr>
          </w:p>
          <w:p w14:paraId="13B98734" w14:textId="2C4BD42D" w:rsidR="005C6C70" w:rsidRDefault="005C6C70" w:rsidP="000E6D49">
            <w:pPr>
              <w:spacing w:line="276" w:lineRule="auto"/>
              <w:jc w:val="both"/>
              <w:rPr>
                <w:rFonts w:cs="Arial"/>
                <w:szCs w:val="20"/>
              </w:rPr>
            </w:pPr>
            <w:r>
              <w:rPr>
                <w:rFonts w:cs="Arial"/>
                <w:szCs w:val="20"/>
              </w:rPr>
              <w:t xml:space="preserve">V </w:t>
            </w:r>
            <w:r w:rsidR="00EA73B4">
              <w:rPr>
                <w:rFonts w:cs="Arial"/>
                <w:szCs w:val="20"/>
              </w:rPr>
              <w:t xml:space="preserve">3. </w:t>
            </w:r>
            <w:r>
              <w:rPr>
                <w:rFonts w:cs="Arial"/>
                <w:szCs w:val="20"/>
              </w:rPr>
              <w:t xml:space="preserve">točki se </w:t>
            </w:r>
            <w:r w:rsidR="00A22DE5">
              <w:rPr>
                <w:rFonts w:cs="Arial"/>
                <w:szCs w:val="20"/>
              </w:rPr>
              <w:t>letnica</w:t>
            </w:r>
            <w:r>
              <w:rPr>
                <w:rFonts w:cs="Arial"/>
                <w:szCs w:val="20"/>
              </w:rPr>
              <w:t xml:space="preserve"> »2026« nadomesti </w:t>
            </w:r>
            <w:r w:rsidR="00A22DE5">
              <w:rPr>
                <w:rFonts w:cs="Arial"/>
                <w:szCs w:val="20"/>
              </w:rPr>
              <w:t>z letnico</w:t>
            </w:r>
            <w:r>
              <w:rPr>
                <w:rFonts w:cs="Arial"/>
                <w:szCs w:val="20"/>
              </w:rPr>
              <w:t xml:space="preserve"> »2028«. </w:t>
            </w:r>
          </w:p>
          <w:p w14:paraId="4F847F53" w14:textId="77777777" w:rsidR="00455A7E" w:rsidRDefault="00455A7E" w:rsidP="00FE328D">
            <w:pPr>
              <w:spacing w:line="276" w:lineRule="auto"/>
              <w:jc w:val="both"/>
              <w:rPr>
                <w:rFonts w:cs="Arial"/>
                <w:bCs/>
                <w:szCs w:val="20"/>
              </w:rPr>
            </w:pPr>
          </w:p>
          <w:p w14:paraId="29157E27" w14:textId="77777777" w:rsidR="00455A7E" w:rsidRPr="003B2A0D" w:rsidRDefault="00455A7E" w:rsidP="00455A7E">
            <w:pPr>
              <w:spacing w:line="276" w:lineRule="auto"/>
              <w:jc w:val="center"/>
              <w:rPr>
                <w:rFonts w:cs="Arial"/>
                <w:b/>
                <w:szCs w:val="20"/>
              </w:rPr>
            </w:pPr>
            <w:r w:rsidRPr="003B2A0D">
              <w:rPr>
                <w:rFonts w:cs="Arial"/>
                <w:b/>
                <w:szCs w:val="20"/>
              </w:rPr>
              <w:t>KONČNA DOLOČBA</w:t>
            </w:r>
          </w:p>
          <w:p w14:paraId="38956055" w14:textId="77777777" w:rsidR="00D37AE2" w:rsidRPr="003B2A0D" w:rsidRDefault="00D37AE2" w:rsidP="00FE328D">
            <w:pPr>
              <w:spacing w:line="276" w:lineRule="auto"/>
              <w:jc w:val="both"/>
              <w:rPr>
                <w:rFonts w:cs="Arial"/>
                <w:bCs/>
                <w:szCs w:val="20"/>
              </w:rPr>
            </w:pPr>
          </w:p>
          <w:p w14:paraId="559D5F44" w14:textId="77777777" w:rsidR="000C08CA" w:rsidRPr="003B2A0D" w:rsidRDefault="000C08CA" w:rsidP="00FE328D">
            <w:pPr>
              <w:pStyle w:val="ListParagraph"/>
              <w:numPr>
                <w:ilvl w:val="0"/>
                <w:numId w:val="20"/>
              </w:numPr>
              <w:spacing w:after="0" w:line="276" w:lineRule="auto"/>
              <w:jc w:val="center"/>
              <w:rPr>
                <w:rFonts w:ascii="Arial" w:hAnsi="Arial" w:cs="Arial"/>
                <w:b/>
                <w:sz w:val="20"/>
                <w:szCs w:val="20"/>
              </w:rPr>
            </w:pPr>
            <w:r w:rsidRPr="003B2A0D">
              <w:rPr>
                <w:rFonts w:ascii="Arial" w:hAnsi="Arial" w:cs="Arial"/>
                <w:b/>
                <w:sz w:val="20"/>
                <w:szCs w:val="20"/>
              </w:rPr>
              <w:t>člen</w:t>
            </w:r>
          </w:p>
          <w:p w14:paraId="115C8AFF" w14:textId="77777777" w:rsidR="000C08CA" w:rsidRPr="003B2A0D" w:rsidRDefault="000C08CA" w:rsidP="00FE328D">
            <w:pPr>
              <w:spacing w:line="276" w:lineRule="auto"/>
              <w:jc w:val="center"/>
              <w:rPr>
                <w:rFonts w:cs="Arial"/>
                <w:b/>
                <w:szCs w:val="20"/>
              </w:rPr>
            </w:pPr>
            <w:r w:rsidRPr="003B2A0D">
              <w:rPr>
                <w:rFonts w:cs="Arial"/>
                <w:b/>
                <w:szCs w:val="20"/>
              </w:rPr>
              <w:t>(začetek veljavnosti)</w:t>
            </w:r>
          </w:p>
          <w:p w14:paraId="264D2391" w14:textId="77777777" w:rsidR="000C08CA" w:rsidRPr="003B2A0D" w:rsidRDefault="000C08CA" w:rsidP="00FE328D">
            <w:pPr>
              <w:spacing w:line="276" w:lineRule="auto"/>
              <w:jc w:val="center"/>
              <w:rPr>
                <w:rFonts w:cs="Arial"/>
                <w:b/>
                <w:szCs w:val="20"/>
              </w:rPr>
            </w:pPr>
          </w:p>
          <w:p w14:paraId="785A3DBA" w14:textId="4206DAC5" w:rsidR="000C08CA" w:rsidRPr="003B2A0D" w:rsidRDefault="000C08CA" w:rsidP="00FE328D">
            <w:pPr>
              <w:spacing w:line="276" w:lineRule="auto"/>
              <w:jc w:val="both"/>
              <w:rPr>
                <w:rFonts w:cs="Arial"/>
                <w:szCs w:val="20"/>
              </w:rPr>
            </w:pPr>
            <w:r w:rsidRPr="003B2A0D">
              <w:rPr>
                <w:rFonts w:cs="Arial"/>
                <w:szCs w:val="20"/>
              </w:rPr>
              <w:t>Ta zakon začne veljati</w:t>
            </w:r>
            <w:r w:rsidR="00436030">
              <w:rPr>
                <w:rFonts w:cs="Arial"/>
                <w:szCs w:val="20"/>
              </w:rPr>
              <w:t xml:space="preserve"> naslednji</w:t>
            </w:r>
            <w:r w:rsidRPr="003B2A0D">
              <w:rPr>
                <w:rFonts w:cs="Arial"/>
                <w:szCs w:val="20"/>
              </w:rPr>
              <w:t xml:space="preserve"> dan po objavi</w:t>
            </w:r>
            <w:r w:rsidRPr="003B2A0D" w:rsidDel="00EB4981">
              <w:rPr>
                <w:rFonts w:cs="Arial"/>
                <w:szCs w:val="20"/>
              </w:rPr>
              <w:t xml:space="preserve"> </w:t>
            </w:r>
            <w:r w:rsidRPr="003B2A0D">
              <w:rPr>
                <w:rFonts w:cs="Arial"/>
                <w:szCs w:val="20"/>
              </w:rPr>
              <w:t>v Uradnem listu Republike Slovenije.</w:t>
            </w:r>
          </w:p>
          <w:p w14:paraId="38FEF06C" w14:textId="77777777" w:rsidR="000C08CA" w:rsidRPr="003B2A0D" w:rsidRDefault="000C08CA" w:rsidP="00FE328D">
            <w:pPr>
              <w:pStyle w:val="Poglavje"/>
              <w:spacing w:before="0" w:after="0" w:line="276" w:lineRule="auto"/>
              <w:jc w:val="left"/>
              <w:rPr>
                <w:color w:val="000000" w:themeColor="text1"/>
                <w:sz w:val="20"/>
                <w:szCs w:val="20"/>
              </w:rPr>
            </w:pPr>
          </w:p>
          <w:p w14:paraId="275A2FC9" w14:textId="77777777" w:rsidR="000C08CA" w:rsidRPr="003B2A0D" w:rsidRDefault="000C08CA" w:rsidP="00FE328D">
            <w:pPr>
              <w:pStyle w:val="Poglavje"/>
              <w:spacing w:before="0" w:after="0" w:line="276" w:lineRule="auto"/>
              <w:jc w:val="left"/>
              <w:rPr>
                <w:color w:val="000000" w:themeColor="text1"/>
                <w:sz w:val="20"/>
                <w:szCs w:val="20"/>
              </w:rPr>
            </w:pPr>
          </w:p>
          <w:p w14:paraId="49E7EF9C" w14:textId="77777777" w:rsidR="000C08CA" w:rsidRPr="003B2A0D" w:rsidRDefault="000C08CA" w:rsidP="00FE328D">
            <w:pPr>
              <w:pStyle w:val="Poglavje"/>
              <w:spacing w:before="0" w:after="0" w:line="276" w:lineRule="auto"/>
              <w:jc w:val="left"/>
              <w:rPr>
                <w:color w:val="000000" w:themeColor="text1"/>
                <w:sz w:val="20"/>
                <w:szCs w:val="20"/>
              </w:rPr>
            </w:pPr>
          </w:p>
        </w:tc>
      </w:tr>
      <w:tr w:rsidR="000C08CA" w:rsidRPr="00605612" w14:paraId="4BEB3A74" w14:textId="77777777" w:rsidTr="4DB7FD0D">
        <w:tc>
          <w:tcPr>
            <w:tcW w:w="9072" w:type="dxa"/>
          </w:tcPr>
          <w:p w14:paraId="6D3957D3" w14:textId="77777777" w:rsidR="000C08CA" w:rsidRPr="003B2A0D" w:rsidRDefault="000C08CA" w:rsidP="00FE328D">
            <w:pPr>
              <w:pStyle w:val="Poglavje"/>
              <w:spacing w:before="0" w:after="0" w:line="276" w:lineRule="auto"/>
              <w:jc w:val="left"/>
              <w:rPr>
                <w:color w:val="000000" w:themeColor="text1"/>
                <w:sz w:val="20"/>
                <w:szCs w:val="20"/>
              </w:rPr>
            </w:pPr>
          </w:p>
        </w:tc>
      </w:tr>
      <w:tr w:rsidR="000C08CA" w14:paraId="7ED6D7D1" w14:textId="77777777" w:rsidTr="4DB7FD0D">
        <w:trPr>
          <w:trHeight w:val="300"/>
        </w:trPr>
        <w:tc>
          <w:tcPr>
            <w:tcW w:w="9072" w:type="dxa"/>
          </w:tcPr>
          <w:p w14:paraId="1A2E5746" w14:textId="77777777" w:rsidR="000C08CA" w:rsidRPr="003B2A0D" w:rsidRDefault="000C08CA" w:rsidP="00FE328D">
            <w:pPr>
              <w:pStyle w:val="Poglavje"/>
              <w:spacing w:line="276" w:lineRule="auto"/>
              <w:jc w:val="left"/>
              <w:rPr>
                <w:color w:val="000000" w:themeColor="text1"/>
                <w:sz w:val="20"/>
                <w:szCs w:val="20"/>
              </w:rPr>
            </w:pPr>
          </w:p>
        </w:tc>
      </w:tr>
      <w:tr w:rsidR="000C08CA" w14:paraId="28D8B2B9" w14:textId="77777777" w:rsidTr="4DB7FD0D">
        <w:trPr>
          <w:trHeight w:val="300"/>
        </w:trPr>
        <w:tc>
          <w:tcPr>
            <w:tcW w:w="9072" w:type="dxa"/>
          </w:tcPr>
          <w:p w14:paraId="13226065" w14:textId="77777777" w:rsidR="000C08CA" w:rsidRPr="003B2A0D" w:rsidRDefault="000C08CA" w:rsidP="00FE328D">
            <w:pPr>
              <w:pStyle w:val="Poglavje"/>
              <w:spacing w:line="276" w:lineRule="auto"/>
              <w:jc w:val="left"/>
              <w:rPr>
                <w:color w:val="000000" w:themeColor="text1"/>
                <w:sz w:val="20"/>
                <w:szCs w:val="20"/>
              </w:rPr>
            </w:pPr>
          </w:p>
        </w:tc>
      </w:tr>
    </w:tbl>
    <w:p w14:paraId="1C4D273F" w14:textId="77777777" w:rsidR="00610947" w:rsidRPr="00605612" w:rsidRDefault="00610947" w:rsidP="00610947">
      <w:pPr>
        <w:pStyle w:val="Poglavje"/>
        <w:spacing w:before="0" w:after="0" w:line="260" w:lineRule="exact"/>
        <w:jc w:val="left"/>
        <w:rPr>
          <w:color w:val="000000" w:themeColor="text1"/>
          <w:sz w:val="20"/>
          <w:szCs w:val="20"/>
        </w:rPr>
        <w:sectPr w:rsidR="00610947" w:rsidRPr="00605612" w:rsidSect="005F456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0C08CA" w:rsidRPr="00605612" w14:paraId="0274F91E" w14:textId="77777777" w:rsidTr="4DB7FD0D">
        <w:tc>
          <w:tcPr>
            <w:tcW w:w="9072" w:type="dxa"/>
          </w:tcPr>
          <w:p w14:paraId="56E74CAA" w14:textId="77777777" w:rsidR="000C08CA" w:rsidRPr="00605612" w:rsidRDefault="000C08CA" w:rsidP="00FE328D">
            <w:pPr>
              <w:pStyle w:val="Poglavje"/>
              <w:spacing w:before="0" w:after="0" w:line="260" w:lineRule="exact"/>
              <w:jc w:val="left"/>
              <w:rPr>
                <w:color w:val="000000" w:themeColor="text1"/>
                <w:sz w:val="20"/>
                <w:szCs w:val="20"/>
              </w:rPr>
            </w:pPr>
            <w:r w:rsidRPr="00605612">
              <w:rPr>
                <w:color w:val="000000" w:themeColor="text1"/>
                <w:sz w:val="20"/>
                <w:szCs w:val="20"/>
              </w:rPr>
              <w:lastRenderedPageBreak/>
              <w:t>III. OBRAZLOŽITEV</w:t>
            </w:r>
          </w:p>
        </w:tc>
      </w:tr>
      <w:tr w:rsidR="000C08CA" w:rsidRPr="00605612" w14:paraId="788C519A" w14:textId="77777777" w:rsidTr="4DB7FD0D">
        <w:tc>
          <w:tcPr>
            <w:tcW w:w="9072" w:type="dxa"/>
          </w:tcPr>
          <w:p w14:paraId="5FBC4F33" w14:textId="77777777" w:rsidR="00DE1779" w:rsidRDefault="00DE1779" w:rsidP="00FE328D">
            <w:pPr>
              <w:spacing w:line="276" w:lineRule="auto"/>
              <w:jc w:val="both"/>
              <w:rPr>
                <w:rFonts w:cs="Arial"/>
                <w:szCs w:val="20"/>
              </w:rPr>
            </w:pPr>
          </w:p>
          <w:p w14:paraId="5637400D" w14:textId="3F150D00" w:rsidR="000C08CA" w:rsidRDefault="00DE1779" w:rsidP="00FE328D">
            <w:pPr>
              <w:spacing w:line="276" w:lineRule="auto"/>
              <w:jc w:val="both"/>
              <w:rPr>
                <w:rFonts w:cs="Arial"/>
                <w:szCs w:val="20"/>
              </w:rPr>
            </w:pPr>
            <w:r w:rsidRPr="00605612">
              <w:rPr>
                <w:rFonts w:cs="Arial"/>
                <w:b/>
                <w:szCs w:val="20"/>
              </w:rPr>
              <w:t xml:space="preserve">K </w:t>
            </w:r>
            <w:r w:rsidR="002A3AD1">
              <w:rPr>
                <w:rFonts w:cs="Arial"/>
                <w:b/>
                <w:szCs w:val="20"/>
              </w:rPr>
              <w:t>1</w:t>
            </w:r>
            <w:r w:rsidRPr="00605612">
              <w:rPr>
                <w:rFonts w:cs="Arial"/>
                <w:b/>
                <w:szCs w:val="20"/>
              </w:rPr>
              <w:t>. členu</w:t>
            </w:r>
            <w:r w:rsidR="000C08CA">
              <w:rPr>
                <w:rFonts w:cs="Arial"/>
                <w:szCs w:val="20"/>
              </w:rPr>
              <w:t xml:space="preserve"> </w:t>
            </w:r>
          </w:p>
          <w:p w14:paraId="20A11B7A" w14:textId="77777777" w:rsidR="000C08CA" w:rsidRDefault="000C08CA" w:rsidP="00FE328D">
            <w:pPr>
              <w:spacing w:line="276" w:lineRule="auto"/>
              <w:rPr>
                <w:rFonts w:cs="Arial"/>
                <w:b/>
                <w:szCs w:val="20"/>
              </w:rPr>
            </w:pPr>
          </w:p>
          <w:p w14:paraId="5FA7C83F" w14:textId="1F7B8E2F" w:rsidR="00DD67B2" w:rsidRPr="00DD67B2" w:rsidRDefault="00DD67B2" w:rsidP="00DD67B2">
            <w:pPr>
              <w:spacing w:line="276" w:lineRule="auto"/>
              <w:jc w:val="both"/>
              <w:rPr>
                <w:rFonts w:cs="Arial"/>
                <w:bCs/>
                <w:szCs w:val="20"/>
              </w:rPr>
            </w:pPr>
            <w:r w:rsidRPr="00DD67B2">
              <w:rPr>
                <w:rFonts w:cs="Arial"/>
                <w:bCs/>
                <w:szCs w:val="20"/>
              </w:rPr>
              <w:t xml:space="preserve">Zakon o spremembah in dopolnitvah Zakona o gospodarskih družbah (Uradni list RS, št. 102/24) </w:t>
            </w:r>
            <w:r w:rsidR="002A3AD1">
              <w:rPr>
                <w:rFonts w:cs="Arial"/>
                <w:bCs/>
                <w:szCs w:val="20"/>
              </w:rPr>
              <w:t xml:space="preserve">v prehodni določbi </w:t>
            </w:r>
            <w:r w:rsidRPr="00DD67B2">
              <w:rPr>
                <w:rFonts w:cs="Arial"/>
                <w:bCs/>
                <w:szCs w:val="20"/>
              </w:rPr>
              <w:t>v 35. členu</w:t>
            </w:r>
            <w:r>
              <w:rPr>
                <w:rFonts w:cs="Arial"/>
                <w:bCs/>
                <w:szCs w:val="20"/>
              </w:rPr>
              <w:t xml:space="preserve"> </w:t>
            </w:r>
            <w:r w:rsidRPr="00DD67B2">
              <w:rPr>
                <w:rFonts w:cs="Arial"/>
                <w:bCs/>
                <w:szCs w:val="20"/>
              </w:rPr>
              <w:t xml:space="preserve">v </w:t>
            </w:r>
            <w:r w:rsidR="00181A7D">
              <w:rPr>
                <w:rFonts w:cs="Arial"/>
                <w:bCs/>
                <w:szCs w:val="20"/>
              </w:rPr>
              <w:t>skladu s</w:t>
            </w:r>
            <w:r>
              <w:rPr>
                <w:rFonts w:cs="Arial"/>
                <w:bCs/>
                <w:szCs w:val="20"/>
              </w:rPr>
              <w:t xml:space="preserve"> </w:t>
            </w:r>
            <w:r w:rsidRPr="00DD67B2">
              <w:rPr>
                <w:rFonts w:cs="Arial"/>
                <w:bCs/>
                <w:szCs w:val="20"/>
              </w:rPr>
              <w:t>5. člen</w:t>
            </w:r>
            <w:r w:rsidR="00181A7D">
              <w:rPr>
                <w:rFonts w:cs="Arial"/>
                <w:bCs/>
                <w:szCs w:val="20"/>
              </w:rPr>
              <w:t>om</w:t>
            </w:r>
            <w:r w:rsidRPr="00DD67B2">
              <w:rPr>
                <w:rFonts w:cs="Arial"/>
                <w:bCs/>
                <w:szCs w:val="20"/>
              </w:rPr>
              <w:t xml:space="preserve"> Direktiv</w:t>
            </w:r>
            <w:r>
              <w:rPr>
                <w:rFonts w:cs="Arial"/>
                <w:bCs/>
                <w:szCs w:val="20"/>
              </w:rPr>
              <w:t>e</w:t>
            </w:r>
            <w:r w:rsidRPr="00DD67B2">
              <w:rPr>
                <w:rFonts w:cs="Arial"/>
                <w:bCs/>
                <w:szCs w:val="20"/>
              </w:rPr>
              <w:t xml:space="preserve"> (EU) 2022/2464 Evropskega parlamenta in Sveta z dne 14. decembra 2022 o spremembi Uredbe (EU) št. 537/2014, Direktive 2004/109/ES, Direktive 2006/43/ES in Direktive 2013/34/EU glede poročanja podjetij o trajnostnos</w:t>
            </w:r>
            <w:r>
              <w:rPr>
                <w:rFonts w:cs="Arial"/>
                <w:bCs/>
                <w:szCs w:val="20"/>
              </w:rPr>
              <w:t>ti</w:t>
            </w:r>
            <w:r w:rsidR="00A27871">
              <w:rPr>
                <w:rFonts w:cs="Arial"/>
                <w:bCs/>
                <w:szCs w:val="20"/>
              </w:rPr>
              <w:t xml:space="preserve"> (</w:t>
            </w:r>
            <w:r w:rsidR="00CE348D" w:rsidRPr="00CE348D">
              <w:rPr>
                <w:rFonts w:cs="Arial"/>
                <w:bCs/>
                <w:szCs w:val="20"/>
              </w:rPr>
              <w:t xml:space="preserve">UL L </w:t>
            </w:r>
            <w:r w:rsidR="00CE348D">
              <w:rPr>
                <w:rFonts w:cs="Arial"/>
                <w:bCs/>
                <w:szCs w:val="20"/>
              </w:rPr>
              <w:t xml:space="preserve">št. </w:t>
            </w:r>
            <w:r w:rsidR="00CE348D" w:rsidRPr="00CE348D">
              <w:rPr>
                <w:rFonts w:cs="Arial"/>
                <w:bCs/>
                <w:szCs w:val="20"/>
              </w:rPr>
              <w:t>322</w:t>
            </w:r>
            <w:r w:rsidR="00CE348D">
              <w:rPr>
                <w:rFonts w:cs="Arial"/>
                <w:bCs/>
                <w:szCs w:val="20"/>
              </w:rPr>
              <w:t xml:space="preserve"> z dne</w:t>
            </w:r>
            <w:r w:rsidR="00CE348D" w:rsidRPr="00CE348D">
              <w:rPr>
                <w:rFonts w:cs="Arial"/>
                <w:bCs/>
                <w:szCs w:val="20"/>
              </w:rPr>
              <w:t xml:space="preserve"> 16.</w:t>
            </w:r>
            <w:r w:rsidR="00CE348D">
              <w:rPr>
                <w:rFonts w:cs="Arial"/>
                <w:bCs/>
                <w:szCs w:val="20"/>
              </w:rPr>
              <w:t xml:space="preserve"> </w:t>
            </w:r>
            <w:r w:rsidR="00CE348D" w:rsidRPr="00CE348D">
              <w:rPr>
                <w:rFonts w:cs="Arial"/>
                <w:bCs/>
                <w:szCs w:val="20"/>
              </w:rPr>
              <w:t>12.</w:t>
            </w:r>
            <w:r w:rsidR="00CE348D">
              <w:rPr>
                <w:rFonts w:cs="Arial"/>
                <w:bCs/>
                <w:szCs w:val="20"/>
              </w:rPr>
              <w:t xml:space="preserve"> </w:t>
            </w:r>
            <w:r w:rsidR="00CE348D" w:rsidRPr="00CE348D">
              <w:rPr>
                <w:rFonts w:cs="Arial"/>
                <w:bCs/>
                <w:szCs w:val="20"/>
              </w:rPr>
              <w:t xml:space="preserve">2022, </w:t>
            </w:r>
            <w:r w:rsidR="00CE348D">
              <w:rPr>
                <w:rFonts w:cs="Arial"/>
                <w:bCs/>
                <w:szCs w:val="20"/>
              </w:rPr>
              <w:t>str</w:t>
            </w:r>
            <w:r w:rsidR="007D513C">
              <w:rPr>
                <w:rFonts w:cs="Arial"/>
                <w:bCs/>
                <w:szCs w:val="20"/>
              </w:rPr>
              <w:t>.</w:t>
            </w:r>
            <w:r w:rsidR="00CE348D" w:rsidRPr="00CE348D">
              <w:rPr>
                <w:rFonts w:cs="Arial"/>
                <w:bCs/>
                <w:szCs w:val="20"/>
              </w:rPr>
              <w:t xml:space="preserve"> 15</w:t>
            </w:r>
            <w:r w:rsidR="007D513C">
              <w:rPr>
                <w:rFonts w:cs="Arial"/>
                <w:bCs/>
                <w:szCs w:val="20"/>
              </w:rPr>
              <w:t xml:space="preserve">; v nadaljnjem besedilu: </w:t>
            </w:r>
            <w:r w:rsidR="00A27871" w:rsidRPr="00A27871">
              <w:rPr>
                <w:rFonts w:cs="Arial"/>
                <w:bCs/>
                <w:szCs w:val="20"/>
              </w:rPr>
              <w:t>Direktiv</w:t>
            </w:r>
            <w:r w:rsidR="00A27871">
              <w:rPr>
                <w:rFonts w:cs="Arial"/>
                <w:bCs/>
                <w:szCs w:val="20"/>
              </w:rPr>
              <w:t>a</w:t>
            </w:r>
            <w:r w:rsidR="00A27871" w:rsidRPr="00A27871">
              <w:rPr>
                <w:rFonts w:cs="Arial"/>
                <w:bCs/>
                <w:szCs w:val="20"/>
              </w:rPr>
              <w:t xml:space="preserve"> 2022/2464</w:t>
            </w:r>
            <w:r w:rsidR="00A27871">
              <w:rPr>
                <w:rFonts w:cs="Arial"/>
                <w:bCs/>
                <w:szCs w:val="20"/>
              </w:rPr>
              <w:t>/EU)</w:t>
            </w:r>
            <w:r w:rsidR="00174B40">
              <w:rPr>
                <w:rFonts w:cs="Arial"/>
                <w:bCs/>
                <w:szCs w:val="20"/>
              </w:rPr>
              <w:t xml:space="preserve"> glede obveznosti prenosa njenih določb v nacionalno zakonodajo držav članic</w:t>
            </w:r>
            <w:r w:rsidR="00181A7D">
              <w:rPr>
                <w:rFonts w:cs="Arial"/>
                <w:bCs/>
                <w:szCs w:val="20"/>
              </w:rPr>
              <w:t xml:space="preserve"> določa začetek </w:t>
            </w:r>
            <w:r w:rsidRPr="00DD67B2">
              <w:rPr>
                <w:rFonts w:cs="Arial"/>
                <w:bCs/>
                <w:szCs w:val="20"/>
              </w:rPr>
              <w:t xml:space="preserve">uporabe 70.c, 70.č, 70.d in 683.b člena ZGD-1. </w:t>
            </w:r>
          </w:p>
          <w:p w14:paraId="42BA0A2E" w14:textId="77777777" w:rsidR="00DD67B2" w:rsidRPr="00DD67B2" w:rsidRDefault="00DD67B2" w:rsidP="00DD67B2">
            <w:pPr>
              <w:spacing w:line="276" w:lineRule="auto"/>
              <w:jc w:val="both"/>
              <w:rPr>
                <w:rFonts w:cs="Arial"/>
                <w:bCs/>
                <w:szCs w:val="20"/>
              </w:rPr>
            </w:pPr>
          </w:p>
          <w:p w14:paraId="762552C3" w14:textId="77777777" w:rsidR="00DD67B2" w:rsidRPr="00DD67B2" w:rsidRDefault="00DD67B2" w:rsidP="00DD67B2">
            <w:pPr>
              <w:spacing w:line="276" w:lineRule="auto"/>
              <w:jc w:val="both"/>
              <w:rPr>
                <w:rFonts w:cs="Arial"/>
                <w:bCs/>
                <w:szCs w:val="20"/>
              </w:rPr>
            </w:pPr>
            <w:r w:rsidRPr="00DD67B2">
              <w:rPr>
                <w:rFonts w:cs="Arial"/>
                <w:bCs/>
                <w:szCs w:val="20"/>
              </w:rPr>
              <w:t>Direktiva 2022/2464/EU na novo uvaja obveznost priprave poročila o trajnostnosti, ki je zelo obsežno, v skladu z enotnimi standardi, pri čemer poročilo pregleda revizor. Ker so nova pravila zahtevna, je pomembno zagotoviti ustrezen čas za to, da se jim družbe lahko prilagodijo. Glede na to, da po vsebini poročilo o trajnostnosti nadgrajuje že obstoječo izjavo o nefinančnem poslovanju, je smiselno, da obveznost velja najprej za tiste družbe, ki so že zavezane poročati o nekaterih vidikih trajnostnosti. Skladno z načelom sorazmernosti pa se bo obveznost uvedla najpozneje za družbe, ki lahko glede na tretji odstavek 70.c člena ZGD-1 poročajo v poenostavljeni obliki. Določbe glede obveznosti priprave poročila o trajnostnosti in konsolidiranega poročila o trajnostnosti (70.c in 70.č člen ZGD-1) se torej uvajajo postopoma, in sicer:</w:t>
            </w:r>
          </w:p>
          <w:p w14:paraId="10E4EAB2" w14:textId="77777777" w:rsidR="00DD67B2" w:rsidRPr="00DD67B2" w:rsidRDefault="00DD67B2" w:rsidP="00DD67B2">
            <w:pPr>
              <w:spacing w:line="276" w:lineRule="auto"/>
              <w:jc w:val="both"/>
              <w:rPr>
                <w:rFonts w:cs="Arial"/>
                <w:bCs/>
                <w:szCs w:val="20"/>
              </w:rPr>
            </w:pPr>
            <w:r w:rsidRPr="00DD67B2">
              <w:rPr>
                <w:rFonts w:cs="Arial"/>
                <w:bCs/>
                <w:szCs w:val="20"/>
              </w:rPr>
              <w:t xml:space="preserve">1. za poslovno leto, ki se začne v letu 2024 za tiste velike družbe, za katere </w:t>
            </w:r>
            <w:r w:rsidR="008938DC">
              <w:rPr>
                <w:rFonts w:cs="Arial"/>
                <w:bCs/>
                <w:szCs w:val="20"/>
              </w:rPr>
              <w:t>je že</w:t>
            </w:r>
            <w:r w:rsidRPr="00DD67B2">
              <w:rPr>
                <w:rFonts w:cs="Arial"/>
                <w:bCs/>
                <w:szCs w:val="20"/>
              </w:rPr>
              <w:t xml:space="preserve"> velja</w:t>
            </w:r>
            <w:r w:rsidR="008938DC">
              <w:rPr>
                <w:rFonts w:cs="Arial"/>
                <w:bCs/>
                <w:szCs w:val="20"/>
              </w:rPr>
              <w:t>la</w:t>
            </w:r>
            <w:r w:rsidRPr="00DD67B2">
              <w:rPr>
                <w:rFonts w:cs="Arial"/>
                <w:bCs/>
                <w:szCs w:val="20"/>
              </w:rPr>
              <w:t xml:space="preserve"> obveznost priprave izjave o nefinančnem poslovanju oziroma konsolidirane izjave o nefinančnem poslovanju,</w:t>
            </w:r>
          </w:p>
          <w:p w14:paraId="390C58D9" w14:textId="77777777" w:rsidR="00DD67B2" w:rsidRPr="00DD67B2" w:rsidRDefault="00DD67B2" w:rsidP="00DD67B2">
            <w:pPr>
              <w:spacing w:line="276" w:lineRule="auto"/>
              <w:jc w:val="both"/>
              <w:rPr>
                <w:rFonts w:cs="Arial"/>
                <w:bCs/>
                <w:szCs w:val="20"/>
              </w:rPr>
            </w:pPr>
            <w:r w:rsidRPr="00DD67B2">
              <w:rPr>
                <w:rFonts w:cs="Arial"/>
                <w:bCs/>
                <w:szCs w:val="20"/>
              </w:rPr>
              <w:t>2. za poslovno leto, ki se začne v letu 2025 za vse preostale velike družbe in preostale obvladujoče družbe, ki skupaj z odvisnimi družbami dosegajo pogoje za velike družbe iz petega odstavka 55. člena tega zakona, pri čemer se merili čistih prihodkov od prodaje in vrednosti aktive povečata za 20 %,</w:t>
            </w:r>
          </w:p>
          <w:p w14:paraId="29B960CA" w14:textId="77777777" w:rsidR="00DD67B2" w:rsidRPr="00DD67B2" w:rsidRDefault="00DD67B2" w:rsidP="00DD67B2">
            <w:pPr>
              <w:spacing w:line="276" w:lineRule="auto"/>
              <w:jc w:val="both"/>
              <w:rPr>
                <w:rFonts w:cs="Arial"/>
                <w:bCs/>
                <w:szCs w:val="20"/>
              </w:rPr>
            </w:pPr>
            <w:r w:rsidRPr="00DD67B2">
              <w:rPr>
                <w:rFonts w:cs="Arial"/>
                <w:bCs/>
                <w:szCs w:val="20"/>
              </w:rPr>
              <w:t>3. za poslovno leto, ki se začne v letu 2026 za družbe, ki lahko glede na tretji odstavek 70.c člena ZGD-1 poročajo v poenostavljeni obliki:</w:t>
            </w:r>
          </w:p>
          <w:p w14:paraId="47C2E4B2" w14:textId="77777777" w:rsidR="00DD67B2" w:rsidRPr="00DD67B2" w:rsidRDefault="00DD67B2" w:rsidP="00DD67B2">
            <w:pPr>
              <w:spacing w:line="276" w:lineRule="auto"/>
              <w:jc w:val="both"/>
              <w:rPr>
                <w:rFonts w:cs="Arial"/>
                <w:bCs/>
                <w:szCs w:val="20"/>
              </w:rPr>
            </w:pPr>
            <w:r>
              <w:rPr>
                <w:rFonts w:cs="Arial"/>
                <w:bCs/>
                <w:szCs w:val="20"/>
              </w:rPr>
              <w:t xml:space="preserve">- </w:t>
            </w:r>
            <w:r w:rsidRPr="00DD67B2">
              <w:rPr>
                <w:rFonts w:cs="Arial"/>
                <w:bCs/>
                <w:szCs w:val="20"/>
              </w:rPr>
              <w:t>majhn</w:t>
            </w:r>
            <w:r w:rsidR="007D6B45">
              <w:rPr>
                <w:rFonts w:cs="Arial"/>
                <w:bCs/>
                <w:szCs w:val="20"/>
              </w:rPr>
              <w:t>e</w:t>
            </w:r>
            <w:r w:rsidRPr="00DD67B2">
              <w:rPr>
                <w:rFonts w:cs="Arial"/>
                <w:bCs/>
                <w:szCs w:val="20"/>
              </w:rPr>
              <w:t xml:space="preserve"> in srednje družbe, </w:t>
            </w:r>
            <w:r w:rsidR="00673256" w:rsidRPr="00673256">
              <w:rPr>
                <w:rFonts w:cs="Arial"/>
                <w:bCs/>
                <w:szCs w:val="20"/>
              </w:rPr>
              <w:t>s kater</w:t>
            </w:r>
            <w:r w:rsidR="007D6B45">
              <w:rPr>
                <w:rFonts w:cs="Arial"/>
                <w:bCs/>
                <w:szCs w:val="20"/>
              </w:rPr>
              <w:t>ih</w:t>
            </w:r>
            <w:r w:rsidR="00673256" w:rsidRPr="00673256">
              <w:rPr>
                <w:rFonts w:cs="Arial"/>
                <w:bCs/>
                <w:szCs w:val="20"/>
              </w:rPr>
              <w:t xml:space="preserve"> vrednostnimi papirji se trguje na organiziranem trgu</w:t>
            </w:r>
            <w:r w:rsidRPr="00DD67B2">
              <w:rPr>
                <w:rFonts w:cs="Arial"/>
                <w:bCs/>
                <w:szCs w:val="20"/>
              </w:rPr>
              <w:t>,</w:t>
            </w:r>
          </w:p>
          <w:p w14:paraId="1ACC6D2A" w14:textId="77777777" w:rsidR="00DD67B2" w:rsidRPr="00DD67B2" w:rsidRDefault="00DD67B2" w:rsidP="00DD67B2">
            <w:pPr>
              <w:spacing w:line="276" w:lineRule="auto"/>
              <w:jc w:val="both"/>
              <w:rPr>
                <w:rFonts w:cs="Arial"/>
                <w:bCs/>
                <w:szCs w:val="20"/>
              </w:rPr>
            </w:pPr>
            <w:r>
              <w:rPr>
                <w:rFonts w:cs="Arial"/>
                <w:bCs/>
                <w:szCs w:val="20"/>
              </w:rPr>
              <w:t xml:space="preserve">- </w:t>
            </w:r>
            <w:r w:rsidRPr="00DD67B2">
              <w:rPr>
                <w:rFonts w:cs="Arial"/>
                <w:bCs/>
                <w:szCs w:val="20"/>
              </w:rPr>
              <w:t>majhne in nekompleksne institucije (če gre za veliko družbo oziroma majhno ali srednjo družbo</w:t>
            </w:r>
            <w:r w:rsidR="00673256">
              <w:rPr>
                <w:rFonts w:cs="Arial"/>
                <w:bCs/>
                <w:szCs w:val="20"/>
              </w:rPr>
              <w:t xml:space="preserve"> </w:t>
            </w:r>
            <w:r w:rsidR="00673256" w:rsidRPr="00673256">
              <w:rPr>
                <w:rFonts w:cs="Arial"/>
                <w:bCs/>
                <w:szCs w:val="20"/>
              </w:rPr>
              <w:t>s katere vrednostnimi papirji se trguje na organiziranem trgu</w:t>
            </w:r>
            <w:r w:rsidRPr="00DD67B2">
              <w:rPr>
                <w:rFonts w:cs="Arial"/>
                <w:bCs/>
                <w:szCs w:val="20"/>
              </w:rPr>
              <w:t>, ki ni mikro družba),</w:t>
            </w:r>
          </w:p>
          <w:p w14:paraId="2F849856" w14:textId="77777777" w:rsidR="00DD67B2" w:rsidRPr="00DD67B2" w:rsidRDefault="00DD67B2" w:rsidP="00DD67B2">
            <w:pPr>
              <w:spacing w:line="276" w:lineRule="auto"/>
              <w:jc w:val="both"/>
              <w:rPr>
                <w:rFonts w:cs="Arial"/>
                <w:bCs/>
                <w:szCs w:val="20"/>
              </w:rPr>
            </w:pPr>
            <w:r>
              <w:rPr>
                <w:rFonts w:cs="Arial"/>
                <w:bCs/>
                <w:szCs w:val="20"/>
              </w:rPr>
              <w:t xml:space="preserve">- </w:t>
            </w:r>
            <w:r w:rsidRPr="00DD67B2">
              <w:rPr>
                <w:rFonts w:cs="Arial"/>
                <w:bCs/>
                <w:szCs w:val="20"/>
              </w:rPr>
              <w:t xml:space="preserve">lastne zavarovalnice in pozavarovalnice (če gre za veliko družbo oziroma majhno ali srednjo družbo, </w:t>
            </w:r>
            <w:r w:rsidR="00673256" w:rsidRPr="00673256">
              <w:rPr>
                <w:rFonts w:cs="Arial"/>
                <w:bCs/>
                <w:szCs w:val="20"/>
              </w:rPr>
              <w:t>s katere vrednostnimi papirji se trguje na organiziranem trgu</w:t>
            </w:r>
            <w:r w:rsidRPr="00DD67B2">
              <w:rPr>
                <w:rFonts w:cs="Arial"/>
                <w:bCs/>
                <w:szCs w:val="20"/>
              </w:rPr>
              <w:t>, ki ni mikro družba).</w:t>
            </w:r>
          </w:p>
          <w:p w14:paraId="0CD4D7F0" w14:textId="77777777" w:rsidR="00DD67B2" w:rsidRPr="00DD67B2" w:rsidRDefault="00DD67B2" w:rsidP="00DD67B2">
            <w:pPr>
              <w:spacing w:line="276" w:lineRule="auto"/>
              <w:jc w:val="both"/>
              <w:rPr>
                <w:rFonts w:cs="Arial"/>
                <w:bCs/>
                <w:szCs w:val="20"/>
              </w:rPr>
            </w:pPr>
          </w:p>
          <w:p w14:paraId="5C6CCA9B" w14:textId="5F331A0F" w:rsidR="008938DC" w:rsidRPr="008938DC" w:rsidRDefault="008938DC" w:rsidP="008938DC">
            <w:pPr>
              <w:spacing w:line="276" w:lineRule="auto"/>
              <w:jc w:val="both"/>
              <w:rPr>
                <w:rFonts w:cs="Arial"/>
                <w:bCs/>
                <w:szCs w:val="20"/>
              </w:rPr>
            </w:pPr>
            <w:r w:rsidRPr="008938DC">
              <w:rPr>
                <w:rFonts w:cs="Arial"/>
                <w:bCs/>
                <w:szCs w:val="20"/>
              </w:rPr>
              <w:t xml:space="preserve">Rok za uveljavitev zahtev, ki izhajajo iz </w:t>
            </w:r>
            <w:r w:rsidRPr="00DD67B2">
              <w:rPr>
                <w:rFonts w:cs="Arial"/>
                <w:bCs/>
                <w:szCs w:val="20"/>
              </w:rPr>
              <w:t>Direktiv</w:t>
            </w:r>
            <w:r>
              <w:rPr>
                <w:rFonts w:cs="Arial"/>
                <w:bCs/>
                <w:szCs w:val="20"/>
              </w:rPr>
              <w:t>e</w:t>
            </w:r>
            <w:r w:rsidRPr="00DD67B2">
              <w:rPr>
                <w:rFonts w:cs="Arial"/>
                <w:bCs/>
                <w:szCs w:val="20"/>
              </w:rPr>
              <w:t xml:space="preserve"> 2022/2464/EU</w:t>
            </w:r>
            <w:r w:rsidR="00F3241F">
              <w:rPr>
                <w:rFonts w:cs="Arial"/>
                <w:bCs/>
                <w:szCs w:val="20"/>
              </w:rPr>
              <w:t>,</w:t>
            </w:r>
            <w:r w:rsidRPr="00DD67B2">
              <w:rPr>
                <w:rFonts w:cs="Arial"/>
                <w:bCs/>
                <w:szCs w:val="20"/>
              </w:rPr>
              <w:t xml:space="preserve"> </w:t>
            </w:r>
            <w:r w:rsidRPr="008938DC">
              <w:rPr>
                <w:rFonts w:cs="Arial"/>
                <w:bCs/>
                <w:szCs w:val="20"/>
              </w:rPr>
              <w:t>se iz poslovnega leta, ki se začne v letu 2025</w:t>
            </w:r>
            <w:r w:rsidR="00F3241F">
              <w:rPr>
                <w:rFonts w:cs="Arial"/>
                <w:bCs/>
                <w:szCs w:val="20"/>
              </w:rPr>
              <w:t>,</w:t>
            </w:r>
            <w:r w:rsidRPr="008938DC">
              <w:rPr>
                <w:rFonts w:cs="Arial"/>
                <w:bCs/>
                <w:szCs w:val="20"/>
              </w:rPr>
              <w:t xml:space="preserve"> podaljšuje na leto 2027 za velike družbe, (razen subjektov javnega interesa s povprečnim številom zaposlenih v poslovnem letu na bilančni presečni dan večjim od 500, ki so bili zavezani k poročanju v prvi skupini družb za poslovno leto, ki se začne v letu 2024). Ocena števila teh zavezancev po </w:t>
            </w:r>
            <w:r w:rsidRPr="00DD67B2">
              <w:rPr>
                <w:rFonts w:cs="Arial"/>
                <w:bCs/>
                <w:szCs w:val="20"/>
              </w:rPr>
              <w:t>Direktiv</w:t>
            </w:r>
            <w:r>
              <w:rPr>
                <w:rFonts w:cs="Arial"/>
                <w:bCs/>
                <w:szCs w:val="20"/>
              </w:rPr>
              <w:t>i</w:t>
            </w:r>
            <w:r w:rsidRPr="00DD67B2">
              <w:rPr>
                <w:rFonts w:cs="Arial"/>
                <w:bCs/>
                <w:szCs w:val="20"/>
              </w:rPr>
              <w:t xml:space="preserve"> 2022/2464/EU </w:t>
            </w:r>
            <w:r w:rsidRPr="008938DC">
              <w:rPr>
                <w:rFonts w:cs="Arial"/>
                <w:bCs/>
                <w:szCs w:val="20"/>
              </w:rPr>
              <w:t>v tej drugi skupini družb je približno 240 velikih družb (razlika med približno 270 vsemi velikimi družbami in približno 30 velikimi družbami, ki so subjekti javnega interesa s povprečnim številom zaposlenih v poslovnem letu na bilančni presečni dan večjim od 500).</w:t>
            </w:r>
          </w:p>
          <w:p w14:paraId="54A593E5" w14:textId="77777777" w:rsidR="008938DC" w:rsidRPr="008938DC" w:rsidRDefault="008938DC" w:rsidP="008938DC">
            <w:pPr>
              <w:spacing w:line="276" w:lineRule="auto"/>
              <w:rPr>
                <w:rFonts w:cs="Arial"/>
                <w:bCs/>
                <w:szCs w:val="20"/>
              </w:rPr>
            </w:pPr>
          </w:p>
          <w:p w14:paraId="6F278E22" w14:textId="77777777" w:rsidR="00DE1779" w:rsidRPr="00DD67B2" w:rsidRDefault="008938DC" w:rsidP="008938DC">
            <w:pPr>
              <w:spacing w:line="276" w:lineRule="auto"/>
              <w:jc w:val="both"/>
              <w:rPr>
                <w:rFonts w:cs="Arial"/>
                <w:bCs/>
                <w:szCs w:val="20"/>
              </w:rPr>
            </w:pPr>
            <w:r w:rsidRPr="008938DC">
              <w:rPr>
                <w:rFonts w:cs="Arial"/>
                <w:bCs/>
                <w:szCs w:val="20"/>
              </w:rPr>
              <w:t xml:space="preserve">Rok za uveljavitev zahtev, ki izhajajo iz </w:t>
            </w:r>
            <w:r w:rsidRPr="00DD67B2">
              <w:rPr>
                <w:rFonts w:cs="Arial"/>
                <w:bCs/>
                <w:szCs w:val="20"/>
              </w:rPr>
              <w:t>Direktiv</w:t>
            </w:r>
            <w:r>
              <w:rPr>
                <w:rFonts w:cs="Arial"/>
                <w:bCs/>
                <w:szCs w:val="20"/>
              </w:rPr>
              <w:t>e</w:t>
            </w:r>
            <w:r w:rsidRPr="00DD67B2">
              <w:rPr>
                <w:rFonts w:cs="Arial"/>
                <w:bCs/>
                <w:szCs w:val="20"/>
              </w:rPr>
              <w:t xml:space="preserve"> 2022/2464/EU</w:t>
            </w:r>
            <w:r w:rsidR="00181A7D">
              <w:rPr>
                <w:rFonts w:cs="Arial"/>
                <w:bCs/>
                <w:szCs w:val="20"/>
              </w:rPr>
              <w:t>,</w:t>
            </w:r>
            <w:r w:rsidRPr="00DD67B2">
              <w:rPr>
                <w:rFonts w:cs="Arial"/>
                <w:bCs/>
                <w:szCs w:val="20"/>
              </w:rPr>
              <w:t xml:space="preserve"> </w:t>
            </w:r>
            <w:r w:rsidRPr="008938DC">
              <w:rPr>
                <w:rFonts w:cs="Arial"/>
                <w:bCs/>
                <w:szCs w:val="20"/>
              </w:rPr>
              <w:t xml:space="preserve">se iz poslovnega leta, ki se začne v letu 2026 podaljšuje na leto 2028 za vse srednje in majhne javne družbe, ki so na borzi (razen mikro družb). Ocena števila zavezancev po </w:t>
            </w:r>
            <w:r w:rsidRPr="00DD67B2">
              <w:rPr>
                <w:rFonts w:cs="Arial"/>
                <w:bCs/>
                <w:szCs w:val="20"/>
              </w:rPr>
              <w:t>Direktiv</w:t>
            </w:r>
            <w:r>
              <w:rPr>
                <w:rFonts w:cs="Arial"/>
                <w:bCs/>
                <w:szCs w:val="20"/>
              </w:rPr>
              <w:t>i</w:t>
            </w:r>
            <w:r w:rsidRPr="00DD67B2">
              <w:rPr>
                <w:rFonts w:cs="Arial"/>
                <w:bCs/>
                <w:szCs w:val="20"/>
              </w:rPr>
              <w:t xml:space="preserve"> 2022/2464/EU </w:t>
            </w:r>
            <w:r w:rsidRPr="008938DC">
              <w:rPr>
                <w:rFonts w:cs="Arial"/>
                <w:bCs/>
                <w:szCs w:val="20"/>
              </w:rPr>
              <w:t>v tej tretji skupini družb je 6 družb.</w:t>
            </w:r>
          </w:p>
          <w:p w14:paraId="5B84954D" w14:textId="77777777" w:rsidR="00DE1779" w:rsidRDefault="00DE1779" w:rsidP="00FE328D">
            <w:pPr>
              <w:spacing w:line="276" w:lineRule="auto"/>
              <w:rPr>
                <w:rFonts w:cs="Arial"/>
                <w:b/>
                <w:szCs w:val="20"/>
              </w:rPr>
            </w:pPr>
          </w:p>
          <w:p w14:paraId="08609AFF" w14:textId="08260360" w:rsidR="000C08CA" w:rsidRPr="00605612" w:rsidRDefault="000C08CA" w:rsidP="00FE328D">
            <w:pPr>
              <w:spacing w:line="276" w:lineRule="auto"/>
              <w:rPr>
                <w:rFonts w:cs="Arial"/>
                <w:b/>
                <w:szCs w:val="20"/>
              </w:rPr>
            </w:pPr>
            <w:r w:rsidRPr="00605612">
              <w:rPr>
                <w:rFonts w:cs="Arial"/>
                <w:b/>
                <w:szCs w:val="20"/>
              </w:rPr>
              <w:t xml:space="preserve">K </w:t>
            </w:r>
            <w:r w:rsidR="005D3492">
              <w:rPr>
                <w:rFonts w:cs="Arial"/>
                <w:b/>
                <w:szCs w:val="20"/>
              </w:rPr>
              <w:t>2</w:t>
            </w:r>
            <w:r w:rsidRPr="00605612">
              <w:rPr>
                <w:rFonts w:cs="Arial"/>
                <w:b/>
                <w:szCs w:val="20"/>
              </w:rPr>
              <w:t>. členu</w:t>
            </w:r>
          </w:p>
          <w:p w14:paraId="7D26CAF3" w14:textId="77777777" w:rsidR="000C08CA" w:rsidRPr="00605612" w:rsidRDefault="000C08CA" w:rsidP="00FE328D">
            <w:pPr>
              <w:spacing w:line="276" w:lineRule="auto"/>
              <w:rPr>
                <w:rFonts w:cs="Arial"/>
                <w:b/>
                <w:szCs w:val="20"/>
              </w:rPr>
            </w:pPr>
          </w:p>
          <w:p w14:paraId="5444D3D2" w14:textId="77777777" w:rsidR="000C08CA" w:rsidRPr="00605612" w:rsidRDefault="000C08CA" w:rsidP="00FE328D">
            <w:pPr>
              <w:pBdr>
                <w:top w:val="nil"/>
                <w:left w:val="nil"/>
                <w:bottom w:val="nil"/>
                <w:right w:val="nil"/>
                <w:between w:val="nil"/>
              </w:pBdr>
              <w:spacing w:line="276" w:lineRule="auto"/>
              <w:ind w:hanging="2"/>
              <w:jc w:val="both"/>
              <w:rPr>
                <w:rFonts w:eastAsia="Arial" w:cs="Arial"/>
                <w:color w:val="000000" w:themeColor="text1"/>
                <w:szCs w:val="20"/>
              </w:rPr>
            </w:pPr>
            <w:r w:rsidRPr="00605612">
              <w:rPr>
                <w:rFonts w:cs="Arial"/>
                <w:szCs w:val="20"/>
              </w:rPr>
              <w:t>Člen določa začetek veljavnosti zakona.</w:t>
            </w:r>
          </w:p>
          <w:p w14:paraId="6F7F0FC1" w14:textId="77777777" w:rsidR="000C08CA" w:rsidRPr="00605612" w:rsidRDefault="000C08CA" w:rsidP="00FE328D">
            <w:pPr>
              <w:spacing w:line="276" w:lineRule="auto"/>
              <w:jc w:val="both"/>
              <w:rPr>
                <w:rFonts w:eastAsia="Arial" w:cs="Arial"/>
                <w:color w:val="000000" w:themeColor="text1"/>
                <w:szCs w:val="20"/>
              </w:rPr>
            </w:pPr>
          </w:p>
        </w:tc>
      </w:tr>
      <w:tr w:rsidR="000C08CA" w:rsidRPr="00605612" w14:paraId="7C837E8D" w14:textId="77777777" w:rsidTr="4DB7FD0D">
        <w:tc>
          <w:tcPr>
            <w:tcW w:w="9072" w:type="dxa"/>
          </w:tcPr>
          <w:p w14:paraId="3A236FC4" w14:textId="77777777" w:rsidR="000C08CA" w:rsidRPr="00605612" w:rsidRDefault="000C08CA" w:rsidP="00FE328D">
            <w:pPr>
              <w:pStyle w:val="Odstavek"/>
              <w:spacing w:before="0" w:line="276" w:lineRule="auto"/>
              <w:ind w:firstLine="0"/>
              <w:rPr>
                <w:rFonts w:eastAsia="Arial" w:cs="Arial"/>
                <w:b/>
                <w:color w:val="000000" w:themeColor="text1"/>
                <w:sz w:val="20"/>
                <w:szCs w:val="20"/>
              </w:rPr>
            </w:pPr>
          </w:p>
        </w:tc>
      </w:tr>
      <w:tr w:rsidR="000C08CA" w:rsidRPr="00605612" w14:paraId="61342C57" w14:textId="77777777" w:rsidTr="4DB7FD0D">
        <w:tc>
          <w:tcPr>
            <w:tcW w:w="9072" w:type="dxa"/>
          </w:tcPr>
          <w:p w14:paraId="5B9AEAF2" w14:textId="77777777" w:rsidR="000C08CA" w:rsidRPr="00605612" w:rsidRDefault="000C08CA" w:rsidP="00FE328D">
            <w:pPr>
              <w:pBdr>
                <w:top w:val="nil"/>
                <w:left w:val="nil"/>
                <w:bottom w:val="nil"/>
                <w:right w:val="nil"/>
                <w:between w:val="nil"/>
              </w:pBdr>
              <w:spacing w:line="240" w:lineRule="auto"/>
              <w:jc w:val="both"/>
              <w:rPr>
                <w:rFonts w:eastAsia="Arial" w:cs="Arial"/>
                <w:color w:val="000000" w:themeColor="text1"/>
                <w:szCs w:val="20"/>
              </w:rPr>
            </w:pPr>
          </w:p>
        </w:tc>
      </w:tr>
    </w:tbl>
    <w:p w14:paraId="2995EB0F" w14:textId="77777777" w:rsidR="00610947" w:rsidRPr="00605612" w:rsidRDefault="00610947" w:rsidP="00610947">
      <w:pPr>
        <w:pStyle w:val="Poglavje"/>
        <w:spacing w:before="0" w:after="0" w:line="260" w:lineRule="exact"/>
        <w:jc w:val="left"/>
        <w:rPr>
          <w:color w:val="000000" w:themeColor="text1"/>
          <w:sz w:val="20"/>
          <w:szCs w:val="20"/>
        </w:rPr>
        <w:sectPr w:rsidR="00610947" w:rsidRPr="00605612" w:rsidSect="005F456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0C08CA" w:rsidRPr="00605612" w14:paraId="64ED05F4" w14:textId="77777777" w:rsidTr="00FE328D">
        <w:tc>
          <w:tcPr>
            <w:tcW w:w="9072" w:type="dxa"/>
          </w:tcPr>
          <w:p w14:paraId="7767760A" w14:textId="77777777" w:rsidR="00A96919" w:rsidRDefault="000C08CA" w:rsidP="00FE328D">
            <w:pPr>
              <w:pStyle w:val="Poglavje"/>
              <w:spacing w:before="0" w:after="0" w:line="260" w:lineRule="exact"/>
              <w:jc w:val="left"/>
              <w:rPr>
                <w:color w:val="000000" w:themeColor="text1"/>
                <w:sz w:val="20"/>
                <w:szCs w:val="20"/>
              </w:rPr>
            </w:pPr>
            <w:r w:rsidRPr="00605612">
              <w:rPr>
                <w:color w:val="000000" w:themeColor="text1"/>
                <w:sz w:val="20"/>
                <w:szCs w:val="20"/>
              </w:rPr>
              <w:lastRenderedPageBreak/>
              <w:t>IV. BESEDILO ČLENOV, KI SE SPREMINJAJO</w:t>
            </w:r>
          </w:p>
          <w:p w14:paraId="5728446F" w14:textId="77777777" w:rsidR="006D4AF3" w:rsidRDefault="006D4AF3" w:rsidP="00FE328D">
            <w:pPr>
              <w:pStyle w:val="Poglavje"/>
              <w:spacing w:before="0" w:after="0" w:line="260" w:lineRule="exact"/>
              <w:jc w:val="left"/>
              <w:rPr>
                <w:b w:val="0"/>
                <w:bCs/>
                <w:color w:val="000000" w:themeColor="text1"/>
                <w:sz w:val="20"/>
                <w:szCs w:val="20"/>
              </w:rPr>
            </w:pPr>
          </w:p>
          <w:p w14:paraId="3ED63842" w14:textId="77777777" w:rsidR="007A0C9F" w:rsidRDefault="004241F9" w:rsidP="00D3387A">
            <w:pPr>
              <w:pStyle w:val="Poglavje"/>
              <w:spacing w:before="0" w:after="0" w:line="260" w:lineRule="exact"/>
              <w:jc w:val="both"/>
              <w:rPr>
                <w:b w:val="0"/>
                <w:bCs/>
                <w:color w:val="000000" w:themeColor="text1"/>
                <w:sz w:val="20"/>
                <w:szCs w:val="20"/>
              </w:rPr>
            </w:pPr>
            <w:r w:rsidRPr="004241F9">
              <w:rPr>
                <w:color w:val="000000" w:themeColor="text1"/>
                <w:sz w:val="20"/>
                <w:szCs w:val="20"/>
              </w:rPr>
              <w:t xml:space="preserve">V </w:t>
            </w:r>
            <w:r w:rsidR="004A7C8C">
              <w:rPr>
                <w:color w:val="000000" w:themeColor="text1"/>
                <w:sz w:val="20"/>
                <w:szCs w:val="20"/>
              </w:rPr>
              <w:t xml:space="preserve">Zakonu o </w:t>
            </w:r>
            <w:r w:rsidR="004A7C8C" w:rsidRPr="004A7C8C">
              <w:rPr>
                <w:color w:val="000000" w:themeColor="text1"/>
                <w:sz w:val="20"/>
                <w:szCs w:val="20"/>
              </w:rPr>
              <w:t xml:space="preserve">spremembah in dopolnitvah Zakona o gospodarskih družbah (ZGD-1M) </w:t>
            </w:r>
            <w:r w:rsidRPr="004241F9">
              <w:rPr>
                <w:b w:val="0"/>
                <w:bCs/>
                <w:color w:val="000000" w:themeColor="text1"/>
                <w:sz w:val="20"/>
                <w:szCs w:val="20"/>
              </w:rPr>
              <w:t xml:space="preserve">(Uradni list RS, </w:t>
            </w:r>
            <w:r w:rsidR="000E1AB2" w:rsidRPr="000E1AB2">
              <w:rPr>
                <w:b w:val="0"/>
                <w:bCs/>
                <w:color w:val="000000" w:themeColor="text1"/>
                <w:sz w:val="20"/>
                <w:szCs w:val="20"/>
              </w:rPr>
              <w:t>št. 102/24</w:t>
            </w:r>
            <w:r w:rsidRPr="004241F9">
              <w:rPr>
                <w:b w:val="0"/>
                <w:bCs/>
                <w:color w:val="000000" w:themeColor="text1"/>
                <w:sz w:val="20"/>
                <w:szCs w:val="20"/>
              </w:rPr>
              <w:t>):</w:t>
            </w:r>
          </w:p>
          <w:p w14:paraId="3B38FEF7" w14:textId="77777777" w:rsidR="007A0C9F" w:rsidRDefault="007A0C9F" w:rsidP="00FE328D">
            <w:pPr>
              <w:pStyle w:val="Poglavje"/>
              <w:spacing w:before="0" w:after="0" w:line="260" w:lineRule="exact"/>
              <w:jc w:val="left"/>
              <w:rPr>
                <w:b w:val="0"/>
                <w:bCs/>
                <w:color w:val="000000" w:themeColor="text1"/>
                <w:sz w:val="20"/>
                <w:szCs w:val="20"/>
              </w:rPr>
            </w:pPr>
          </w:p>
          <w:p w14:paraId="149A0C0C" w14:textId="77777777" w:rsidR="00BC0898" w:rsidRPr="00BC0898" w:rsidRDefault="00BC0898" w:rsidP="00BC0898">
            <w:pPr>
              <w:pStyle w:val="Neotevilenodstavek"/>
              <w:jc w:val="center"/>
              <w:rPr>
                <w:b/>
                <w:bCs/>
                <w:color w:val="000000" w:themeColor="text1"/>
                <w:sz w:val="20"/>
                <w:szCs w:val="20"/>
              </w:rPr>
            </w:pPr>
            <w:r w:rsidRPr="00BC0898">
              <w:rPr>
                <w:b/>
                <w:bCs/>
                <w:color w:val="000000" w:themeColor="text1"/>
                <w:sz w:val="20"/>
                <w:szCs w:val="20"/>
              </w:rPr>
              <w:t>35. člen</w:t>
            </w:r>
          </w:p>
          <w:p w14:paraId="74CCD251" w14:textId="77777777" w:rsidR="00BC0898" w:rsidRPr="00BC0898" w:rsidRDefault="00BC0898" w:rsidP="00BC0898">
            <w:pPr>
              <w:pStyle w:val="Neotevilenodstavek"/>
              <w:jc w:val="center"/>
              <w:rPr>
                <w:b/>
                <w:bCs/>
                <w:color w:val="000000" w:themeColor="text1"/>
                <w:sz w:val="20"/>
                <w:szCs w:val="20"/>
              </w:rPr>
            </w:pPr>
            <w:r w:rsidRPr="00BC0898">
              <w:rPr>
                <w:b/>
                <w:bCs/>
                <w:color w:val="000000" w:themeColor="text1"/>
                <w:sz w:val="20"/>
                <w:szCs w:val="20"/>
              </w:rPr>
              <w:t>(začetek uporabe 58., 70.c do 70.d in 683.b člena zakona)</w:t>
            </w:r>
          </w:p>
          <w:p w14:paraId="70AD62D6" w14:textId="77777777" w:rsidR="00BC0898" w:rsidRPr="00BC0898" w:rsidRDefault="00BC0898" w:rsidP="00BC0898">
            <w:pPr>
              <w:pStyle w:val="Neotevilenodstavek"/>
              <w:rPr>
                <w:color w:val="000000" w:themeColor="text1"/>
                <w:sz w:val="20"/>
                <w:szCs w:val="20"/>
              </w:rPr>
            </w:pPr>
          </w:p>
          <w:p w14:paraId="46B59DDC" w14:textId="77777777" w:rsidR="00BC0898" w:rsidRPr="0082051A" w:rsidRDefault="00BC0898" w:rsidP="0082051A">
            <w:pPr>
              <w:pStyle w:val="Neotevilenodstavek"/>
              <w:spacing w:before="0" w:after="0" w:line="260" w:lineRule="exact"/>
              <w:rPr>
                <w:iCs/>
                <w:sz w:val="20"/>
                <w:szCs w:val="20"/>
              </w:rPr>
            </w:pPr>
            <w:r w:rsidRPr="0082051A">
              <w:rPr>
                <w:iCs/>
                <w:sz w:val="20"/>
                <w:szCs w:val="20"/>
              </w:rPr>
              <w:t>(1) Določbe spremenjenega 70.c in novega 70.č člena zakona se začnejo uporabljati:</w:t>
            </w:r>
          </w:p>
          <w:p w14:paraId="4075CCF9" w14:textId="77777777" w:rsidR="00BC0898" w:rsidRDefault="00BC0898" w:rsidP="00BC0898">
            <w:pPr>
              <w:pStyle w:val="Neotevilenodstavek"/>
              <w:rPr>
                <w:color w:val="000000" w:themeColor="text1"/>
                <w:sz w:val="20"/>
                <w:szCs w:val="20"/>
              </w:rPr>
            </w:pPr>
          </w:p>
          <w:p w14:paraId="02455450" w14:textId="77777777" w:rsidR="00BC0898" w:rsidRPr="0082051A" w:rsidRDefault="00BC0898" w:rsidP="0082051A">
            <w:pPr>
              <w:pStyle w:val="Neotevilenodstavek"/>
              <w:spacing w:before="0" w:after="0" w:line="260" w:lineRule="exact"/>
              <w:rPr>
                <w:iCs/>
                <w:sz w:val="20"/>
                <w:szCs w:val="20"/>
              </w:rPr>
            </w:pPr>
            <w:r w:rsidRPr="0082051A">
              <w:rPr>
                <w:iCs/>
                <w:sz w:val="20"/>
                <w:szCs w:val="20"/>
              </w:rPr>
              <w:t>1. za poslovno leto, ki se začne v letu 2024, za:</w:t>
            </w:r>
          </w:p>
          <w:p w14:paraId="38C02B19" w14:textId="77777777" w:rsidR="00BC0898" w:rsidRPr="0082051A" w:rsidRDefault="00BC0898" w:rsidP="0082051A">
            <w:pPr>
              <w:pStyle w:val="Neotevilenodstavek"/>
              <w:spacing w:before="0" w:after="0" w:line="260" w:lineRule="exact"/>
              <w:rPr>
                <w:iCs/>
                <w:sz w:val="20"/>
                <w:szCs w:val="20"/>
              </w:rPr>
            </w:pPr>
            <w:r w:rsidRPr="0082051A">
              <w:rPr>
                <w:iCs/>
                <w:sz w:val="20"/>
                <w:szCs w:val="20"/>
              </w:rPr>
              <w:t>- velike družbe, ki so subjekti javnega interesa in katerih povprečno število zaposlenih v poslovnem letu je na bilančni presečni dan večje od 500,</w:t>
            </w:r>
          </w:p>
          <w:p w14:paraId="3F42341A"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obvladujoče družbe, ki so subjekti javnega interesa in ki skupaj z odvisnimi družbami dosegajo pogoje za velike družbe iz petega odstavka 55. člena zakona, pri čemer se merili čistih prihodkov od prodaje in vrednosti aktive povečata za 20 %, ter katerih povprečno število zaposlenih v poslovnem letu je na dan bilance stanja na ravni skupine večje od 500;</w:t>
            </w:r>
          </w:p>
          <w:p w14:paraId="69D5A801" w14:textId="77777777" w:rsidR="00BC0898" w:rsidRPr="0082051A" w:rsidRDefault="00BC0898" w:rsidP="0082051A">
            <w:pPr>
              <w:pStyle w:val="Neotevilenodstavek"/>
              <w:spacing w:before="0" w:after="0" w:line="260" w:lineRule="exact"/>
              <w:rPr>
                <w:iCs/>
                <w:sz w:val="20"/>
                <w:szCs w:val="20"/>
              </w:rPr>
            </w:pPr>
          </w:p>
          <w:p w14:paraId="449B110B" w14:textId="77777777" w:rsidR="00BC0898" w:rsidRPr="0082051A" w:rsidRDefault="00BC0898" w:rsidP="0082051A">
            <w:pPr>
              <w:pStyle w:val="Neotevilenodstavek"/>
              <w:spacing w:before="0" w:after="0" w:line="260" w:lineRule="exact"/>
              <w:rPr>
                <w:iCs/>
                <w:sz w:val="20"/>
                <w:szCs w:val="20"/>
              </w:rPr>
            </w:pPr>
            <w:r w:rsidRPr="0082051A">
              <w:rPr>
                <w:iCs/>
                <w:sz w:val="20"/>
                <w:szCs w:val="20"/>
              </w:rPr>
              <w:t>2. za poslovno leto, ki se začne v letu 2025, za:</w:t>
            </w:r>
          </w:p>
          <w:p w14:paraId="0BE9B54E"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velike družbe, razen za tiste iz prve alineje prejšnje točke,</w:t>
            </w:r>
          </w:p>
          <w:p w14:paraId="1FDD30CD"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obvladujoče družbe, ki skupaj z odvisnimi družbami dosegajo pogoje za velike družbe iz petega odstavka 55. člena zakona, pri čemer se merili čistih prihodkov od prodaje in vrednosti aktive povečata za 20 %, razen za tiste iz druge alineje prejšnje točke;</w:t>
            </w:r>
          </w:p>
          <w:p w14:paraId="03A5FC8C" w14:textId="77777777" w:rsidR="00BC0898" w:rsidRPr="0082051A" w:rsidRDefault="00BC0898" w:rsidP="0082051A">
            <w:pPr>
              <w:pStyle w:val="Neotevilenodstavek"/>
              <w:spacing w:before="0" w:after="0" w:line="260" w:lineRule="exact"/>
              <w:rPr>
                <w:iCs/>
                <w:sz w:val="20"/>
                <w:szCs w:val="20"/>
              </w:rPr>
            </w:pPr>
          </w:p>
          <w:p w14:paraId="11D632B2" w14:textId="77777777" w:rsidR="00BC0898" w:rsidRPr="0082051A" w:rsidRDefault="00BC0898" w:rsidP="0082051A">
            <w:pPr>
              <w:pStyle w:val="Neotevilenodstavek"/>
              <w:spacing w:before="0" w:after="0" w:line="260" w:lineRule="exact"/>
              <w:rPr>
                <w:iCs/>
                <w:sz w:val="20"/>
                <w:szCs w:val="20"/>
              </w:rPr>
            </w:pPr>
            <w:r w:rsidRPr="0082051A">
              <w:rPr>
                <w:iCs/>
                <w:sz w:val="20"/>
                <w:szCs w:val="20"/>
              </w:rPr>
              <w:t>3. za poslovno leto, ki se začne v letu 2026, za:</w:t>
            </w:r>
          </w:p>
          <w:p w14:paraId="6163941B"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majhne</w:t>
            </w:r>
            <w:r w:rsidRPr="0082051A">
              <w:rPr>
                <w:iCs/>
                <w:sz w:val="20"/>
                <w:szCs w:val="20"/>
              </w:rPr>
              <w:t xml:space="preserve"> </w:t>
            </w:r>
            <w:r w:rsidR="00BC0898" w:rsidRPr="0082051A">
              <w:rPr>
                <w:iCs/>
                <w:sz w:val="20"/>
                <w:szCs w:val="20"/>
              </w:rPr>
              <w:t>in srednje družbe, z vrednostnimi papirji katerih se trguje na organiziranem trgu, razen za mikro družbe,</w:t>
            </w:r>
          </w:p>
          <w:p w14:paraId="4435A78D"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majhne in nekompleksne institucije, če gre za veliko družbo oziroma majhno ali srednjo družbo, s katere vrednostnimi papirji se trguje na organiziranem trgu, ki ni mikro družba,</w:t>
            </w:r>
          </w:p>
          <w:p w14:paraId="59699A99"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lastne</w:t>
            </w:r>
            <w:r w:rsidRPr="0082051A">
              <w:rPr>
                <w:iCs/>
                <w:sz w:val="20"/>
                <w:szCs w:val="20"/>
              </w:rPr>
              <w:t xml:space="preserve"> </w:t>
            </w:r>
            <w:r w:rsidR="00BC0898" w:rsidRPr="0082051A">
              <w:rPr>
                <w:iCs/>
                <w:sz w:val="20"/>
                <w:szCs w:val="20"/>
              </w:rPr>
              <w:t>zavarovalnice in pozavarovalnice po zakonu, ki ureja zavarovalništvo, če gre za veliko družbo oziroma majhno ali srednjo družbo, s katere vrednostnimi papirji se trguje na organiziranem trgu, ki ni mikro družba.</w:t>
            </w:r>
          </w:p>
          <w:p w14:paraId="435CB945" w14:textId="77777777" w:rsidR="00BC0898" w:rsidRDefault="00BC0898" w:rsidP="00BC0898">
            <w:pPr>
              <w:pStyle w:val="Neotevilenodstavek"/>
              <w:rPr>
                <w:color w:val="000000" w:themeColor="text1"/>
                <w:sz w:val="20"/>
                <w:szCs w:val="20"/>
              </w:rPr>
            </w:pPr>
          </w:p>
          <w:p w14:paraId="573C762A" w14:textId="77777777" w:rsidR="00BC0898" w:rsidRPr="0082051A" w:rsidRDefault="00BC0898" w:rsidP="0082051A">
            <w:pPr>
              <w:pStyle w:val="Neotevilenodstavek"/>
              <w:spacing w:before="0" w:after="0" w:line="260" w:lineRule="exact"/>
              <w:rPr>
                <w:iCs/>
                <w:sz w:val="20"/>
                <w:szCs w:val="20"/>
              </w:rPr>
            </w:pPr>
            <w:r w:rsidRPr="00BC0898">
              <w:rPr>
                <w:color w:val="000000" w:themeColor="text1"/>
                <w:sz w:val="20"/>
                <w:szCs w:val="20"/>
              </w:rPr>
              <w:t>(</w:t>
            </w:r>
            <w:r w:rsidRPr="0082051A">
              <w:rPr>
                <w:iCs/>
                <w:sz w:val="20"/>
                <w:szCs w:val="20"/>
              </w:rPr>
              <w:t>2) Do začetka uporabe spremenjenega 70.c in novega 70.č člena zakona se za obveznosti poročanja uporabljajo določbe 70.c člena Zakona o gospodarskih družbah (Uradni list RS, št. 65/09 – uradno prečiščeno besedilo, 33/11, 91/11, 32/12, 57/12, 44/13 – odl. US, 82/13, 55/15, 15/17, 22/19 – ZPosS, 158/20 – ZIntPK-C, 18/21, 18/23 – ZDU-1O in 75/23), ki so se uporabljale do uveljavitve tega zakona.</w:t>
            </w:r>
          </w:p>
          <w:p w14:paraId="458E0AE4" w14:textId="77777777" w:rsidR="00BC0898" w:rsidRPr="0082051A" w:rsidRDefault="00BC0898" w:rsidP="0082051A">
            <w:pPr>
              <w:pStyle w:val="Neotevilenodstavek"/>
              <w:spacing w:before="0" w:after="0" w:line="260" w:lineRule="exact"/>
              <w:rPr>
                <w:iCs/>
                <w:sz w:val="20"/>
                <w:szCs w:val="20"/>
              </w:rPr>
            </w:pPr>
          </w:p>
          <w:p w14:paraId="75449A4D" w14:textId="77777777" w:rsidR="00BC0898" w:rsidRPr="0082051A" w:rsidRDefault="00BC0898" w:rsidP="0082051A">
            <w:pPr>
              <w:pStyle w:val="Neotevilenodstavek"/>
              <w:spacing w:before="0" w:after="0" w:line="260" w:lineRule="exact"/>
              <w:rPr>
                <w:iCs/>
                <w:sz w:val="20"/>
                <w:szCs w:val="20"/>
              </w:rPr>
            </w:pPr>
            <w:r w:rsidRPr="0082051A">
              <w:rPr>
                <w:iCs/>
                <w:sz w:val="20"/>
                <w:szCs w:val="20"/>
              </w:rPr>
              <w:t>(3) Določbe drugega odstavka spremenjenega 58. člena zakona, ki se nanašajo na opremo poročila o trajnostnosti z oznakami, se začnejo uporabljati, ko so zagotovljeni tehnični pogoji za njihovo izvajanje. Minister, pristojen za gospodarstvo, ob zagotovitvi tehničnih pogojev z odredbo, ki se objavi v Uradnem listu Republike Slovenije, določi datum, od katerega se začnejo uporabljati te določbe.</w:t>
            </w:r>
          </w:p>
          <w:p w14:paraId="63E07521" w14:textId="77777777" w:rsidR="00BC0898" w:rsidRPr="0082051A" w:rsidRDefault="00BC0898" w:rsidP="00BC0898">
            <w:pPr>
              <w:pStyle w:val="Neotevilenodstavek"/>
              <w:spacing w:before="0" w:after="0" w:line="260" w:lineRule="exact"/>
              <w:rPr>
                <w:iCs/>
                <w:sz w:val="20"/>
                <w:szCs w:val="20"/>
              </w:rPr>
            </w:pPr>
          </w:p>
          <w:p w14:paraId="34FA6841" w14:textId="77777777" w:rsidR="006D4AF3" w:rsidRPr="0082051A" w:rsidRDefault="00BC0898" w:rsidP="00BC0898">
            <w:pPr>
              <w:pStyle w:val="Neotevilenodstavek"/>
              <w:spacing w:before="0" w:after="0" w:line="260" w:lineRule="exact"/>
              <w:rPr>
                <w:iCs/>
                <w:sz w:val="20"/>
                <w:szCs w:val="20"/>
              </w:rPr>
            </w:pPr>
            <w:r w:rsidRPr="0082051A">
              <w:rPr>
                <w:iCs/>
                <w:sz w:val="20"/>
                <w:szCs w:val="20"/>
              </w:rPr>
              <w:t>(4) Določbe novega 70.d in 683.b člena zakona se začnejo uporabljati za poslovno leto, ki se začne v letu 2028.</w:t>
            </w:r>
          </w:p>
          <w:p w14:paraId="057E435C" w14:textId="77777777" w:rsidR="006D4AF3" w:rsidRPr="00605612" w:rsidRDefault="006D4AF3" w:rsidP="006D4AF3">
            <w:pPr>
              <w:pStyle w:val="Neotevilenodstavek"/>
              <w:spacing w:before="0" w:after="0" w:line="260" w:lineRule="exact"/>
              <w:rPr>
                <w:color w:val="000000" w:themeColor="text1"/>
                <w:sz w:val="20"/>
                <w:szCs w:val="20"/>
              </w:rPr>
            </w:pPr>
          </w:p>
          <w:p w14:paraId="57EAC74F" w14:textId="77777777" w:rsidR="006D4AF3" w:rsidRPr="006D4AF3" w:rsidRDefault="006D4AF3" w:rsidP="006D4AF3">
            <w:pPr>
              <w:pStyle w:val="Poglavje"/>
              <w:spacing w:before="0" w:after="0" w:line="260" w:lineRule="exact"/>
              <w:jc w:val="left"/>
              <w:rPr>
                <w:b w:val="0"/>
                <w:bCs/>
                <w:color w:val="000000" w:themeColor="text1"/>
                <w:sz w:val="20"/>
                <w:szCs w:val="20"/>
              </w:rPr>
            </w:pPr>
          </w:p>
        </w:tc>
      </w:tr>
      <w:tr w:rsidR="000C08CA" w:rsidRPr="00605612" w14:paraId="23EDE07B" w14:textId="77777777" w:rsidTr="00FE328D">
        <w:trPr>
          <w:hidden/>
        </w:trPr>
        <w:tc>
          <w:tcPr>
            <w:tcW w:w="9072" w:type="dxa"/>
          </w:tcPr>
          <w:p w14:paraId="740A3CD3" w14:textId="77777777" w:rsidR="000C08CA" w:rsidRPr="00D94FB4" w:rsidRDefault="000C08CA" w:rsidP="00FE328D">
            <w:pPr>
              <w:pStyle w:val="Neotevilenodstavek"/>
              <w:spacing w:before="0" w:after="0" w:line="260" w:lineRule="exact"/>
              <w:rPr>
                <w:vanish/>
                <w:color w:val="000000" w:themeColor="text1"/>
                <w:sz w:val="20"/>
                <w:szCs w:val="20"/>
              </w:rPr>
            </w:pPr>
          </w:p>
          <w:p w14:paraId="47CC6D07" w14:textId="77777777" w:rsidR="000C08CA" w:rsidRPr="00D94FB4" w:rsidRDefault="000C08CA" w:rsidP="00FE328D">
            <w:pPr>
              <w:pStyle w:val="Neotevilenodstavek"/>
              <w:spacing w:before="0" w:after="0" w:line="260" w:lineRule="exact"/>
              <w:rPr>
                <w:vanish/>
                <w:color w:val="000000" w:themeColor="text1"/>
                <w:sz w:val="20"/>
                <w:szCs w:val="20"/>
              </w:rPr>
            </w:pPr>
            <w:r w:rsidRPr="00D94FB4">
              <w:rPr>
                <w:b/>
                <w:vanish/>
                <w:color w:val="000000" w:themeColor="text1"/>
                <w:sz w:val="20"/>
                <w:szCs w:val="20"/>
              </w:rPr>
              <w:t xml:space="preserve">V Zakonu o gospodarskih družbah </w:t>
            </w:r>
            <w:r w:rsidRPr="00D94FB4">
              <w:rPr>
                <w:vanish/>
                <w:color w:val="000000" w:themeColor="text1"/>
                <w:sz w:val="20"/>
                <w:szCs w:val="20"/>
              </w:rPr>
              <w:t>(Uradni list RS, št. 65/09 – uradno prečiščeno besedilo, 33/11, 91/11, 32/12, 57/12, 44/13 – odl. US, 82/13, 55/15, 15/17, 22/19 – ZPosS, 158/20 – ZIntPK-C, 18/21, 18/23 – ZDU-1O in 75/23):</w:t>
            </w:r>
          </w:p>
          <w:p w14:paraId="087F817C" w14:textId="77777777" w:rsidR="000C08CA" w:rsidRPr="00D94FB4" w:rsidRDefault="000C08CA" w:rsidP="00FE328D">
            <w:pPr>
              <w:pStyle w:val="Neotevilenodstavek"/>
              <w:spacing w:before="0" w:after="0" w:line="260" w:lineRule="exact"/>
              <w:rPr>
                <w:vanish/>
                <w:color w:val="000000" w:themeColor="text1"/>
                <w:sz w:val="20"/>
                <w:szCs w:val="20"/>
              </w:rPr>
            </w:pPr>
          </w:p>
          <w:p w14:paraId="1E9720A8"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2. člen</w:t>
            </w:r>
          </w:p>
          <w:p w14:paraId="26CC7FC2"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(prenos direktiv in izvajanje uredb Evropske unije)</w:t>
            </w:r>
          </w:p>
          <w:p w14:paraId="0E4E0E32" w14:textId="77777777" w:rsidR="000C08CA" w:rsidRPr="00D94FB4" w:rsidRDefault="000C08CA" w:rsidP="00FE328D">
            <w:pPr>
              <w:pStyle w:val="Neotevilenodstavek"/>
              <w:spacing w:before="0" w:after="0" w:line="240" w:lineRule="auto"/>
              <w:rPr>
                <w:vanish/>
                <w:color w:val="000000" w:themeColor="text1"/>
                <w:sz w:val="20"/>
                <w:szCs w:val="20"/>
              </w:rPr>
            </w:pPr>
          </w:p>
          <w:p w14:paraId="63834A0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S tem zakonom se v pravni red Republike Slovenije prenašajo naslednje direktive Evropske unije:</w:t>
            </w:r>
          </w:p>
          <w:p w14:paraId="3EBC2C1D"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2007/36/ES Evropskega parlamenta in Sveta z dne 11. julija 2007 o uveljavljanju določenih pravic delničarjev družb, ki kotirajo na borzi (UL L št. 184 z dne 14. 7. 2007, str. 17), zadnjič spremenjena z Uredbo (EU) 2021/23 Evropskega parlamenta in Sveta z dne 16. decembra 2020 o okviru za sanacijo in reševanje centralnih nasprotnih strank ter spremembi uredb (EU) št. 1095/2010, (EU) št. 648/2012, (EU) št. 600/2014, (EU) št. 806/2014 in (EU) 2015/2365 ter direktiv 2002/47/ES, 2004/25/ES, 2007/36/ES, 2014/59/EU in (EU) 2017/1132 (UL L št. 22 z dne 22. 1. 2021, str. 1), (v nadaljnjem besedilu: Direktiva 2007/36/EU),</w:t>
            </w:r>
          </w:p>
          <w:p w14:paraId="53F51D24"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2009/38/ES Evropskega parlamenta in Sveta z dne 6. maja 2009 o ustanovitvi Evropskega sveta delavcev ali uvedbi postopka obveščanja in posvetovanja z delavci v družbah ali povezanih družbah na območju Skupnosti (Prenovitev) (UL L št. 122 z dne 16. 5. 2009, str. 28), zadnjič spremenjena z Direktivo (EU) 2015/1794 Evropskega parlamenta in Sveta z dne 6. oktobra 2015 o spremembi direktiv 2008/94/ES, 2009/38/ES in 2002/14/ES Evropskega parlamenta in Sveta ter direktiv Sveta 98/59/ES in 2001/23/ES v zvezi s pomorščaki (UL L št. 263 z dne 8. 10. 2015, str. 1), (v nadaljnjem besedilu: Direktiva 2009/38/ES) in</w:t>
            </w:r>
          </w:p>
          <w:p w14:paraId="7D6BC84A"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2009/102/ES Evropskega parlamenta in Sveta z dne 16. septembra 2009 na področju prava družb o družbah z omejeno odgovornostjo z enim družbenikom (Kodificirana različica) (UL L št. 258, 1. 10. 2009, str. 20), zadnjič spremenjena z Direktivo Sveta 2013/24/EU z dne 13. maja 2013 o prilagoditvi nekaterih direktiv na področju prava družb zaradi pristopa Republike Hrvaške (UL L št. 158 z dne 10. 6. 2013, str. 365), (v nadaljnjem besedilu: Direktiva 2009/102/ES).</w:t>
            </w:r>
          </w:p>
          <w:p w14:paraId="2AEFB366" w14:textId="77777777" w:rsidR="000C08CA" w:rsidRPr="00D94FB4" w:rsidRDefault="000C08CA" w:rsidP="00FE328D">
            <w:pPr>
              <w:pStyle w:val="Neotevilenodstavek"/>
              <w:spacing w:before="0" w:after="0" w:line="240" w:lineRule="auto"/>
              <w:rPr>
                <w:vanish/>
                <w:color w:val="000000" w:themeColor="text1"/>
                <w:sz w:val="20"/>
                <w:szCs w:val="20"/>
              </w:rPr>
            </w:pPr>
          </w:p>
          <w:p w14:paraId="48C214E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S tem zakonom se v pravni red Republike Slovenije delno prenašajo naslednje direktive Evropske unije:</w:t>
            </w:r>
          </w:p>
          <w:p w14:paraId="58A92C13"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2006/43/ES Evropskega parlamenta in Sveta z dne 17. maja 2006 o obveznih revizijah za letne in konsolidirane računovodske izkaze, spremembi direktiv Sveta 78/660/EGS in 83/349/EGS ter razveljavitvi direktive Sveta 84/253/EGS (UL L št. 157 z dne 9. 6. 2006, str. 87), zadnjič spremenjena z Direktivo 2014/56/EU Evropskega parlamenta in Sveta z dne 16. aprila 2014 o spremembi Direktive 2006/43/ES o obveznih revizijah za letne in konsolidirane računovodske izkaze (UL L št. 158 z dne 27. 5. 2014, str. 196), (v nadaljnjem besedilu: Direktiva 2006/43/ES),</w:t>
            </w:r>
          </w:p>
          <w:p w14:paraId="6D0CB149"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2013/34/EU Evropskega parlamenta in Sveta z dne 26. junija 2013 o letnih računovodskih izkazih in povezanih poročilih nekaterih vrst podjetij, spremembi Direktive 2006/43ES Evropskega parlamenta in Sveta ter razveljavitvi direktiv Sveta 78/660/EGS in 83/349/EGS (UL L št. 182 z dne 29. 6. 2013, str. 19), zadnjič spremenjena z Direktivo (EU) 2022/2464 Evropskega parlamenta in Sveta z dne 14. decembra 2022 o spremembi Uredbe (EU) št. 537/2014, Direktive 2004/109/ES, Direktive 2006/43/ES in Direktive 2013/34/EU glede poročanja podjetij o trajnostnosti (UL L št. 322 z dne 16. 12. 2022, str. 15), (v nadaljnjem besedilu: Direktiva 2013/34/EU) in</w:t>
            </w:r>
          </w:p>
          <w:p w14:paraId="1AFA3C4D"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(EU) 2017/1132 Evropskega parlamenta in Sveta z dne 14. julija 2017 o določenih vidikih prava družb (kodificirano besedilo) (UL L št. 169 z dne 30. 6. 2017, str. 46), zadnjič spremenjena z Uredbo (EU) 2021/23 Evropskega parlamenta in Sveta z dne 16. decembra 2020 o okviru za sanacijo in reševanje centralnih nasprotnih strank ter spremembi uredb (EU) št. 1095/2010, (EU) št. 648/2012, (EU) št. 600/2014, (EU) št. 806/2014 in (EU) 2015/2365 ter direktiv 2002/47/ES, 2004/25/ES, 2007/36/ES, 2014/59/EU in (EU) 2017/1132 (UL L št. 22 z dne 22. 1. 2021, str. 1), (v nadaljnjem besedilu: Direktiva 2017/1132/EU).</w:t>
            </w:r>
          </w:p>
          <w:p w14:paraId="0CE81657" w14:textId="77777777" w:rsidR="000C08CA" w:rsidRPr="00D94FB4" w:rsidRDefault="000C08CA" w:rsidP="00FE328D">
            <w:pPr>
              <w:pStyle w:val="Neotevilenodstavek"/>
              <w:spacing w:before="0" w:after="0" w:line="240" w:lineRule="auto"/>
              <w:rPr>
                <w:vanish/>
                <w:color w:val="000000" w:themeColor="text1"/>
                <w:sz w:val="20"/>
                <w:szCs w:val="20"/>
              </w:rPr>
            </w:pPr>
          </w:p>
          <w:p w14:paraId="3EADBC3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S tem zakonom se podrobneje ureja izvajanje naslednjih uredb Evropske unije:</w:t>
            </w:r>
          </w:p>
          <w:p w14:paraId="2A1A045D" w14:textId="77777777" w:rsidR="000C08CA" w:rsidRPr="00D94FB4" w:rsidRDefault="000C08CA" w:rsidP="005F366C">
            <w:pPr>
              <w:pStyle w:val="Neotevilenodstavek"/>
              <w:numPr>
                <w:ilvl w:val="0"/>
                <w:numId w:val="23"/>
              </w:numPr>
              <w:spacing w:before="0" w:after="0" w:line="240" w:lineRule="auto"/>
              <w:rPr>
                <w:vanish/>
                <w:color w:val="000000" w:themeColor="text1"/>
                <w:sz w:val="20"/>
                <w:szCs w:val="20"/>
              </w:rPr>
            </w:pPr>
            <w:r w:rsidRPr="00D94FB4">
              <w:rPr>
                <w:vanish/>
                <w:color w:val="000000" w:themeColor="text1"/>
                <w:sz w:val="20"/>
                <w:szCs w:val="20"/>
              </w:rPr>
              <w:t>Uredba Sveta 2137/85/EGS z dne 25. julija 1985 o Evropskem gospodarskem združenju (EGIZ) (UL L št. 199 z dne 31. 7. 1985, str. 1; v nadaljnjem besedilu: Uredba 2137/85/EGS),</w:t>
            </w:r>
          </w:p>
          <w:p w14:paraId="432625B9" w14:textId="77777777" w:rsidR="000C08CA" w:rsidRPr="00D94FB4" w:rsidRDefault="000C08CA" w:rsidP="005F366C">
            <w:pPr>
              <w:pStyle w:val="Neotevilenodstavek"/>
              <w:numPr>
                <w:ilvl w:val="0"/>
                <w:numId w:val="23"/>
              </w:numPr>
              <w:spacing w:before="0" w:after="0" w:line="240" w:lineRule="auto"/>
              <w:rPr>
                <w:vanish/>
                <w:color w:val="000000" w:themeColor="text1"/>
                <w:sz w:val="20"/>
                <w:szCs w:val="20"/>
              </w:rPr>
            </w:pPr>
            <w:r w:rsidRPr="00D94FB4">
              <w:rPr>
                <w:vanish/>
                <w:color w:val="000000" w:themeColor="text1"/>
                <w:sz w:val="20"/>
                <w:szCs w:val="20"/>
              </w:rPr>
              <w:t>Uredba Evropskega parlamenta in Sveta 1606/2002/ES z dne 19. julija 2002 o uporabi mednarodnih računovodskih standardov (UL L št. 243 z dne 11. 9. 2002, str. 1), zadnjič spremenjena z Uredbo (ES) št. 297/2008 Evropskega parlamenta in Sveta z dne 11. marca 2008 o spremembah Uredbe (ES) št. 1606/2002 o uporabi mednarodnih računovodskih standardov, glede Komisiji podeljenih izvedbenih pooblastil (UL L št. 97 z dne 9. 4. 2008, str. 62), (v nadaljnjem besedilu: Uredba 1606/2002/ES),</w:t>
            </w:r>
          </w:p>
          <w:p w14:paraId="2981FE0E" w14:textId="77777777" w:rsidR="000C08CA" w:rsidRPr="00D94FB4" w:rsidRDefault="000C08CA" w:rsidP="005F366C">
            <w:pPr>
              <w:pStyle w:val="Neotevilenodstavek"/>
              <w:numPr>
                <w:ilvl w:val="0"/>
                <w:numId w:val="23"/>
              </w:numPr>
              <w:spacing w:before="0" w:after="0" w:line="240" w:lineRule="auto"/>
              <w:rPr>
                <w:vanish/>
                <w:color w:val="000000" w:themeColor="text1"/>
                <w:sz w:val="20"/>
                <w:szCs w:val="20"/>
              </w:rPr>
            </w:pPr>
            <w:r w:rsidRPr="00D94FB4">
              <w:rPr>
                <w:vanish/>
                <w:color w:val="000000" w:themeColor="text1"/>
                <w:sz w:val="20"/>
                <w:szCs w:val="20"/>
              </w:rPr>
              <w:t>Uredba Komisije 1126/2008/ES z dne 3. novembra 2008 o sprejetju nekaterih mednarodnih računovodskih standardov v skladu z Uredbo Evropskega parlamenta in Sveta 1606/2002/EC (UL L št. 320 z dne 29. 11. 2008, str. 1), zadnjič spremenjena z Uredbo Komisije (EU) 2015/29 z dne 17. decembra 2014 o spremembi Uredbe (ES) št. 1126/2008 o sprejetju nekaterih mednarodnih računovodskih standardov v skladu z Uredbo (ES) št. 1606/2002 Evropskega parlamenta in Sveta glede mednarodnega računovodskega standarda 19 (UL L št. 5 z dne 9. 1. 2015, str. 11), (v nadaljnjem besedilu: Uredba 1126/2008/ES), in</w:t>
            </w:r>
          </w:p>
          <w:p w14:paraId="7AFC1C60"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Uredba Sveta 2157/2001/ES z dne 8. oktobra 2001 o statutu evropske družbe (SE) (UL L št. 294 z dne 10. 11. 2001, str. 1), zadnjič spremenjena z Uredbo Sveta (EU) št. 517/2013 z dne 13. maja 2013 o prilagoditvi nekaterih uredb ter odločb in sklepov na področjih prostega pretoka blaga, prostega gibanja oseb, prava družb, politike konkurence, kmetijstva, varnosti hrane, veterinarske in fitosanitarne politike, prometne politike, energetike, obdavčitve, statistike, vseevropskih omrežij, pravosodja in temeljnih pravic, pravice, svobode in varnosti, okolja, carinske unije, zunanjih odnosov, zunanje, varnostne in obrambne politike ter institucij zaradi pristopa Republike Hrvaške (UL L št. 158 10. 6. 2013, str. 1), (v nadaljnjem besedilu: Uredba 2157/2001/ES).</w:t>
            </w:r>
          </w:p>
          <w:p w14:paraId="34D97F0B" w14:textId="77777777" w:rsidR="000C08CA" w:rsidRPr="00D94FB4" w:rsidRDefault="000C08CA" w:rsidP="00FE328D">
            <w:pPr>
              <w:pStyle w:val="Neotevilenodstavek"/>
              <w:spacing w:before="0" w:after="0" w:line="240" w:lineRule="auto"/>
              <w:rPr>
                <w:vanish/>
                <w:color w:val="000000" w:themeColor="text1"/>
                <w:sz w:val="20"/>
                <w:szCs w:val="20"/>
              </w:rPr>
            </w:pPr>
          </w:p>
          <w:p w14:paraId="16EB9FB1" w14:textId="77777777" w:rsidR="000C08CA" w:rsidRPr="00D94FB4" w:rsidRDefault="000C08CA" w:rsidP="00FE328D">
            <w:pPr>
              <w:shd w:val="clear" w:color="auto" w:fill="FFFFFF"/>
              <w:spacing w:line="240" w:lineRule="auto"/>
              <w:jc w:val="center"/>
              <w:rPr>
                <w:rFonts w:cs="Arial"/>
                <w:b/>
                <w:bCs/>
                <w:vanish/>
                <w:color w:val="292B2C"/>
                <w:szCs w:val="20"/>
                <w:lang w:eastAsia="sl-SI"/>
              </w:rPr>
            </w:pPr>
            <w:r w:rsidRPr="00D94FB4">
              <w:rPr>
                <w:rFonts w:cs="Arial"/>
                <w:b/>
                <w:bCs/>
                <w:vanish/>
                <w:color w:val="292B2C"/>
                <w:szCs w:val="20"/>
                <w:lang w:eastAsia="sl-SI"/>
              </w:rPr>
              <w:t>3. člen</w:t>
            </w:r>
          </w:p>
          <w:p w14:paraId="685A02D8" w14:textId="77777777" w:rsidR="000C08CA" w:rsidRPr="00D94FB4" w:rsidRDefault="000C08CA" w:rsidP="00FE328D">
            <w:pPr>
              <w:shd w:val="clear" w:color="auto" w:fill="FFFFFF"/>
              <w:spacing w:line="240" w:lineRule="auto"/>
              <w:jc w:val="center"/>
              <w:rPr>
                <w:rFonts w:cs="Arial"/>
                <w:b/>
                <w:bCs/>
                <w:vanish/>
                <w:color w:val="292B2C"/>
                <w:szCs w:val="20"/>
                <w:lang w:eastAsia="sl-SI"/>
              </w:rPr>
            </w:pPr>
            <w:r w:rsidRPr="00D94FB4">
              <w:rPr>
                <w:rFonts w:cs="Arial"/>
                <w:b/>
                <w:bCs/>
                <w:vanish/>
                <w:color w:val="292B2C"/>
                <w:szCs w:val="20"/>
                <w:lang w:eastAsia="sl-SI"/>
              </w:rPr>
              <w:t>(pojmi)</w:t>
            </w:r>
          </w:p>
          <w:p w14:paraId="602C057D" w14:textId="77777777" w:rsidR="000C08CA" w:rsidRPr="00D94FB4" w:rsidRDefault="000C08CA" w:rsidP="00FE328D">
            <w:pPr>
              <w:shd w:val="clear" w:color="auto" w:fill="FFFFFF"/>
              <w:spacing w:line="240" w:lineRule="auto"/>
              <w:jc w:val="center"/>
              <w:rPr>
                <w:rFonts w:cs="Arial"/>
                <w:b/>
                <w:bCs/>
                <w:vanish/>
                <w:color w:val="292B2C"/>
                <w:szCs w:val="20"/>
                <w:lang w:eastAsia="sl-SI"/>
              </w:rPr>
            </w:pPr>
          </w:p>
          <w:p w14:paraId="13DB7144" w14:textId="77777777" w:rsidR="000C08CA" w:rsidRPr="00D94FB4" w:rsidRDefault="000C08CA" w:rsidP="005F366C">
            <w:pPr>
              <w:pStyle w:val="ListParagraph"/>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Po tem zakonu je gospodarska družba pravna oseba, ki na trgu samostojno opravlja pridobitno dejavnost kot svojo izključno dejavnost.</w:t>
            </w:r>
          </w:p>
          <w:p w14:paraId="649503E9" w14:textId="77777777" w:rsidR="000C08CA" w:rsidRPr="00D94FB4" w:rsidRDefault="000C08CA" w:rsidP="00FE328D">
            <w:pPr>
              <w:pStyle w:val="ListParagraph"/>
              <w:shd w:val="clear" w:color="auto" w:fill="FFFFFF"/>
              <w:spacing w:after="0" w:line="240" w:lineRule="auto"/>
              <w:ind w:left="360"/>
              <w:jc w:val="both"/>
              <w:rPr>
                <w:rFonts w:ascii="Arial" w:eastAsia="Times New Roman" w:hAnsi="Arial" w:cs="Arial"/>
                <w:vanish/>
                <w:color w:val="292B2C"/>
                <w:sz w:val="20"/>
                <w:szCs w:val="20"/>
                <w:lang w:eastAsia="sl-SI"/>
              </w:rPr>
            </w:pPr>
          </w:p>
          <w:p w14:paraId="43C3E30D" w14:textId="77777777" w:rsidR="000C08CA" w:rsidRPr="00D94FB4" w:rsidRDefault="000C08CA" w:rsidP="005F366C">
            <w:pPr>
              <w:pStyle w:val="ListParagraph"/>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Pridobitna dejavnost po tem zakonu je vsaka dejavnost, ki se opravlja na trgu zaradi pridobivanja dobička.</w:t>
            </w:r>
          </w:p>
          <w:p w14:paraId="4CEA48A8" w14:textId="77777777" w:rsidR="000C08CA" w:rsidRPr="00D94FB4" w:rsidRDefault="000C08CA" w:rsidP="00FE328D">
            <w:pPr>
              <w:pStyle w:val="ListParagraph"/>
              <w:ind w:left="360"/>
              <w:rPr>
                <w:rFonts w:ascii="Arial" w:eastAsia="Times New Roman" w:hAnsi="Arial" w:cs="Arial"/>
                <w:vanish/>
                <w:color w:val="292B2C"/>
                <w:sz w:val="20"/>
                <w:szCs w:val="20"/>
                <w:lang w:eastAsia="sl-SI"/>
              </w:rPr>
            </w:pPr>
          </w:p>
          <w:p w14:paraId="52F23430" w14:textId="77777777" w:rsidR="000C08CA" w:rsidRPr="00D94FB4" w:rsidRDefault="000C08CA" w:rsidP="005F366C">
            <w:pPr>
              <w:pStyle w:val="ListParagraph"/>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Gospodarske družbe (v nadaljnjem besedilu: družba) iz prvega odstavka tega člena se organizirajo v eni izmed oblik:</w:t>
            </w:r>
          </w:p>
          <w:p w14:paraId="30C90981" w14:textId="77777777" w:rsidR="000C08CA" w:rsidRPr="00D94FB4" w:rsidRDefault="000C08CA" w:rsidP="005F366C">
            <w:pPr>
              <w:pStyle w:val="ListParagraph"/>
              <w:numPr>
                <w:ilvl w:val="1"/>
                <w:numId w:val="52"/>
              </w:numPr>
              <w:shd w:val="clear" w:color="auto" w:fill="FFFFFF"/>
              <w:spacing w:line="240" w:lineRule="auto"/>
              <w:ind w:left="709"/>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kot osebne družbe: družba z neomejeno odgovornostjo in komanditna družba, ali</w:t>
            </w:r>
          </w:p>
          <w:p w14:paraId="2B7E5B34" w14:textId="77777777" w:rsidR="000C08CA" w:rsidRPr="00D94FB4" w:rsidRDefault="000C08CA" w:rsidP="005F366C">
            <w:pPr>
              <w:pStyle w:val="ListParagraph"/>
              <w:numPr>
                <w:ilvl w:val="1"/>
                <w:numId w:val="52"/>
              </w:numPr>
              <w:shd w:val="clear" w:color="auto" w:fill="FFFFFF"/>
              <w:spacing w:line="240" w:lineRule="auto"/>
              <w:ind w:left="709"/>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kot kapitalske družbe: družba z omejeno odgovornostjo, delniška družba, komanditna delniška družba in evropska delniška družba.</w:t>
            </w:r>
          </w:p>
          <w:p w14:paraId="297D9C5B" w14:textId="77777777" w:rsidR="000C08CA" w:rsidRPr="00D94FB4" w:rsidRDefault="000C08CA" w:rsidP="00FE328D">
            <w:pPr>
              <w:shd w:val="clear" w:color="auto" w:fill="FFFFFF"/>
              <w:spacing w:line="240" w:lineRule="auto"/>
              <w:ind w:left="65" w:hanging="425"/>
              <w:jc w:val="both"/>
              <w:rPr>
                <w:rFonts w:cs="Arial"/>
                <w:vanish/>
                <w:color w:val="292B2C"/>
                <w:szCs w:val="20"/>
                <w:lang w:eastAsia="sl-SI"/>
              </w:rPr>
            </w:pPr>
          </w:p>
          <w:p w14:paraId="52E406F4" w14:textId="77777777" w:rsidR="000C08CA" w:rsidRPr="00D94FB4" w:rsidRDefault="000C08CA" w:rsidP="005F366C">
            <w:pPr>
              <w:pStyle w:val="ListParagraph"/>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Družbe iz prejšnjega odstavka se štejejo za gospodarske družbe, tudi če v skladu z zakonom v celoti ali deloma opravljajo dejavnost, ki ni pridobitna.</w:t>
            </w:r>
          </w:p>
          <w:p w14:paraId="10EBABD0" w14:textId="77777777" w:rsidR="000C08CA" w:rsidRPr="00D94FB4" w:rsidRDefault="000C08CA" w:rsidP="00FE328D">
            <w:pPr>
              <w:pStyle w:val="ListParagraph"/>
              <w:shd w:val="clear" w:color="auto" w:fill="FFFFFF"/>
              <w:spacing w:after="0" w:line="240" w:lineRule="auto"/>
              <w:ind w:left="360"/>
              <w:jc w:val="both"/>
              <w:rPr>
                <w:rFonts w:ascii="Arial" w:eastAsia="Times New Roman" w:hAnsi="Arial" w:cs="Arial"/>
                <w:vanish/>
                <w:color w:val="292B2C"/>
                <w:sz w:val="20"/>
                <w:szCs w:val="20"/>
                <w:lang w:eastAsia="sl-SI"/>
              </w:rPr>
            </w:pPr>
          </w:p>
          <w:p w14:paraId="3C2B16FD" w14:textId="77777777" w:rsidR="000C08CA" w:rsidRPr="00D94FB4" w:rsidRDefault="000C08CA" w:rsidP="005F366C">
            <w:pPr>
              <w:pStyle w:val="ListParagraph"/>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Ustanovitelj družbe ali gospodarskega interesnega združenja je lahko vsaka fizična ali pravna oseba, če zakon ne določa drugače.</w:t>
            </w:r>
          </w:p>
          <w:p w14:paraId="5C1DCC3D" w14:textId="77777777" w:rsidR="000C08CA" w:rsidRPr="00D94FB4" w:rsidRDefault="000C08CA" w:rsidP="00FE328D">
            <w:pPr>
              <w:pStyle w:val="ListParagraph"/>
              <w:ind w:left="360"/>
              <w:rPr>
                <w:rFonts w:ascii="Arial" w:eastAsia="Times New Roman" w:hAnsi="Arial" w:cs="Arial"/>
                <w:vanish/>
                <w:color w:val="292B2C"/>
                <w:sz w:val="20"/>
                <w:szCs w:val="20"/>
                <w:lang w:eastAsia="sl-SI"/>
              </w:rPr>
            </w:pPr>
          </w:p>
          <w:p w14:paraId="7E312250" w14:textId="77777777" w:rsidR="000C08CA" w:rsidRPr="00D94FB4" w:rsidRDefault="000C08CA" w:rsidP="005F366C">
            <w:pPr>
              <w:pStyle w:val="ListParagraph"/>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Podjetnik po tem zakonu je fizična oseba, ki na trgu samostojno opravlja pridobitno dejavnost v okviru organiziranega podjetja.</w:t>
            </w:r>
          </w:p>
          <w:p w14:paraId="3DFE5551" w14:textId="77777777" w:rsidR="000C08CA" w:rsidRPr="00D94FB4" w:rsidRDefault="000C08CA" w:rsidP="00FE328D">
            <w:pPr>
              <w:pStyle w:val="ListParagraph"/>
              <w:ind w:left="360"/>
              <w:rPr>
                <w:rFonts w:ascii="Arial" w:eastAsia="Times New Roman" w:hAnsi="Arial" w:cs="Arial"/>
                <w:vanish/>
                <w:color w:val="292B2C"/>
                <w:sz w:val="20"/>
                <w:szCs w:val="20"/>
                <w:lang w:eastAsia="sl-SI"/>
              </w:rPr>
            </w:pPr>
          </w:p>
          <w:p w14:paraId="611BE0D0" w14:textId="77777777" w:rsidR="000C08CA" w:rsidRPr="00D94FB4" w:rsidRDefault="000C08CA" w:rsidP="005F366C">
            <w:pPr>
              <w:pStyle w:val="ListParagraph"/>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Vpis v register po tem zakonu ima nasproti tretjim osebam pravni učinek šele od trenutka objave posameznega podatka v skladu z zakonom, ki ureja sodni register.</w:t>
            </w:r>
          </w:p>
          <w:p w14:paraId="058C63FB" w14:textId="77777777" w:rsidR="000C08CA" w:rsidRPr="00D94FB4" w:rsidRDefault="000C08CA" w:rsidP="00FE328D">
            <w:pPr>
              <w:pStyle w:val="ListParagraph"/>
              <w:ind w:left="360"/>
              <w:rPr>
                <w:rFonts w:ascii="Arial" w:eastAsia="Times New Roman" w:hAnsi="Arial" w:cs="Arial"/>
                <w:vanish/>
                <w:color w:val="292B2C"/>
                <w:sz w:val="20"/>
                <w:szCs w:val="20"/>
                <w:lang w:eastAsia="sl-SI"/>
              </w:rPr>
            </w:pPr>
          </w:p>
          <w:p w14:paraId="75E4548B" w14:textId="77777777" w:rsidR="000C08CA" w:rsidRPr="00D94FB4" w:rsidRDefault="000C08CA" w:rsidP="005F366C">
            <w:pPr>
              <w:pStyle w:val="ListParagraph"/>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Drugi izrazi, uporabljeni v tem zakonu, pomenijo:</w:t>
            </w:r>
          </w:p>
          <w:p w14:paraId="538C59D2"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»Agencija za trg vrednostnih papirjev« (v nadaljnjem besedilu: ATVP) je Agencija za trg vrednostnih papirjev po zakonu, ki ureja trg finančnih instrumentov;</w:t>
            </w:r>
          </w:p>
          <w:p w14:paraId="4A5EBAE9"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»centralna depotna družba« je centralna depotna družba po zakonu, ki ureja trg finančnih instrumentov;</w:t>
            </w:r>
          </w:p>
          <w:p w14:paraId="2F354C85"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»država članica« je država članica Evropske unije ali država podpisnica Sporazuma o ustanovitvi Evropskega gospodarskega prostora (UL L št. 1 z dne 3. 1. 1994, str. 3);</w:t>
            </w:r>
          </w:p>
          <w:p w14:paraId="2AC555EC"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»informacijski sistem za podporo poslovnim subjektom« je informacijski sistem za podporo poslovnim subjektom po zakonu, ki ureja poslovni register;</w:t>
            </w:r>
          </w:p>
          <w:p w14:paraId="6F7DFCC6"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»organizirani trg« je organizirani trg po zakonu, ki ureja trg finančnih instrumentov;</w:t>
            </w:r>
          </w:p>
          <w:p w14:paraId="4F57210E"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»registrski organ« je organ, ki vodi register, v katerega se vpisujejo podatki o družbi;</w:t>
            </w:r>
          </w:p>
          <w:p w14:paraId="5C9BE9EE"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»revizor« je revizijska družba, ki ima po zakonu, ki ureja revidiranje, dovoljenje za opravljanje revidiranja;</w:t>
            </w:r>
          </w:p>
          <w:p w14:paraId="646A331D"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»Slovenski inštitut za revizijo« je Slovenski inštitut za revizijo po zakonu, ki ureja revidiranje;</w:t>
            </w:r>
          </w:p>
          <w:p w14:paraId="5937CFB4"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»sodišče« je sodišče, ki je krajevno pristojno glede na sedež družbe ali podjetnika, če ta zakon ne določa drugače;</w:t>
            </w:r>
          </w:p>
          <w:p w14:paraId="4D280302"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»subjekt javnega interesa« je subjekt javnega interesa po zakonu, ki ureja revidiranje;</w:t>
            </w:r>
          </w:p>
          <w:p w14:paraId="13083CAB" w14:textId="77777777" w:rsidR="000C08CA" w:rsidRPr="00D94FB4" w:rsidRDefault="000C08CA" w:rsidP="005F366C">
            <w:pPr>
              <w:pStyle w:val="ListParagraph"/>
              <w:numPr>
                <w:ilvl w:val="0"/>
                <w:numId w:val="53"/>
              </w:numPr>
              <w:shd w:val="clear" w:color="auto" w:fill="FFFFFF"/>
              <w:spacing w:line="240" w:lineRule="auto"/>
              <w:jc w:val="both"/>
              <w:rPr>
                <w:rFonts w:ascii="Arial" w:hAnsi="Arial" w:cs="Arial"/>
                <w:vanish/>
                <w:sz w:val="20"/>
                <w:szCs w:val="20"/>
              </w:rPr>
            </w:pPr>
            <w:r w:rsidRPr="00D94FB4">
              <w:rPr>
                <w:rFonts w:ascii="Arial" w:hAnsi="Arial" w:cs="Arial"/>
                <w:vanish/>
                <w:color w:val="292B2C"/>
                <w:sz w:val="20"/>
                <w:szCs w:val="18"/>
                <w:lang w:eastAsia="sl-SI"/>
              </w:rPr>
              <w:t>»točka za podporo poslovnim subjektom« je točka za podporo poslovnim subjektom po zakonu, ki ureja poslovni register.</w:t>
            </w:r>
          </w:p>
          <w:p w14:paraId="3E0C36E6" w14:textId="77777777" w:rsidR="000C08CA" w:rsidRPr="00D94FB4" w:rsidRDefault="000C08CA" w:rsidP="00FE328D">
            <w:pPr>
              <w:pStyle w:val="Neotevilenodstavek"/>
              <w:pBdr>
                <w:top w:val="none" w:sz="0" w:space="24" w:color="auto"/>
              </w:pBdr>
              <w:spacing w:before="0" w:after="0" w:line="240" w:lineRule="auto"/>
              <w:jc w:val="center"/>
              <w:rPr>
                <w:b/>
                <w:vanish/>
                <w:color w:val="000000" w:themeColor="text1"/>
                <w:sz w:val="20"/>
                <w:szCs w:val="20"/>
              </w:rPr>
            </w:pPr>
            <w:r w:rsidRPr="00D94FB4">
              <w:rPr>
                <w:b/>
                <w:vanish/>
                <w:color w:val="000000" w:themeColor="text1"/>
                <w:sz w:val="20"/>
                <w:szCs w:val="20"/>
              </w:rPr>
              <w:t>10.a člen</w:t>
            </w:r>
          </w:p>
          <w:p w14:paraId="75A2FA08" w14:textId="77777777" w:rsidR="000C08CA" w:rsidRPr="00D94FB4" w:rsidRDefault="000C08CA" w:rsidP="00FE328D">
            <w:pPr>
              <w:pStyle w:val="Neotevilenodstavek"/>
              <w:pBdr>
                <w:top w:val="none" w:sz="0" w:space="24" w:color="auto"/>
              </w:pBdr>
              <w:spacing w:before="0" w:after="0" w:line="240" w:lineRule="auto"/>
              <w:jc w:val="center"/>
              <w:rPr>
                <w:rFonts w:eastAsia="Arial"/>
                <w:b/>
                <w:vanish/>
                <w:color w:val="000000" w:themeColor="text1"/>
                <w:sz w:val="20"/>
                <w:szCs w:val="20"/>
              </w:rPr>
            </w:pPr>
            <w:r w:rsidRPr="00D94FB4">
              <w:rPr>
                <w:rFonts w:eastAsia="Arial"/>
                <w:b/>
                <w:vanish/>
                <w:color w:val="000000" w:themeColor="text1"/>
                <w:sz w:val="20"/>
                <w:szCs w:val="20"/>
              </w:rPr>
              <w:t xml:space="preserve">(omejitve ustanavljanja družb in podjetnikov </w:t>
            </w:r>
            <w:r w:rsidRPr="00D94FB4">
              <w:rPr>
                <w:b/>
                <w:vanish/>
                <w:color w:val="000000" w:themeColor="text1"/>
                <w:sz w:val="20"/>
                <w:szCs w:val="20"/>
              </w:rPr>
              <w:t>ter</w:t>
            </w:r>
            <w:r w:rsidRPr="00D94FB4">
              <w:rPr>
                <w:rFonts w:eastAsia="Arial"/>
                <w:b/>
                <w:vanish/>
                <w:color w:val="000000" w:themeColor="text1"/>
                <w:sz w:val="20"/>
                <w:szCs w:val="20"/>
              </w:rPr>
              <w:t xml:space="preserve"> pridobitve statusa družbenika)</w:t>
            </w:r>
          </w:p>
          <w:p w14:paraId="085EF501"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 Ustanovitelj, družbenik in podjetnik ne more postati oseba:</w:t>
            </w:r>
          </w:p>
          <w:p w14:paraId="3DE9D0A6" w14:textId="77777777" w:rsidR="000C08CA" w:rsidRPr="00D94FB4" w:rsidRDefault="000C08CA" w:rsidP="005F366C">
            <w:pPr>
              <w:pStyle w:val="Neotevilenodstavek"/>
              <w:numPr>
                <w:ilvl w:val="0"/>
                <w:numId w:val="54"/>
              </w:numPr>
              <w:spacing w:before="0" w:after="0" w:line="240" w:lineRule="auto"/>
              <w:rPr>
                <w:vanish/>
                <w:color w:val="000000" w:themeColor="text1"/>
                <w:sz w:val="20"/>
                <w:szCs w:val="20"/>
              </w:rPr>
            </w:pPr>
            <w:r w:rsidRPr="00D94FB4">
              <w:rPr>
                <w:vanish/>
                <w:color w:val="000000" w:themeColor="text1"/>
                <w:sz w:val="20"/>
                <w:szCs w:val="20"/>
              </w:rPr>
              <w:t>ki je bila pravnomočno obsojena na kazen zapora zaradi kaznivega dejanja zoper gospodarstvo, zoper delovno razmerje in socialno varnost, zoper pravni promet, zoper premoženje, zoper okolje, prostor in naravne dobrine, zoper človekovo zdravje ter zoper splošno varnost ljudi in premoženja;</w:t>
            </w:r>
          </w:p>
          <w:p w14:paraId="4DF64D5D" w14:textId="77777777" w:rsidR="000C08CA" w:rsidRPr="00D94FB4" w:rsidRDefault="000C08CA" w:rsidP="005F366C">
            <w:pPr>
              <w:pStyle w:val="Neotevilenodstavek"/>
              <w:numPr>
                <w:ilvl w:val="0"/>
                <w:numId w:val="54"/>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ki je bila v obdobju zadnjih 12 mesecev javno objavljena na seznamu nepredlagateljev obračunov na podlagi zakona, ki ureja davčni postopek, ali je javno objavljena na seznamu neplačnikov na podlagi zakona, ki ureja davčni postopek, ali je bila v obdobju zadnjih 12 mesecev na podlagi zakona, ki ureja davčni postopek, javno objavljena na seznamu zavezancev za davek, ki jim je po uradni dolžnosti prenehala identifikacija za namene DDV zaradi suma zlorabe identifikacije za namene DDV oziroma ugotovitve davčnega organa, da je davčni zavezanec identifikacijo za namene DDV uporabljal tako, da je drugim davčnim zavezancem neupravičeno omogočal odbitek DDV;</w:t>
            </w:r>
          </w:p>
          <w:p w14:paraId="7D02D98D" w14:textId="77777777" w:rsidR="000C08CA" w:rsidRPr="00D94FB4" w:rsidRDefault="000C08CA" w:rsidP="005F366C">
            <w:pPr>
              <w:pStyle w:val="Neotevilenodstavek"/>
              <w:numPr>
                <w:ilvl w:val="0"/>
                <w:numId w:val="54"/>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ki je neposredno ali posredno z več kot 25 odstotki udeležena v kapitalu kapitalske družbe, ki je bila v obdobju zadnjih 12 mesecev javno objavljena na seznamu nepredlagateljev obračunov na podlagi zakona, ki ureja davčni postopek, ali je javno objavljena na seznamu neplačnikov na podlagi zakona, ki ureja davčni postopek, ali je bila v obdobju zadnjih 12 mesecev na podlagi zakona, ki ureja davčni postopek, javno objavljena na seznamu zavezancev za davek, ki jim je po uradni dolžnosti prenehala identifikacija za namene DDV zaradi suma zlorabe identifikacije za namene DDV oziroma ugotovitve davčnega organa, da je davčni zavezanec identifikacijo za namene DDV uporabljal tako, da je drugim davčnim zavezancem neupravičeno omogočal odbitek DDV;</w:t>
            </w:r>
          </w:p>
          <w:p w14:paraId="7160DE38" w14:textId="77777777" w:rsidR="000C08CA" w:rsidRPr="00D94FB4" w:rsidRDefault="000C08CA" w:rsidP="005F366C">
            <w:pPr>
              <w:pStyle w:val="Neotevilenodstavek"/>
              <w:numPr>
                <w:ilvl w:val="0"/>
                <w:numId w:val="54"/>
              </w:numPr>
              <w:spacing w:before="0" w:after="0" w:line="240" w:lineRule="auto"/>
              <w:rPr>
                <w:vanish/>
                <w:color w:val="000000" w:themeColor="text1"/>
                <w:sz w:val="20"/>
                <w:szCs w:val="20"/>
              </w:rPr>
            </w:pPr>
            <w:r w:rsidRPr="00D94FB4">
              <w:rPr>
                <w:vanish/>
                <w:color w:val="000000" w:themeColor="text1"/>
                <w:sz w:val="20"/>
                <w:szCs w:val="20"/>
              </w:rPr>
              <w:t>ki ji je bila v zadnjih treh letih s pravnomočno odločbo Inšpektorata Republike Slovenije za delo oziroma Finančne uprave Republike Slovenije najmanj dvakrat izrečena globa zaradi prekrška v zvezi s plačilom za delo oziroma prekrška v zvezi z zaposlovanjem na črno;</w:t>
            </w:r>
          </w:p>
          <w:p w14:paraId="2C3A0F0B" w14:textId="77777777" w:rsidR="000C08CA" w:rsidRPr="00D94FB4" w:rsidRDefault="000C08CA" w:rsidP="005F366C">
            <w:pPr>
              <w:pStyle w:val="Neotevilenodstavek"/>
              <w:numPr>
                <w:ilvl w:val="0"/>
                <w:numId w:val="54"/>
              </w:numPr>
              <w:spacing w:before="0" w:after="0" w:line="240" w:lineRule="auto"/>
              <w:rPr>
                <w:vanish/>
                <w:color w:val="000000" w:themeColor="text1"/>
                <w:sz w:val="20"/>
                <w:szCs w:val="20"/>
              </w:rPr>
            </w:pPr>
            <w:r w:rsidRPr="00D94FB4">
              <w:rPr>
                <w:vanish/>
                <w:color w:val="000000" w:themeColor="text1"/>
                <w:sz w:val="20"/>
                <w:szCs w:val="20"/>
              </w:rPr>
              <w:t>ki je bila neposredno z več kot 50 odstotki udeležena v kapitalu družbe z omejeno odgovornostjo, ki je bila izbrisana iz sodnega registra brez likvidacije po zakonu, ki ureja finančno poslovanje, postopke zaradi insolventnosti in prisilno prenehanje;</w:t>
            </w:r>
          </w:p>
          <w:p w14:paraId="4A5FE6D9" w14:textId="77777777" w:rsidR="000C08CA" w:rsidRPr="00D94FB4" w:rsidRDefault="000C08CA" w:rsidP="005F366C">
            <w:pPr>
              <w:pStyle w:val="Neotevilenodstavek"/>
              <w:numPr>
                <w:ilvl w:val="0"/>
                <w:numId w:val="54"/>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ki ji je bila v zadnjih treh letih s pravnomočno odločbo izrečena globa zaradi prekrška po 26. točki prvega odstavka 685. člena tega zakona.</w:t>
            </w:r>
          </w:p>
          <w:p w14:paraId="5C27E21B"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(2) Omejitve iz prejšnjega odstavka ne veljajo za osebo, ki je postala družbenik ali podjetnik na podlagi univerzalnega pravnega nasledstva.</w:t>
            </w:r>
          </w:p>
          <w:p w14:paraId="011A0665"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5E740956"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(3) Omejitev iz 2. točke prvega odstavka tega člena v delu, ki se nanaša na javno objavo na seznamu neplačnikov na podlagi zakona, ki ureja davčni postopek, ne velja za stečajnega dolžnika, ki mu sodišče dovoli poslovanje kot podjetniku ali zasebniku v skladu z določbami o osebnem stečaju v zakonu, ki ureja finančno poslovanje, postopke zaradi insolventnosti in prisilno prenehanje. Stečajni dolžnik pri vpisu v Poslovni register Slovenije predloži pravnomočni sklep sodišča.</w:t>
            </w:r>
          </w:p>
          <w:p w14:paraId="24970E5F"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520F278E"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(4) Omejitev iz 3. točke prvega odstavka tega člena ne velja za osebo, ki je neposredno ali posredno z več kot 25 odstotki udeležena v kapitalu kapitalske družbe, če je ta oseba:</w:t>
            </w:r>
          </w:p>
          <w:p w14:paraId="2A6D52A5"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banka oziroma banka države članice po zakonu, ki ureja bančništvo, in je v vlogi za vpis v sodni register predložila dovoljenje Banke Slovenije za opravljanje bančnih storitev,</w:t>
            </w:r>
          </w:p>
          <w:p w14:paraId="3F085889"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zavarovalnica oziroma zavarovalnica države članice po zakonu, ki ureja zavarovalništvo, in je v vlogi za vpis v sodni register predložila dovoljenje Agencije za zavarovalni nadzor za opravljanje zavarovalniških poslov,</w:t>
            </w:r>
          </w:p>
          <w:p w14:paraId="3E395C62"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Republika Slovenija, Kapitalska družba pokojninskega in invalidskega zavarovanja, d.d., Slovenski državni holding, d.d., D.S.U., družba za svetovanje in upravljanje, d.o.o., ali</w:t>
            </w:r>
          </w:p>
          <w:p w14:paraId="3999E28F"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delež dosegla zaradi izvedbe finančnega prestrukturiranja z namenom, da se zagotovi njena kapitalska ustreznost oziroma dolgoročna plačilna sposobnost v skladu z zakonom, ki ureja finančno poslovanje, postopke zaradi insolventnosti in prisilno prenehanje;</w:t>
            </w:r>
          </w:p>
          <w:p w14:paraId="5F956250"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borznoposredniška družba po zakonu, ki ureja trg finančnih instrumentov, in je v vlogi za vpis v sodni register predložila dovoljenja ATVP;</w:t>
            </w:r>
          </w:p>
          <w:p w14:paraId="00E97327"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borza po zakonu, ki ureja trg finančnih instrumentov, in je v vlogi za vpis v sodni register predložila dovoljenja ATVP; ali</w:t>
            </w:r>
          </w:p>
          <w:p w14:paraId="16F35BB6"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družba za upravljanje po zakonu, ki ureja investicijske sklade in družbe za upravljanje, in je v vlogi za vpis v sodni register predložila dovoljenja ATVP.</w:t>
            </w:r>
          </w:p>
          <w:p w14:paraId="111225F8"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(5) Ustanovitelj oziroma družbenik družbe z omejeno odgovornostjo ne more postati oseba, ki je v zadnjih treh mesecih ustanovila družbo z omejeno odgovornostjo oziroma pridobila delež v družbi z omejeno odgovornostjo, ki ni starejša od treh mesecev.</w:t>
            </w:r>
          </w:p>
          <w:p w14:paraId="004759B3"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4C48E581"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(6) Omejitev iz prejšnjega odstavka ne velja:</w:t>
            </w:r>
          </w:p>
          <w:p w14:paraId="23997446"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 osebe iz četrtega odstavka tega člena,</w:t>
            </w:r>
          </w:p>
          <w:p w14:paraId="510E68E9"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 ustanavljanje namenskih družb s strani specialnih alternativnih investicijskih skladov oziroma upravljavcev alternativnih investicijskih skladov v njihovem imenu v skladu z določbami zakona, ki ureja upravljavce alternativnih investicijskih skladov, ter zakona, ki ureja investicijske sklade in družbe za upravljanje,</w:t>
            </w:r>
          </w:p>
          <w:p w14:paraId="30DB976D"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 srednje in velike družbe, kot izhaja iz Poslovnega registra Slovenije.</w:t>
            </w:r>
          </w:p>
          <w:p w14:paraId="734CEFD6"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(7) Omejitev iz petega odstavka tega člena ne velja, če družbe z omejeno odgovornostjo, v katerih je oseba v zadnjih treh mesecih pridobila poslovni delež, izpolnjujejo naslednje pogoje:</w:t>
            </w:r>
          </w:p>
          <w:p w14:paraId="6999CA45"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imajo odprt transakcijski račun;</w:t>
            </w:r>
          </w:p>
          <w:p w14:paraId="4BF197B3"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niso bile v obdobju zadnjih 12 mesecev javno objavljene na seznamu nepredlagateljev obračunov na podlagi zakona, ki ureja davčni postopek;</w:t>
            </w:r>
          </w:p>
          <w:p w14:paraId="0E5597AE"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nimajo neporavnanih obveznosti iz naslova obveznih dajatev in drugih denarnih nedavčnih obveznosti, ki jih izterjuje Finančna uprava Republike Slovenije, več kot v višini več kot 50 eurov;</w:t>
            </w:r>
          </w:p>
          <w:p w14:paraId="04A8A609"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niso bile v obdobju zadnjih 12 mesecev na podlagi zakona, ki ureja davčni postopek, javno objavljene na seznamu zavezancev za davek, ki jim je po uradni dolžnosti prenehala identifikacija za namene DDV zaradi suma zlorabe identifikacije za namene DDV oziroma ugotovitve davčnega organa, da je davčni zavezanec identifikacijo za namene DDV uporabljal tako, da je drugim davčnim zavezancem neupravičeno omogočal odbitek DDV, in</w:t>
            </w:r>
          </w:p>
          <w:p w14:paraId="54F6671C"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ima neprekinjeno vsaj dva meseca zaposleno osebo ali obvezno zavarovanega družbenika v skladu z zakonom, ki ureja zdravstveno zavarovanje, za najmanj polovični delovni čas.</w:t>
            </w:r>
          </w:p>
          <w:p w14:paraId="0BDE6DB9"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(8) Omejitev iz 1. točke prvega odstavka tega člena preneha z izbrisom iz kazenske evidence.</w:t>
            </w:r>
          </w:p>
          <w:p w14:paraId="6F240FCC"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557EEAC9"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(9) Omejitvi iz 2. in 3. točke prvega odstavka tega člena prenehata, ko davčni organ za osebo iz prvega odstavka tega člena, ki je bila objavljena na seznamu nepredlagateljev obračunov ali seznamu neplačnikov ali na seznamu zavezancev za DDV, izda potrdilo o tem, da ta oseba ali kapitalska družba, v kateri je ta oseba neposredno ali posredno z več kot 25 odstotki udeležena v njenem kapitalu, nima zapadlih neplačanih obveznih dajatev in drugih denarnih nedavčnih obveznosti, ki jih izterjuje Finančna uprava Republike Slovenije, več kot v višini 50 eurov, in da ima izpolnjene vse obveznosti v zvezi s predložitvijo obračuna davčnega odtegljaja za izplačilo plače in nadomestila plače. Potrdilo iz prejšnjega stavka ob vpisu v sodni register ali Poslovni register Slovenije ne sme biti starejše od dneva objave zadnjega seznama iz 2. in 3. točke prvega odstavka tega člena. Ne glede na prejšnji stavek potrdilo ne sme biti starejše od 15 dni.</w:t>
            </w:r>
          </w:p>
          <w:p w14:paraId="01020D98"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46D03B43"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(10) Omejitev iz 4. in 6. točke prvega odstavka tega člena preneha v treh letih od dneva pravnomočnosti odločbe oziroma sodbe, zaradi katere je nastopila omejitev iz 4. oziroma 6. točke prvega odstavka tega člena.</w:t>
            </w:r>
          </w:p>
          <w:p w14:paraId="3D7E5847"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330D600E"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(11) Omejitev iz 5. točke prvega odstavka tega člena preneha v enem letu od datuma izbrisa družbe iz sodnega registra.</w:t>
            </w:r>
          </w:p>
          <w:p w14:paraId="232ABEC5"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39E5628F"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(12) Registrski organi, določeni s tem zakonom, in notarji po uradni dolžnosti z zahtevo v elektronski obliki v kazenski evidenci ter evidenci pravnomočnih odločb sodišč, ki ju upravlja Ministrstvo za pravosodje, v evidenci Inšpektorata Republike Slovenije za delo, evidenci Tržnega Inšpektorata Republike Slovenije in evidenci Finančne uprave Republike Slovenije preverijo, ali za vpis v sodni register ali Poslovni register Slovenije obstaja omejitev iz 1., 4. in 6. točke prvega odstavka tega člena.</w:t>
            </w:r>
          </w:p>
          <w:p w14:paraId="3002DD5E"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78F33BAF"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(13) Obstoj omejitev iz 1. do 4. točke prvega odstavka tega člena pristojni organi iz prejšnjega odstavka preverijo tudi v primeru ustanovitve družbe, podjetnika ali pridobitve statusa družbenika s strani osebe, ki ni državljan Republike Slovenije in v njej nima stalnega prebivališča ali v Republiki Sloveniji nima sedeža.</w:t>
            </w:r>
          </w:p>
          <w:p w14:paraId="26458EEE"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5588F8BB"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(14) Če ustrezne evidence ne omogočajo vzajemne izmenjave podatkov med Republiko Slovenijo, drugo državo članico ali tretjo državo, oseba iz prejšnjega odstavka pristojnemu organu iz dvanajstega odstavka tega člena neobstoj omejitev iz 1., 2. in 4. točke prvega odstavka tega člena izkaže s predložitvijo naslednjih dokazil države svojega stalnega prebivališča ali sedeža:</w:t>
            </w:r>
          </w:p>
          <w:p w14:paraId="02BB0796"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izpis iz ustreznega registra, če tega ni, pa enakovreden dokument, ki ga izda pristojni sodni ali upravni organ v Republiki Sloveniji, drugi državi članici ali matični državi ali državi, v kateri ima pravna oseba svoj sedež, iz katerega je razvidno, da ne obstajajo razlogi za omejitev ustanovitve družbe, podjetnika ali pridobitve statusa družbenika v zvezi s 1. in 4. točko prvega odstavka tega člena;</w:t>
            </w:r>
          </w:p>
          <w:p w14:paraId="5C1EBD50"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potrdilo, ki ga izda pristojni organ v Republiki Sloveniji, drugi državi članici ali tretji državi, iz katerega je razvidno, da oseba iz prejšnjega odstavka v matični državi ali državi, v kateri ima pravna oseba svoj sedež, nima neporavnanih davčnih obveznosti v zvezi z 2. točko prvega odstavka tega člena.</w:t>
            </w:r>
          </w:p>
          <w:p w14:paraId="22518C45" w14:textId="77777777" w:rsidR="000C08CA" w:rsidRPr="00D94FB4" w:rsidRDefault="000C08CA" w:rsidP="00FE328D">
            <w:pPr>
              <w:pStyle w:val="Neotevilenodstavek"/>
              <w:spacing w:before="0" w:after="0" w:line="240" w:lineRule="auto"/>
              <w:rPr>
                <w:vanish/>
                <w:color w:val="000000" w:themeColor="text1"/>
                <w:sz w:val="20"/>
                <w:szCs w:val="20"/>
              </w:rPr>
            </w:pPr>
          </w:p>
          <w:p w14:paraId="2D7EF441" w14:textId="77777777" w:rsidR="000C08CA" w:rsidRPr="00D94FB4" w:rsidRDefault="000C08CA" w:rsidP="00FE328D">
            <w:pPr>
              <w:pStyle w:val="Neotevilenodstavek"/>
              <w:spacing w:before="0" w:after="0" w:line="240" w:lineRule="auto"/>
              <w:rPr>
                <w:rFonts w:eastAsia="Arial"/>
                <w:vanish/>
                <w:color w:val="000000" w:themeColor="text1"/>
                <w:sz w:val="20"/>
                <w:szCs w:val="20"/>
              </w:rPr>
            </w:pPr>
            <w:r w:rsidRPr="00D94FB4">
              <w:rPr>
                <w:rFonts w:eastAsia="Arial"/>
                <w:vanish/>
                <w:color w:val="000000" w:themeColor="text1"/>
                <w:sz w:val="20"/>
                <w:szCs w:val="20"/>
              </w:rPr>
              <w:t>Dokumenti iz tega odstavka, predloženi za dokazovanje neobstoja omejitve ustanavljanja družb, podjetnikov ali pridobitve statusa družbenika, ne smejo biti starejši od 60 dni. Omejitev iz 3. točke prvega odstavka tega člena se preverja v skladu s šestnajstim odstavkom tega člena.</w:t>
            </w:r>
          </w:p>
          <w:p w14:paraId="7A6D3C80"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(15) Če država stalnega prebivališča ali sedeža osebe iz prejšnjega odstavka ne vodi evidenc, ki omogočajo vzajemne izmenjave podatkov z Republiko Slovenijo, ali ne izdaja izpisov iz ustreznega registra ali enakovrednih dokumentov iz prve alineje prejšnjega odstavka ali potrdil iz druge alineje prejšnjega odstavka, oseba iz trinajstega odstavka tega člena predloži izjavo, da:</w:t>
            </w:r>
          </w:p>
          <w:p w14:paraId="4BB6E100"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država stalnega prebivališča ali sedeža osebe iz trinajstega odstavka tega člena ne vodi evidenc,</w:t>
            </w:r>
          </w:p>
          <w:p w14:paraId="41E2A96C"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država stalnega prebivališča ali sedeža osebe iz trinajstega odstavka tega člena ne izdaja izpisov iz ustreznega registra ali enakovrednih dokumentov iz prve alineje prejšnjega odstavka ali potrdil iz druge alineje prejšnjega odstavka,</w:t>
            </w:r>
          </w:p>
          <w:p w14:paraId="2F8A67B5"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ne obstajajo razlogi za omejitev ustanovitve družbe, podjetnika ali pridobitve statusa družbenika v zvezi s 1., 2. oziroma 4. točko prvega odstavka tega člena.</w:t>
            </w:r>
          </w:p>
          <w:p w14:paraId="6BB94B91"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(16) Omejitev iz 2., 3., in 5. točke prvega odstavka, omejitev iz petega odstavka in izpolnjevanje pogojev iz četrtega, šestega in sedmega odstavka tega člena se samodejno preverja v informacijskem sistemu za podporo poslovnim subjektom pred oddajo vloge za vpis v sodni register ali Poslovni register Slovenije z neposredno elektronsko izmenjavo podatkov med:</w:t>
            </w:r>
          </w:p>
          <w:p w14:paraId="3E94D816"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Poslovnim registrom Slovenije, Finančno upravo Republike Slovenije in informacijskim sistemom za podporo poslovnim subjektom v primeru omejitev iz 2., 3., in 5. točke prvega odstavka tega člena ter glede izpolnjevanja pogojev iz druge, tretje in četrte alineje sedmega odstavka tega člena,</w:t>
            </w:r>
          </w:p>
          <w:p w14:paraId="6F3298BC"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Agencijo Republike Slovenije za javnopravne evidence in storitve ter informacijskim sistemom za podporo poslovnim subjektom v primeru preverjanja izpolnjevanja pogojev iz prve alineje sedmega odstavka tega člena in</w:t>
            </w:r>
          </w:p>
          <w:p w14:paraId="031A4ED9"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Zavodom za zdravstveno zavarovanje Slovenije in informacijskim sistemom za podporo poslovnim subjektom v primeru preverjanja izpolnjevanja pogojev iz pete alineje sedmega odstavka tega člena.</w:t>
            </w:r>
          </w:p>
          <w:p w14:paraId="234F99B3"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(17) Če so podani razlogi za omejitev iz 2. in 3. točke prvega odstavka in omejitev iz petega odstavka ter niso izpolnjeni pogoji iz četrtega, šestega in sedmega odstavka tega člena, točka za podporo poslovnim subjektom, notar ali informacijski sistem za podporo poslovnim subjektom stranko obvesti o obstoju in vrsti omejitve. Obvestilo o obstoju in vrsti omejitve se predloži vlogi za vpis v sodni register ali Poslovni register Slovenije. Stranka lahko vlogi za vpis v sodni register ali Poslovni register Slovenije predloži potrdilo iz devetega odstavka tega člena.</w:t>
            </w:r>
          </w:p>
          <w:p w14:paraId="3FC82AB7"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7D1B9248"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(18) Centralna depotna družba in Agencija Republike Slovenije za javnopravne evidence in storitve si za izvajanje 2. in 3. točke prvega odstavka tega člena dnevno izmenjujeta podatke Poslovnega registra Slovenije in centralnega registra nematerializiranih vrednostnih papirjev.</w:t>
            </w:r>
          </w:p>
          <w:p w14:paraId="25C7D243"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7DDA22C9"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(19) Za namene tega člena se šteje, da ima družba odprt transakcijski račun, če je vpisan v Poslovni register Slovenije.</w:t>
            </w:r>
          </w:p>
          <w:p w14:paraId="3475800B"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1ABDE5C3"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(20) Za namene tega člena se šteje, da so vse družbe, ki nimajo vpisane velikosti v Poslovnem registru Slovenije, mikro družbe.</w:t>
            </w:r>
          </w:p>
          <w:p w14:paraId="0224336C" w14:textId="77777777" w:rsidR="000C08CA" w:rsidRPr="00D94FB4" w:rsidRDefault="000C08CA" w:rsidP="00FE328D">
            <w:pPr>
              <w:pStyle w:val="Neotevilenodstavek"/>
              <w:spacing w:before="0" w:after="0" w:line="240" w:lineRule="auto"/>
              <w:jc w:val="center"/>
              <w:rPr>
                <w:b/>
                <w:bCs/>
                <w:vanish/>
                <w:color w:val="000000" w:themeColor="text1"/>
                <w:sz w:val="20"/>
                <w:szCs w:val="20"/>
              </w:rPr>
            </w:pPr>
          </w:p>
          <w:p w14:paraId="41D577F2"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53. člen</w:t>
            </w:r>
          </w:p>
          <w:p w14:paraId="35676438"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(uporaba določb in pomen pojmov)</w:t>
            </w:r>
          </w:p>
          <w:p w14:paraId="5A7C9900" w14:textId="77777777" w:rsidR="000C08CA" w:rsidRPr="00D94FB4" w:rsidRDefault="000C08CA" w:rsidP="00FE328D">
            <w:pPr>
              <w:pStyle w:val="Neotevilenodstavek"/>
              <w:spacing w:before="0" w:after="0" w:line="240" w:lineRule="auto"/>
              <w:rPr>
                <w:vanish/>
                <w:color w:val="000000" w:themeColor="text1"/>
                <w:sz w:val="20"/>
                <w:szCs w:val="20"/>
              </w:rPr>
            </w:pPr>
          </w:p>
          <w:p w14:paraId="79067AF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Določbe tega poglavja v celoti veljajo za:</w:t>
            </w:r>
          </w:p>
          <w:p w14:paraId="08A8AAD5" w14:textId="77777777" w:rsidR="000C08CA" w:rsidRPr="00D94FB4" w:rsidRDefault="000C08CA" w:rsidP="005F366C">
            <w:pPr>
              <w:pStyle w:val="Neotevilenodstavek"/>
              <w:numPr>
                <w:ilvl w:val="0"/>
                <w:numId w:val="25"/>
              </w:numPr>
              <w:spacing w:before="0" w:after="0" w:line="240" w:lineRule="auto"/>
              <w:rPr>
                <w:vanish/>
                <w:color w:val="000000" w:themeColor="text1"/>
                <w:sz w:val="20"/>
                <w:szCs w:val="20"/>
              </w:rPr>
            </w:pPr>
            <w:r w:rsidRPr="00D94FB4">
              <w:rPr>
                <w:vanish/>
                <w:color w:val="000000" w:themeColor="text1"/>
                <w:sz w:val="20"/>
                <w:szCs w:val="20"/>
              </w:rPr>
              <w:t>kapitalske družbe;</w:t>
            </w:r>
          </w:p>
          <w:p w14:paraId="49AE50F8" w14:textId="77777777" w:rsidR="000C08CA" w:rsidRPr="00D94FB4" w:rsidRDefault="000C08CA" w:rsidP="005F366C">
            <w:pPr>
              <w:pStyle w:val="Neotevilenodstavek"/>
              <w:numPr>
                <w:ilvl w:val="0"/>
                <w:numId w:val="25"/>
              </w:numPr>
              <w:spacing w:before="0" w:after="0" w:line="240" w:lineRule="auto"/>
              <w:rPr>
                <w:vanish/>
                <w:color w:val="000000" w:themeColor="text1"/>
                <w:sz w:val="20"/>
                <w:szCs w:val="20"/>
              </w:rPr>
            </w:pPr>
            <w:r w:rsidRPr="00D94FB4">
              <w:rPr>
                <w:vanish/>
                <w:color w:val="000000" w:themeColor="text1"/>
                <w:sz w:val="20"/>
                <w:szCs w:val="20"/>
              </w:rPr>
              <w:t>tiste osebne družbe, pri katerih za njihove obveznosti ni neomejeno odgovorna nobena fizična oseba.</w:t>
            </w:r>
          </w:p>
          <w:p w14:paraId="3F651EA6" w14:textId="77777777" w:rsidR="000C08CA" w:rsidRPr="00D94FB4" w:rsidRDefault="000C08CA" w:rsidP="00FE328D">
            <w:pPr>
              <w:pStyle w:val="Neotevilenodstavek"/>
              <w:spacing w:before="0" w:after="0" w:line="240" w:lineRule="auto"/>
              <w:rPr>
                <w:vanish/>
                <w:color w:val="000000" w:themeColor="text1"/>
                <w:sz w:val="20"/>
                <w:szCs w:val="20"/>
              </w:rPr>
            </w:pPr>
          </w:p>
          <w:p w14:paraId="2555970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Za podjetnika, katerega podjetje ustreza merilom za srednje ali velike družbe, veljajo določbe tega poglavje, razen 57. člena tega zakona.</w:t>
            </w:r>
          </w:p>
          <w:p w14:paraId="5F8ECCE4" w14:textId="77777777" w:rsidR="000C08CA" w:rsidRPr="00D94FB4" w:rsidRDefault="000C08CA" w:rsidP="00FE328D">
            <w:pPr>
              <w:pStyle w:val="Neotevilenodstavek"/>
              <w:spacing w:before="0" w:after="0" w:line="240" w:lineRule="auto"/>
              <w:rPr>
                <w:vanish/>
                <w:color w:val="000000" w:themeColor="text1"/>
                <w:sz w:val="20"/>
                <w:szCs w:val="20"/>
              </w:rPr>
            </w:pPr>
          </w:p>
          <w:p w14:paraId="0457244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Za druge osebne družbe, ki niso osebne družbe iz prvega odstavka tega člena, in za podjetnika, katerega podjetje ustreza merilom za majhne družbe, veljajo samo določbe 54., 58. do 60. člena ter 65. do 67. člena tega zakona. Pri uporabi navedenih določb morajo členitev in oznake postavk lastnega kapitala prilagoditi svojim razmeram in lahko upoštevajo vse poenostavitve, ki veljajo za majhne družbe.</w:t>
            </w:r>
          </w:p>
          <w:p w14:paraId="1E170B96" w14:textId="77777777" w:rsidR="000C08CA" w:rsidRPr="00D94FB4" w:rsidRDefault="000C08CA" w:rsidP="00FE328D">
            <w:pPr>
              <w:pStyle w:val="Neotevilenodstavek"/>
              <w:spacing w:before="0" w:after="0" w:line="240" w:lineRule="auto"/>
              <w:rPr>
                <w:vanish/>
                <w:color w:val="000000" w:themeColor="text1"/>
                <w:sz w:val="20"/>
                <w:szCs w:val="20"/>
              </w:rPr>
            </w:pPr>
          </w:p>
          <w:p w14:paraId="75244CE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Posamezni izrazi v tem poglavju pomenijo:</w:t>
            </w:r>
          </w:p>
          <w:p w14:paraId="0CA680AD"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družbenik je družbenik osebne družbe ali družbe z omejeno odgovornostjo ali delničar;</w:t>
            </w:r>
          </w:p>
          <w:p w14:paraId="6AA32903"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delež je poslovni delež v družbi z omejeno odgovornostjo ali delnica v delniški družbi;</w:t>
            </w:r>
          </w:p>
          <w:p w14:paraId="106952D3"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statut je družbena pogodba osebne družbe ali družbena pogodba družbe z omejeno odgovornostjo ali akt o ustanovitvi družbe z omejeno odgovornostjo, če ustanovi to družbo ena sama oseba ali statut delniške družbe;</w:t>
            </w:r>
          </w:p>
          <w:p w14:paraId="339B305C"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bilančni presečni dan je dan, po stanju na katerega se izdela bilanca stanja; bilančni presečni dan letne bilance stanja je zadnji dan poslovnega leta;</w:t>
            </w:r>
          </w:p>
          <w:p w14:paraId="639B0CBE"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slovenski računovodski standardi so računovodski standardi, ki jih sprejme Slovenski inštitut za revizijo v skladu s tem zakonom, in</w:t>
            </w:r>
          </w:p>
          <w:p w14:paraId="4E44AE43"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mednarodni standardi računovodskega poročanja so standardi, ki so kot mednarodni računovodski standardi določeni z Uredbo 1606/2002/ES in Uredbo 1126/2008/ES.</w:t>
            </w:r>
          </w:p>
          <w:p w14:paraId="3BDE26FE" w14:textId="77777777" w:rsidR="000C08CA" w:rsidRPr="00D94FB4" w:rsidRDefault="000C08CA" w:rsidP="00FE328D">
            <w:pPr>
              <w:pStyle w:val="Neotevilenodstavek"/>
              <w:spacing w:before="0" w:after="0" w:line="240" w:lineRule="auto"/>
              <w:rPr>
                <w:vanish/>
                <w:color w:val="000000" w:themeColor="text1"/>
                <w:sz w:val="20"/>
                <w:szCs w:val="20"/>
              </w:rPr>
            </w:pPr>
          </w:p>
          <w:p w14:paraId="548AB244"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55. člen</w:t>
            </w:r>
          </w:p>
          <w:p w14:paraId="67E5CC4B"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(mikro, majhne, srednje in velike družbe)</w:t>
            </w:r>
          </w:p>
          <w:p w14:paraId="75DB412B" w14:textId="77777777" w:rsidR="000C08CA" w:rsidRPr="00D94FB4" w:rsidRDefault="000C08CA" w:rsidP="00FE328D">
            <w:pPr>
              <w:pStyle w:val="Neotevilenodstavek"/>
              <w:spacing w:before="0" w:after="0" w:line="240" w:lineRule="auto"/>
              <w:rPr>
                <w:vanish/>
                <w:color w:val="000000" w:themeColor="text1"/>
                <w:sz w:val="20"/>
                <w:szCs w:val="20"/>
              </w:rPr>
            </w:pPr>
          </w:p>
          <w:p w14:paraId="77600C5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Družbe se pri uporabi tega zakona razvrščajo na mikro, majhne, srednje in velike družbe z uporabo navedenih meril na bilančni presečni dan letne bilance stanja:</w:t>
            </w:r>
          </w:p>
          <w:p w14:paraId="3AC6AABE"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povprečno število delavcev v poslovnem letu,</w:t>
            </w:r>
          </w:p>
          <w:p w14:paraId="729110F7"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čisti prihodki od prodaje, in</w:t>
            </w:r>
          </w:p>
          <w:p w14:paraId="4244BAAF"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vrednost aktive.</w:t>
            </w:r>
          </w:p>
          <w:p w14:paraId="61BA953A" w14:textId="77777777" w:rsidR="000C08CA" w:rsidRPr="00D94FB4" w:rsidRDefault="000C08CA" w:rsidP="00FE328D">
            <w:pPr>
              <w:pStyle w:val="Neotevilenodstavek"/>
              <w:spacing w:before="0" w:after="0" w:line="240" w:lineRule="auto"/>
              <w:rPr>
                <w:vanish/>
                <w:color w:val="000000" w:themeColor="text1"/>
                <w:sz w:val="20"/>
                <w:szCs w:val="20"/>
              </w:rPr>
            </w:pPr>
          </w:p>
          <w:p w14:paraId="4DFBC11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Mikro družba je družba, ki izpolnjuje dve od teh meril:</w:t>
            </w:r>
          </w:p>
          <w:p w14:paraId="4E2C56B7"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povprečno število delavcev v poslovnem letu ne presega deset,</w:t>
            </w:r>
          </w:p>
          <w:p w14:paraId="16079AE0"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čisti prihodki od prodaje ne presegajo 700.000 eurov, in</w:t>
            </w:r>
          </w:p>
          <w:p w14:paraId="3CCD4889"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vrednost aktive ne presega 350.000 eurov.</w:t>
            </w:r>
          </w:p>
          <w:p w14:paraId="2A647C59" w14:textId="77777777" w:rsidR="000C08CA" w:rsidRPr="00D94FB4" w:rsidRDefault="000C08CA" w:rsidP="00FE328D">
            <w:pPr>
              <w:pStyle w:val="Neotevilenodstavek"/>
              <w:spacing w:before="0" w:after="0" w:line="240" w:lineRule="auto"/>
              <w:rPr>
                <w:vanish/>
                <w:color w:val="000000" w:themeColor="text1"/>
                <w:sz w:val="20"/>
                <w:szCs w:val="20"/>
              </w:rPr>
            </w:pPr>
          </w:p>
          <w:p w14:paraId="6C032E3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Majhna družba je družba, ki ni mikro družba po prejšnjem odstavku, in ki izpolnjuje dve od teh meril:</w:t>
            </w:r>
          </w:p>
          <w:p w14:paraId="51118DB6"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povprečno število delavcev v poslovnem letu ne presega 50,</w:t>
            </w:r>
          </w:p>
          <w:p w14:paraId="297657C2"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čisti prihodki od prodaje ne presegajo 8.000.000 eurov, in</w:t>
            </w:r>
          </w:p>
          <w:p w14:paraId="3C1182BF"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vrednost aktive ne presega 4.000.000 eurov.</w:t>
            </w:r>
          </w:p>
          <w:p w14:paraId="06D1A7FE" w14:textId="77777777" w:rsidR="000C08CA" w:rsidRPr="00D94FB4" w:rsidRDefault="000C08CA" w:rsidP="00FE328D">
            <w:pPr>
              <w:pStyle w:val="Neotevilenodstavek"/>
              <w:spacing w:before="0" w:after="0" w:line="240" w:lineRule="auto"/>
              <w:rPr>
                <w:vanish/>
                <w:color w:val="000000" w:themeColor="text1"/>
                <w:sz w:val="20"/>
                <w:szCs w:val="20"/>
              </w:rPr>
            </w:pPr>
          </w:p>
          <w:p w14:paraId="34265D2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Srednja družba je družba, ki ni mikro družba po drugem odstavku tega člena ali majhna družba po prejšnjem odstavku, in ki izpolnjuje dve od teh meril:</w:t>
            </w:r>
          </w:p>
          <w:p w14:paraId="3ED00BD0"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povprečno število delavcev v poslovnem letu ne presega 250,</w:t>
            </w:r>
          </w:p>
          <w:p w14:paraId="4E620D51"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čisti prihodki od prodaje ne presegajo 40.000.000 eurov, in</w:t>
            </w:r>
          </w:p>
          <w:p w14:paraId="22A5C5B4"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vrednost aktive ne presega 20.000.000 eurov.</w:t>
            </w:r>
          </w:p>
          <w:p w14:paraId="4C9E45BC" w14:textId="77777777" w:rsidR="000C08CA" w:rsidRPr="00D94FB4" w:rsidRDefault="000C08CA" w:rsidP="00FE328D">
            <w:pPr>
              <w:pStyle w:val="Neotevilenodstavek"/>
              <w:spacing w:before="0" w:after="0" w:line="240" w:lineRule="auto"/>
              <w:rPr>
                <w:vanish/>
                <w:color w:val="000000" w:themeColor="text1"/>
                <w:sz w:val="20"/>
                <w:szCs w:val="20"/>
              </w:rPr>
            </w:pPr>
          </w:p>
          <w:p w14:paraId="6EE611B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Velika družba je družba, ki ni mikro družba po drugem odstavku tega člena ali majhna družba po tretjem odstavku tega člena ali srednja družba po prejšnjem odstavku.</w:t>
            </w:r>
          </w:p>
          <w:p w14:paraId="0B4374B4" w14:textId="77777777" w:rsidR="000C08CA" w:rsidRPr="00D94FB4" w:rsidRDefault="000C08CA" w:rsidP="00FE328D">
            <w:pPr>
              <w:pStyle w:val="Neotevilenodstavek"/>
              <w:spacing w:before="0" w:after="0" w:line="240" w:lineRule="auto"/>
              <w:rPr>
                <w:vanish/>
                <w:color w:val="000000" w:themeColor="text1"/>
                <w:sz w:val="20"/>
                <w:szCs w:val="20"/>
              </w:rPr>
            </w:pPr>
          </w:p>
          <w:p w14:paraId="35E0C66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Družbe se v skladu z merili iz prvega, drugega, tretjega, četrtega in petega odstavka prerazvrščajo na mikro, majhne, srednje in velike družbe, če na podlagi podatkov zadnjih dveh zaporednih poslovnih let na bilančni presečni dan bilance stanja obakrat presežejo ali nehajo presegati merila iz prvega, drugega, tretjega, četrtega ali petega odstavka tega člena.</w:t>
            </w:r>
          </w:p>
          <w:p w14:paraId="0B27386E" w14:textId="77777777" w:rsidR="000C08CA" w:rsidRPr="00D94FB4" w:rsidRDefault="000C08CA" w:rsidP="00FE328D">
            <w:pPr>
              <w:pStyle w:val="Neotevilenodstavek"/>
              <w:spacing w:before="0" w:after="0" w:line="240" w:lineRule="auto"/>
              <w:rPr>
                <w:vanish/>
                <w:color w:val="000000" w:themeColor="text1"/>
                <w:sz w:val="20"/>
                <w:szCs w:val="20"/>
              </w:rPr>
            </w:pPr>
          </w:p>
          <w:p w14:paraId="7AAC887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Določbe tega zakona in drugih predpisov, ki se nanašajo na majhne družbe, se uporabljajo tudi za mikro družbe, razen če ta zakon in drugi predpisi ne določajo drugače. Določbe tretjega, četrtega, petega in šestega odstavka o velikosti družb in njihovem prerazvrščanju veljajo tudi za skupine.</w:t>
            </w:r>
          </w:p>
          <w:p w14:paraId="47FCE38C" w14:textId="77777777" w:rsidR="000C08CA" w:rsidRPr="00D94FB4" w:rsidRDefault="000C08CA" w:rsidP="00FE328D">
            <w:pPr>
              <w:pStyle w:val="Neotevilenodstavek"/>
              <w:spacing w:before="0" w:after="0" w:line="240" w:lineRule="auto"/>
              <w:rPr>
                <w:vanish/>
                <w:color w:val="000000" w:themeColor="text1"/>
                <w:sz w:val="20"/>
                <w:szCs w:val="20"/>
              </w:rPr>
            </w:pPr>
          </w:p>
          <w:p w14:paraId="4BB25E4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(8) V vsakem primeru je za namene tega poglavja velika družba:</w:t>
            </w:r>
          </w:p>
          <w:p w14:paraId="14D7C3A1"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subjekt javnega interesa, če gre za družbo, s katere vrednostnimi papirji se trguje na organiziranem trgu vrednostnih papirjev, kreditna institucija, kot jo opredeljuje zakon, ki ureja bančništvo, ter zavarovalnica in pokojninska družba, kot ju opredeljuje zakon, ki ureja zavarovalništvo,</w:t>
            </w:r>
          </w:p>
          <w:p w14:paraId="3478B84D"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subjekt javnega interesa, če gre za družbo, ki je zavezana k reviziji na podlagi prvega odstavka 57. člena tega zakona, ker izpolnjuje merila za srednje ali velike družbe iz četrtega do šestega odstavka tega člena, in v kateri imajo država ali občine, skupaj ali samostojno, neposredno ali posredno, večinski lastniški delež,</w:t>
            </w:r>
          </w:p>
          <w:p w14:paraId="16434063"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borza vrednostnih papirjev,</w:t>
            </w:r>
          </w:p>
          <w:p w14:paraId="2D09C459"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družba, ki mora po 56. členu tega zakona pripraviti konsolidirano letno poročilo.</w:t>
            </w:r>
          </w:p>
          <w:p w14:paraId="6ABE4E84" w14:textId="77777777" w:rsidR="000C08CA" w:rsidRPr="00D94FB4" w:rsidRDefault="000C08CA" w:rsidP="00FE328D">
            <w:pPr>
              <w:pStyle w:val="Neotevilenodstavek"/>
              <w:spacing w:before="0" w:after="0" w:line="240" w:lineRule="auto"/>
              <w:rPr>
                <w:vanish/>
                <w:color w:val="000000" w:themeColor="text1"/>
                <w:sz w:val="20"/>
                <w:szCs w:val="20"/>
              </w:rPr>
            </w:pPr>
          </w:p>
          <w:p w14:paraId="21D70309"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56. člen</w:t>
            </w:r>
          </w:p>
          <w:p w14:paraId="509C250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(konsolidirano letno poročilo)</w:t>
            </w:r>
          </w:p>
          <w:p w14:paraId="114505DD" w14:textId="77777777" w:rsidR="000C08CA" w:rsidRPr="00D94FB4" w:rsidRDefault="000C08CA" w:rsidP="00FE328D">
            <w:pPr>
              <w:pStyle w:val="Neotevilenodstavek"/>
              <w:spacing w:before="0" w:after="0" w:line="240" w:lineRule="auto"/>
              <w:rPr>
                <w:vanish/>
                <w:color w:val="000000" w:themeColor="text1"/>
                <w:sz w:val="20"/>
                <w:szCs w:val="20"/>
              </w:rPr>
            </w:pPr>
          </w:p>
          <w:p w14:paraId="1FFEA8F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Družba s sedežem v Republiki Sloveniji, ki je obvladujoča eni ali več družbam s sedežem v Republiki Sloveniji ali zunaj nje (odvisne družbe), mora pripraviti tudi konsolidirano letno poročilo, če je obvladujoča družba ali ena od odvisnih družb organizirana kot kapitalska družba, kot dvojna družba ali kot druga istovrstna pravnoorganizacijska oblika po pravu države sedeža družbe.</w:t>
            </w:r>
          </w:p>
          <w:p w14:paraId="07A579C8" w14:textId="77777777" w:rsidR="000C08CA" w:rsidRPr="00D94FB4" w:rsidRDefault="000C08CA" w:rsidP="00FE328D">
            <w:pPr>
              <w:pStyle w:val="Neotevilenodstavek"/>
              <w:spacing w:before="0" w:after="0" w:line="240" w:lineRule="auto"/>
              <w:rPr>
                <w:vanish/>
                <w:color w:val="000000" w:themeColor="text1"/>
                <w:sz w:val="20"/>
                <w:szCs w:val="20"/>
              </w:rPr>
            </w:pPr>
          </w:p>
          <w:p w14:paraId="723DA3E7"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Družba je za namene iz tega poglavja obvladujoča v drugi družbi, če je izpolnjen eden od pogojev:</w:t>
            </w:r>
          </w:p>
          <w:p w14:paraId="41C5C23D"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ima večino glasovalnih pravic v drugi družbi;</w:t>
            </w:r>
          </w:p>
          <w:p w14:paraId="5AB97899"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ima pravico imenovati ali odpoklicati večino članov poslovodstva ali nadzornega sveta druge družbe in je hkrati družbenik te družbe;</w:t>
            </w:r>
          </w:p>
          <w:p w14:paraId="185468A4"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ima pravico do prevladujočega vpliva nad drugo družbo na podlagi podjetniške pogodbe ali drugega pravnega temelja;</w:t>
            </w:r>
          </w:p>
          <w:p w14:paraId="793F13FF"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je družbenik v drugi družbi in če na podlagi pogodbe z drugimi družbeniki te družbe nadzoruje večino glasovalnih pravic v tej družbi ali</w:t>
            </w:r>
          </w:p>
          <w:p w14:paraId="03EF153A"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ima prevladujoči vpliv nad drugo družbo oziroma ga dejansko izvaja ali si podredi vodenje te družbe.</w:t>
            </w:r>
          </w:p>
          <w:p w14:paraId="060E01A7" w14:textId="77777777" w:rsidR="000C08CA" w:rsidRPr="00D94FB4" w:rsidRDefault="000C08CA" w:rsidP="00FE328D">
            <w:pPr>
              <w:pStyle w:val="Neotevilenodstavek"/>
              <w:spacing w:before="0" w:after="0" w:line="240" w:lineRule="auto"/>
              <w:rPr>
                <w:vanish/>
                <w:color w:val="000000" w:themeColor="text1"/>
                <w:sz w:val="20"/>
                <w:szCs w:val="20"/>
              </w:rPr>
            </w:pPr>
          </w:p>
          <w:p w14:paraId="6262244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Pri uporabi 1., 2. in 4. točke prejšnjega odstavka se glasovalnim pravicam ali pravicam imenovanja in odpoklica, katerih imetnik je obvladujoča družba, prištejejo glasovalne pravice ali pravice imenovanja in odpoklica, katerih imetnik je druga družba, ki je odvisna obvladujoči družbi, in navedene pravice oseb, ki delujejo za račun obvladujoče družbe ali druge njej odvisne družbe. Pravice iz posedovanja delnic za račun osebe, ki ni obvladujoča družba ali njena odvisna družba, in pravice iz delnic, pridobljenih kot poroštvo, če so uresničene v skladu s prejetimi navodili ali pridobljene z odobritvijo posojil kot del običajne poslovne dejavnosti, se, če so glasovalne pravice uresničene v interesu osebe, ki je dala poroštvo, ne prištevajo pravicam iz prejšnjega stavka.</w:t>
            </w:r>
          </w:p>
          <w:p w14:paraId="6A15C17B" w14:textId="77777777" w:rsidR="000C08CA" w:rsidRPr="00D94FB4" w:rsidRDefault="000C08CA" w:rsidP="00FE328D">
            <w:pPr>
              <w:pStyle w:val="Neotevilenodstavek"/>
              <w:spacing w:before="0" w:after="0" w:line="240" w:lineRule="auto"/>
              <w:rPr>
                <w:vanish/>
                <w:color w:val="000000" w:themeColor="text1"/>
                <w:sz w:val="20"/>
                <w:szCs w:val="20"/>
              </w:rPr>
            </w:pPr>
          </w:p>
          <w:p w14:paraId="5FAC6CC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Pri uporabi 1. in 4. točke drugega odstavka tega člena se od vseh glasovalnih pravic v odvisni družbi odštejejo glasovalne pravice iz deležev, ki jih ima ta družba, odvisna družba te družbe ali oseba, ki deluje v svojem imenu, vendar za račun teh družb.</w:t>
            </w:r>
          </w:p>
          <w:p w14:paraId="74D66ACE" w14:textId="77777777" w:rsidR="000C08CA" w:rsidRPr="00D94FB4" w:rsidRDefault="000C08CA" w:rsidP="00FE328D">
            <w:pPr>
              <w:pStyle w:val="Neotevilenodstavek"/>
              <w:spacing w:before="0" w:after="0" w:line="240" w:lineRule="auto"/>
              <w:rPr>
                <w:vanish/>
                <w:color w:val="000000" w:themeColor="text1"/>
                <w:sz w:val="20"/>
                <w:szCs w:val="20"/>
              </w:rPr>
            </w:pPr>
          </w:p>
          <w:p w14:paraId="60CC507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Obvladujoča družba, ki skupaj z odvisnimi družbami ne dosega pogojev za velike družbe iz petega odstavka 55. člena tega zakona, pri čemer se merili čistih prihodkov od prodaje in vrednosti aktive povečata za 20 %, ni dolžna izdelati konsolidiranega letnega poročila. To ne velja, če je obvladujoča družba ali katera od odvisnih družb subjekt javnega interesa. Konsolidiranega letnega poročila ni treba sestavljati obvladujoči družbi, ki ima le odvisne družbe, ki jih je mogoče izključiti iz konsolidacije na podlagi sedmega odstavka tega člena.</w:t>
            </w:r>
          </w:p>
          <w:p w14:paraId="19384B0A" w14:textId="77777777" w:rsidR="000C08CA" w:rsidRPr="00D94FB4" w:rsidRDefault="000C08CA" w:rsidP="00FE328D">
            <w:pPr>
              <w:pStyle w:val="Neotevilenodstavek"/>
              <w:spacing w:before="0" w:after="0" w:line="240" w:lineRule="auto"/>
              <w:rPr>
                <w:vanish/>
                <w:color w:val="000000" w:themeColor="text1"/>
                <w:sz w:val="20"/>
                <w:szCs w:val="20"/>
              </w:rPr>
            </w:pPr>
          </w:p>
          <w:p w14:paraId="1FA375A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Obvladujoča družba, s katere vrednostnimi papirji se ne trguje na organiziranem trgu in je hkrati tudi odvisna družba družbe iz države članice, ni dolžna izdelati konsolidiranega letnega poročila (izvzeta družba), če je družba iz države članice imetnica vseh deležev v izvzeti družbi ali ima v lasti več kot 90 odstotkov deležev in preostali družbeniki soglašajo z izvzetjem. Izvzeta družba mora biti vključena v konsolidacijo obvladujoče družbe iz države članice. Izvzeta družba mora v roku enega meseca od objave konsolidiranega letnega poročila v državi članici v skladu s tem zakonom objaviti prevedeno letno konsolidirano poročilo in revizorjevo poročilo obvladujoče družbe. V prilogi k izkazom mora izvzeta družba navesti firmo in sedež družbe, ki pripravi konsolidirano letno poročilo in razlog za izvzetje iz priprave konsolidiranega letnega poročila. Ne glede na možnost izvzetja pa mora izvzeta družba zagotoviti podatke iz konsolidiranih letnih računovodskih izkazov ali konsolidiranih poslovnih poročil, če se ti zahtevajo za obveščanje zaposlenih ali njihovih predstavnikov ali če jih zahtevajo upravni ali sodni organi za svoje potrebe.</w:t>
            </w:r>
          </w:p>
          <w:p w14:paraId="5CE487C4" w14:textId="77777777" w:rsidR="000C08CA" w:rsidRPr="00D94FB4" w:rsidRDefault="000C08CA" w:rsidP="00FE328D">
            <w:pPr>
              <w:pStyle w:val="Neotevilenodstavek"/>
              <w:spacing w:before="0" w:after="0" w:line="240" w:lineRule="auto"/>
              <w:rPr>
                <w:vanish/>
                <w:color w:val="000000" w:themeColor="text1"/>
                <w:sz w:val="20"/>
                <w:szCs w:val="20"/>
              </w:rPr>
            </w:pPr>
          </w:p>
          <w:p w14:paraId="463941B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V konsolidacijo ni treba vključiti odvisne družbe, če to ni pomembno za resničen in pošten prikaz po osmem odstavku tega člena. Če več družb izpolnjuje merilo iz prvega stavka tega odstavka, jih je treba vključiti v konsolidacijo, če so vse skupaj pomembne za resničen in pošten prikaz po osmem odstavku tega člena. Družba mora v prilogi h konsolidiranim izkazom navesti družbe, ki jih zaradi razlogov iz prejšnjega stavka ni vključila v konsolidacijo, in pojasniti razloge za tako odločitev.</w:t>
            </w:r>
          </w:p>
          <w:p w14:paraId="1D9B0FAE" w14:textId="77777777" w:rsidR="000C08CA" w:rsidRPr="00D94FB4" w:rsidRDefault="000C08CA" w:rsidP="00FE328D">
            <w:pPr>
              <w:pStyle w:val="Neotevilenodstavek"/>
              <w:spacing w:before="0" w:after="0" w:line="240" w:lineRule="auto"/>
              <w:rPr>
                <w:vanish/>
                <w:color w:val="000000" w:themeColor="text1"/>
                <w:sz w:val="20"/>
                <w:szCs w:val="20"/>
              </w:rPr>
            </w:pPr>
          </w:p>
          <w:p w14:paraId="60B545E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(8) Konsolidirano letno poročilo mora izkazovati resničen in pošten prikaz finančnega položaja, poslovnega izida, denarnih tokov in gibanja kapitala vseh družb, ki so vključene v konsolidacijo kot celote. Če se sestava družb, vključenih v konsolidacijo, med poslovnim letom bistveno spremeni, se v konsolidirano letno poročilo vključijo podatki, ki omogočijo primerjavo zaporednih letnih konsolidiranih poročil. Obveznost iz prejšnjega stavka se lahko izpolni s pripravo prilagojene bilance stanja in izkaza poslovnega izida. Za vsako družbo, vključeno v konsolidacijo, je treba v prilogi h konsolidiranim izkazom navesti, na podlagi katerih pogojev iz drugega odstavka tega člena je posamezna družba vključena v konsolidacijo.</w:t>
            </w:r>
          </w:p>
          <w:p w14:paraId="25477188" w14:textId="77777777" w:rsidR="000C08CA" w:rsidRPr="00D94FB4" w:rsidRDefault="000C08CA" w:rsidP="00FE328D">
            <w:pPr>
              <w:pStyle w:val="Neotevilenodstavek"/>
              <w:spacing w:before="0" w:after="0" w:line="240" w:lineRule="auto"/>
              <w:rPr>
                <w:vanish/>
                <w:color w:val="000000" w:themeColor="text1"/>
                <w:sz w:val="20"/>
                <w:szCs w:val="20"/>
              </w:rPr>
            </w:pPr>
          </w:p>
          <w:p w14:paraId="40DB343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(9) Konsolidirano letno poročilo se pripravi na isti presečni dan kot letno poročilo obvladujoče družbe. Družba pri pripravi konsolidiranih letnih računovodskih izkazov praviloma uporabi enake podlage za merjenje, kot se uporabljajo pri letnih računovodskih izkazih obvladujoče družbe. Pri uporabi drugih podlag za merjenje v skladu s tem zakonom mora družba v pojasnilih h konsolidiranim računovodskim izkazom navesti razloge za tako uporabo. Konsolidirano letno poročilo je sestavljeno iz konsolidiranega računovodskega poročila in konsolidiranega poslovnega poročila skupine družb, vključenih v konsolidacijo. Konsolidirano računovodsko poročilo je sestavljeno iz konsolidirane bilance stanja, konsolidiranega izkaza poslovnega izida in konsolidiranega izkaza drugega vseobsegajočega donosa, konsolidiranega izkaza denarnih tokov in konsolidiranega izkaza gibanja kapitala ter priloge h konsolidiranim računovodskim izkazom. Ti sestavni deli konsolidiranega računovodskega poročila sestavljajo celoto. Za obliko, vsebino, obveznost zagotavljanja sestave in objave ter sprejetje konsolidiranega letnega poročila se smiselno uporabljajo določbe tega zakona o letnem poročilu.</w:t>
            </w:r>
          </w:p>
          <w:p w14:paraId="346FED17" w14:textId="77777777" w:rsidR="000C08CA" w:rsidRPr="00D94FB4" w:rsidRDefault="000C08CA" w:rsidP="00FE328D">
            <w:pPr>
              <w:pStyle w:val="Neotevilenodstavek"/>
              <w:spacing w:before="0" w:after="0" w:line="240" w:lineRule="auto"/>
              <w:rPr>
                <w:vanish/>
                <w:color w:val="000000" w:themeColor="text1"/>
                <w:sz w:val="20"/>
                <w:szCs w:val="20"/>
              </w:rPr>
            </w:pPr>
          </w:p>
          <w:p w14:paraId="44E7588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(10) V prilogi h konsolidiranim računovodskim izkazom se pri razkrivanju transakcij med povezanimi osebami izločijo transakcije med družbami, vključenimi v konsolidacijo. Pri razkrivanju zneskov nagrad, predujmov in posojil članom poslovodstva in nadzornega sveta se v prilogi h konsolidiranim računovodskim izkazom razkrijejo samo zneski, ki so jih od družb, vključenih v konsolidacijo, dobili člani poslovodstva in nadzornih svetov obvladujoče družbe. Pri sporočanju podatkov o pridobljenih lastnih deležih se v prilogi h konsolidiranim računovodskim izkazom prikažejo samo deleži obvladujoče družbe, ki jih imajo družbe, vključene v konsolidacijo, ali osebe, ki delujejo v svojem imenu, vendar za račun katere koli od teh družb.</w:t>
            </w:r>
          </w:p>
          <w:p w14:paraId="7A3C36B0" w14:textId="77777777" w:rsidR="000C08CA" w:rsidRPr="00D94FB4" w:rsidRDefault="000C08CA" w:rsidP="00FE328D">
            <w:pPr>
              <w:pStyle w:val="Neotevilenodstavek"/>
              <w:spacing w:before="0" w:after="0" w:line="240" w:lineRule="auto"/>
              <w:rPr>
                <w:vanish/>
                <w:color w:val="000000" w:themeColor="text1"/>
                <w:sz w:val="20"/>
                <w:szCs w:val="20"/>
              </w:rPr>
            </w:pPr>
          </w:p>
          <w:p w14:paraId="730B039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(11) V konsolidiranem poslovnem poročilu se v izjavi o upravljanju družbe pri razkrivanju sistema notranjih kontrol in upravljanja tveganj prikaže samo glavne značilnosti sistemov notranje kontrole in upravljanja tveganj na ravni skupine družb.</w:t>
            </w:r>
          </w:p>
          <w:p w14:paraId="08965350" w14:textId="77777777" w:rsidR="000C08CA" w:rsidRPr="00D94FB4" w:rsidRDefault="000C08CA" w:rsidP="00FE328D">
            <w:pPr>
              <w:pStyle w:val="Neotevilenodstavek"/>
              <w:spacing w:before="0" w:after="0" w:line="240" w:lineRule="auto"/>
              <w:rPr>
                <w:vanish/>
                <w:color w:val="000000" w:themeColor="text1"/>
                <w:sz w:val="20"/>
                <w:szCs w:val="20"/>
              </w:rPr>
            </w:pPr>
          </w:p>
          <w:p w14:paraId="0A06DD3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(12) Konsolidirano poslovno poročilo subjekta javnega interesa, katerega povprečno število zaposlenih v poslovnem letu je na bilančni presečni dan na ravni skupine večje od 500, vsebuje tudi konsolidirano izjavo o nefinančnem poslovanju. Za sestavo izjave se smiselno uporabljajo določbe 70.c člena tega zakona.</w:t>
            </w:r>
          </w:p>
          <w:p w14:paraId="446210FA" w14:textId="77777777" w:rsidR="000C08CA" w:rsidRPr="00D94FB4" w:rsidRDefault="000C08CA" w:rsidP="00FE328D">
            <w:pPr>
              <w:pStyle w:val="Neotevilenodstavek"/>
              <w:spacing w:before="0" w:after="0" w:line="240" w:lineRule="auto"/>
              <w:rPr>
                <w:vanish/>
                <w:color w:val="000000" w:themeColor="text1"/>
                <w:sz w:val="20"/>
                <w:szCs w:val="20"/>
              </w:rPr>
            </w:pPr>
          </w:p>
          <w:p w14:paraId="013219EC"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57. člen</w:t>
            </w:r>
          </w:p>
          <w:p w14:paraId="7A1910B4"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(revidiranje)</w:t>
            </w:r>
          </w:p>
          <w:p w14:paraId="2EA2BC68" w14:textId="77777777" w:rsidR="000C08CA" w:rsidRPr="00D94FB4" w:rsidRDefault="000C08CA" w:rsidP="00FE328D">
            <w:pPr>
              <w:pStyle w:val="Neotevilenodstavek"/>
              <w:spacing w:before="0" w:after="0" w:line="240" w:lineRule="auto"/>
              <w:rPr>
                <w:vanish/>
                <w:color w:val="000000" w:themeColor="text1"/>
                <w:sz w:val="20"/>
                <w:szCs w:val="20"/>
              </w:rPr>
            </w:pPr>
          </w:p>
          <w:p w14:paraId="3422C04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Letna poročila velikih in srednjih kapitalskih družb ter dvojnih družb pregleda revizor na način in pod pogoji, določenimi z zakonom, ki ureja revidiranje. Revizor mora revidirati računovodsko poročilo ter pregledati poslovno poročilo v obsegu, potrebnem, da preveri, ali je njegova vsebina v skladu z drugimi sestavinami letnega poročila. Revizor preveri, ali poslovno poročilo vsebuje izjavo o upravljanju družbe in izjavo o nefinančnem poslovanju ter pregleda njuno formalno popolnost, vsebinsko pa se v mnenju omeji na pregled podatkov iz 3. in 4. točke petega odstavka 70. člena tega zakona. Vse to velja tudi za konsolidirana letna poročila.</w:t>
            </w:r>
          </w:p>
          <w:p w14:paraId="3436CC6B" w14:textId="77777777" w:rsidR="000C08CA" w:rsidRPr="00D94FB4" w:rsidRDefault="000C08CA" w:rsidP="00FE328D">
            <w:pPr>
              <w:pStyle w:val="Neotevilenodstavek"/>
              <w:spacing w:before="0" w:after="0" w:line="240" w:lineRule="auto"/>
              <w:rPr>
                <w:vanish/>
                <w:color w:val="000000" w:themeColor="text1"/>
                <w:sz w:val="20"/>
                <w:szCs w:val="20"/>
              </w:rPr>
            </w:pPr>
          </w:p>
          <w:p w14:paraId="354CE4F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Revizorjevo poročilo je v pisni obliki in mora vsebovati:</w:t>
            </w:r>
          </w:p>
          <w:p w14:paraId="61F78A46"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opredelitev družbe, katere letni ali konsolidirani računovodski izkazi so predmet zakonite revizije, navedbo letnih ali konsolidiranih računovodskih izkazov ter datuma in obdobja, ki ga zajemajo, ter opredelitev okvira računovodskega poročanja, uporabljenega pri njihovi pripravi;</w:t>
            </w:r>
          </w:p>
          <w:p w14:paraId="70809D62"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opis obsega revizije, v katerem se opredelijo vsaj revizijski standardi, v skladu s katerimi je bila izvedena revizija;</w:t>
            </w:r>
          </w:p>
          <w:p w14:paraId="11229F68"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revizijsko mnenje, ki je brez pridržkov, s pridržki ali odklonilno in v katerem je jasno navedeno mnenje revizorja o tem:</w:t>
            </w:r>
          </w:p>
          <w:p w14:paraId="784A1459" w14:textId="77777777" w:rsidR="000C08CA" w:rsidRPr="00D94FB4" w:rsidRDefault="000C08CA" w:rsidP="005F366C">
            <w:pPr>
              <w:pStyle w:val="Neotevilenodstavek"/>
              <w:numPr>
                <w:ilvl w:val="0"/>
                <w:numId w:val="29"/>
              </w:numPr>
              <w:spacing w:before="0" w:after="0" w:line="240" w:lineRule="auto"/>
              <w:rPr>
                <w:vanish/>
                <w:color w:val="000000" w:themeColor="text1"/>
                <w:sz w:val="20"/>
                <w:szCs w:val="20"/>
              </w:rPr>
            </w:pPr>
            <w:r w:rsidRPr="00D94FB4">
              <w:rPr>
                <w:vanish/>
                <w:color w:val="000000" w:themeColor="text1"/>
                <w:sz w:val="20"/>
                <w:szCs w:val="20"/>
              </w:rPr>
              <w:t>ali so letni računovodski izkazi resničen in pošten prikaz v skladu z ustreznim okvirom računovodskega poročanja ter;</w:t>
            </w:r>
          </w:p>
          <w:p w14:paraId="4CFB83AE" w14:textId="77777777" w:rsidR="000C08CA" w:rsidRPr="00D94FB4" w:rsidRDefault="000C08CA" w:rsidP="005F366C">
            <w:pPr>
              <w:pStyle w:val="Neotevilenodstavek"/>
              <w:numPr>
                <w:ilvl w:val="0"/>
                <w:numId w:val="29"/>
              </w:numPr>
              <w:spacing w:before="0" w:after="0" w:line="240" w:lineRule="auto"/>
              <w:rPr>
                <w:vanish/>
                <w:color w:val="000000" w:themeColor="text1"/>
                <w:sz w:val="20"/>
                <w:szCs w:val="20"/>
              </w:rPr>
            </w:pPr>
            <w:r w:rsidRPr="00D94FB4">
              <w:rPr>
                <w:vanish/>
                <w:color w:val="000000" w:themeColor="text1"/>
                <w:sz w:val="20"/>
                <w:szCs w:val="20"/>
              </w:rPr>
              <w:t>kjer je to ustrezno, ali letni računovodski izkazi izpolnjujejo zakonske zahteve;</w:t>
            </w:r>
          </w:p>
          <w:p w14:paraId="67F79309" w14:textId="77777777" w:rsidR="000C08CA" w:rsidRPr="00D94FB4" w:rsidRDefault="000C08CA" w:rsidP="005F366C">
            <w:pPr>
              <w:pStyle w:val="Neotevilenodstavek"/>
              <w:numPr>
                <w:ilvl w:val="0"/>
                <w:numId w:val="29"/>
              </w:numPr>
              <w:spacing w:before="0" w:after="0" w:line="240" w:lineRule="auto"/>
              <w:rPr>
                <w:vanish/>
                <w:color w:val="000000" w:themeColor="text1"/>
                <w:sz w:val="20"/>
                <w:szCs w:val="20"/>
              </w:rPr>
            </w:pPr>
            <w:r w:rsidRPr="00D94FB4">
              <w:rPr>
                <w:vanish/>
                <w:color w:val="000000" w:themeColor="text1"/>
                <w:sz w:val="20"/>
                <w:szCs w:val="20"/>
              </w:rPr>
              <w:t>če revizor ne more izraziti revizijskega mnenja, zavrnitev mnenja;</w:t>
            </w:r>
          </w:p>
          <w:p w14:paraId="1FD09E88"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sklic na vse morebitne druge zadeve, na katere revizor posebej opozarja, ne da bi se revizijsko mnenje zato spremenilo;</w:t>
            </w:r>
          </w:p>
          <w:p w14:paraId="215E8E37"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mnenje o tem:</w:t>
            </w:r>
          </w:p>
          <w:p w14:paraId="4382A068"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ali je poslovno poročilo skladno z računovodskimi izkazi istega poslovnega leta in</w:t>
            </w:r>
          </w:p>
          <w:p w14:paraId="05509A1D"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ali je bilo poslovno poročilo pripravljeno v skladu z veljavnimi pravnimi zahtevami;</w:t>
            </w:r>
          </w:p>
          <w:p w14:paraId="00350655"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navedbo, ali je glede na poznavanje in razumevanje družbe in njenega okolja, ki ju je revizor pridobil med revizijo, ugotovil bistveno napačne navedbe v poslovnem poročilu, pri čemer navede naravo morebitnih takšnih navedb;</w:t>
            </w:r>
          </w:p>
          <w:p w14:paraId="0D409C69"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izjavo o kakršni koli pomembni negotovosti, povezani z dogodki ali okoliščinami, ki bi lahko povzročile pomemben dvom o zmožnosti družbe, da bi nadaljevala poslovanje;</w:t>
            </w:r>
          </w:p>
          <w:p w14:paraId="02BD1E19"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navedbo sedeža revizorja ali revizijske družbe;</w:t>
            </w:r>
          </w:p>
          <w:p w14:paraId="2C385E8B"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datum in revizorjev podpis.</w:t>
            </w:r>
          </w:p>
          <w:p w14:paraId="098FD14C" w14:textId="77777777" w:rsidR="000C08CA" w:rsidRPr="00D94FB4" w:rsidRDefault="000C08CA" w:rsidP="00FE328D">
            <w:pPr>
              <w:pStyle w:val="Neotevilenodstavek"/>
              <w:spacing w:before="0" w:after="0" w:line="240" w:lineRule="auto"/>
              <w:rPr>
                <w:vanish/>
                <w:color w:val="000000" w:themeColor="text1"/>
                <w:sz w:val="20"/>
                <w:szCs w:val="20"/>
              </w:rPr>
            </w:pPr>
          </w:p>
          <w:p w14:paraId="6D5D092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Revizor je odgovoren družbi in delničarjem ali družbenikom družbe za škodo, ki jim jo povzroči s kršitvijo pravil o revidiranju, določenih z zakonom, ki ureja revidiranje. Revizor je odgovoren za škodo iz prejšnjega stavka do višine 150.000 eurov za majhne kapitalske družbe, do višine 500.000 eurov za srednje kapitalske družbe in do višine 1.000.000 eurov za velike kapitalske družbe. Omejitev odškodninske odgovornosti po prejšnjem stavku ne velja, če je bila škoda povzročena namenoma ali iz hude malomarnosti.</w:t>
            </w:r>
          </w:p>
          <w:p w14:paraId="253608DF" w14:textId="77777777" w:rsidR="000C08CA" w:rsidRPr="00D94FB4" w:rsidRDefault="000C08CA" w:rsidP="00FE328D">
            <w:pPr>
              <w:pStyle w:val="Neotevilenodstavek"/>
              <w:spacing w:before="0" w:after="0" w:line="240" w:lineRule="auto"/>
              <w:rPr>
                <w:vanish/>
                <w:color w:val="000000" w:themeColor="text1"/>
                <w:sz w:val="20"/>
                <w:szCs w:val="20"/>
              </w:rPr>
            </w:pPr>
          </w:p>
          <w:p w14:paraId="24FF20D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Če revizor v skladu z zakonom, ki ureja revidiranje, zavrne izdelavo mnenja, obveznost iz prvega odstavka tega člena ni izpolnjena.</w:t>
            </w:r>
          </w:p>
          <w:p w14:paraId="6A9C8D8F" w14:textId="77777777" w:rsidR="000C08CA" w:rsidRPr="00D94FB4" w:rsidRDefault="000C08CA" w:rsidP="00FE328D">
            <w:pPr>
              <w:pStyle w:val="Neotevilenodstavek"/>
              <w:spacing w:before="0" w:after="0" w:line="240" w:lineRule="auto"/>
              <w:rPr>
                <w:vanish/>
                <w:color w:val="000000" w:themeColor="text1"/>
                <w:sz w:val="20"/>
                <w:szCs w:val="20"/>
              </w:rPr>
            </w:pPr>
          </w:p>
          <w:p w14:paraId="12EF878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Revizija letnega poročila iz prvega odstavka tega člena mora biti opravljena v šestih mesecih po koncu poslovnega leta. Poslovodstvo mora revidirano letno poročilo ali revidirano konsolidirano letno poročilo predložiti organu družbe, pristojnemu za sprejetje tega poročila, skupaj z revizorjevim poročilom najpozneje v osmih dneh po prejemu revizorjevega poročila.</w:t>
            </w:r>
          </w:p>
          <w:p w14:paraId="0A2F4B6B" w14:textId="77777777" w:rsidR="000C08CA" w:rsidRPr="00D94FB4" w:rsidRDefault="000C08CA" w:rsidP="00FE328D">
            <w:pPr>
              <w:pStyle w:val="Neotevilenodstavek"/>
              <w:spacing w:before="0" w:after="0" w:line="240" w:lineRule="auto"/>
              <w:rPr>
                <w:vanish/>
                <w:color w:val="000000" w:themeColor="text1"/>
                <w:sz w:val="20"/>
                <w:szCs w:val="20"/>
              </w:rPr>
            </w:pPr>
          </w:p>
          <w:p w14:paraId="536D07A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Revizor mora sodelovati z revizijsko komisijo in jo obveščati o glavnih zadevah v zvezi z revizijo letnega poročila, zlasti o pomembnih pomanjkljivostih notranjih kontrol v povezavi s postopkom računovodskega poročanja.</w:t>
            </w:r>
          </w:p>
          <w:p w14:paraId="18CAC1CC" w14:textId="77777777" w:rsidR="000C08CA" w:rsidRPr="00D94FB4" w:rsidRDefault="000C08CA" w:rsidP="00FE328D">
            <w:pPr>
              <w:pStyle w:val="Neotevilenodstavek"/>
              <w:spacing w:before="0" w:after="0" w:line="240" w:lineRule="auto"/>
              <w:rPr>
                <w:vanish/>
                <w:color w:val="000000" w:themeColor="text1"/>
                <w:sz w:val="20"/>
                <w:szCs w:val="20"/>
              </w:rPr>
            </w:pPr>
          </w:p>
          <w:p w14:paraId="357970D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Revizor opravi preiskavo letnih računovodskih izkazov in izrazi mnenje v skladu z mednarodnimi revizijskimi standardi pri tistih majhnih kapitalskih družbah, ki po pripoznanju merijo opredmetena osnovna sredstva po revalorizirani vrednosti ali vrednotijo finančne instrumente, za katere ni objavljene cene na organiziranem trgu, vključno z izvedenimi finančnimi instrumenti, ter naložbene nepremičnine po pošteni vrednosti. Preiskava letnih računovodskih izkazov mora biti izvedena v roku šestih mesecev po koncu poslovnega leta.</w:t>
            </w:r>
          </w:p>
          <w:p w14:paraId="0EEA0D98" w14:textId="77777777" w:rsidR="000C08CA" w:rsidRPr="00D94FB4" w:rsidRDefault="000C08CA" w:rsidP="00FE328D">
            <w:pPr>
              <w:pStyle w:val="Neotevilenodstavek"/>
              <w:spacing w:before="0" w:after="0" w:line="240" w:lineRule="auto"/>
              <w:rPr>
                <w:vanish/>
                <w:color w:val="000000" w:themeColor="text1"/>
                <w:sz w:val="20"/>
                <w:szCs w:val="20"/>
              </w:rPr>
            </w:pPr>
          </w:p>
          <w:p w14:paraId="441849E0"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58. člen</w:t>
            </w:r>
          </w:p>
          <w:p w14:paraId="72D6DF0D"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(javna objava)</w:t>
            </w:r>
          </w:p>
          <w:p w14:paraId="3837FD45" w14:textId="77777777" w:rsidR="000C08CA" w:rsidRPr="00D94FB4" w:rsidRDefault="000C08CA" w:rsidP="00FE328D">
            <w:pPr>
              <w:pStyle w:val="Neotevilenodstavek"/>
              <w:spacing w:before="0" w:after="0" w:line="240" w:lineRule="auto"/>
              <w:rPr>
                <w:vanish/>
                <w:color w:val="000000" w:themeColor="text1"/>
                <w:sz w:val="20"/>
                <w:szCs w:val="20"/>
              </w:rPr>
            </w:pPr>
          </w:p>
          <w:p w14:paraId="56FC0A2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Letna poročila iz prvega in sedmega odstavka prejšnjega člena ter konsolidirana letna poročila je treba zaradi javne objave skupaj z revizorjevim poročilom v elektronski obliki predložiti AJPES v osmih mesecih po koncu poslovnega leta. Družbe morajo v skladu s prejšnjim stavkom predložiti tudi popravljeno letno poročilo ali konsolidirano letno poročilo oziroma spremembe revizorjevega poročila. Družbe iz prvega odstavka 53. člena tega zakona morajo v skladu s prvim stavkom predložiti tudi predlog razporeditve dobička ali obravnavanja izgube ter razporeditev dobička ali obravnavanje izgube, če to ni razvidno iz letnega poročila.</w:t>
            </w:r>
          </w:p>
          <w:p w14:paraId="1E1F061D" w14:textId="77777777" w:rsidR="000C08CA" w:rsidRPr="00D94FB4" w:rsidRDefault="000C08CA" w:rsidP="00FE328D">
            <w:pPr>
              <w:pStyle w:val="Neotevilenodstavek"/>
              <w:spacing w:before="0" w:after="0" w:line="240" w:lineRule="auto"/>
              <w:rPr>
                <w:vanish/>
                <w:color w:val="000000" w:themeColor="text1"/>
                <w:sz w:val="20"/>
                <w:szCs w:val="20"/>
              </w:rPr>
            </w:pPr>
          </w:p>
          <w:p w14:paraId="273A4EF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Letno poročilo majhnih družb, z vrednostnimi papirji katerih se ne trguje na organiziranem trgu, in letno poročilo podjetnikov je treba zaradi javne objave v elektronski obliki predložiti AJPES v treh mesecih po koncu poslovnega leta. Družbe iz prvega odstavka 53. člena tega zakona morajo v skladu s prejšnjim stavkom predložiti tudi predlog razporeditve dobička ali obravnavanja izgube ter razporeditev dobička ali obravnavanje izgube, če to ni razvidno iz letnega poročila. Podjetniki, ki so po določbah o obdavčitvi dohodkov iz dejavnosti zakona, ki ureja dohodnino, obdavčeni na podlagi ugotovljenega dobička z upoštevanjem normiranih odhodkov, niso dolžni predložiti letnih poročil zaradi javne objave. Finančna uprava Republike Slovenije pošlje seznam podjetnikov iz prejšnjega stavka AJPES.</w:t>
            </w:r>
          </w:p>
          <w:p w14:paraId="02F5328E" w14:textId="77777777" w:rsidR="000C08CA" w:rsidRPr="00D94FB4" w:rsidRDefault="000C08CA" w:rsidP="00FE328D">
            <w:pPr>
              <w:pStyle w:val="Neotevilenodstavek"/>
              <w:spacing w:before="0" w:after="0" w:line="240" w:lineRule="auto"/>
              <w:rPr>
                <w:vanish/>
                <w:color w:val="000000" w:themeColor="text1"/>
                <w:sz w:val="20"/>
                <w:szCs w:val="20"/>
              </w:rPr>
            </w:pPr>
          </w:p>
          <w:p w14:paraId="13A1219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AJPES mora javno objaviti letna poročila in konsolidirana letna poročila skupaj z revizorjevim poročilom, predložena po prvem odstavku tega člena, ali letna poročila, predložena po prejšnjem odstavku, tako da jih zajame v informatizirani obliki in objavi na spletnih straneh, namenjenih javni objavi letnih poročil. V skladu s prejšnjim stavkom je treba za družbe iz prvega odstavka 53. člena tega zakona hkrati objaviti tudi predlog razporeditve dobička ali obravnavanja izgube ter razporeditev dobička ali obravnavanje izgube, če to ni razvidno iz letnega poročila. Spletne strani iz prvega stavka tega odstavka morajo biti zasnovane tako, da je vsakomur omogočen brezplačen vpogled v podatke, objavljene na spletnih straneh.</w:t>
            </w:r>
          </w:p>
          <w:p w14:paraId="27936E70" w14:textId="77777777" w:rsidR="000C08CA" w:rsidRPr="00D94FB4" w:rsidRDefault="000C08CA" w:rsidP="00FE328D">
            <w:pPr>
              <w:pStyle w:val="Neotevilenodstavek"/>
              <w:spacing w:before="0" w:after="0" w:line="240" w:lineRule="auto"/>
              <w:rPr>
                <w:vanish/>
                <w:color w:val="000000" w:themeColor="text1"/>
                <w:sz w:val="20"/>
                <w:szCs w:val="20"/>
              </w:rPr>
            </w:pPr>
          </w:p>
          <w:p w14:paraId="5E00867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(prenehal veljati).</w:t>
            </w:r>
          </w:p>
          <w:p w14:paraId="553383E2" w14:textId="77777777" w:rsidR="000C08CA" w:rsidRPr="00D94FB4" w:rsidRDefault="000C08CA" w:rsidP="00FE328D">
            <w:pPr>
              <w:pStyle w:val="Neotevilenodstavek"/>
              <w:spacing w:before="0" w:after="0" w:line="240" w:lineRule="auto"/>
              <w:rPr>
                <w:vanish/>
                <w:color w:val="000000" w:themeColor="text1"/>
                <w:sz w:val="20"/>
                <w:szCs w:val="20"/>
              </w:rPr>
            </w:pPr>
          </w:p>
          <w:p w14:paraId="34574A3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(prenehal veljati).</w:t>
            </w:r>
          </w:p>
          <w:p w14:paraId="13C72D60" w14:textId="77777777" w:rsidR="000C08CA" w:rsidRPr="00D94FB4" w:rsidRDefault="000C08CA" w:rsidP="00FE328D">
            <w:pPr>
              <w:pStyle w:val="Neotevilenodstavek"/>
              <w:spacing w:before="0" w:after="0" w:line="240" w:lineRule="auto"/>
              <w:rPr>
                <w:vanish/>
                <w:color w:val="000000" w:themeColor="text1"/>
                <w:sz w:val="20"/>
                <w:szCs w:val="20"/>
              </w:rPr>
            </w:pPr>
          </w:p>
          <w:p w14:paraId="5B2465F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AJPES prek sistema povezovanja poslovnih registrov po uradni dolžnosti nemudoma obvesti pristojni organ države članice podružnice, ki jo je ustanovila kapitalska družba s sedežem v Republiki Sloveniji, o javni objavi letnega poročila te družbe.</w:t>
            </w:r>
          </w:p>
          <w:p w14:paraId="1E695189" w14:textId="77777777" w:rsidR="000C08CA" w:rsidRPr="00D94FB4" w:rsidRDefault="000C08CA" w:rsidP="00FE328D">
            <w:pPr>
              <w:pStyle w:val="Neotevilenodstavek"/>
              <w:spacing w:before="0" w:after="0" w:line="240" w:lineRule="auto"/>
              <w:rPr>
                <w:vanish/>
                <w:color w:val="000000" w:themeColor="text1"/>
                <w:sz w:val="20"/>
                <w:szCs w:val="20"/>
              </w:rPr>
            </w:pPr>
          </w:p>
          <w:p w14:paraId="4969B83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AJPES mora vsakomur na njegovo zahtevo izročiti kopijo letnega ali konsolidiranega letnega poročila skupaj z revizorjevim poročilom, ki je bilo predloženo po prvem odstavku tega člena, ali kopijo letnega poročila, predloženega po drugem odstavku tega člena, za plačilo nadomestila, ki ga določa tarifa AJPES. Kopije iz prejšnjega stavka mora AJPES izročiti v obsegu (v celoti ali delih) in v obliki (elektronski ali pisni), kot je to navedeno v zahtevi. Kopija v pisni obliki mora biti označena kot »točen prepis«, za elektronsko obliko pa se uporablja zakon, ki ureja elektronsko poslovanje in elektronski podpis.</w:t>
            </w:r>
          </w:p>
          <w:p w14:paraId="77CC8F02" w14:textId="77777777" w:rsidR="000C08CA" w:rsidRPr="00D94FB4" w:rsidRDefault="000C08CA" w:rsidP="00FE328D">
            <w:pPr>
              <w:pStyle w:val="Neotevilenodstavek"/>
              <w:spacing w:before="0" w:after="0" w:line="240" w:lineRule="auto"/>
              <w:rPr>
                <w:vanish/>
                <w:color w:val="000000" w:themeColor="text1"/>
                <w:sz w:val="20"/>
                <w:szCs w:val="20"/>
              </w:rPr>
            </w:pPr>
          </w:p>
          <w:p w14:paraId="7D97440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(8) V vsaki javni objavi celotnega letnega poročila ali konsolidiranega letnega poročila morajo biti ta poročila objavljena v obliki in besedilu, na podlagi katerega so bila revidirana. Hkrati mora biti objavljeno revizorjevo poročilo v celotnem besedilu, vključno z utemeljitvijo morebitnega mnenja s pridržkom ali odklonilnega mnenja. Če izkazov ali poročila ni pregledal revizor, je treba v objavi opozoriti na to okoliščino.</w:t>
            </w:r>
          </w:p>
          <w:p w14:paraId="2F1A782C" w14:textId="77777777" w:rsidR="000C08CA" w:rsidRPr="00D94FB4" w:rsidRDefault="000C08CA" w:rsidP="00FE328D">
            <w:pPr>
              <w:pStyle w:val="Neotevilenodstavek"/>
              <w:spacing w:before="0" w:after="0" w:line="240" w:lineRule="auto"/>
              <w:rPr>
                <w:vanish/>
                <w:color w:val="000000" w:themeColor="text1"/>
                <w:sz w:val="20"/>
                <w:szCs w:val="20"/>
              </w:rPr>
            </w:pPr>
          </w:p>
          <w:p w14:paraId="2580F48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(9) V vsaki objavi povzetka letnega poročila ali konsolidiranega letnega poročila je treba opozoriti, da gre za povzetek. V objavi povzetka mora biti naveden datum predložitve letnega poročila ali konsolidiranega letnega poročila po prvem ali drugem odstavku tega člena ter datum in način javne objave po tretjem odstavku tega člena. Če ta poročila še niso bila predložena po prvem ali drugem odstavku tega člena, je treba na to okoliščino v objavi opozoriti. Objavi povzetka ne sme biti priloženo celotno revizorjevo poročilo, ampak se razkrije samo revizijsko mnenje in sklic na vse morebitne druge zadeve, na katere revizor posebej opozarja, ne da bi se revizijsko mnenje zato spremenilo.. Lahko pa se objavi povzetka priloži revizorjevo poročilo o povzetku.</w:t>
            </w:r>
          </w:p>
          <w:p w14:paraId="5F325A0D" w14:textId="77777777" w:rsidR="000C08CA" w:rsidRPr="00D94FB4" w:rsidRDefault="000C08CA" w:rsidP="00FE328D">
            <w:pPr>
              <w:pStyle w:val="Neotevilenodstavek"/>
              <w:spacing w:before="0" w:after="0" w:line="240" w:lineRule="auto"/>
              <w:rPr>
                <w:vanish/>
                <w:color w:val="000000" w:themeColor="text1"/>
                <w:sz w:val="20"/>
                <w:szCs w:val="20"/>
              </w:rPr>
            </w:pPr>
          </w:p>
          <w:p w14:paraId="29B5919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(10) Če je revizor v skladu z zakonom, ki ureja revidiranje, zavrnil pripravo mnenja, je treba na to okoliščino pri objavi po sedmem in osmem odstavku tega člena izrecno opozoriti.</w:t>
            </w:r>
          </w:p>
          <w:p w14:paraId="359F4B23" w14:textId="77777777" w:rsidR="000C08CA" w:rsidRPr="00D94FB4" w:rsidRDefault="000C08CA" w:rsidP="00FE328D">
            <w:pPr>
              <w:pStyle w:val="Neotevilenodstavek"/>
              <w:spacing w:before="0" w:after="0" w:line="240" w:lineRule="auto"/>
              <w:rPr>
                <w:vanish/>
                <w:color w:val="000000" w:themeColor="text1"/>
                <w:sz w:val="20"/>
                <w:szCs w:val="20"/>
              </w:rPr>
            </w:pPr>
          </w:p>
          <w:p w14:paraId="3B124C2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(11) Družbe in podjetniki morajo AJPES za javno objavo po tretjem odstavku tega člena plačati nadomestilo, ki ga določa tarifa AJPES. Ne glede na prejšnji stavek morajo družbe in podjetniki, ki nameravajo prenehati s opravljanjem dejavnosti pred iztekom treh mesecev po koncu poslovnega leta, za javno objavo po tretjem odstavku tega člena hkrati s predložitvijo poročil plačati nadomestilo, ki ga določa tarifa AJPES.</w:t>
            </w:r>
          </w:p>
          <w:p w14:paraId="4800C7EA" w14:textId="77777777" w:rsidR="000C08CA" w:rsidRPr="00D94FB4" w:rsidRDefault="000C08CA" w:rsidP="00FE328D">
            <w:pPr>
              <w:pStyle w:val="Neotevilenodstavek"/>
              <w:spacing w:before="0" w:after="0" w:line="240" w:lineRule="auto"/>
              <w:rPr>
                <w:vanish/>
                <w:color w:val="000000" w:themeColor="text1"/>
                <w:sz w:val="20"/>
                <w:szCs w:val="20"/>
              </w:rPr>
            </w:pPr>
          </w:p>
          <w:p w14:paraId="610241F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(12) Tarifo, s katero določi nadomestila iz šestega in desetega odstavka tega člena, sprejme AJPES, v soglasju z ministroma, pristojnima za gospodarstvo in za pravosodje. Nadomestila ne smejo biti višja od dejanskih stroškov, povezanih z zajemanjem poročil v informatizirani obliki in vzdrževanjem spletnih strani, namenjenih javni objavi letnih poročil ali stroškov, povezanih z izdelavo kopij poročil.</w:t>
            </w:r>
          </w:p>
          <w:p w14:paraId="2EAA428E" w14:textId="77777777" w:rsidR="000C08CA" w:rsidRPr="00D94FB4" w:rsidRDefault="000C08CA" w:rsidP="00FE328D">
            <w:pPr>
              <w:pStyle w:val="Neotevilenodstavek"/>
              <w:spacing w:before="0" w:after="0" w:line="240" w:lineRule="auto"/>
              <w:rPr>
                <w:vanish/>
                <w:color w:val="000000" w:themeColor="text1"/>
                <w:sz w:val="20"/>
                <w:szCs w:val="20"/>
              </w:rPr>
            </w:pPr>
          </w:p>
          <w:p w14:paraId="54C80B8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(13) Ministra, pristojna za gospodarstvo in za pravosodje, po predhodnem mnenju AJPES predpišeta podrobnejša pravila o:</w:t>
            </w:r>
          </w:p>
          <w:p w14:paraId="196F91B0" w14:textId="77777777" w:rsidR="000C08CA" w:rsidRPr="00D94FB4" w:rsidRDefault="000C08CA" w:rsidP="005F366C">
            <w:pPr>
              <w:pStyle w:val="Neotevilenodstavek"/>
              <w:numPr>
                <w:ilvl w:val="0"/>
                <w:numId w:val="30"/>
              </w:numPr>
              <w:spacing w:before="0" w:after="0" w:line="240" w:lineRule="auto"/>
              <w:rPr>
                <w:vanish/>
                <w:color w:val="000000" w:themeColor="text1"/>
                <w:sz w:val="20"/>
                <w:szCs w:val="20"/>
              </w:rPr>
            </w:pPr>
            <w:r w:rsidRPr="00D94FB4">
              <w:rPr>
                <w:vanish/>
                <w:color w:val="000000" w:themeColor="text1"/>
                <w:sz w:val="20"/>
                <w:szCs w:val="20"/>
              </w:rPr>
              <w:t>načinu predložitve poročil po prvem ali drugem odstavku tega člena;</w:t>
            </w:r>
          </w:p>
          <w:p w14:paraId="6834DDA2" w14:textId="77777777" w:rsidR="000C08CA" w:rsidRPr="00D94FB4" w:rsidRDefault="000C08CA" w:rsidP="005F366C">
            <w:pPr>
              <w:pStyle w:val="Neotevilenodstavek"/>
              <w:numPr>
                <w:ilvl w:val="0"/>
                <w:numId w:val="30"/>
              </w:numPr>
              <w:spacing w:before="0" w:after="0" w:line="240" w:lineRule="auto"/>
              <w:rPr>
                <w:vanish/>
                <w:color w:val="000000" w:themeColor="text1"/>
                <w:sz w:val="20"/>
                <w:szCs w:val="20"/>
              </w:rPr>
            </w:pPr>
            <w:r w:rsidRPr="00D94FB4">
              <w:rPr>
                <w:vanish/>
                <w:color w:val="000000" w:themeColor="text1"/>
                <w:sz w:val="20"/>
                <w:szCs w:val="20"/>
              </w:rPr>
              <w:t>načinu javne objave po tretjem odstavku tega člena ter o zasnovi spletnih strani iz tretjega odstavka tega člena.</w:t>
            </w:r>
          </w:p>
          <w:p w14:paraId="4F2781BE" w14:textId="77777777" w:rsidR="000C08CA" w:rsidRPr="00D94FB4" w:rsidRDefault="000C08CA" w:rsidP="005F366C">
            <w:pPr>
              <w:pStyle w:val="Neotevilenodstavek"/>
              <w:numPr>
                <w:ilvl w:val="0"/>
                <w:numId w:val="30"/>
              </w:numPr>
              <w:spacing w:before="0" w:after="0" w:line="240" w:lineRule="auto"/>
              <w:rPr>
                <w:vanish/>
                <w:color w:val="000000" w:themeColor="text1"/>
                <w:sz w:val="20"/>
                <w:szCs w:val="20"/>
              </w:rPr>
            </w:pPr>
            <w:r w:rsidRPr="00D94FB4">
              <w:rPr>
                <w:vanish/>
                <w:color w:val="000000" w:themeColor="text1"/>
                <w:sz w:val="20"/>
                <w:szCs w:val="20"/>
              </w:rPr>
              <w:t>(prenehala veljati).</w:t>
            </w:r>
          </w:p>
          <w:p w14:paraId="39A93376" w14:textId="77777777" w:rsidR="000C08CA" w:rsidRPr="00D94FB4" w:rsidRDefault="000C08CA" w:rsidP="00FE328D">
            <w:pPr>
              <w:pStyle w:val="Neotevilenodstavek"/>
              <w:spacing w:before="0" w:after="0" w:line="240" w:lineRule="auto"/>
              <w:rPr>
                <w:vanish/>
                <w:color w:val="000000" w:themeColor="text1"/>
                <w:sz w:val="20"/>
                <w:szCs w:val="20"/>
              </w:rPr>
            </w:pPr>
          </w:p>
          <w:p w14:paraId="2B27FCC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(14) Bilanco stanja in izkaz poslovnega izida iz petega odstavka 54. člena tega zakona ter zaključno poročilo iz 68. člena tega zakona je treba predložiti AJPES v rokih, ki jih za njihovo predložitev določa zakon, ki ureja davčni postopek. AJPES prejete dokumente informatizira in brezplačno javno objavi na svojih spletnih straneh tako, da navede tudi razlog njihove sestave.</w:t>
            </w:r>
          </w:p>
          <w:p w14:paraId="38182525" w14:textId="77777777" w:rsidR="000C08CA" w:rsidRPr="00D94FB4" w:rsidRDefault="000C08CA" w:rsidP="00FE328D">
            <w:pPr>
              <w:pStyle w:val="Neotevilenodstavek"/>
              <w:spacing w:before="0" w:after="0" w:line="240" w:lineRule="auto"/>
              <w:rPr>
                <w:vanish/>
                <w:color w:val="000000" w:themeColor="text1"/>
                <w:sz w:val="20"/>
                <w:szCs w:val="20"/>
              </w:rPr>
            </w:pPr>
          </w:p>
          <w:p w14:paraId="1155DCA7"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59. člen</w:t>
            </w:r>
          </w:p>
          <w:p w14:paraId="25FEAED6"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(pošiljanje podatkov iz letnih poročil)</w:t>
            </w:r>
          </w:p>
          <w:p w14:paraId="36861C1D" w14:textId="77777777" w:rsidR="000C08CA" w:rsidRPr="00D94FB4" w:rsidRDefault="000C08CA" w:rsidP="00FE328D">
            <w:pPr>
              <w:pStyle w:val="Neotevilenodstavek"/>
              <w:spacing w:before="0" w:after="0" w:line="240" w:lineRule="auto"/>
              <w:rPr>
                <w:vanish/>
                <w:color w:val="000000" w:themeColor="text1"/>
                <w:sz w:val="20"/>
                <w:szCs w:val="20"/>
              </w:rPr>
            </w:pPr>
          </w:p>
          <w:p w14:paraId="51F14C3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Družbe in podjetniki, razen podjetnikov, ki so po določbah o obdavčitvi dohodkov iz dejavnosti zakona, ki ureja dohodnino, obdavčeni na podlagi ugotovljenega dobička z upoštevanjem normiranih odhodkov, morajo v treh mesecih po koncu koledarskega leta poslati AJPES podatke iz letnih poročil o svojem premoženjskem in finančnem poslovanju ter poslovnem izidu za državno statistiko ter druge evidenčne, analitsko-informativne, raziskovalne in davčne namene.</w:t>
            </w:r>
          </w:p>
          <w:p w14:paraId="3106B9D8" w14:textId="77777777" w:rsidR="000C08CA" w:rsidRPr="00D94FB4" w:rsidRDefault="000C08CA" w:rsidP="00FE328D">
            <w:pPr>
              <w:pStyle w:val="Neotevilenodstavek"/>
              <w:spacing w:before="0" w:after="0" w:line="240" w:lineRule="auto"/>
              <w:rPr>
                <w:vanish/>
                <w:color w:val="000000" w:themeColor="text1"/>
                <w:sz w:val="20"/>
                <w:szCs w:val="20"/>
              </w:rPr>
            </w:pPr>
          </w:p>
          <w:p w14:paraId="6A146CB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Družbe in podjetniki iz drugega odstavka prejšnjega člena, katerih poslovno leto je enako koledarskemu letu, lahko izpolnijo obveznost iz drugega odstavka prejšnjega člena tako, da ob predložitvi podatkov v skladu s prejšnjim odstavkom navedejo, naj se podatki iz letnega poročila uporabijo tudi za javno objavo.</w:t>
            </w:r>
          </w:p>
          <w:p w14:paraId="2C9B4268" w14:textId="77777777" w:rsidR="000C08CA" w:rsidRPr="00D94FB4" w:rsidRDefault="000C08CA" w:rsidP="00FE328D">
            <w:pPr>
              <w:pStyle w:val="Neotevilenodstavek"/>
              <w:spacing w:before="0" w:after="0" w:line="240" w:lineRule="auto"/>
              <w:rPr>
                <w:vanish/>
                <w:color w:val="000000" w:themeColor="text1"/>
                <w:sz w:val="20"/>
                <w:szCs w:val="20"/>
              </w:rPr>
            </w:pPr>
          </w:p>
          <w:p w14:paraId="5B4F63C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Družbe in podjetniki iz petega odstavka 54. člena tega zakona ter družbe iz 68. člena tega zakona morajo predložiti podatke iz bilance stanja in izkaza poslovnega izida oziroma zaključnega poročila AJPES v elektronski obliki zaradi nadaljnje obdelave podatkov za državno statistiko ter druge evidenčne, analitsko-informativne, raziskovalne in davčne namene. Družbe in podjetniki iz petega odstavka 54. člena tega zakona lahko ob predložitvi podatkov iz bilance stanja in izkaza poslovnega izida izpolnijo svojo obveznost iz štirinajstega odstavka prejšnjega člena tako, da ob predložitvi podatkov iz tega odstavka navedejo, naj se podatki uporabijo tudi za javno objavo.</w:t>
            </w:r>
          </w:p>
          <w:p w14:paraId="0FB39486" w14:textId="77777777" w:rsidR="000C08CA" w:rsidRPr="00D94FB4" w:rsidRDefault="000C08CA" w:rsidP="00FE328D">
            <w:pPr>
              <w:pStyle w:val="Neotevilenodstavek"/>
              <w:spacing w:before="0" w:after="0" w:line="240" w:lineRule="auto"/>
              <w:rPr>
                <w:vanish/>
                <w:color w:val="000000" w:themeColor="text1"/>
                <w:sz w:val="20"/>
                <w:szCs w:val="20"/>
              </w:rPr>
            </w:pPr>
          </w:p>
          <w:p w14:paraId="77559A3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AJPES lahko podatke iz letnih poročil o premoženjskem in finančnem položaju ter poslovnem izidu družb in podjetnikov uporabi samo za izdelavo uskupinjenih informacij o gospodarskih gibanjih. Podatkov o posamezni družbi ali podjetniku ne sme dati drugim osebam ali jih javno objavljati. Ne glede na prejšnji stavek mora AJPES ministrstvu, pristojnemu za finance ali gospodarstvo, na njegovo zahtevo poslati podatke o posamezni družbi ali podjetniku.</w:t>
            </w:r>
          </w:p>
          <w:p w14:paraId="2A0B13E4" w14:textId="77777777" w:rsidR="000C08CA" w:rsidRPr="00D94FB4" w:rsidRDefault="000C08CA" w:rsidP="00FE328D">
            <w:pPr>
              <w:pStyle w:val="Neotevilenodstavek"/>
              <w:spacing w:before="0" w:after="0" w:line="240" w:lineRule="auto"/>
              <w:rPr>
                <w:vanish/>
                <w:color w:val="000000" w:themeColor="text1"/>
                <w:sz w:val="20"/>
                <w:szCs w:val="20"/>
              </w:rPr>
            </w:pPr>
          </w:p>
          <w:p w14:paraId="0606E3E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AJPES mora podatke, ki so po zakonu, ki ureja davčni postopek, del davčnega obračuna, avtomatično posredovati Finančni upravi Republike Slovenije v roku in na način, ki ga predpiše minister, pristojen za finance. Šteje se, da so s tem družbe in podjetniki oddali del davčnega obračuna.</w:t>
            </w:r>
          </w:p>
          <w:p w14:paraId="5160DE3E" w14:textId="77777777" w:rsidR="000C08CA" w:rsidRPr="00D94FB4" w:rsidRDefault="000C08CA" w:rsidP="00FE328D">
            <w:pPr>
              <w:pStyle w:val="Neotevilenodstavek"/>
              <w:spacing w:before="0" w:after="0" w:line="240" w:lineRule="auto"/>
              <w:rPr>
                <w:vanish/>
                <w:color w:val="000000" w:themeColor="text1"/>
                <w:sz w:val="20"/>
                <w:szCs w:val="20"/>
              </w:rPr>
            </w:pPr>
          </w:p>
          <w:p w14:paraId="0C3AD08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Ne glede na četrti odstavek tega člena mora AJPES podatke iz prvega in tretjega odstavka tega člena poslati v ustrezni elektronski obliki državnim organom in pravnim osebam, ki so z zakonom pooblaščene za pridobivanje in uporabo teh podatkov za evidenčne, analitsko-informativne, raziskovalne in davčne namene. Državnim organom, Banki Slovenije in članom Ekonomsko-socialnega sveta mora te podatke dati brezplačno, pravnim osebam pa za plačilo dejanskih stroškov obdelave ali dajanja podatkov.</w:t>
            </w:r>
          </w:p>
          <w:p w14:paraId="475DD8DA" w14:textId="77777777" w:rsidR="000C08CA" w:rsidRPr="00D94FB4" w:rsidRDefault="000C08CA" w:rsidP="00FE328D">
            <w:pPr>
              <w:pStyle w:val="Neotevilenodstavek"/>
              <w:spacing w:before="0" w:after="0" w:line="240" w:lineRule="auto"/>
              <w:rPr>
                <w:vanish/>
                <w:color w:val="000000" w:themeColor="text1"/>
                <w:sz w:val="20"/>
                <w:szCs w:val="20"/>
              </w:rPr>
            </w:pPr>
          </w:p>
          <w:p w14:paraId="765503E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Družbe iz prvega in sedmega odstavka 57. člena tega zakona morajo hkrati s predložitvijo revidiranega letnega poročila oziroma preiskanih letnih računovodskih izkazov v spletni aplikaciji AJPES potrditi pravilnost podatkov, predloženih po tem členu, ali popraviti tiste podatke, ki so se spremenili po opravljeni reviziji oziroma preiskavi letnih računovodskih izkazov.</w:t>
            </w:r>
          </w:p>
          <w:p w14:paraId="3684880B" w14:textId="77777777" w:rsidR="000C08CA" w:rsidRPr="00D94FB4" w:rsidRDefault="000C08CA" w:rsidP="00FE328D">
            <w:pPr>
              <w:pStyle w:val="Neotevilenodstavek"/>
              <w:spacing w:before="0" w:after="0" w:line="240" w:lineRule="auto"/>
              <w:rPr>
                <w:vanish/>
                <w:color w:val="000000" w:themeColor="text1"/>
                <w:sz w:val="20"/>
                <w:szCs w:val="20"/>
              </w:rPr>
            </w:pPr>
          </w:p>
          <w:p w14:paraId="1563EC09"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60.a člen</w:t>
            </w:r>
          </w:p>
          <w:p w14:paraId="3562C72C"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(obveznost zagotavljanja sestave in objave letnih poročil)</w:t>
            </w:r>
          </w:p>
          <w:p w14:paraId="297FBBC7" w14:textId="77777777" w:rsidR="000C08CA" w:rsidRPr="00D94FB4" w:rsidRDefault="000C08CA" w:rsidP="00FE328D">
            <w:pPr>
              <w:pStyle w:val="Neotevilenodstavek"/>
              <w:spacing w:before="0" w:after="0" w:line="240" w:lineRule="auto"/>
              <w:rPr>
                <w:vanish/>
                <w:color w:val="000000" w:themeColor="text1"/>
                <w:sz w:val="20"/>
                <w:szCs w:val="20"/>
              </w:rPr>
            </w:pPr>
          </w:p>
          <w:p w14:paraId="24537E2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Člani organov vodenja in nadzora družbe morajo skupno zagotavljati, da so letna poročila z vsemi sestavnimi deli, vključno z izjavo o upravljanju družbe in izjavo o nefinančnem poslovanju, sestavljena in objavljena v skladu s tem zakonom, slovenskimi računovodskimi standardi ali mednarodnimi standardi računovodskega poročanja. Pri tem ravnajo v skladu s pristojnostmi, skrbnostjo in odgovornostmi, kakor jih za posamezno obliko družbe določa ta zakon.</w:t>
            </w:r>
          </w:p>
          <w:p w14:paraId="321ACB13" w14:textId="77777777" w:rsidR="000C08CA" w:rsidRPr="00D94FB4" w:rsidRDefault="000C08CA" w:rsidP="00FE328D">
            <w:pPr>
              <w:pStyle w:val="Neotevilenodstavek"/>
              <w:spacing w:before="0" w:after="0" w:line="240" w:lineRule="auto"/>
              <w:rPr>
                <w:vanish/>
                <w:color w:val="000000" w:themeColor="text1"/>
                <w:sz w:val="20"/>
                <w:szCs w:val="20"/>
              </w:rPr>
            </w:pPr>
          </w:p>
          <w:p w14:paraId="48ED60E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Letno poročilo in njegove sestavne dele morajo podpisati vsi člani poslovodstva družbe.</w:t>
            </w:r>
          </w:p>
          <w:p w14:paraId="55AA94CB" w14:textId="77777777" w:rsidR="000C08CA" w:rsidRPr="00D94FB4" w:rsidRDefault="000C08CA" w:rsidP="00FE328D">
            <w:pPr>
              <w:pStyle w:val="Neotevilenodstavek"/>
              <w:spacing w:before="0" w:after="0" w:line="240" w:lineRule="auto"/>
              <w:rPr>
                <w:vanish/>
                <w:color w:val="000000" w:themeColor="text1"/>
                <w:sz w:val="20"/>
                <w:szCs w:val="20"/>
              </w:rPr>
            </w:pPr>
          </w:p>
          <w:p w14:paraId="0C1B0FA8" w14:textId="77777777" w:rsidR="000C08CA" w:rsidRPr="00D94FB4" w:rsidRDefault="000C08CA" w:rsidP="00FE328D">
            <w:pPr>
              <w:pStyle w:val="Neotevilenodstavek"/>
              <w:spacing w:line="240" w:lineRule="auto"/>
              <w:jc w:val="center"/>
              <w:rPr>
                <w:b/>
                <w:bCs/>
                <w:vanish/>
                <w:color w:val="000000" w:themeColor="text1"/>
                <w:sz w:val="20"/>
                <w:szCs w:val="20"/>
              </w:rPr>
            </w:pPr>
            <w:r w:rsidRPr="00D94FB4">
              <w:rPr>
                <w:b/>
                <w:bCs/>
                <w:vanish/>
                <w:color w:val="000000" w:themeColor="text1"/>
                <w:sz w:val="20"/>
                <w:szCs w:val="20"/>
              </w:rPr>
              <w:t>61. člen</w:t>
            </w:r>
          </w:p>
          <w:p w14:paraId="053466B1" w14:textId="77777777" w:rsidR="000C08CA" w:rsidRPr="00D94FB4" w:rsidRDefault="000C08CA" w:rsidP="00FE328D">
            <w:pPr>
              <w:pStyle w:val="Neotevilenodstavek"/>
              <w:spacing w:line="240" w:lineRule="auto"/>
              <w:jc w:val="center"/>
              <w:rPr>
                <w:b/>
                <w:bCs/>
                <w:vanish/>
                <w:color w:val="000000" w:themeColor="text1"/>
                <w:sz w:val="20"/>
                <w:szCs w:val="20"/>
              </w:rPr>
            </w:pPr>
            <w:r w:rsidRPr="00D94FB4">
              <w:rPr>
                <w:b/>
                <w:bCs/>
                <w:vanish/>
                <w:color w:val="000000" w:themeColor="text1"/>
                <w:sz w:val="20"/>
                <w:szCs w:val="20"/>
              </w:rPr>
              <w:t>(splošno pravilo)</w:t>
            </w:r>
          </w:p>
          <w:p w14:paraId="465452CA" w14:textId="77777777" w:rsidR="000C08CA" w:rsidRPr="00D94FB4" w:rsidRDefault="000C08CA" w:rsidP="00FE328D">
            <w:pPr>
              <w:pStyle w:val="Neotevilenodstavek"/>
              <w:spacing w:line="240" w:lineRule="auto"/>
              <w:rPr>
                <w:vanish/>
                <w:color w:val="000000" w:themeColor="text1"/>
                <w:sz w:val="20"/>
                <w:szCs w:val="20"/>
              </w:rPr>
            </w:pPr>
          </w:p>
          <w:p w14:paraId="2BF8FBF5" w14:textId="77777777" w:rsidR="000C08CA" w:rsidRPr="00D94FB4" w:rsidRDefault="000C08CA" w:rsidP="00FE328D">
            <w:pPr>
              <w:pStyle w:val="Neotevilenodstavek"/>
              <w:spacing w:line="240" w:lineRule="auto"/>
              <w:rPr>
                <w:vanish/>
                <w:color w:val="000000" w:themeColor="text1"/>
                <w:sz w:val="20"/>
                <w:szCs w:val="20"/>
              </w:rPr>
            </w:pPr>
            <w:r w:rsidRPr="00D94FB4">
              <w:rPr>
                <w:vanish/>
                <w:color w:val="000000" w:themeColor="text1"/>
                <w:sz w:val="20"/>
                <w:szCs w:val="20"/>
              </w:rPr>
              <w:t>(1) Letno poročilo mora biti sestavljeno jasno in pregledno. Izkazovati mora resničen in pošten prikaz premoženja in obveznosti družbe, njenega finančnega položaja ter poslovnega izida.</w:t>
            </w:r>
          </w:p>
          <w:p w14:paraId="09E6A10D" w14:textId="77777777" w:rsidR="000C08CA" w:rsidRPr="00D94FB4" w:rsidRDefault="000C08CA" w:rsidP="00FE328D">
            <w:pPr>
              <w:pStyle w:val="Neotevilenodstavek"/>
              <w:spacing w:line="240" w:lineRule="auto"/>
              <w:rPr>
                <w:vanish/>
                <w:color w:val="000000" w:themeColor="text1"/>
                <w:sz w:val="20"/>
                <w:szCs w:val="20"/>
              </w:rPr>
            </w:pPr>
          </w:p>
          <w:p w14:paraId="6FBD284A" w14:textId="77777777" w:rsidR="000C08CA" w:rsidRPr="00D94FB4" w:rsidRDefault="000C08CA" w:rsidP="00FE328D">
            <w:pPr>
              <w:pStyle w:val="Neotevilenodstavek"/>
              <w:spacing w:line="240" w:lineRule="auto"/>
              <w:rPr>
                <w:vanish/>
                <w:color w:val="000000" w:themeColor="text1"/>
                <w:sz w:val="20"/>
                <w:szCs w:val="20"/>
              </w:rPr>
            </w:pPr>
            <w:r w:rsidRPr="00D94FB4">
              <w:rPr>
                <w:vanish/>
                <w:color w:val="000000" w:themeColor="text1"/>
                <w:sz w:val="20"/>
                <w:szCs w:val="20"/>
              </w:rPr>
              <w:t>(2) Če uporaba določb 62. do 70. člena tega zakona in slovenskih računovodskih standardov ali mednarodnih standardov računovodskega poročanja ne zadošča za resničen in pošten prikaz iz prejšnjega odstavka, mora priloga k izkazom vsebovati ustrezna pojasnila.</w:t>
            </w:r>
          </w:p>
          <w:p w14:paraId="46BFA468" w14:textId="77777777" w:rsidR="000C08CA" w:rsidRPr="00D94FB4" w:rsidRDefault="000C08CA" w:rsidP="00FE328D">
            <w:pPr>
              <w:pStyle w:val="Neotevilenodstavek"/>
              <w:spacing w:before="0" w:after="0" w:line="240" w:lineRule="auto"/>
              <w:rPr>
                <w:vanish/>
                <w:color w:val="000000" w:themeColor="text1"/>
                <w:sz w:val="20"/>
                <w:szCs w:val="20"/>
              </w:rPr>
            </w:pPr>
          </w:p>
          <w:p w14:paraId="4112F7A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Če v izjemnih primerih zaradi uporabe posameznih določb 62. do 70. člena tega zakona ni mogoče izpolniti obveznosti iz prvega odstavka tega člena, se taka določba ne sme uporabiti, če se z opustitvijo njene uporabe doseže resničen in pošten prikaz iz prvega odstavka tega člena. V takem primeru je treba v prilogi k izkazom pojasniti razloge za opustitev uporabe posamezne določbe in opisati, kakšne učinke bi imela uporaba take določbe na prikaz premoženja in obveznosti družbe, njenega finančnega položaja ter poslovnega izida.</w:t>
            </w:r>
          </w:p>
          <w:p w14:paraId="0FB2D121" w14:textId="77777777" w:rsidR="000C08CA" w:rsidRPr="00D94FB4" w:rsidRDefault="000C08CA" w:rsidP="00FE328D">
            <w:pPr>
              <w:pStyle w:val="Neotevilenodstavek"/>
              <w:spacing w:before="0" w:after="0" w:line="240" w:lineRule="auto"/>
              <w:rPr>
                <w:vanish/>
                <w:color w:val="000000" w:themeColor="text1"/>
                <w:sz w:val="20"/>
                <w:szCs w:val="20"/>
              </w:rPr>
            </w:pPr>
          </w:p>
          <w:p w14:paraId="5A0D993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70. člen</w:t>
            </w:r>
          </w:p>
          <w:p w14:paraId="56BB6543"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(poslovno poročilo)</w:t>
            </w:r>
          </w:p>
          <w:p w14:paraId="6E28A177" w14:textId="77777777" w:rsidR="000C08CA" w:rsidRPr="00D94FB4" w:rsidRDefault="000C08CA" w:rsidP="00FE328D">
            <w:pPr>
              <w:pStyle w:val="Neotevilenodstavek"/>
              <w:spacing w:before="0" w:after="0" w:line="240" w:lineRule="auto"/>
              <w:rPr>
                <w:vanish/>
                <w:color w:val="000000" w:themeColor="text1"/>
                <w:sz w:val="20"/>
                <w:szCs w:val="20"/>
              </w:rPr>
            </w:pPr>
          </w:p>
          <w:p w14:paraId="27C7422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Poslovno poročilo mora vsebovati vsaj pošten prikaz razvoja in izidov poslovanja družbe ter njenega finančnega položaja, vključno z opisom bistvenih tveganj in negotovosti, ki jim je družba izpostavljena.</w:t>
            </w:r>
          </w:p>
          <w:p w14:paraId="22427A36" w14:textId="77777777" w:rsidR="000C08CA" w:rsidRPr="00D94FB4" w:rsidRDefault="000C08CA" w:rsidP="00FE328D">
            <w:pPr>
              <w:pStyle w:val="Neotevilenodstavek"/>
              <w:spacing w:before="0" w:after="0" w:line="240" w:lineRule="auto"/>
              <w:rPr>
                <w:vanish/>
                <w:color w:val="000000" w:themeColor="text1"/>
                <w:sz w:val="20"/>
                <w:szCs w:val="20"/>
              </w:rPr>
            </w:pPr>
          </w:p>
          <w:p w14:paraId="6B57367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Pošten prikaz mora biti uravnotežena in celovita analiza razvoja in izidov poslovanja družbe ter njenega finančnega položaja, ki ustreza obsegu in vsestranskosti njenega poslovanja. Analiza mora v obsegu, ki je potreben za razumevanje razvoja in izidov poslovanja družbe ter njenega finančnega položaja, vsebovati ključne računovodske, finančne, in če je to potrebno, druge kazalce, kazalnike in druge pokazatelje, ki vključujejo tudi informacije, povezane z varstvom okolja in delavci. Analiza vključuje ustrezno sklicevanje na zneske v računovodskih izkazih in potrebna dodatna pojasnila.</w:t>
            </w:r>
          </w:p>
          <w:p w14:paraId="0BD2678D" w14:textId="77777777" w:rsidR="000C08CA" w:rsidRPr="00D94FB4" w:rsidRDefault="000C08CA" w:rsidP="00FE328D">
            <w:pPr>
              <w:pStyle w:val="Neotevilenodstavek"/>
              <w:spacing w:before="0" w:after="0" w:line="240" w:lineRule="auto"/>
              <w:rPr>
                <w:vanish/>
                <w:color w:val="000000" w:themeColor="text1"/>
                <w:sz w:val="20"/>
                <w:szCs w:val="20"/>
              </w:rPr>
            </w:pPr>
          </w:p>
          <w:p w14:paraId="21DB55B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V poslovnem poročilu morajo biti prikazani tudi:</w:t>
            </w:r>
          </w:p>
          <w:p w14:paraId="7674A1AD"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vsi pomembnejši poslovni dogodki, ki so nastopili po koncu poslovnega leta;</w:t>
            </w:r>
          </w:p>
          <w:p w14:paraId="736B5345"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pričakovani razvoj družbe;</w:t>
            </w:r>
          </w:p>
          <w:p w14:paraId="77666DC8"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aktivnosti družbe na področju raziskav in razvoja,</w:t>
            </w:r>
          </w:p>
          <w:p w14:paraId="2F8E8B44"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obstoj podružnic družbe.</w:t>
            </w:r>
          </w:p>
          <w:p w14:paraId="0A81820E" w14:textId="77777777" w:rsidR="000C08CA" w:rsidRPr="00D94FB4" w:rsidRDefault="000C08CA" w:rsidP="00FE328D">
            <w:pPr>
              <w:pStyle w:val="Neotevilenodstavek"/>
              <w:spacing w:before="0" w:after="0" w:line="240" w:lineRule="auto"/>
              <w:rPr>
                <w:vanish/>
                <w:color w:val="000000" w:themeColor="text1"/>
                <w:sz w:val="20"/>
                <w:szCs w:val="20"/>
              </w:rPr>
            </w:pPr>
          </w:p>
          <w:p w14:paraId="2566F81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Če je to pomembno za presojo premoženja in obveznosti družbe, njenega finančnega položaja ter poslovnega izida, morajo biti v poslovnem poročilu prikazani tudi cilji in ukrepi upravljanja finančnih tveganj družbe, vključno z ukrepi za zavarovanje vseh najpomembnejših vrst načrtovanih transakcij, za katere se posli zavarovanja računovodsko posebej prikazujejo, ter izpostavljenost družbe cenovnim, kreditnim, likvidnostnim tveganjem in tveganjem v zvezi z denarnim tokom.</w:t>
            </w:r>
          </w:p>
          <w:p w14:paraId="7A48CCF1" w14:textId="77777777" w:rsidR="000C08CA" w:rsidRPr="00D94FB4" w:rsidRDefault="000C08CA" w:rsidP="00FE328D">
            <w:pPr>
              <w:pStyle w:val="Neotevilenodstavek"/>
              <w:spacing w:before="0" w:after="0" w:line="240" w:lineRule="auto"/>
              <w:rPr>
                <w:vanish/>
                <w:color w:val="000000" w:themeColor="text1"/>
                <w:sz w:val="20"/>
                <w:szCs w:val="20"/>
              </w:rPr>
            </w:pPr>
          </w:p>
          <w:p w14:paraId="55EB2F0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Družbe, ki so zavezane k reviziji, vključijo v svoje poslovno poročilo izjavo o upravljanju družbe. Izjava se vključi kot poseben oddelek poslovnega poročila in vsebuje vsaj naslednje:</w:t>
            </w:r>
          </w:p>
          <w:p w14:paraId="3A786548"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sklicevanje na:</w:t>
            </w:r>
          </w:p>
          <w:p w14:paraId="37D23C0C"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kodeks o upravljanju, ki velja za družbo, z navedbo podatka o javni dostopnosti besedila kodeksa,</w:t>
            </w:r>
          </w:p>
          <w:p w14:paraId="17565760"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kodeks o upravljanju, ki ga je družba prostovoljno sklenila uporabljati, z navedbo podatka o javni dostopnosti besedila kodeksa in</w:t>
            </w:r>
          </w:p>
          <w:p w14:paraId="6662CE7F"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vse ustrezne podatke o upravljanju, ki presega zahteve tega zakona, z navedbo, kje je njena praksa upravljanja javno dostopna;</w:t>
            </w:r>
          </w:p>
          <w:p w14:paraId="7798C90E"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podatke o obsegu odstopanja od kodeksov o upravljanju po prvi in drugi alineji prejšnje točke. Pri tem je treba razložiti, katerih delov kodeksa o upravljanju družba ne upošteva in o razlogih za to. Če družba ne uporablja nobene določbe kodeksov o upravljanju, je treba pojasniti razloge za neuporabo;</w:t>
            </w:r>
          </w:p>
          <w:p w14:paraId="3B662602"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opis glavnih značilnosti sistemov notranjih kontrol in upravljanja tveganj v družbi v povezavi s postopkom računovodskega poročanja;</w:t>
            </w:r>
          </w:p>
          <w:p w14:paraId="58CCE162"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podatke iz 3., 4., 6., 8. in 9. točke šestega odstavka tega člena;</w:t>
            </w:r>
          </w:p>
          <w:p w14:paraId="46EF5174"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podatke o delovanju skupščine družbe in njenih ključnih pristojnostih ter opis pravic delničarjev in načinu njihovega uveljavljanja;</w:t>
            </w:r>
          </w:p>
          <w:p w14:paraId="6614BBB6"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podatke o sestavi in delovanju organov vodenja ali nadzora ter njihovih komisij;</w:t>
            </w:r>
          </w:p>
          <w:p w14:paraId="44721686"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opis politike raznolikosti, ki se izvaja v zvezi z zastopanostjo v organih vodenja ali nadzora družbe z vidika spola in drugih vidikov, kot so na primer starost ali izobrazba in poklicne izkušnje, in navedba ciljev, načina izvajanja ter doseženih rezultatov politike raznolikosti v obdobju poročanja. Opis politike raznolikosti z vidika spola vsebuje navedbo razmerja obeh spolov v organih vodenja ali nadzora družbe, ki je primerno za družbo glede na njeno velikost, cilje, ki jim družba sledi, in vpliv na postopke izbire članov organov vodenja ali nadzora družbe ter druge postopke v družbi. Če se politika raznolikosti v družbi ne izvaja, se v izjavi o upravljanju to obrazloži. Obrazložitev vsebuje navedbo, kdaj in kako bo družba oblikovala politiko raznolikosti.</w:t>
            </w:r>
          </w:p>
          <w:p w14:paraId="67D6F19D" w14:textId="77777777" w:rsidR="000C08CA" w:rsidRPr="00D94FB4" w:rsidRDefault="000C08CA" w:rsidP="00FE328D">
            <w:pPr>
              <w:pStyle w:val="Neotevilenodstavek"/>
              <w:spacing w:before="0" w:after="0" w:line="240" w:lineRule="auto"/>
              <w:rPr>
                <w:vanish/>
                <w:color w:val="000000" w:themeColor="text1"/>
                <w:sz w:val="20"/>
                <w:szCs w:val="20"/>
              </w:rPr>
            </w:pPr>
          </w:p>
          <w:p w14:paraId="3BFFF33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Izjavo o upravljanju lahko družba objavi kot ločeno poročilo, skupaj z letnim poročilom. V tem primeru mora biti v poslovnem poročilu navedeno, kje v elektronskem mediju družbe je dostopno besedilo izjave o upravljanju. Če se pripravi ločeno poročilo, lahko izjava o upravljanju vsebuje sklicevanje na poslovno poročilo, v katerem so na voljo zahtevani podatki iz 4. točke tega odstavka. Majhnim in srednjim družbam v izjavo o upravljanju ni potrebno vključiti podatkov iz 7. točke tega odstavka.</w:t>
            </w:r>
          </w:p>
          <w:p w14:paraId="652192DD" w14:textId="77777777" w:rsidR="000C08CA" w:rsidRPr="00D94FB4" w:rsidRDefault="000C08CA" w:rsidP="00FE328D">
            <w:pPr>
              <w:pStyle w:val="Neotevilenodstavek"/>
              <w:spacing w:before="0" w:after="0" w:line="240" w:lineRule="auto"/>
              <w:rPr>
                <w:vanish/>
                <w:color w:val="000000" w:themeColor="text1"/>
                <w:sz w:val="20"/>
                <w:szCs w:val="20"/>
              </w:rPr>
            </w:pPr>
          </w:p>
          <w:p w14:paraId="540C0FF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Poslovno poročilo družb, ki so zavezane k uporabi zakona, ki ureja prevzeme, mora vsebovati tudi podatke po stanju na zadnji dan poslovnega leta in vsa potrebna pojasnila o:</w:t>
            </w:r>
          </w:p>
          <w:p w14:paraId="6DCE1F5E"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strukturi osnovnega kapitala družbe, vključno z vsemi vrednostnimi papirji, kot jih določa zakon, ki ureja prevzeme, (v nadaljnjem besedilu tega odstavka: vrednostni papirji) družbe, ki niso uvrščeni na organiziran trg vrednostnih papirjev, zlasti z navedbo:</w:t>
            </w:r>
          </w:p>
          <w:p w14:paraId="17965DC6" w14:textId="77777777" w:rsidR="000C08CA" w:rsidRPr="00D94FB4" w:rsidRDefault="000C08CA" w:rsidP="005F366C">
            <w:pPr>
              <w:pStyle w:val="Neotevilenodstavek"/>
              <w:numPr>
                <w:ilvl w:val="0"/>
                <w:numId w:val="33"/>
              </w:numPr>
              <w:spacing w:before="0" w:after="0" w:line="240" w:lineRule="auto"/>
              <w:rPr>
                <w:vanish/>
                <w:color w:val="000000" w:themeColor="text1"/>
                <w:sz w:val="20"/>
                <w:szCs w:val="20"/>
              </w:rPr>
            </w:pPr>
            <w:r w:rsidRPr="00D94FB4">
              <w:rPr>
                <w:vanish/>
                <w:color w:val="000000" w:themeColor="text1"/>
                <w:sz w:val="20"/>
                <w:szCs w:val="20"/>
              </w:rPr>
              <w:t>pravic in obveznosti, ki jih zagotavljajo delnice ali delnice posameznega razreda, in</w:t>
            </w:r>
          </w:p>
          <w:p w14:paraId="7E983BE2" w14:textId="77777777" w:rsidR="000C08CA" w:rsidRPr="00D94FB4" w:rsidRDefault="000C08CA" w:rsidP="005F366C">
            <w:pPr>
              <w:pStyle w:val="Neotevilenodstavek"/>
              <w:numPr>
                <w:ilvl w:val="0"/>
                <w:numId w:val="33"/>
              </w:numPr>
              <w:spacing w:before="0" w:after="0" w:line="240" w:lineRule="auto"/>
              <w:rPr>
                <w:vanish/>
                <w:color w:val="000000" w:themeColor="text1"/>
                <w:sz w:val="20"/>
                <w:szCs w:val="20"/>
              </w:rPr>
            </w:pPr>
            <w:r w:rsidRPr="00D94FB4">
              <w:rPr>
                <w:vanish/>
                <w:color w:val="000000" w:themeColor="text1"/>
                <w:sz w:val="20"/>
                <w:szCs w:val="20"/>
              </w:rPr>
              <w:t>če obstaja več razredov delnic, delež osnovnega kapitala, ki ga predstavlja posamezen razred;</w:t>
            </w:r>
          </w:p>
          <w:p w14:paraId="313E4DD4"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omejitvah prenosa delnic, zlasti:</w:t>
            </w:r>
          </w:p>
          <w:p w14:paraId="3E3C9A41"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omejitvah imetništva vrednostnih papirjev, in</w:t>
            </w:r>
          </w:p>
          <w:p w14:paraId="35F67A18"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potrebah po pridobitvi dovoljenja družbe ali drugih imetnikov vrednostnih papirjev za prenos delnic;</w:t>
            </w:r>
          </w:p>
          <w:p w14:paraId="4BB6B353"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pomembnem neposrednem in posrednem imetništvu vrednostnih papirjev družbe, v smislu doseganja kvalificiranega deleža, kot ga določa zakon, ki ureja prevzeme, in sicer:</w:t>
            </w:r>
          </w:p>
          <w:p w14:paraId="3B0A515E" w14:textId="77777777" w:rsidR="000C08CA" w:rsidRPr="00D94FB4" w:rsidRDefault="000C08CA" w:rsidP="005F366C">
            <w:pPr>
              <w:pStyle w:val="Neotevilenodstavek"/>
              <w:numPr>
                <w:ilvl w:val="0"/>
                <w:numId w:val="34"/>
              </w:numPr>
              <w:spacing w:before="0" w:after="0" w:line="240" w:lineRule="auto"/>
              <w:rPr>
                <w:vanish/>
                <w:color w:val="000000" w:themeColor="text1"/>
                <w:sz w:val="20"/>
                <w:szCs w:val="20"/>
              </w:rPr>
            </w:pPr>
            <w:r w:rsidRPr="00D94FB4">
              <w:rPr>
                <w:vanish/>
                <w:color w:val="000000" w:themeColor="text1"/>
                <w:sz w:val="20"/>
                <w:szCs w:val="20"/>
              </w:rPr>
              <w:t>ime in priimek ali firmo imetnika,</w:t>
            </w:r>
          </w:p>
          <w:p w14:paraId="15E0514D" w14:textId="77777777" w:rsidR="000C08CA" w:rsidRPr="00D94FB4" w:rsidRDefault="000C08CA" w:rsidP="005F366C">
            <w:pPr>
              <w:pStyle w:val="Neotevilenodstavek"/>
              <w:numPr>
                <w:ilvl w:val="0"/>
                <w:numId w:val="34"/>
              </w:numPr>
              <w:spacing w:before="0" w:after="0" w:line="240" w:lineRule="auto"/>
              <w:rPr>
                <w:vanish/>
                <w:color w:val="000000" w:themeColor="text1"/>
                <w:sz w:val="20"/>
                <w:szCs w:val="20"/>
              </w:rPr>
            </w:pPr>
            <w:r w:rsidRPr="00D94FB4">
              <w:rPr>
                <w:vanish/>
                <w:color w:val="000000" w:themeColor="text1"/>
                <w:sz w:val="20"/>
                <w:szCs w:val="20"/>
              </w:rPr>
              <w:t>število vrednostnih papirjev in delež, ki ga predstavljajo v osnovnem kapitalu družbe, in</w:t>
            </w:r>
          </w:p>
          <w:p w14:paraId="599BBBC1" w14:textId="77777777" w:rsidR="000C08CA" w:rsidRPr="00D94FB4" w:rsidRDefault="000C08CA" w:rsidP="005F366C">
            <w:pPr>
              <w:pStyle w:val="Neotevilenodstavek"/>
              <w:numPr>
                <w:ilvl w:val="0"/>
                <w:numId w:val="34"/>
              </w:numPr>
              <w:spacing w:before="0" w:after="0" w:line="240" w:lineRule="auto"/>
              <w:rPr>
                <w:vanish/>
                <w:color w:val="000000" w:themeColor="text1"/>
                <w:sz w:val="20"/>
                <w:szCs w:val="20"/>
              </w:rPr>
            </w:pPr>
            <w:r w:rsidRPr="00D94FB4">
              <w:rPr>
                <w:vanish/>
                <w:color w:val="000000" w:themeColor="text1"/>
                <w:sz w:val="20"/>
                <w:szCs w:val="20"/>
              </w:rPr>
              <w:t>naravo imetništva.</w:t>
            </w:r>
          </w:p>
          <w:p w14:paraId="467ED19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Oseba je posredni imetnik vrednostnih papirjev, če jih ima druga oseba za njen račun, ali če lahko zagotovi, da se pravice iz njih izvršujejo v skladu z njeno voljo;</w:t>
            </w:r>
          </w:p>
          <w:p w14:paraId="0A3AD4EA"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vsakem imetniku vrednostnih papirjev, ki zagotavljajo posebne kontrolne pravice:</w:t>
            </w:r>
          </w:p>
          <w:p w14:paraId="0E06C6B0" w14:textId="77777777" w:rsidR="000C08CA" w:rsidRPr="00D94FB4" w:rsidRDefault="000C08CA" w:rsidP="005F366C">
            <w:pPr>
              <w:pStyle w:val="Neotevilenodstavek"/>
              <w:numPr>
                <w:ilvl w:val="0"/>
                <w:numId w:val="35"/>
              </w:numPr>
              <w:spacing w:before="0" w:after="0" w:line="240" w:lineRule="auto"/>
              <w:rPr>
                <w:vanish/>
                <w:color w:val="000000" w:themeColor="text1"/>
                <w:sz w:val="20"/>
                <w:szCs w:val="20"/>
              </w:rPr>
            </w:pPr>
            <w:r w:rsidRPr="00D94FB4">
              <w:rPr>
                <w:vanish/>
                <w:color w:val="000000" w:themeColor="text1"/>
                <w:sz w:val="20"/>
                <w:szCs w:val="20"/>
              </w:rPr>
              <w:t>ime in priimek ali firmo imetnika, in</w:t>
            </w:r>
          </w:p>
          <w:p w14:paraId="350111D3" w14:textId="77777777" w:rsidR="000C08CA" w:rsidRPr="00D94FB4" w:rsidRDefault="000C08CA" w:rsidP="005F366C">
            <w:pPr>
              <w:pStyle w:val="Neotevilenodstavek"/>
              <w:numPr>
                <w:ilvl w:val="0"/>
                <w:numId w:val="35"/>
              </w:numPr>
              <w:spacing w:before="0" w:after="0" w:line="240" w:lineRule="auto"/>
              <w:rPr>
                <w:vanish/>
                <w:color w:val="000000" w:themeColor="text1"/>
                <w:sz w:val="20"/>
                <w:szCs w:val="20"/>
              </w:rPr>
            </w:pPr>
            <w:r w:rsidRPr="00D94FB4">
              <w:rPr>
                <w:vanish/>
                <w:color w:val="000000" w:themeColor="text1"/>
                <w:sz w:val="20"/>
                <w:szCs w:val="20"/>
              </w:rPr>
              <w:t>naravo pravic;</w:t>
            </w:r>
          </w:p>
          <w:p w14:paraId="051594DC"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delniški shemi za delavce, če jo družba ima, delnic, na katere se le-ta nanaša, in o načinu izvajanja kontrole nad njo, če kontrolnih pravic ne izvajajo delavci neposredno;</w:t>
            </w:r>
          </w:p>
          <w:p w14:paraId="27FC8128"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omejitvah glasovalnih pravic, zlasti:</w:t>
            </w:r>
          </w:p>
          <w:p w14:paraId="1CF3AF14" w14:textId="77777777" w:rsidR="000C08CA" w:rsidRPr="00D94FB4" w:rsidRDefault="000C08CA" w:rsidP="005F366C">
            <w:pPr>
              <w:pStyle w:val="Neotevilenodstavek"/>
              <w:numPr>
                <w:ilvl w:val="0"/>
                <w:numId w:val="36"/>
              </w:numPr>
              <w:spacing w:before="0" w:after="0" w:line="240" w:lineRule="auto"/>
              <w:rPr>
                <w:vanish/>
                <w:color w:val="000000" w:themeColor="text1"/>
                <w:sz w:val="20"/>
                <w:szCs w:val="20"/>
              </w:rPr>
            </w:pPr>
            <w:r w:rsidRPr="00D94FB4">
              <w:rPr>
                <w:vanish/>
                <w:color w:val="000000" w:themeColor="text1"/>
                <w:sz w:val="20"/>
                <w:szCs w:val="20"/>
              </w:rPr>
              <w:t>omejitvah glasovalnih pravic na določen delež ali določeno število glasov,</w:t>
            </w:r>
          </w:p>
          <w:p w14:paraId="4B905A0C" w14:textId="77777777" w:rsidR="000C08CA" w:rsidRPr="00D94FB4" w:rsidRDefault="000C08CA" w:rsidP="005F366C">
            <w:pPr>
              <w:pStyle w:val="Neotevilenodstavek"/>
              <w:numPr>
                <w:ilvl w:val="0"/>
                <w:numId w:val="36"/>
              </w:numPr>
              <w:spacing w:before="0" w:after="0" w:line="240" w:lineRule="auto"/>
              <w:rPr>
                <w:vanish/>
                <w:color w:val="000000" w:themeColor="text1"/>
                <w:sz w:val="20"/>
                <w:szCs w:val="20"/>
              </w:rPr>
            </w:pPr>
            <w:r w:rsidRPr="00D94FB4">
              <w:rPr>
                <w:vanish/>
                <w:color w:val="000000" w:themeColor="text1"/>
                <w:sz w:val="20"/>
                <w:szCs w:val="20"/>
              </w:rPr>
              <w:t>rokih za izvajanje glasovalnih pravic, in</w:t>
            </w:r>
          </w:p>
          <w:p w14:paraId="7BDB58A5" w14:textId="77777777" w:rsidR="000C08CA" w:rsidRPr="00D94FB4" w:rsidRDefault="000C08CA" w:rsidP="005F366C">
            <w:pPr>
              <w:pStyle w:val="Neotevilenodstavek"/>
              <w:numPr>
                <w:ilvl w:val="0"/>
                <w:numId w:val="36"/>
              </w:numPr>
              <w:spacing w:before="0" w:after="0" w:line="240" w:lineRule="auto"/>
              <w:rPr>
                <w:vanish/>
                <w:color w:val="000000" w:themeColor="text1"/>
                <w:sz w:val="20"/>
                <w:szCs w:val="20"/>
              </w:rPr>
            </w:pPr>
            <w:r w:rsidRPr="00D94FB4">
              <w:rPr>
                <w:vanish/>
                <w:color w:val="000000" w:themeColor="text1"/>
                <w:sz w:val="20"/>
                <w:szCs w:val="20"/>
              </w:rPr>
              <w:t>dogovorih, pri katerih so s sodelovanjem družbe finančne pravice, ki izhajajo iz vrednostnih papirjev, ločene od lastništva vrednostnih papirjev;</w:t>
            </w:r>
          </w:p>
          <w:p w14:paraId="28E4AD6D"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družbi znanih dogovorih med delničarji, ki lahko povzročijo omejitev prenosa vrednostnih papirjev ali glasovalnih pravic;</w:t>
            </w:r>
          </w:p>
          <w:p w14:paraId="67DDEF42"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pravilih družbe o:</w:t>
            </w:r>
          </w:p>
          <w:p w14:paraId="4830ADD0" w14:textId="77777777" w:rsidR="000C08CA" w:rsidRPr="00D94FB4" w:rsidRDefault="000C08CA" w:rsidP="005F366C">
            <w:pPr>
              <w:pStyle w:val="Neotevilenodstavek"/>
              <w:numPr>
                <w:ilvl w:val="0"/>
                <w:numId w:val="37"/>
              </w:numPr>
              <w:spacing w:before="0" w:after="0" w:line="240" w:lineRule="auto"/>
              <w:rPr>
                <w:vanish/>
                <w:color w:val="000000" w:themeColor="text1"/>
                <w:sz w:val="20"/>
                <w:szCs w:val="20"/>
              </w:rPr>
            </w:pPr>
            <w:r w:rsidRPr="00D94FB4">
              <w:rPr>
                <w:vanish/>
                <w:color w:val="000000" w:themeColor="text1"/>
                <w:sz w:val="20"/>
                <w:szCs w:val="20"/>
              </w:rPr>
              <w:t>imenovanju ter zamenjavi članov organov vodenja ali nadzora, in</w:t>
            </w:r>
          </w:p>
          <w:p w14:paraId="0E88E18D" w14:textId="77777777" w:rsidR="000C08CA" w:rsidRPr="00D94FB4" w:rsidRDefault="000C08CA" w:rsidP="005F366C">
            <w:pPr>
              <w:pStyle w:val="Neotevilenodstavek"/>
              <w:numPr>
                <w:ilvl w:val="0"/>
                <w:numId w:val="37"/>
              </w:numPr>
              <w:spacing w:before="0" w:after="0" w:line="240" w:lineRule="auto"/>
              <w:rPr>
                <w:vanish/>
                <w:color w:val="000000" w:themeColor="text1"/>
                <w:sz w:val="20"/>
                <w:szCs w:val="20"/>
              </w:rPr>
            </w:pPr>
            <w:r w:rsidRPr="00D94FB4">
              <w:rPr>
                <w:vanish/>
                <w:color w:val="000000" w:themeColor="text1"/>
                <w:sz w:val="20"/>
                <w:szCs w:val="20"/>
              </w:rPr>
              <w:t>spremembah statuta;</w:t>
            </w:r>
          </w:p>
          <w:p w14:paraId="3441A1A9"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pooblastilih članov poslovodstva, zlasti pooblastilih za izdajo ali nakup lastnih delnic;</w:t>
            </w:r>
          </w:p>
          <w:p w14:paraId="54E39627"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pomembnih dogovorih, katerih stranka je družba, ki pričnejo učinkovati, se spremenijo ali prenehajo na podlagi spremembe kontrole v družbi, ki je posledica ponudbe, kot jo določa zakon, ki ureja prevzeme, in učinke takšnih dogovorov. To ni potrebno, če bi razkritje dogovora družbi lahko pomembno škodovalo, razen če je družba zavezana k razkritju dogovorov na podlagi drugih predpisov;</w:t>
            </w:r>
          </w:p>
          <w:p w14:paraId="3A043421"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dogovorih med družbo in člani njenega organa vodenja ali nadzora ali delavci, ki predvidevajo nadomestilo, če ti zaradi ponudbe, kot jo določa zakon, ki ureja prevzeme:</w:t>
            </w:r>
          </w:p>
          <w:p w14:paraId="4E50A749" w14:textId="77777777" w:rsidR="000C08CA" w:rsidRPr="00D94FB4" w:rsidRDefault="000C08CA" w:rsidP="005F366C">
            <w:pPr>
              <w:pStyle w:val="Neotevilenodstavek"/>
              <w:numPr>
                <w:ilvl w:val="0"/>
                <w:numId w:val="38"/>
              </w:numPr>
              <w:spacing w:before="0" w:after="0" w:line="240" w:lineRule="auto"/>
              <w:rPr>
                <w:vanish/>
                <w:color w:val="000000" w:themeColor="text1"/>
                <w:sz w:val="20"/>
                <w:szCs w:val="20"/>
              </w:rPr>
            </w:pPr>
            <w:r w:rsidRPr="00D94FB4">
              <w:rPr>
                <w:vanish/>
                <w:color w:val="000000" w:themeColor="text1"/>
                <w:sz w:val="20"/>
                <w:szCs w:val="20"/>
              </w:rPr>
              <w:t>odstopijo,</w:t>
            </w:r>
          </w:p>
          <w:p w14:paraId="072E786F" w14:textId="77777777" w:rsidR="000C08CA" w:rsidRPr="00D94FB4" w:rsidRDefault="000C08CA" w:rsidP="005F366C">
            <w:pPr>
              <w:pStyle w:val="Neotevilenodstavek"/>
              <w:numPr>
                <w:ilvl w:val="0"/>
                <w:numId w:val="38"/>
              </w:numPr>
              <w:spacing w:before="0" w:after="0" w:line="240" w:lineRule="auto"/>
              <w:rPr>
                <w:vanish/>
                <w:color w:val="000000" w:themeColor="text1"/>
                <w:sz w:val="20"/>
                <w:szCs w:val="20"/>
              </w:rPr>
            </w:pPr>
            <w:r w:rsidRPr="00D94FB4">
              <w:rPr>
                <w:vanish/>
                <w:color w:val="000000" w:themeColor="text1"/>
                <w:sz w:val="20"/>
                <w:szCs w:val="20"/>
              </w:rPr>
              <w:t>so odpuščeni brez utemeljenega razloga, ali</w:t>
            </w:r>
          </w:p>
          <w:p w14:paraId="1CCEF6CB" w14:textId="77777777" w:rsidR="000C08CA" w:rsidRPr="00D94FB4" w:rsidRDefault="000C08CA" w:rsidP="005F366C">
            <w:pPr>
              <w:pStyle w:val="Neotevilenodstavek"/>
              <w:numPr>
                <w:ilvl w:val="0"/>
                <w:numId w:val="38"/>
              </w:numPr>
              <w:spacing w:before="0" w:after="0" w:line="240" w:lineRule="auto"/>
              <w:rPr>
                <w:vanish/>
                <w:color w:val="000000" w:themeColor="text1"/>
                <w:sz w:val="20"/>
                <w:szCs w:val="20"/>
              </w:rPr>
            </w:pPr>
            <w:r w:rsidRPr="00D94FB4">
              <w:rPr>
                <w:vanish/>
                <w:color w:val="000000" w:themeColor="text1"/>
                <w:sz w:val="20"/>
                <w:szCs w:val="20"/>
              </w:rPr>
              <w:t>njihovo delovno razmerje preneha.</w:t>
            </w:r>
          </w:p>
          <w:p w14:paraId="4ADE93A0" w14:textId="77777777" w:rsidR="000C08CA" w:rsidRPr="00D94FB4" w:rsidRDefault="000C08CA" w:rsidP="00FE328D">
            <w:pPr>
              <w:pStyle w:val="Neotevilenodstavek"/>
              <w:spacing w:before="0" w:after="0" w:line="240" w:lineRule="auto"/>
              <w:rPr>
                <w:vanish/>
                <w:color w:val="000000" w:themeColor="text1"/>
                <w:sz w:val="20"/>
                <w:szCs w:val="20"/>
              </w:rPr>
            </w:pPr>
          </w:p>
          <w:p w14:paraId="57D23EB6"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70.c člen</w:t>
            </w:r>
          </w:p>
          <w:p w14:paraId="37BCA0F0"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(posebne določbe za subjekte javnega interesa)</w:t>
            </w:r>
          </w:p>
          <w:p w14:paraId="5A76E257" w14:textId="77777777" w:rsidR="000C08CA" w:rsidRPr="00D94FB4" w:rsidRDefault="000C08CA" w:rsidP="00FE328D">
            <w:pPr>
              <w:pStyle w:val="Neotevilenodstavek"/>
              <w:spacing w:before="0" w:after="0" w:line="240" w:lineRule="auto"/>
              <w:rPr>
                <w:vanish/>
                <w:color w:val="000000" w:themeColor="text1"/>
                <w:sz w:val="20"/>
                <w:szCs w:val="20"/>
              </w:rPr>
            </w:pPr>
          </w:p>
          <w:p w14:paraId="1DD6049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Subjekt javnega interesa, katerega povprečno število zaposlenih v poslovnem letu je na bilančni presečni dan večje od 500, vključi v svoje poslovno poročilo tudi izjavo o nefinančnem poslovanju, ki, kolikor je potrebno za razumevanje razvoja, uspešnosti in položaja družbe ter učinka njenih dejavnosti, vsebuje vsaj informacije o okoljskih, socialnih in kadrovskih zadevah, spoštovanju človekovih pravic ter v zadevah v zvezi z bojem proti korupciji in podkupovanju, vključno s:</w:t>
            </w:r>
          </w:p>
          <w:p w14:paraId="3679E3CD"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kratkim opisom poslovnega modela družbe;</w:t>
            </w:r>
          </w:p>
          <w:p w14:paraId="7D2500FE"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opisom politik družbe glede navedenih zadev, med drugim v zvezi z izvajanjem postopkov skrbnega pregleda;</w:t>
            </w:r>
          </w:p>
          <w:p w14:paraId="0FA40218"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rezultati teh politik;</w:t>
            </w:r>
          </w:p>
          <w:p w14:paraId="21F102E6"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glavnimi tveganji v zvezi z navedenimi zadevami, ki so povezana z dejavnostmi družbe, vključno z njenimi poslovnimi odnosi, proizvodi ali storitvami, kadar je to ustrezno in sorazmerno, ki bi lahko povzročili resne škodljive učinke na teh področjih, ter načini, kako družba upravlja ta tveganja in</w:t>
            </w:r>
          </w:p>
          <w:p w14:paraId="36090387"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ključnimi nefinančnimi kazalniki uspešnosti, pomembnimi za posamezne dejavnosti.</w:t>
            </w:r>
          </w:p>
          <w:p w14:paraId="12D920F2" w14:textId="77777777" w:rsidR="000C08CA" w:rsidRPr="00D94FB4" w:rsidRDefault="000C08CA" w:rsidP="00FE328D">
            <w:pPr>
              <w:pStyle w:val="Neotevilenodstavek"/>
              <w:spacing w:before="0" w:after="0" w:line="240" w:lineRule="auto"/>
              <w:rPr>
                <w:vanish/>
                <w:color w:val="000000" w:themeColor="text1"/>
                <w:sz w:val="20"/>
                <w:szCs w:val="20"/>
              </w:rPr>
            </w:pPr>
          </w:p>
          <w:p w14:paraId="2ED1A1A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Če družba katere od navedenih politik ne izvaja, to v izjavi o nefinančnem poslovanju jasno in utemeljeno obrazloži.</w:t>
            </w:r>
          </w:p>
          <w:p w14:paraId="3B337748" w14:textId="77777777" w:rsidR="000C08CA" w:rsidRPr="00D94FB4" w:rsidRDefault="000C08CA" w:rsidP="00FE328D">
            <w:pPr>
              <w:pStyle w:val="Neotevilenodstavek"/>
              <w:spacing w:before="0" w:after="0" w:line="240" w:lineRule="auto"/>
              <w:rPr>
                <w:vanish/>
                <w:color w:val="000000" w:themeColor="text1"/>
                <w:sz w:val="20"/>
                <w:szCs w:val="20"/>
              </w:rPr>
            </w:pPr>
          </w:p>
          <w:p w14:paraId="4073E96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Kadar je to mogoče, izjava o nefinančnem poslovanju vključuje ustrezno sklicevanje na zneske v računovodskih izkazih in potrebna dodatna pojasnila.</w:t>
            </w:r>
          </w:p>
          <w:p w14:paraId="39CE3C55" w14:textId="77777777" w:rsidR="000C08CA" w:rsidRPr="00D94FB4" w:rsidRDefault="000C08CA" w:rsidP="00FE328D">
            <w:pPr>
              <w:pStyle w:val="Neotevilenodstavek"/>
              <w:spacing w:before="0" w:after="0" w:line="240" w:lineRule="auto"/>
              <w:rPr>
                <w:vanish/>
                <w:color w:val="000000" w:themeColor="text1"/>
                <w:sz w:val="20"/>
                <w:szCs w:val="20"/>
              </w:rPr>
            </w:pPr>
          </w:p>
          <w:p w14:paraId="37ED64E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Družba lahko razkrije informacije iz prvega odstavka tega člena na podlagi tega zakona, drugih nacionalnih okvirov, okvirov Evropske unije ali mednarodnih okvirov. V tem primeru navede, katere okvire je uporabila.</w:t>
            </w:r>
          </w:p>
          <w:p w14:paraId="29445AC4" w14:textId="77777777" w:rsidR="000C08CA" w:rsidRPr="00D94FB4" w:rsidRDefault="000C08CA" w:rsidP="00FE328D">
            <w:pPr>
              <w:pStyle w:val="Neotevilenodstavek"/>
              <w:spacing w:before="0" w:after="0" w:line="240" w:lineRule="auto"/>
              <w:rPr>
                <w:vanish/>
                <w:color w:val="000000" w:themeColor="text1"/>
                <w:sz w:val="20"/>
                <w:szCs w:val="20"/>
              </w:rPr>
            </w:pPr>
          </w:p>
          <w:p w14:paraId="3E5AE62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Družbi ni treba izkazati informacij iz prvega odstavka tega člena v izjemnih primerih, na podlagi ustrezno utemeljenega mnenja članov organa vodenja ali nadzora družbe, če gre za razkritje informacij o predvidenih dogodkih ali zadevah, ki so predmet tekočih pogajanj, in bi njihovo razkritje resno škodovalo poslovnemu položaju družbe, pri tem pa opustitev razkritja ne sme vplivati na pošteno in uravnoteženo razumevanje razvoja, uspešnosti in položaja družbe ter učinka njenega delovanja.</w:t>
            </w:r>
          </w:p>
          <w:p w14:paraId="403CFF13" w14:textId="77777777" w:rsidR="000C08CA" w:rsidRPr="00D94FB4" w:rsidRDefault="000C08CA" w:rsidP="00FE328D">
            <w:pPr>
              <w:pStyle w:val="Neotevilenodstavek"/>
              <w:spacing w:before="0" w:after="0" w:line="240" w:lineRule="auto"/>
              <w:rPr>
                <w:vanish/>
                <w:color w:val="000000" w:themeColor="text1"/>
                <w:sz w:val="20"/>
                <w:szCs w:val="20"/>
              </w:rPr>
            </w:pPr>
          </w:p>
          <w:p w14:paraId="7F12549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Ne glede na določbo prvega odstavka tega člena, lahko družba izjavo o nefinančnem poslovanju pripravi kot ločeno poročilo. V tem primeru se ločeno poročilo objavi skupaj s poslovnim poročilom, ali pa se ločeno poročilo objavi na spletni strani družbe, v razumnem roku, ki ne presega šestih mesecev po dnevu bilance stanja, poslovno poročilo pa se nanj sklicuje.</w:t>
            </w:r>
          </w:p>
          <w:p w14:paraId="7D450DA2" w14:textId="77777777" w:rsidR="000C08CA" w:rsidRPr="00D94FB4" w:rsidRDefault="000C08CA" w:rsidP="00FE328D">
            <w:pPr>
              <w:pStyle w:val="Neotevilenodstavek"/>
              <w:spacing w:before="0" w:after="0" w:line="240" w:lineRule="auto"/>
              <w:rPr>
                <w:vanish/>
                <w:color w:val="000000" w:themeColor="text1"/>
                <w:sz w:val="20"/>
                <w:szCs w:val="20"/>
              </w:rPr>
            </w:pPr>
          </w:p>
          <w:p w14:paraId="5D28F0C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Odvisni družbi, ki je vključena v konsolidirano poslovno poročilo obvladujoče družbe ali ločeno poročilo te obvladujoče ali druge družbe, ni treba izpolniti obveznosti iz prvega odstavka tega člena.</w:t>
            </w:r>
          </w:p>
          <w:p w14:paraId="06A98538" w14:textId="77777777" w:rsidR="000C08CA" w:rsidRPr="00D94FB4" w:rsidRDefault="000C08CA" w:rsidP="00FE328D">
            <w:pPr>
              <w:pStyle w:val="Neotevilenodstavek"/>
              <w:spacing w:before="0" w:after="0" w:line="240" w:lineRule="auto"/>
              <w:rPr>
                <w:vanish/>
                <w:color w:val="000000" w:themeColor="text1"/>
                <w:sz w:val="20"/>
                <w:szCs w:val="20"/>
              </w:rPr>
            </w:pPr>
          </w:p>
          <w:p w14:paraId="30686C0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Če družba izpolni zahteve iz prvega ali petega odstavka tega člena, se šteje, da je izpolnila tudi obveznost iz drugega odstavka 70. člena tega zakona glede analize nefinančnih informacij.</w:t>
            </w:r>
          </w:p>
          <w:p w14:paraId="3105AC67" w14:textId="77777777" w:rsidR="000C08CA" w:rsidRPr="00D94FB4" w:rsidRDefault="000C08CA" w:rsidP="00FE328D">
            <w:pPr>
              <w:pStyle w:val="Neotevilenodstavek"/>
              <w:spacing w:before="0" w:after="0" w:line="240" w:lineRule="auto"/>
              <w:rPr>
                <w:vanish/>
                <w:color w:val="000000" w:themeColor="text1"/>
                <w:sz w:val="20"/>
                <w:szCs w:val="20"/>
              </w:rPr>
            </w:pPr>
          </w:p>
          <w:p w14:paraId="41B3AD0E"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71. člen</w:t>
            </w:r>
          </w:p>
          <w:p w14:paraId="2502D06C"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(uporaba določb tega zakona za podjetnika)</w:t>
            </w:r>
          </w:p>
          <w:p w14:paraId="78028D02" w14:textId="77777777" w:rsidR="000C08CA" w:rsidRPr="00D94FB4" w:rsidRDefault="000C08CA" w:rsidP="00FE328D">
            <w:pPr>
              <w:pStyle w:val="Neotevilenodstavek"/>
              <w:spacing w:before="0" w:after="0" w:line="240" w:lineRule="auto"/>
              <w:rPr>
                <w:vanish/>
                <w:color w:val="000000" w:themeColor="text1"/>
                <w:sz w:val="20"/>
                <w:szCs w:val="20"/>
              </w:rPr>
            </w:pPr>
          </w:p>
          <w:p w14:paraId="14E8746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Za podjetnika se smiselno uporabljajo določbe tega zakona o:</w:t>
            </w:r>
          </w:p>
          <w:p w14:paraId="34C62B79"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dejavnosti (6. člen),</w:t>
            </w:r>
          </w:p>
          <w:p w14:paraId="317E8033"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firmi (12. do 23. člen),</w:t>
            </w:r>
          </w:p>
          <w:p w14:paraId="5D08E3B1"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sedežu (29. in prvi odstavek 30. člena),</w:t>
            </w:r>
          </w:p>
          <w:p w14:paraId="3913DBDC"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podružnici (31. člen) in</w:t>
            </w:r>
          </w:p>
          <w:p w14:paraId="49E6699A"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prokuri (33. do 37. člen).</w:t>
            </w:r>
          </w:p>
          <w:p w14:paraId="276E1B41" w14:textId="77777777" w:rsidR="000C08CA" w:rsidRPr="00D94FB4" w:rsidRDefault="000C08CA" w:rsidP="00FE328D">
            <w:pPr>
              <w:pStyle w:val="Neotevilenodstavek"/>
              <w:spacing w:before="0" w:after="0" w:line="240" w:lineRule="auto"/>
              <w:rPr>
                <w:vanish/>
                <w:color w:val="000000" w:themeColor="text1"/>
                <w:sz w:val="20"/>
                <w:szCs w:val="20"/>
              </w:rPr>
            </w:pPr>
          </w:p>
          <w:p w14:paraId="46184C14"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72. člen</w:t>
            </w:r>
          </w:p>
          <w:p w14:paraId="2D2B6F56"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(posebne določbe o podjetniku)</w:t>
            </w:r>
          </w:p>
          <w:p w14:paraId="765B086F" w14:textId="77777777" w:rsidR="000C08CA" w:rsidRPr="00D94FB4" w:rsidRDefault="000C08CA" w:rsidP="00FE328D">
            <w:pPr>
              <w:pStyle w:val="Neotevilenodstavek"/>
              <w:spacing w:before="0" w:after="0" w:line="240" w:lineRule="auto"/>
              <w:rPr>
                <w:vanish/>
                <w:color w:val="000000" w:themeColor="text1"/>
                <w:sz w:val="20"/>
                <w:szCs w:val="20"/>
              </w:rPr>
            </w:pPr>
          </w:p>
          <w:p w14:paraId="1D5F947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Firma podjetnika vsebuje ime in priimek podjetnika, skrajšano oznako, da gre za samostojnega podjetnika (s.p.), oznako dejavnosti in morebitne dodatne sestavine. Firma podružnice podjetnika mora vsebovati tudi njegovo ime, priimek in oznako, da gre za podružnico.</w:t>
            </w:r>
          </w:p>
          <w:p w14:paraId="76D07D83" w14:textId="77777777" w:rsidR="000C08CA" w:rsidRPr="00D94FB4" w:rsidRDefault="000C08CA" w:rsidP="00FE328D">
            <w:pPr>
              <w:pStyle w:val="Neotevilenodstavek"/>
              <w:spacing w:before="0" w:after="0" w:line="240" w:lineRule="auto"/>
              <w:rPr>
                <w:vanish/>
                <w:color w:val="000000" w:themeColor="text1"/>
                <w:sz w:val="20"/>
                <w:szCs w:val="20"/>
              </w:rPr>
            </w:pPr>
          </w:p>
          <w:p w14:paraId="376BFF5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Podjetnik lahko uporablja tudi skrajšano ﬁrmo, ki vsebuje vsaj njegovo ime, priimek in oznako s.p..</w:t>
            </w:r>
          </w:p>
          <w:p w14:paraId="452F135B" w14:textId="77777777" w:rsidR="000C08CA" w:rsidRPr="00D94FB4" w:rsidRDefault="000C08CA" w:rsidP="00FE328D">
            <w:pPr>
              <w:pStyle w:val="Neotevilenodstavek"/>
              <w:spacing w:before="0" w:after="0" w:line="240" w:lineRule="auto"/>
              <w:rPr>
                <w:vanish/>
                <w:color w:val="000000" w:themeColor="text1"/>
                <w:sz w:val="20"/>
                <w:szCs w:val="20"/>
              </w:rPr>
            </w:pPr>
          </w:p>
          <w:p w14:paraId="3A065BB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Če podjetnik podjetje proda ali vloži v družbo, lahko kupec ali družba še naprej uporablja v ﬁrmi tudi ime in priimek podjetnika le, če s tem izrecno soglaša.</w:t>
            </w:r>
          </w:p>
          <w:p w14:paraId="20F9EE53" w14:textId="77777777" w:rsidR="000C08CA" w:rsidRPr="00D94FB4" w:rsidRDefault="000C08CA" w:rsidP="00FE328D">
            <w:pPr>
              <w:pStyle w:val="Neotevilenodstavek"/>
              <w:spacing w:before="0" w:after="0" w:line="240" w:lineRule="auto"/>
              <w:rPr>
                <w:vanish/>
                <w:color w:val="000000" w:themeColor="text1"/>
                <w:sz w:val="20"/>
                <w:szCs w:val="20"/>
              </w:rPr>
            </w:pPr>
          </w:p>
          <w:p w14:paraId="2F38B46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Če podjetnik umre, lahko podjetnikov dedič, ki nadaljuje zapustnikovo podjetje, v ﬁrmi še naprej uporablja tudi ime in priimek zapustnika. Z nadaljevanjem zapustnikovega podjetja preidejo na podjetnikovega dediča podjetje podjetnika ter pravice in obveznosti podjetnika v zvezi s podjetjem. Podjetnikov dedič kot univerzalni pravni naslednik vstopi v vsa pravna razmerja v zvezi s prenesenim podjetjem podjetnika in se v skladu s 74. členom tega zakona vpiše kot podjetnik.</w:t>
            </w:r>
          </w:p>
          <w:p w14:paraId="2D6CB8FE" w14:textId="77777777" w:rsidR="000C08CA" w:rsidRPr="00D94FB4" w:rsidRDefault="000C08CA" w:rsidP="00FE328D">
            <w:pPr>
              <w:pStyle w:val="Neotevilenodstavek"/>
              <w:spacing w:before="0" w:after="0" w:line="240" w:lineRule="auto"/>
              <w:rPr>
                <w:vanish/>
                <w:color w:val="000000" w:themeColor="text1"/>
                <w:sz w:val="20"/>
                <w:szCs w:val="20"/>
              </w:rPr>
            </w:pPr>
          </w:p>
          <w:p w14:paraId="3F01B44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Na sporočilih, ki jih podjetnik pošlje posameznemu naslovniku, morajo biti navedeni ﬁrma in sedež podjetnika ter njegova matična številka.</w:t>
            </w:r>
          </w:p>
          <w:p w14:paraId="3F6CDC22" w14:textId="77777777" w:rsidR="000C08CA" w:rsidRPr="00D94FB4" w:rsidRDefault="000C08CA" w:rsidP="00FE328D">
            <w:pPr>
              <w:pStyle w:val="Neotevilenodstavek"/>
              <w:spacing w:before="0" w:after="0" w:line="240" w:lineRule="auto"/>
              <w:rPr>
                <w:vanish/>
                <w:color w:val="000000" w:themeColor="text1"/>
                <w:sz w:val="20"/>
                <w:szCs w:val="20"/>
              </w:rPr>
            </w:pPr>
          </w:p>
          <w:p w14:paraId="4E45D8D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Na sporočilih, ki se pošiljajo v okviru obstoječih poslovnih stikov, morata biti navedena le ﬁrma in sedež. Naročilnice se štejejo za sporočila iz prejšnjega odstavka.</w:t>
            </w:r>
          </w:p>
          <w:p w14:paraId="689DB8A7" w14:textId="77777777" w:rsidR="000C08CA" w:rsidRPr="00D94FB4" w:rsidRDefault="000C08CA" w:rsidP="00FE328D">
            <w:pPr>
              <w:pStyle w:val="Neotevilenodstavek"/>
              <w:spacing w:before="0" w:after="0" w:line="240" w:lineRule="auto"/>
              <w:rPr>
                <w:vanish/>
                <w:color w:val="000000" w:themeColor="text1"/>
                <w:sz w:val="20"/>
                <w:szCs w:val="20"/>
              </w:rPr>
            </w:pPr>
          </w:p>
          <w:p w14:paraId="05C1D01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Prokura ne preneha s smrtjo ali izgubo poslovne sposobnosti podjetnika.</w:t>
            </w:r>
          </w:p>
          <w:p w14:paraId="77599C28" w14:textId="77777777" w:rsidR="000C08CA" w:rsidRPr="00D94FB4" w:rsidRDefault="000C08CA" w:rsidP="00FE328D">
            <w:pPr>
              <w:pStyle w:val="Neotevilenodstavek"/>
              <w:spacing w:before="0" w:after="0" w:line="240" w:lineRule="auto"/>
              <w:rPr>
                <w:vanish/>
                <w:color w:val="000000" w:themeColor="text1"/>
                <w:sz w:val="20"/>
                <w:szCs w:val="20"/>
              </w:rPr>
            </w:pPr>
          </w:p>
          <w:p w14:paraId="43C8B08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(8) Podjetnik lahko imenuje zastopnika za primer smrti, ki je od trenutka smrti podjetnika pooblaščen za opravljanje vseh pravnih dejanj, ki spadajo v redno poslovanje podjetnika. Dedič podjetnika lahko to pooblastilo vsak čas prekliče. Podelitev in prenehanje tega pooblastila se mora vpisati v Poslovni register Slovenije.</w:t>
            </w:r>
          </w:p>
          <w:p w14:paraId="05281604" w14:textId="77777777" w:rsidR="000C08CA" w:rsidRPr="00D94FB4" w:rsidRDefault="000C08CA" w:rsidP="00FE328D">
            <w:pPr>
              <w:pStyle w:val="Neotevilenodstavek"/>
              <w:spacing w:before="0" w:after="0" w:line="240" w:lineRule="auto"/>
              <w:rPr>
                <w:vanish/>
                <w:color w:val="000000" w:themeColor="text1"/>
                <w:sz w:val="20"/>
                <w:szCs w:val="20"/>
              </w:rPr>
            </w:pPr>
          </w:p>
          <w:p w14:paraId="6DE1401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(9) Če podjetnik nima zastopnika za primer smrti ali prokurista, podjetniku zastopnika v primeru njegove smrti, trajne ali dolgotrajne nezmožnosti za delo ali v drugih nujnih primerih, na predlog imenuje sodišče v nepravdnem postopku. Predlog lahko vloži vsakdo, ki ima pravni interes. Funkcija sodno imenovanega zastopnika preneha najkasneje s potekom obdobja, za katerega je bil imenovan s strani sodišča, ali z imenovanjem novega zastopnika s strani dedičev. Sodno imenovani zastopnik ima pravico do plačila za delo in poravnave stroškov, ki jih določi sodišče.</w:t>
            </w:r>
          </w:p>
          <w:p w14:paraId="756390E2" w14:textId="77777777" w:rsidR="000C08CA" w:rsidRPr="00D94FB4" w:rsidRDefault="000C08CA" w:rsidP="00FE328D">
            <w:pPr>
              <w:pStyle w:val="Neotevilenodstavek"/>
              <w:spacing w:before="0" w:after="0" w:line="240" w:lineRule="auto"/>
              <w:rPr>
                <w:vanish/>
                <w:color w:val="000000" w:themeColor="text1"/>
                <w:sz w:val="20"/>
                <w:szCs w:val="20"/>
              </w:rPr>
            </w:pPr>
          </w:p>
          <w:p w14:paraId="07BA1DAC" w14:textId="77777777" w:rsidR="000C08CA" w:rsidRPr="00D94FB4" w:rsidRDefault="000C08CA" w:rsidP="00FE328D">
            <w:pPr>
              <w:pStyle w:val="Neotevilenodstavek"/>
              <w:spacing w:line="240" w:lineRule="auto"/>
              <w:jc w:val="center"/>
              <w:rPr>
                <w:b/>
                <w:bCs/>
                <w:vanish/>
                <w:color w:val="000000" w:themeColor="text1"/>
                <w:sz w:val="20"/>
                <w:szCs w:val="20"/>
              </w:rPr>
            </w:pPr>
            <w:r w:rsidRPr="00D94FB4">
              <w:rPr>
                <w:b/>
                <w:bCs/>
                <w:vanish/>
                <w:color w:val="000000" w:themeColor="text1"/>
                <w:sz w:val="20"/>
                <w:szCs w:val="20"/>
              </w:rPr>
              <w:t>168.a člen</w:t>
            </w:r>
            <w:r w:rsidRPr="00D94FB4">
              <w:rPr>
                <w:b/>
                <w:bCs/>
                <w:vanish/>
                <w:color w:val="000000" w:themeColor="text1"/>
                <w:sz w:val="20"/>
                <w:szCs w:val="20"/>
              </w:rPr>
              <w:br/>
              <w:t>(pomen pojmov)</w:t>
            </w:r>
          </w:p>
          <w:p w14:paraId="0A1114CC" w14:textId="77777777" w:rsidR="000C08CA" w:rsidRPr="00D94FB4" w:rsidRDefault="000C08CA" w:rsidP="00FE328D">
            <w:pPr>
              <w:pStyle w:val="Neotevilenodstavek"/>
              <w:spacing w:line="240" w:lineRule="auto"/>
              <w:rPr>
                <w:vanish/>
                <w:color w:val="000000" w:themeColor="text1"/>
                <w:sz w:val="20"/>
                <w:szCs w:val="20"/>
              </w:rPr>
            </w:pPr>
          </w:p>
          <w:p w14:paraId="4C578A42" w14:textId="77777777" w:rsidR="000C08CA" w:rsidRPr="00D94FB4" w:rsidRDefault="000C08CA" w:rsidP="00FE328D">
            <w:pPr>
              <w:pStyle w:val="Neotevilenodstavek"/>
              <w:spacing w:line="240" w:lineRule="auto"/>
              <w:rPr>
                <w:vanish/>
                <w:color w:val="000000" w:themeColor="text1"/>
                <w:sz w:val="20"/>
                <w:szCs w:val="20"/>
              </w:rPr>
            </w:pPr>
            <w:r w:rsidRPr="00D94FB4">
              <w:rPr>
                <w:vanish/>
                <w:color w:val="000000" w:themeColor="text1"/>
                <w:sz w:val="20"/>
                <w:szCs w:val="20"/>
              </w:rPr>
              <w:t>(1) Izraza, uporabljena v tem poglavju, imata naslednji pomen:</w:t>
            </w:r>
          </w:p>
          <w:p w14:paraId="555FF000" w14:textId="77777777" w:rsidR="000C08CA" w:rsidRPr="00D94FB4" w:rsidRDefault="000C08CA" w:rsidP="005F366C">
            <w:pPr>
              <w:pStyle w:val="Neotevilenodstavek"/>
              <w:numPr>
                <w:ilvl w:val="0"/>
                <w:numId w:val="55"/>
              </w:numPr>
              <w:spacing w:line="240" w:lineRule="auto"/>
              <w:rPr>
                <w:vanish/>
                <w:color w:val="000000" w:themeColor="text1"/>
                <w:sz w:val="20"/>
                <w:szCs w:val="20"/>
              </w:rPr>
            </w:pPr>
            <w:r w:rsidRPr="00D94FB4">
              <w:rPr>
                <w:vanish/>
                <w:color w:val="000000" w:themeColor="text1"/>
                <w:sz w:val="20"/>
                <w:szCs w:val="20"/>
              </w:rPr>
              <w:t>»posrednik« je:</w:t>
            </w:r>
          </w:p>
          <w:p w14:paraId="5C870AA9" w14:textId="77777777" w:rsidR="000C08CA" w:rsidRPr="00D94FB4" w:rsidRDefault="000C08CA" w:rsidP="005F366C">
            <w:pPr>
              <w:pStyle w:val="Neotevilenodstavek"/>
              <w:numPr>
                <w:ilvl w:val="0"/>
                <w:numId w:val="39"/>
              </w:numPr>
              <w:spacing w:line="240" w:lineRule="auto"/>
              <w:ind w:left="720"/>
              <w:rPr>
                <w:vanish/>
                <w:color w:val="000000" w:themeColor="text1"/>
                <w:sz w:val="20"/>
                <w:szCs w:val="20"/>
              </w:rPr>
            </w:pPr>
            <w:r w:rsidRPr="00D94FB4">
              <w:rPr>
                <w:vanish/>
                <w:color w:val="000000" w:themeColor="text1"/>
                <w:sz w:val="20"/>
                <w:szCs w:val="20"/>
              </w:rPr>
              <w:t>investicijsko podjetje, kot je določeno v zakonu, ki ureja trg finančnih instrumentov,</w:t>
            </w:r>
          </w:p>
          <w:p w14:paraId="43B0ED5B" w14:textId="77777777" w:rsidR="000C08CA" w:rsidRPr="00D94FB4" w:rsidRDefault="000C08CA" w:rsidP="005F366C">
            <w:pPr>
              <w:pStyle w:val="Neotevilenodstavek"/>
              <w:numPr>
                <w:ilvl w:val="0"/>
                <w:numId w:val="39"/>
              </w:numPr>
              <w:spacing w:line="240" w:lineRule="auto"/>
              <w:ind w:left="720"/>
              <w:rPr>
                <w:vanish/>
                <w:color w:val="000000" w:themeColor="text1"/>
                <w:sz w:val="20"/>
                <w:szCs w:val="20"/>
              </w:rPr>
            </w:pPr>
            <w:r w:rsidRPr="00D94FB4">
              <w:rPr>
                <w:vanish/>
                <w:color w:val="000000" w:themeColor="text1"/>
                <w:sz w:val="20"/>
                <w:szCs w:val="20"/>
              </w:rPr>
              <w:t>kreditna institucija, kot je določeno v 1. točki prvega odstavka 4. člena Uredbe (EU) št. 575/2013 Evropskega parlamenta in Sveta z dne 26. junija 2013 o bonitetnih zahtevah za kreditne institucije in investicijska podjetja ter o spremembi Uredbe (EU) št. 648/2012 (UL L št. 176 z dne 27. 6. 2013, str. 1), zadnjič spremenjena z Uredbo (EU) 2019/630 Evropskega parlamenta in Sveta z dne 17. aprila 2019 o spremembi Uredbe (EU) št. 575/2013 glede minimalnega kritja izgub za nedonosne izpostavljenosti (UL L št. 111 z dne 25. 4. 2019, str. 4), in</w:t>
            </w:r>
          </w:p>
          <w:p w14:paraId="758E8E7A" w14:textId="77777777" w:rsidR="000C08CA" w:rsidRPr="00D94FB4" w:rsidRDefault="000C08CA" w:rsidP="005F366C">
            <w:pPr>
              <w:pStyle w:val="Neotevilenodstavek"/>
              <w:numPr>
                <w:ilvl w:val="0"/>
                <w:numId w:val="39"/>
              </w:numPr>
              <w:spacing w:line="240" w:lineRule="auto"/>
              <w:ind w:left="720"/>
              <w:rPr>
                <w:vanish/>
                <w:color w:val="000000" w:themeColor="text1"/>
                <w:sz w:val="20"/>
                <w:szCs w:val="20"/>
              </w:rPr>
            </w:pPr>
            <w:r w:rsidRPr="00D94FB4">
              <w:rPr>
                <w:vanish/>
                <w:color w:val="000000" w:themeColor="text1"/>
                <w:sz w:val="20"/>
                <w:szCs w:val="20"/>
              </w:rPr>
              <w:t>centralna depotna družba,</w:t>
            </w:r>
          </w:p>
          <w:p w14:paraId="78FCD707" w14:textId="77777777" w:rsidR="000C08CA" w:rsidRPr="00D94FB4" w:rsidRDefault="000C08CA" w:rsidP="005F366C">
            <w:pPr>
              <w:pStyle w:val="Neotevilenodstavek"/>
              <w:numPr>
                <w:ilvl w:val="0"/>
                <w:numId w:val="39"/>
              </w:numPr>
              <w:spacing w:line="240" w:lineRule="auto"/>
              <w:ind w:left="720"/>
              <w:rPr>
                <w:vanish/>
                <w:color w:val="000000" w:themeColor="text1"/>
                <w:sz w:val="20"/>
                <w:szCs w:val="20"/>
              </w:rPr>
            </w:pPr>
            <w:r w:rsidRPr="00D94FB4">
              <w:rPr>
                <w:vanish/>
                <w:color w:val="000000" w:themeColor="text1"/>
                <w:sz w:val="20"/>
                <w:szCs w:val="20"/>
              </w:rPr>
              <w:t>ki zagotavlja storitve hrambe delnic, upravljanja delnic ali vodenja računov vrednostnih papirjev v imenu delničarjev ali drugih oseb.</w:t>
            </w:r>
          </w:p>
          <w:p w14:paraId="16D2195D" w14:textId="77777777" w:rsidR="000C08CA" w:rsidRPr="00D94FB4" w:rsidRDefault="000C08CA" w:rsidP="005F366C">
            <w:pPr>
              <w:pStyle w:val="Neotevilenodstavek"/>
              <w:numPr>
                <w:ilvl w:val="0"/>
                <w:numId w:val="55"/>
              </w:numPr>
              <w:spacing w:line="240" w:lineRule="auto"/>
              <w:rPr>
                <w:vanish/>
                <w:color w:val="000000" w:themeColor="text1"/>
                <w:sz w:val="20"/>
                <w:szCs w:val="20"/>
              </w:rPr>
            </w:pPr>
            <w:r w:rsidRPr="00D94FB4">
              <w:rPr>
                <w:vanish/>
                <w:color w:val="000000" w:themeColor="text1"/>
                <w:sz w:val="20"/>
                <w:szCs w:val="20"/>
              </w:rPr>
              <w:t>»fiduciarni račun« je račun, kot je določeno v zakonu, ki ureja trg finančnih instrumentov.</w:t>
            </w:r>
          </w:p>
          <w:p w14:paraId="1523B4F8" w14:textId="77777777" w:rsidR="000C08CA" w:rsidRPr="00D94FB4" w:rsidRDefault="000C08CA" w:rsidP="00FE328D">
            <w:pPr>
              <w:pStyle w:val="Neotevilenodstavek"/>
              <w:spacing w:line="240" w:lineRule="auto"/>
              <w:rPr>
                <w:vanish/>
                <w:color w:val="000000" w:themeColor="text1"/>
                <w:sz w:val="20"/>
                <w:szCs w:val="20"/>
              </w:rPr>
            </w:pPr>
          </w:p>
          <w:p w14:paraId="15E239B4" w14:textId="77777777" w:rsidR="000C08CA" w:rsidRPr="00D94FB4" w:rsidRDefault="000C08CA" w:rsidP="00FE328D">
            <w:pPr>
              <w:pStyle w:val="Neotevilenodstavek"/>
              <w:spacing w:line="240" w:lineRule="auto"/>
              <w:rPr>
                <w:vanish/>
                <w:color w:val="000000" w:themeColor="text1"/>
                <w:sz w:val="20"/>
                <w:szCs w:val="20"/>
              </w:rPr>
            </w:pPr>
            <w:r w:rsidRPr="00D94FB4">
              <w:rPr>
                <w:vanish/>
                <w:color w:val="000000" w:themeColor="text1"/>
                <w:sz w:val="20"/>
                <w:szCs w:val="20"/>
              </w:rPr>
              <w:t>(2) Določbe 235.a do 235.e člena tega zakona se uporabljajo tudi za posrednike, ki:</w:t>
            </w:r>
          </w:p>
          <w:p w14:paraId="22CC7D4B" w14:textId="77777777" w:rsidR="000C08CA" w:rsidRPr="00D94FB4" w:rsidRDefault="000C08CA" w:rsidP="005F366C">
            <w:pPr>
              <w:pStyle w:val="Neotevilenodstavek"/>
              <w:numPr>
                <w:ilvl w:val="0"/>
                <w:numId w:val="56"/>
              </w:numPr>
              <w:spacing w:line="240" w:lineRule="auto"/>
              <w:rPr>
                <w:vanish/>
                <w:color w:val="000000" w:themeColor="text1"/>
                <w:sz w:val="20"/>
                <w:szCs w:val="20"/>
              </w:rPr>
            </w:pPr>
            <w:r w:rsidRPr="00D94FB4">
              <w:rPr>
                <w:vanish/>
                <w:color w:val="000000" w:themeColor="text1"/>
                <w:sz w:val="20"/>
                <w:szCs w:val="20"/>
              </w:rPr>
              <w:t>zagotavljajo storitve v zvezi z delnicami družb, ki imajo sedež v državi članici in katerih delnice so sprejete v trgovanje na organiziranem trgu, ki se nahaja ali deluje v državi članici, ali</w:t>
            </w:r>
          </w:p>
          <w:p w14:paraId="19EF63FD" w14:textId="77777777" w:rsidR="000C08CA" w:rsidRPr="00D94FB4" w:rsidRDefault="000C08CA" w:rsidP="005F366C">
            <w:pPr>
              <w:pStyle w:val="Neotevilenodstavek"/>
              <w:numPr>
                <w:ilvl w:val="0"/>
                <w:numId w:val="56"/>
              </w:numPr>
              <w:spacing w:before="0" w:after="0" w:line="240" w:lineRule="auto"/>
              <w:rPr>
                <w:vanish/>
                <w:color w:val="000000" w:themeColor="text1"/>
                <w:sz w:val="20"/>
                <w:szCs w:val="20"/>
              </w:rPr>
            </w:pPr>
            <w:r w:rsidRPr="00D94FB4">
              <w:rPr>
                <w:vanish/>
                <w:color w:val="000000" w:themeColor="text1"/>
                <w:sz w:val="20"/>
                <w:szCs w:val="20"/>
              </w:rPr>
              <w:t>nimajo sedeža ali glavnega poslovodstva v državi članici, ko opravljajo storitve iz prejšnje alineje.</w:t>
            </w:r>
          </w:p>
          <w:p w14:paraId="0FDBAE2A" w14:textId="77777777" w:rsidR="000C08CA" w:rsidRPr="00D94FB4" w:rsidRDefault="000C08CA" w:rsidP="00FE328D">
            <w:pPr>
              <w:pStyle w:val="Neotevilenodstavek"/>
              <w:spacing w:before="0" w:after="0" w:line="240" w:lineRule="auto"/>
              <w:rPr>
                <w:vanish/>
                <w:color w:val="000000" w:themeColor="text1"/>
                <w:sz w:val="20"/>
                <w:szCs w:val="20"/>
              </w:rPr>
            </w:pPr>
          </w:p>
          <w:p w14:paraId="79B53F2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280. člen</w:t>
            </w:r>
          </w:p>
          <w:p w14:paraId="39446FFE"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(revizijska komisija)</w:t>
            </w:r>
          </w:p>
          <w:p w14:paraId="11893F5D" w14:textId="77777777" w:rsidR="000C08CA" w:rsidRPr="00D94FB4" w:rsidRDefault="000C08CA" w:rsidP="00FE328D">
            <w:pPr>
              <w:pStyle w:val="Neotevilenodstavek"/>
              <w:spacing w:before="0" w:after="0" w:line="240" w:lineRule="auto"/>
              <w:rPr>
                <w:vanish/>
                <w:color w:val="000000" w:themeColor="text1"/>
                <w:sz w:val="20"/>
                <w:szCs w:val="20"/>
              </w:rPr>
            </w:pPr>
          </w:p>
          <w:p w14:paraId="59508F5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Če nadzorni svet imenuje revizijsko komisijo, mora biti vsaj en član komisije neodvisen strokovnjak in usposobljen za računovodstvo ali revizijo. Ostali člani revizijske komisije so lahko le člani nadzornega sveta, ki so neodvisni od revidiranega subjekta..</w:t>
            </w:r>
          </w:p>
          <w:p w14:paraId="02975A5E" w14:textId="77777777" w:rsidR="000C08CA" w:rsidRPr="00D94FB4" w:rsidRDefault="000C08CA" w:rsidP="00FE328D">
            <w:pPr>
              <w:pStyle w:val="Neotevilenodstavek"/>
              <w:spacing w:before="0" w:after="0" w:line="240" w:lineRule="auto"/>
              <w:rPr>
                <w:vanish/>
                <w:color w:val="000000" w:themeColor="text1"/>
                <w:sz w:val="20"/>
                <w:szCs w:val="20"/>
              </w:rPr>
            </w:pPr>
          </w:p>
          <w:p w14:paraId="03727B4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Vsi člani revizijske komisije so ustrezno usposobljeni za področje delovanja revidiranega subjekta.</w:t>
            </w:r>
          </w:p>
          <w:p w14:paraId="59EF1B72" w14:textId="77777777" w:rsidR="000C08CA" w:rsidRPr="00D94FB4" w:rsidRDefault="000C08CA" w:rsidP="00FE328D">
            <w:pPr>
              <w:pStyle w:val="Neotevilenodstavek"/>
              <w:spacing w:before="0" w:after="0" w:line="240" w:lineRule="auto"/>
              <w:rPr>
                <w:vanish/>
                <w:color w:val="000000" w:themeColor="text1"/>
                <w:sz w:val="20"/>
                <w:szCs w:val="20"/>
              </w:rPr>
            </w:pPr>
          </w:p>
          <w:p w14:paraId="44FCC30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Naloge revizijske komisije so:</w:t>
            </w:r>
          </w:p>
          <w:p w14:paraId="2FD330FF"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spremlja postopek računovodskega poročanja ter pripravlja priporočila in predloge za zagotovitev njegove celovitosti,</w:t>
            </w:r>
          </w:p>
          <w:p w14:paraId="540B82B9"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spremlja učinkovitost in uspešnost notranje kontrole v družbi, notranje revizije, če obstaja, in sistemov za obvladovanje tveganja,</w:t>
            </w:r>
          </w:p>
          <w:p w14:paraId="58A2D61C"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spremlja obvezne revizije letnih in konsolidiranih računovodskih izkazov, zlasti uspešnost obvezne revizije, pri čemer upošteva vse ugotovitve in zaključke pristojnega organa,</w:t>
            </w:r>
          </w:p>
          <w:p w14:paraId="79FCE761"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pregleduje in spremlja neodvisnost revizorja letnega poročilo družbe, zlasti glede zagotavljanja dodatnih nerevizijskih storitev,</w:t>
            </w:r>
          </w:p>
          <w:p w14:paraId="76457410"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odgovarja za postopek izbire revizorja in predlaga nadzornemu svetu imenovanje kandidata za revizorja letnega poročila družbe,</w:t>
            </w:r>
          </w:p>
          <w:p w14:paraId="61828584"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nadzoruje neoporečnost finančnih informacij, ki jih daje družba,</w:t>
            </w:r>
          </w:p>
          <w:p w14:paraId="674914F5"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ocenjuje sestavo letnega poročila, vključno z oblikovanjem predloga za nadzorni svet,</w:t>
            </w:r>
          </w:p>
          <w:p w14:paraId="79B5EC71"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sodeluje pri določitvi pomembnejših področij revidiranja,</w:t>
            </w:r>
          </w:p>
          <w:p w14:paraId="533CAB67"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sodeluje pri pripravi pogodbe med revizorjem in družbo, pri čemer so prepovedana vsa pogodbena določila, ki skupščini omejujejo izbiro imenovanja revizorja. Vse take določbe so nične,</w:t>
            </w:r>
          </w:p>
          <w:p w14:paraId="59886E1A"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poroča nadzornemu svetu o rezultatu obvezne revizije, vključno s pojasnilom, kako je obvezna revizija prispevala k celovitosti računovodskega poročanja in kakšno vlogo je imela revizijska komisija v tem postopku,</w:t>
            </w:r>
          </w:p>
          <w:p w14:paraId="61F4B38F"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opravlja druge naloge, določene s statutom ali sklepom nadzornega sveta,</w:t>
            </w:r>
          </w:p>
          <w:p w14:paraId="0399662B"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sodeluje z revizorjem pri opravljanju revizije letnega poročila družbe, zlasti z medsebojnim obveščanjem o glavnih zadevah v zvezi z revizijo, in</w:t>
            </w:r>
          </w:p>
          <w:p w14:paraId="2EF144B5"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sodeluje z notranjim revizorjem, zlasti z medsebojnim obveščanjem o glavnih zadevah v zvezi z notranjo revizijo.</w:t>
            </w:r>
          </w:p>
          <w:p w14:paraId="78E5995C" w14:textId="77777777" w:rsidR="000C08CA" w:rsidRPr="00D94FB4" w:rsidRDefault="000C08CA" w:rsidP="00FE328D">
            <w:pPr>
              <w:pStyle w:val="Neotevilenodstavek"/>
              <w:spacing w:before="0" w:after="0" w:line="240" w:lineRule="auto"/>
              <w:rPr>
                <w:vanish/>
                <w:color w:val="000000" w:themeColor="text1"/>
                <w:sz w:val="20"/>
                <w:szCs w:val="20"/>
              </w:rPr>
            </w:pPr>
          </w:p>
          <w:p w14:paraId="1B3954D0"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281. člen</w:t>
            </w:r>
          </w:p>
          <w:p w14:paraId="017762BE"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(pristojnosti nadzornega sveta)</w:t>
            </w:r>
          </w:p>
          <w:p w14:paraId="5C13C8D2" w14:textId="77777777" w:rsidR="000C08CA" w:rsidRPr="00D94FB4" w:rsidRDefault="000C08CA" w:rsidP="00FE328D">
            <w:pPr>
              <w:pStyle w:val="Neotevilenodstavek"/>
              <w:spacing w:before="0" w:after="0" w:line="240" w:lineRule="auto"/>
              <w:rPr>
                <w:vanish/>
                <w:color w:val="000000" w:themeColor="text1"/>
                <w:sz w:val="20"/>
                <w:szCs w:val="20"/>
              </w:rPr>
            </w:pPr>
          </w:p>
          <w:p w14:paraId="7E0C0A2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Nadzorni svet nadzoruje vodenje poslov družbe.</w:t>
            </w:r>
          </w:p>
          <w:p w14:paraId="2EEEC573" w14:textId="77777777" w:rsidR="000C08CA" w:rsidRPr="00D94FB4" w:rsidRDefault="000C08CA" w:rsidP="00FE328D">
            <w:pPr>
              <w:pStyle w:val="Neotevilenodstavek"/>
              <w:spacing w:before="0" w:after="0" w:line="240" w:lineRule="auto"/>
              <w:rPr>
                <w:vanish/>
                <w:color w:val="000000" w:themeColor="text1"/>
                <w:sz w:val="20"/>
                <w:szCs w:val="20"/>
              </w:rPr>
            </w:pPr>
          </w:p>
          <w:p w14:paraId="19199EA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Nadzorni svet lahko pregleduje in preverja knjige in dokumentacijo družbe, njeno blagajno, shranjene vrednostne papirje in zaloge blaga ter druge stvari. Za izvrševanje teh pravic lahko pooblasti posameznega člana, komisijo ali za določene naloge tudi posebnega izvedenca. Pri sklenitvi pogodbe z izvedencem zastopa družbo predsednik nadzornega sveta. Predsednik nadzornega sveta zastopa družbo tudi pri sklenitvi pogodbe z revizorjem letnega in konsolidiranega letnega poročila.</w:t>
            </w:r>
          </w:p>
          <w:p w14:paraId="06E91AC8" w14:textId="77777777" w:rsidR="000C08CA" w:rsidRPr="00D94FB4" w:rsidRDefault="000C08CA" w:rsidP="00FE328D">
            <w:pPr>
              <w:pStyle w:val="Neotevilenodstavek"/>
              <w:spacing w:before="0" w:after="0" w:line="240" w:lineRule="auto"/>
              <w:rPr>
                <w:vanish/>
                <w:color w:val="000000" w:themeColor="text1"/>
                <w:sz w:val="20"/>
                <w:szCs w:val="20"/>
              </w:rPr>
            </w:pPr>
          </w:p>
          <w:p w14:paraId="37B52C8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Nadzorni svet lahko od uprave zahteva kakršnekoli informacije, potrebne za izvajanje nadzora. Če statut tako določa, lahko te informacije zahteva tudi vsak posamezen član nadzornega sveta, uprava pa pošlje zahtevane informacije nadzornemu svetu kot organu.</w:t>
            </w:r>
          </w:p>
          <w:p w14:paraId="3C79B732" w14:textId="77777777" w:rsidR="000C08CA" w:rsidRPr="00D94FB4" w:rsidRDefault="000C08CA" w:rsidP="00FE328D">
            <w:pPr>
              <w:pStyle w:val="Neotevilenodstavek"/>
              <w:spacing w:before="0" w:after="0" w:line="240" w:lineRule="auto"/>
              <w:rPr>
                <w:vanish/>
                <w:color w:val="000000" w:themeColor="text1"/>
                <w:sz w:val="20"/>
                <w:szCs w:val="20"/>
              </w:rPr>
            </w:pPr>
          </w:p>
          <w:p w14:paraId="2475BA9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Nadzorni svet lahko skliče skupščino. Nadzorni svet da skupščini predlog za imenovanje revizorja, ki mora temeljiti na predlogu revizijske komisije.</w:t>
            </w:r>
          </w:p>
          <w:p w14:paraId="53838932" w14:textId="77777777" w:rsidR="000C08CA" w:rsidRPr="00D94FB4" w:rsidRDefault="000C08CA" w:rsidP="00FE328D">
            <w:pPr>
              <w:pStyle w:val="Neotevilenodstavek"/>
              <w:spacing w:before="0" w:after="0" w:line="240" w:lineRule="auto"/>
              <w:rPr>
                <w:vanish/>
                <w:color w:val="000000" w:themeColor="text1"/>
                <w:sz w:val="20"/>
                <w:szCs w:val="20"/>
              </w:rPr>
            </w:pPr>
          </w:p>
          <w:p w14:paraId="78331D4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Vodenje poslov se ne more prenesti na nadzorni svet. Statut ali nadzorni svet lahko določi, da se smejo posamezne vrste poslov opravljati le z njegovim soglasjem. Če nadzorni svet zavrne soglasje, lahko uprava zahteva, da o soglasju odloči skupščina. Za sklep, s katerim skupščina da soglasje, je potrebna večina najmanj treh četrtin oddanih glasov.</w:t>
            </w:r>
          </w:p>
          <w:p w14:paraId="5BF80084" w14:textId="77777777" w:rsidR="000C08CA" w:rsidRPr="00D94FB4" w:rsidRDefault="000C08CA" w:rsidP="00FE328D">
            <w:pPr>
              <w:pStyle w:val="Neotevilenodstavek"/>
              <w:spacing w:before="0" w:after="0" w:line="240" w:lineRule="auto"/>
              <w:rPr>
                <w:vanish/>
                <w:color w:val="000000" w:themeColor="text1"/>
                <w:sz w:val="20"/>
                <w:szCs w:val="20"/>
              </w:rPr>
            </w:pPr>
          </w:p>
          <w:p w14:paraId="5438B75F"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522. člen</w:t>
            </w:r>
          </w:p>
          <w:p w14:paraId="1EDF952D"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(smiselna uporaba)</w:t>
            </w:r>
          </w:p>
          <w:p w14:paraId="026A94C7" w14:textId="77777777" w:rsidR="000C08CA" w:rsidRPr="00D94FB4" w:rsidRDefault="000C08CA" w:rsidP="00FE328D">
            <w:pPr>
              <w:pStyle w:val="Neotevilenodstavek"/>
              <w:spacing w:before="0" w:after="0" w:line="240" w:lineRule="auto"/>
              <w:rPr>
                <w:vanish/>
                <w:color w:val="000000" w:themeColor="text1"/>
                <w:sz w:val="20"/>
                <w:szCs w:val="20"/>
              </w:rPr>
            </w:pPr>
          </w:p>
          <w:p w14:paraId="4DDA36F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Za postopek likvidacije, prenehanja po skrajšanem postopku, uveljavljanje ničnosti in izpodbojnosti sklepov skupščine se smiselno uporabljajo določbe tega zakona o delniški družbi.</w:t>
            </w:r>
          </w:p>
          <w:p w14:paraId="477B5CB4" w14:textId="77777777" w:rsidR="000C08CA" w:rsidRPr="00D94FB4" w:rsidRDefault="000C08CA" w:rsidP="00FE328D">
            <w:pPr>
              <w:pStyle w:val="Neotevilenodstavek"/>
              <w:spacing w:before="0" w:after="0" w:line="240" w:lineRule="auto"/>
              <w:rPr>
                <w:vanish/>
                <w:color w:val="000000" w:themeColor="text1"/>
                <w:sz w:val="20"/>
                <w:szCs w:val="20"/>
              </w:rPr>
            </w:pPr>
          </w:p>
          <w:p w14:paraId="62A02DFF"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684. člen</w:t>
            </w:r>
          </w:p>
          <w:p w14:paraId="361169DA" w14:textId="77777777" w:rsidR="000C08CA" w:rsidRPr="00D94FB4" w:rsidRDefault="000C08CA" w:rsidP="00FE328D">
            <w:pPr>
              <w:pStyle w:val="Neotevilenodstavek"/>
              <w:spacing w:before="0" w:after="0" w:line="240" w:lineRule="auto"/>
              <w:rPr>
                <w:vanish/>
                <w:color w:val="000000" w:themeColor="text1"/>
                <w:sz w:val="20"/>
                <w:szCs w:val="20"/>
              </w:rPr>
            </w:pPr>
          </w:p>
          <w:p w14:paraId="55169E5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Nadzor nad izvajanjem posameznih določb tega zakona opravljajo AJPES, Finančna uprava Republike Slovenije, Inšpektorat Republike Slovenije za delo, Tržni inšpektorat Republike Slovenije in Ministrstvo za gospodarstvo.</w:t>
            </w:r>
          </w:p>
          <w:p w14:paraId="5FC5811D" w14:textId="77777777" w:rsidR="000C08CA" w:rsidRPr="00D94FB4" w:rsidRDefault="000C08CA" w:rsidP="00FE328D">
            <w:pPr>
              <w:pStyle w:val="Neotevilenodstavek"/>
              <w:spacing w:before="0" w:after="0" w:line="240" w:lineRule="auto"/>
              <w:rPr>
                <w:vanish/>
                <w:color w:val="000000" w:themeColor="text1"/>
                <w:sz w:val="20"/>
                <w:szCs w:val="20"/>
              </w:rPr>
            </w:pPr>
          </w:p>
          <w:p w14:paraId="36F72BF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AJPES je pristojna za nadzor nad izvajanjem določb prvega in drugega odstavka 58., prvega odstavka 59., tretjega in četrtega odstavka 680. v zvezi z 58., drugega in tretjega odstavka 74. ter prvega odstavka 75. člena tega zakona.</w:t>
            </w:r>
          </w:p>
          <w:p w14:paraId="435FB625" w14:textId="77777777" w:rsidR="000C08CA" w:rsidRPr="00D94FB4" w:rsidRDefault="000C08CA" w:rsidP="00FE328D">
            <w:pPr>
              <w:pStyle w:val="Neotevilenodstavek"/>
              <w:spacing w:before="0" w:after="0" w:line="240" w:lineRule="auto"/>
              <w:rPr>
                <w:vanish/>
                <w:color w:val="000000" w:themeColor="text1"/>
                <w:sz w:val="20"/>
                <w:szCs w:val="20"/>
              </w:rPr>
            </w:pPr>
          </w:p>
          <w:p w14:paraId="49DB817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Finančna uprava Republike Slovenije je pristojna za nadzor nad izvajanjem določb tretjega odstavka 54. člena tega zakona.</w:t>
            </w:r>
          </w:p>
          <w:p w14:paraId="050335F0" w14:textId="77777777" w:rsidR="000C08CA" w:rsidRPr="00D94FB4" w:rsidRDefault="000C08CA" w:rsidP="00FE328D">
            <w:pPr>
              <w:pStyle w:val="Neotevilenodstavek"/>
              <w:spacing w:before="0" w:after="0" w:line="240" w:lineRule="auto"/>
              <w:rPr>
                <w:vanish/>
                <w:color w:val="000000" w:themeColor="text1"/>
                <w:sz w:val="20"/>
                <w:szCs w:val="20"/>
              </w:rPr>
            </w:pPr>
          </w:p>
          <w:p w14:paraId="6738DB07"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Inšpektorat Republike Slovenije za delo je pristojen za nadzor nad izvajanjem določb četrtega odstavka 11. člena tega zakona.</w:t>
            </w:r>
          </w:p>
          <w:p w14:paraId="0B378725" w14:textId="77777777" w:rsidR="000C08CA" w:rsidRPr="00D94FB4" w:rsidRDefault="000C08CA" w:rsidP="00FE328D">
            <w:pPr>
              <w:pStyle w:val="Neotevilenodstavek"/>
              <w:spacing w:before="0" w:after="0" w:line="240" w:lineRule="auto"/>
              <w:rPr>
                <w:vanish/>
                <w:color w:val="000000" w:themeColor="text1"/>
                <w:sz w:val="20"/>
                <w:szCs w:val="20"/>
              </w:rPr>
            </w:pPr>
          </w:p>
          <w:p w14:paraId="6C48439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Tržni inšpektorat Republike Slovenije je pristojen za nadzor nad izvajanjem določb 13. člena, prvega in šestega odstavka 15. člena, 19. člena, 30. člena, prvega odstavka 45. člena, petega in šestega odstavka 72. člena, 127. člena, 156. člena, 495. člena in drugega odstavka 679. člena tega zakona.</w:t>
            </w:r>
          </w:p>
          <w:p w14:paraId="2B5718E8" w14:textId="77777777" w:rsidR="000C08CA" w:rsidRPr="00D94FB4" w:rsidRDefault="000C08CA" w:rsidP="00FE328D">
            <w:pPr>
              <w:pStyle w:val="Neotevilenodstavek"/>
              <w:spacing w:before="0" w:after="0" w:line="240" w:lineRule="auto"/>
              <w:rPr>
                <w:vanish/>
                <w:color w:val="000000" w:themeColor="text1"/>
                <w:sz w:val="20"/>
                <w:szCs w:val="20"/>
              </w:rPr>
            </w:pPr>
          </w:p>
          <w:p w14:paraId="476356B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Ministrstvo za gospodarstvo je pristojno za nadzor nad izvajanjem drugih določb tega zakona.</w:t>
            </w:r>
          </w:p>
          <w:p w14:paraId="4902B3E6" w14:textId="77777777" w:rsidR="000C08CA" w:rsidRPr="00D94FB4" w:rsidRDefault="000C08CA" w:rsidP="00FE328D">
            <w:pPr>
              <w:pStyle w:val="Neotevilenodstavek"/>
              <w:spacing w:before="0" w:after="0" w:line="240" w:lineRule="auto"/>
              <w:rPr>
                <w:vanish/>
                <w:color w:val="000000" w:themeColor="text1"/>
                <w:sz w:val="20"/>
                <w:szCs w:val="20"/>
              </w:rPr>
            </w:pPr>
          </w:p>
          <w:p w14:paraId="07BC5D58"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685. člen</w:t>
            </w:r>
          </w:p>
          <w:p w14:paraId="6055A3D3"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(prekrški družbe)</w:t>
            </w:r>
          </w:p>
          <w:p w14:paraId="507AD1F5" w14:textId="77777777" w:rsidR="000C08CA" w:rsidRPr="00D94FB4" w:rsidRDefault="000C08CA" w:rsidP="00FE328D">
            <w:pPr>
              <w:pStyle w:val="Neotevilenodstavek"/>
              <w:spacing w:before="0" w:after="0" w:line="240" w:lineRule="auto"/>
              <w:rPr>
                <w:vanish/>
                <w:color w:val="000000" w:themeColor="text1"/>
                <w:sz w:val="20"/>
                <w:szCs w:val="20"/>
              </w:rPr>
            </w:pPr>
          </w:p>
          <w:p w14:paraId="12D58AF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15.000 do 45.000 eurov se za prekršek kaznuje velika družba, z globo od 10.000 do 30.000 eurov srednja družba, z globo od 2.500 do 15.000 eurov majhna družba, z globo od 1.000 do 6.000 eurov pa mikro družba če:</w:t>
            </w:r>
          </w:p>
          <w:p w14:paraId="2540A283"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ima določen poslovni naslov v nasprotju z drugim odstavkom 30. člena tega zakona;</w:t>
            </w:r>
          </w:p>
          <w:p w14:paraId="3BA73656"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v register ne prijavi podatkov ali ima v registru vpisane napačne podatke (prvi odstavek 47. člena);</w:t>
            </w:r>
          </w:p>
          <w:p w14:paraId="18DC444E"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v registru nima vpisanih sprememb podatkov ali pri spremembi prijavi napačne podatke ali ni sprejel akta, ki odraža zadnje dejansko stanje (prvi odstavek 48. člena);</w:t>
            </w:r>
          </w:p>
          <w:p w14:paraId="55352D9D"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ne vodi poslovnih knjig v skladu s tretjim odstavkom 54. člena tega zakona;</w:t>
            </w:r>
          </w:p>
          <w:p w14:paraId="7423D299"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priloga z izkazi ni v skladu z 69. členom tega zakona;</w:t>
            </w:r>
          </w:p>
          <w:p w14:paraId="1D532D5F"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ob izdaji prodaja delnice pod najmanjšim emisijskim zneskom (prvi odstavek 173. člena);</w:t>
            </w:r>
          </w:p>
          <w:p w14:paraId="1B005DAC"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izda delnice, ki ob enakem deležu v osnovnem kapitalu dajejo različno število glasov (tretji odstavek 178. člena);</w:t>
            </w:r>
          </w:p>
          <w:p w14:paraId="78163FE3"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delnice družbe, za katero se ne uporablja zakon, ki ureja prevzeme, niso izražene v nematerializirani obliki (182. člen);</w:t>
            </w:r>
          </w:p>
          <w:p w14:paraId="089DCE58"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ne poda zahteve za izdajo delnic v nematerializirani obliki v roku iz drugega odstavka 182. člena;</w:t>
            </w:r>
          </w:p>
          <w:p w14:paraId="2901C895"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delničarje ali njihove prednike oprosti plačila obveznosti iz 222. in 225. člena tega zakona (prvi odstavek 226. člena);</w:t>
            </w:r>
          </w:p>
          <w:p w14:paraId="4478C1F6"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vrne vložke ali jih obrestuje (227. člen);</w:t>
            </w:r>
          </w:p>
          <w:p w14:paraId="67B5DF4B"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uporabi čisti dobiček v nasprotju z določbo prvega odstavka 230. člena tega zakona;</w:t>
            </w:r>
          </w:p>
          <w:p w14:paraId="474433C9"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pridobi lastne delnice v nasprotju z določbami 247. člena tega zakona;</w:t>
            </w:r>
          </w:p>
          <w:p w14:paraId="1E83834F"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družba v nasprotju z določbami 248. člena zagotovi predujem ali posojilo za pridobitev delnic;</w:t>
            </w:r>
          </w:p>
          <w:p w14:paraId="365126A5"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pridobi lastne delnice v zastavo v nasprotju z določbami 252. člena tega zakona;</w:t>
            </w:r>
          </w:p>
          <w:p w14:paraId="62446394"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delničarjem zaračuna stroške v nasprotju s sedmim odstavkom 296. člena tega zakona;</w:t>
            </w:r>
          </w:p>
          <w:p w14:paraId="74AD0439"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poveča osnovni kapital z vložki v nasprotju z določbami 333. in 334. člena tega zakona;</w:t>
            </w:r>
          </w:p>
          <w:p w14:paraId="2C87E848"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ravna v nasprotju s 352. členom tega zakona;</w:t>
            </w:r>
          </w:p>
          <w:p w14:paraId="74E6E972"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izvede pogojno povečanje osnovnega kapitala v nasprotju z določbami 343. člena tega zakona;</w:t>
            </w:r>
          </w:p>
          <w:p w14:paraId="5996ABB4"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izda delnice ali začasnice pred vpisom sklepa o pogojnem povečanju osnovnega kapitala v register (342., 348. in 370. člen tega zakona);</w:t>
            </w:r>
          </w:p>
          <w:p w14:paraId="04460ACF"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zmanjša osnovni kapital v nasprotju z določbami 372. člena tega zakona;</w:t>
            </w:r>
          </w:p>
          <w:p w14:paraId="0E1968B1"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združi delnice v nasprotju s 376. členom tega zakona;</w:t>
            </w:r>
          </w:p>
          <w:p w14:paraId="7FD1F855"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se zmanjša osnovni kapital pod najnižji znesek iz 171. člena tega zakona v nasprotju z določbo 378. člena tega zakona;</w:t>
            </w:r>
          </w:p>
          <w:p w14:paraId="3530D143"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prijava in izvedba skupščine nista v skladu s 386. členom tega zakona;</w:t>
            </w:r>
          </w:p>
          <w:p w14:paraId="2CD8BEE6"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izplača komplementarju dividendo oziroma odobri posojilo v nasprotju s prvim in drugim odstavkom 470. člena tega zakona;</w:t>
            </w:r>
          </w:p>
          <w:p w14:paraId="122042F1"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izplača družbenikom premoženje, ki je potrebno za ohranjanje osnovnega kapitala (495. člen tega zakona);</w:t>
            </w:r>
          </w:p>
          <w:p w14:paraId="7AB4D2AA"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pridobi lastne poslovne deleže v nasprotju z določbami 500. člena tega zakona.</w:t>
            </w:r>
          </w:p>
          <w:p w14:paraId="0602D007" w14:textId="77777777" w:rsidR="000C08CA" w:rsidRPr="00D94FB4" w:rsidRDefault="000C08CA" w:rsidP="00FE328D">
            <w:pPr>
              <w:pStyle w:val="Neotevilenodstavek"/>
              <w:spacing w:before="0" w:after="0" w:line="240" w:lineRule="auto"/>
              <w:rPr>
                <w:vanish/>
                <w:color w:val="000000" w:themeColor="text1"/>
                <w:sz w:val="20"/>
                <w:szCs w:val="20"/>
              </w:rPr>
            </w:pPr>
          </w:p>
          <w:p w14:paraId="34F3513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500 do 4.000 eurov se kaznuje tudi odgovorna oseba družbe, ki stori prekršek iz prejšnjega odstavka.</w:t>
            </w:r>
          </w:p>
          <w:p w14:paraId="757F9F6B" w14:textId="77777777" w:rsidR="000C08CA" w:rsidRPr="00D94FB4" w:rsidRDefault="000C08CA" w:rsidP="00FE328D">
            <w:pPr>
              <w:pStyle w:val="Neotevilenodstavek"/>
              <w:spacing w:before="0" w:after="0" w:line="240" w:lineRule="auto"/>
              <w:rPr>
                <w:vanish/>
                <w:color w:val="000000" w:themeColor="text1"/>
                <w:sz w:val="20"/>
                <w:szCs w:val="20"/>
              </w:rPr>
            </w:pPr>
          </w:p>
          <w:p w14:paraId="3C13B00D"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686. člen</w:t>
            </w:r>
          </w:p>
          <w:p w14:paraId="5A55B704"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(drugi prekrški družbe)</w:t>
            </w:r>
          </w:p>
          <w:p w14:paraId="255AFB8E" w14:textId="77777777" w:rsidR="000C08CA" w:rsidRPr="00D94FB4" w:rsidRDefault="000C08CA" w:rsidP="00FE328D">
            <w:pPr>
              <w:pStyle w:val="Neotevilenodstavek"/>
              <w:spacing w:before="0" w:after="0" w:line="240" w:lineRule="auto"/>
              <w:rPr>
                <w:vanish/>
                <w:color w:val="000000" w:themeColor="text1"/>
                <w:sz w:val="20"/>
                <w:szCs w:val="20"/>
              </w:rPr>
            </w:pPr>
          </w:p>
          <w:p w14:paraId="2E714E07"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6.000 do 30.000 eurov se za prekršek kaznuje velika družba, z globo od 4.000 do 20.000 eurov srednja družba, z globo od 1.000 do 10.000 eurov majhna družba, z globo od 500 do 5.000 eurov pa mikro družba, če:</w:t>
            </w:r>
          </w:p>
          <w:p w14:paraId="4BCB3B68"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krši prvi in četrti odstavek 11. člena tega zakona;</w:t>
            </w:r>
          </w:p>
          <w:p w14:paraId="4EB2EEF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ima v firmi dodatne sestavine, ki družbo podrobneje označujejo, v nasprotju s 13. členom tega zakona;</w:t>
            </w:r>
          </w:p>
          <w:p w14:paraId="4185EF3E"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uporablja besedo Slovenija v nasprotju s 15. členom tega zakona;</w:t>
            </w:r>
          </w:p>
          <w:p w14:paraId="4A37E6E1"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pri svojem poslovanju ne uporablja firme v obliki, kot je vpisana v register (19. člen);</w:t>
            </w:r>
          </w:p>
          <w:p w14:paraId="5DA118E8"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na dopisih, ki jih pošilja družba, ni podatkov iz prvega odstavka 45. člena tega zakona;</w:t>
            </w:r>
          </w:p>
          <w:p w14:paraId="08456DF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letnega poročila ali konsolidiranega letnega poročila ne sestavi v rokih iz 54. člena tega zakona;</w:t>
            </w:r>
          </w:p>
          <w:p w14:paraId="6A97CBCE"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letnega poročila ali konsolidiranega letnega poročila skupaj z revizorjevim poročilom ali popravljenega letnega poročila ali konsolidiranega letnega poročila oziroma spremembe revizorjevega poročila ne predloži AJPES na način in v rokih, ki jih določa prvi odstavek 58. člena tega zakona;</w:t>
            </w:r>
          </w:p>
          <w:p w14:paraId="5C729771"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letno poročilo ne vsebuje sestavin iz 60. člena tega zakona;</w:t>
            </w:r>
          </w:p>
          <w:p w14:paraId="3328C2B0"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letno poročilo ni podpisano v skladu s 60.a členom tega zakona;</w:t>
            </w:r>
          </w:p>
          <w:p w14:paraId="3DC19E59"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poslovno poročilo ne vsebuje sestavin iz 70. člena tega zakona;</w:t>
            </w:r>
          </w:p>
          <w:p w14:paraId="47E48FF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na poslovnih listinah poleg firme dvojne družbe nista označena ime in priimek poslovodij ali članov poslovodstva komplementarja v dvojni družbi (prvi odstavek 156. člena);</w:t>
            </w:r>
          </w:p>
          <w:p w14:paraId="2673526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pri vodenju poslov dvojne družbe pri podpisovanju fizične osebe ni dodana tudi firma komplementarja (drugi odstavek 156. člena);</w:t>
            </w:r>
          </w:p>
          <w:p w14:paraId="312C9C7F"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ima v sestavi osnovnega kapitala več kot polovico delnic brez glasovalne pravice (drugi odstavek 178. člena);</w:t>
            </w:r>
          </w:p>
          <w:p w14:paraId="177C89A2"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delničarju po ponovnem pozivu ne odvzame neplačanih delnic (drugi odstavek 224. člena);</w:t>
            </w:r>
          </w:p>
          <w:p w14:paraId="1FB8C8FF"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vpisuje lastne delnice (prvi odstavek 229. člena);</w:t>
            </w:r>
          </w:p>
          <w:p w14:paraId="0F039A82"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prevzame lastne delnice v nasprotju z drugim odstavkom 229. člena tega zakona;</w:t>
            </w:r>
          </w:p>
          <w:p w14:paraId="184B25BA"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izplača vmesno dividendo v nasprotju z 232. členom tega zakona;</w:t>
            </w:r>
          </w:p>
          <w:p w14:paraId="15F30267"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posreduje informacij za uresničevanje pravic delničarjev iz 1. in 2. točke prvega odstavka 235.c člena tega zakona v skladu z drugim do četrtim odstavkom 235.c člena tega zakona;</w:t>
            </w:r>
          </w:p>
          <w:p w14:paraId="26AFD4E1"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hrani osebne podatke o delničarjih družbe, ki jih je zbrala za namen iz prvega odstavka 235.d člena tega zakona, dlje od 12 mesecev po tem, ko se je seznanila, da oseba ni več delničar družbe, razen v primerih iz drugega odstavka 235.d člena tega zakona (drugi odstavek 235.d člena);</w:t>
            </w:r>
          </w:p>
          <w:p w14:paraId="42867CB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informacij za uresničevanje pravic delničarjev ne zagotavlja brezplačno (šesti odstavek 235.e člena);</w:t>
            </w:r>
          </w:p>
          <w:p w14:paraId="3C6ACB60"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ima organ vodenja ali nadzora sestavljen v nasprotju z 254. in 255. členom tega zakona;</w:t>
            </w:r>
          </w:p>
          <w:p w14:paraId="6808EE60"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odobri posojila v nasprotju z 261. členom tega zakona;</w:t>
            </w:r>
          </w:p>
          <w:p w14:paraId="39ADC42C"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prijavi v register podatkov iz 277. člena in prvega odstavka 278. člena tega zakona;</w:t>
            </w:r>
          </w:p>
          <w:p w14:paraId="5A4BAA05"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objavi posla s povezanimi strankami v skladu z 281.d členom tega zakona;</w:t>
            </w:r>
          </w:p>
          <w:p w14:paraId="23C65A15"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potrdila ne zagotovi brez odlašanja (četrti odstavek 297. člena);</w:t>
            </w:r>
          </w:p>
          <w:p w14:paraId="0B7AB06C"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v prilogi k računovodskim izkazom ne razkrije politike prejemkov članov organa vodenja ali nadzora (peti odstavek 294. člena);</w:t>
            </w:r>
          </w:p>
          <w:p w14:paraId="7CCEDC13"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objavi politike prejemkov v skladu s petim odstavkom 294.a člena tega zakona;</w:t>
            </w:r>
          </w:p>
          <w:p w14:paraId="26DDB1A0"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zagotovi brezplačnega dostopa do poročila o prejemkih in ga ne objavi v skladu z osmim odstavkom 294.b člena tega zakona;</w:t>
            </w:r>
          </w:p>
          <w:p w14:paraId="21F4102F"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objavi dodatnih točk dnevnega reda iz tretjega odstavka 298. člena tega zakona;</w:t>
            </w:r>
          </w:p>
          <w:p w14:paraId="2B1D925F"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pošlje overjenega prepisa zapisnika in prilog v 24 urah po seji skupščine (peti odstavek 304. člena);</w:t>
            </w:r>
          </w:p>
          <w:p w14:paraId="2885224D"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potrdila ne zagotovi brez odlašanja (sedmi odstavek 304. člena);</w:t>
            </w:r>
          </w:p>
          <w:p w14:paraId="1681AB02"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objavi listin ali ne omogoči njihovega brezplačnega prepisa (drugi odstavek 188. člena, drugi odstavek 297.a člena, drugi in tretji odstavek 437. člena, tretji odstavek 447. člena, drugi odstavek 535.č, četrti odstavek 555.a, šesti odstavek 586. člena in 629. člen);</w:t>
            </w:r>
          </w:p>
          <w:p w14:paraId="078A26B3"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poveča osnovni kapital v nasprotju z določbami 358. člena tega zakona;</w:t>
            </w:r>
          </w:p>
          <w:p w14:paraId="59FB52A1"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družbeniku v nasprotju s 512. členom tega zakona ne da informaciji oziroma mu ne dovoli vpogleda;</w:t>
            </w:r>
          </w:p>
          <w:p w14:paraId="199DCDC5"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opusti dolžnost obveščanja in objave v skladu s 532. členom tega zakona.</w:t>
            </w:r>
          </w:p>
          <w:p w14:paraId="55EBCBE4" w14:textId="77777777" w:rsidR="000C08CA" w:rsidRPr="00D94FB4" w:rsidRDefault="000C08CA" w:rsidP="00FE328D">
            <w:pPr>
              <w:pStyle w:val="Neotevilenodstavek"/>
              <w:spacing w:before="0" w:after="0" w:line="240" w:lineRule="auto"/>
              <w:rPr>
                <w:vanish/>
                <w:color w:val="000000" w:themeColor="text1"/>
                <w:sz w:val="20"/>
                <w:szCs w:val="20"/>
              </w:rPr>
            </w:pPr>
          </w:p>
          <w:p w14:paraId="51F9D50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300 do 2.500 eurov se kaznuje tudi odgovorna oseba družbe, ki stori prekršek iz prejšnjega odstavka.</w:t>
            </w:r>
          </w:p>
          <w:p w14:paraId="786F2AC9" w14:textId="77777777" w:rsidR="000C08CA" w:rsidRPr="00D94FB4" w:rsidRDefault="000C08CA" w:rsidP="00FE328D">
            <w:pPr>
              <w:pStyle w:val="Neotevilenodstavek"/>
              <w:spacing w:before="0" w:after="0" w:line="240" w:lineRule="auto"/>
              <w:rPr>
                <w:vanish/>
                <w:color w:val="000000" w:themeColor="text1"/>
                <w:sz w:val="20"/>
                <w:szCs w:val="20"/>
              </w:rPr>
            </w:pPr>
          </w:p>
          <w:p w14:paraId="5BC963C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686.a člen</w:t>
            </w:r>
          </w:p>
          <w:p w14:paraId="5805550E"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(drugi prekrški družbe in odgovornih oseb)</w:t>
            </w:r>
          </w:p>
          <w:p w14:paraId="5F9CE7C8" w14:textId="77777777" w:rsidR="000C08CA" w:rsidRPr="00D94FB4" w:rsidRDefault="000C08CA" w:rsidP="00FE328D">
            <w:pPr>
              <w:pStyle w:val="Neotevilenodstavek"/>
              <w:spacing w:before="0" w:after="0" w:line="240" w:lineRule="auto"/>
              <w:rPr>
                <w:vanish/>
                <w:color w:val="000000" w:themeColor="text1"/>
                <w:sz w:val="20"/>
                <w:szCs w:val="20"/>
              </w:rPr>
            </w:pPr>
          </w:p>
          <w:p w14:paraId="2174BA8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2.000 do 10.000 eurov se za prekršek kaznuje velika družba, z globo od 1.000 do 5.000 eurov srednja družba, z globo od 700 do 3.000 eurov majhna družba, z globo od 300 do 1.000 eurov pa mikro družba:</w:t>
            </w:r>
          </w:p>
          <w:p w14:paraId="162387FC" w14:textId="77777777" w:rsidR="000C08CA" w:rsidRPr="00D94FB4" w:rsidRDefault="000C08CA" w:rsidP="005F366C">
            <w:pPr>
              <w:pStyle w:val="Neotevilenodstavek"/>
              <w:numPr>
                <w:ilvl w:val="0"/>
                <w:numId w:val="43"/>
              </w:numPr>
              <w:spacing w:before="0" w:after="0" w:line="240" w:lineRule="auto"/>
              <w:rPr>
                <w:vanish/>
                <w:color w:val="000000" w:themeColor="text1"/>
                <w:sz w:val="20"/>
                <w:szCs w:val="20"/>
              </w:rPr>
            </w:pPr>
            <w:r w:rsidRPr="00D94FB4">
              <w:rPr>
                <w:vanish/>
                <w:color w:val="000000" w:themeColor="text1"/>
                <w:sz w:val="20"/>
                <w:szCs w:val="20"/>
              </w:rPr>
              <w:t>če letnega poročila ne predloži AJPES zaradi javne objave na način in v rokih, ki jih določa drugi odstavek 58. člena tega zakona</w:t>
            </w:r>
          </w:p>
          <w:p w14:paraId="6C248CF6" w14:textId="77777777" w:rsidR="000C08CA" w:rsidRPr="00D94FB4" w:rsidRDefault="000C08CA" w:rsidP="005F366C">
            <w:pPr>
              <w:pStyle w:val="Neotevilenodstavek"/>
              <w:numPr>
                <w:ilvl w:val="0"/>
                <w:numId w:val="43"/>
              </w:numPr>
              <w:spacing w:before="0" w:after="0" w:line="240" w:lineRule="auto"/>
              <w:rPr>
                <w:vanish/>
                <w:color w:val="000000" w:themeColor="text1"/>
                <w:sz w:val="20"/>
                <w:szCs w:val="20"/>
              </w:rPr>
            </w:pPr>
            <w:r w:rsidRPr="00D94FB4">
              <w:rPr>
                <w:vanish/>
                <w:color w:val="000000" w:themeColor="text1"/>
                <w:sz w:val="20"/>
                <w:szCs w:val="20"/>
              </w:rPr>
              <w:t>če ne predloži AJPES podatkov iz letnih poročil o svojem premoženjskem in finančnem poslovanju ter poslovnem izidu v treh mesecih po koncu koledarskega leta (prvi odstavek 59. člena).</w:t>
            </w:r>
          </w:p>
          <w:p w14:paraId="51409EF8" w14:textId="77777777" w:rsidR="000C08CA" w:rsidRPr="00D94FB4" w:rsidRDefault="000C08CA" w:rsidP="00FE328D">
            <w:pPr>
              <w:pStyle w:val="Neotevilenodstavek"/>
              <w:spacing w:before="0" w:after="0" w:line="240" w:lineRule="auto"/>
              <w:rPr>
                <w:vanish/>
                <w:color w:val="000000" w:themeColor="text1"/>
                <w:sz w:val="20"/>
                <w:szCs w:val="20"/>
              </w:rPr>
            </w:pPr>
          </w:p>
          <w:p w14:paraId="371F759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300 do 4.000 eurov se kaznuje tudi odgovorna oseba družbe, ki stori prekršek iz prejšnjega odstavka.</w:t>
            </w:r>
          </w:p>
          <w:p w14:paraId="4CF03352" w14:textId="77777777" w:rsidR="000C08CA" w:rsidRPr="00D94FB4" w:rsidRDefault="000C08CA" w:rsidP="00FE328D">
            <w:pPr>
              <w:pStyle w:val="Neotevilenodstavek"/>
              <w:spacing w:before="0" w:after="0" w:line="240" w:lineRule="auto"/>
              <w:rPr>
                <w:vanish/>
                <w:color w:val="000000" w:themeColor="text1"/>
                <w:sz w:val="20"/>
                <w:szCs w:val="20"/>
              </w:rPr>
            </w:pPr>
          </w:p>
          <w:p w14:paraId="35EDB378"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687. člen</w:t>
            </w:r>
          </w:p>
          <w:p w14:paraId="7B0AE4E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(prekrški tujega podjetja, ki je ustanovilo podružnico)</w:t>
            </w:r>
          </w:p>
          <w:p w14:paraId="6BFC3161" w14:textId="77777777" w:rsidR="000C08CA" w:rsidRPr="00D94FB4" w:rsidRDefault="000C08CA" w:rsidP="00FE328D">
            <w:pPr>
              <w:pStyle w:val="Neotevilenodstavek"/>
              <w:spacing w:before="0" w:after="0" w:line="240" w:lineRule="auto"/>
              <w:rPr>
                <w:vanish/>
                <w:color w:val="000000" w:themeColor="text1"/>
                <w:sz w:val="20"/>
                <w:szCs w:val="20"/>
              </w:rPr>
            </w:pPr>
          </w:p>
          <w:p w14:paraId="44FF50B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15.000 do 45.000 eurov se za prekršek kaznuje tuje podjetje, ki ustreza merilom za velike družbe, z globo od 10.000 do 30.000 eurov tuje podjetje, ki ustreza merilom za srednje družbe, z globo od 5.000 do 15.000 eurov tuje podjetje, ki ustreza merilom za majhne družbe, z globo od 2.000 do 6.000 eurov pa tuje podjetje, ki ustreza merilom za mikro družbe ki je ustanovilo podružnico, če ob vpisu v register ne prijavi vseh podatkov, ki se po tem zakonu vpisujejo v register (677. člen in 681. člen).</w:t>
            </w:r>
          </w:p>
          <w:p w14:paraId="11C988A1" w14:textId="77777777" w:rsidR="000C08CA" w:rsidRPr="00D94FB4" w:rsidRDefault="000C08CA" w:rsidP="00FE328D">
            <w:pPr>
              <w:pStyle w:val="Neotevilenodstavek"/>
              <w:spacing w:before="0" w:after="0" w:line="240" w:lineRule="auto"/>
              <w:rPr>
                <w:vanish/>
                <w:color w:val="000000" w:themeColor="text1"/>
                <w:sz w:val="20"/>
                <w:szCs w:val="20"/>
              </w:rPr>
            </w:pPr>
          </w:p>
          <w:p w14:paraId="7B8B48C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300 do 4.000 eurov se kaznuje tudi odgovorna oseba tujega podjetja, ki stori prekršek iz prejšnjega odstavka.</w:t>
            </w:r>
          </w:p>
          <w:p w14:paraId="2973CE4A" w14:textId="77777777" w:rsidR="000C08CA" w:rsidRPr="00D94FB4" w:rsidRDefault="000C08CA" w:rsidP="00FE328D">
            <w:pPr>
              <w:pStyle w:val="Neotevilenodstavek"/>
              <w:spacing w:before="0" w:after="0" w:line="240" w:lineRule="auto"/>
              <w:rPr>
                <w:vanish/>
                <w:color w:val="000000" w:themeColor="text1"/>
                <w:sz w:val="20"/>
                <w:szCs w:val="20"/>
              </w:rPr>
            </w:pPr>
          </w:p>
          <w:p w14:paraId="5ABDB82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Z globo od 6.000 do 30.000 eurov se za prekršek kaznuje tuje podjetje, ki ustreza merilom za velike družbe, z globo od 4.000 do 20.000 eurov tuje podjetje, ki ustreza merilom za srednje družbe, z globo od 2.000 do 10.000 eurov tuje podjetje, ki ustreza merilom za majhne družbe, z globo od 1.000 do 5.000 eurov pa tuje podjetje, ki ustreza merilom za mikro družbe ki je ustanovilo podružnico, če podružnica:</w:t>
            </w:r>
          </w:p>
          <w:p w14:paraId="3B4FD1F8" w14:textId="77777777" w:rsidR="000C08CA" w:rsidRPr="00D94FB4" w:rsidRDefault="000C08CA" w:rsidP="005F366C">
            <w:pPr>
              <w:pStyle w:val="Neotevilenodstavek"/>
              <w:numPr>
                <w:ilvl w:val="0"/>
                <w:numId w:val="44"/>
              </w:numPr>
              <w:spacing w:before="0" w:after="0" w:line="240" w:lineRule="auto"/>
              <w:rPr>
                <w:vanish/>
                <w:color w:val="000000" w:themeColor="text1"/>
                <w:sz w:val="20"/>
                <w:szCs w:val="20"/>
              </w:rPr>
            </w:pPr>
            <w:r w:rsidRPr="00D94FB4">
              <w:rPr>
                <w:vanish/>
                <w:color w:val="000000" w:themeColor="text1"/>
                <w:sz w:val="20"/>
                <w:szCs w:val="20"/>
              </w:rPr>
              <w:t>pri svojem poslovanju ne uporablja firme in drugih podatkov iz 679. člena tega zakona;</w:t>
            </w:r>
          </w:p>
          <w:p w14:paraId="0036EA58" w14:textId="77777777" w:rsidR="000C08CA" w:rsidRPr="00D94FB4" w:rsidRDefault="000C08CA" w:rsidP="005F366C">
            <w:pPr>
              <w:pStyle w:val="Neotevilenodstavek"/>
              <w:numPr>
                <w:ilvl w:val="0"/>
                <w:numId w:val="44"/>
              </w:numPr>
              <w:spacing w:before="0" w:after="0" w:line="240" w:lineRule="auto"/>
              <w:rPr>
                <w:vanish/>
                <w:color w:val="000000" w:themeColor="text1"/>
                <w:sz w:val="20"/>
                <w:szCs w:val="20"/>
              </w:rPr>
            </w:pPr>
            <w:r w:rsidRPr="00D94FB4">
              <w:rPr>
                <w:vanish/>
                <w:color w:val="000000" w:themeColor="text1"/>
                <w:sz w:val="20"/>
                <w:szCs w:val="20"/>
              </w:rPr>
              <w:t>ne predloži AJPES podatkov iz letnih poročil o svojem premoženjskem in finančnem poslovanju ter poslovnem izidu v treh mesecih po koncu koledarskega leta (drugi odstavek 680. člena v zvezi s prvim odstavkom 59. člena);</w:t>
            </w:r>
          </w:p>
          <w:p w14:paraId="55C8DDE0" w14:textId="77777777" w:rsidR="000C08CA" w:rsidRPr="00D94FB4" w:rsidRDefault="000C08CA" w:rsidP="005F366C">
            <w:pPr>
              <w:pStyle w:val="Neotevilenodstavek"/>
              <w:numPr>
                <w:ilvl w:val="0"/>
                <w:numId w:val="44"/>
              </w:numPr>
              <w:spacing w:before="0" w:after="0" w:line="240" w:lineRule="auto"/>
              <w:rPr>
                <w:vanish/>
                <w:color w:val="000000" w:themeColor="text1"/>
                <w:sz w:val="20"/>
                <w:szCs w:val="20"/>
              </w:rPr>
            </w:pPr>
            <w:r w:rsidRPr="00D94FB4">
              <w:rPr>
                <w:vanish/>
                <w:color w:val="000000" w:themeColor="text1"/>
                <w:sz w:val="20"/>
                <w:szCs w:val="20"/>
              </w:rPr>
              <w:t>ne predloži AJPES letnega poročila zaradi javne objave v osmih mesecih po koncu poslovnega leta (tretji in četrti odstavek 680. člena v zvezi z 58. členom).</w:t>
            </w:r>
          </w:p>
          <w:p w14:paraId="15F4C527" w14:textId="77777777" w:rsidR="000C08CA" w:rsidRPr="00D94FB4" w:rsidRDefault="000C08CA" w:rsidP="00FE328D">
            <w:pPr>
              <w:pStyle w:val="Neotevilenodstavek"/>
              <w:spacing w:before="0" w:after="0" w:line="240" w:lineRule="auto"/>
              <w:rPr>
                <w:vanish/>
                <w:color w:val="000000" w:themeColor="text1"/>
                <w:sz w:val="20"/>
                <w:szCs w:val="20"/>
              </w:rPr>
            </w:pPr>
          </w:p>
          <w:p w14:paraId="6A3C24C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Z globo od 300 do 4.000 eurov se kaznuje tudi odgovorna oseba tujega podjetja, ki stori prekršek iz prejšnjega odstavka.</w:t>
            </w:r>
          </w:p>
          <w:p w14:paraId="205D0985" w14:textId="77777777" w:rsidR="000C08CA" w:rsidRPr="00D94FB4" w:rsidRDefault="000C08CA" w:rsidP="00FE328D">
            <w:pPr>
              <w:pStyle w:val="Neotevilenodstavek"/>
              <w:spacing w:before="0" w:after="0" w:line="240" w:lineRule="auto"/>
              <w:rPr>
                <w:vanish/>
                <w:color w:val="000000" w:themeColor="text1"/>
                <w:sz w:val="20"/>
                <w:szCs w:val="20"/>
              </w:rPr>
            </w:pPr>
          </w:p>
          <w:p w14:paraId="2C42F182"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688. člen</w:t>
            </w:r>
          </w:p>
          <w:p w14:paraId="1F37D8ED"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(prekrški podjetnika)</w:t>
            </w:r>
          </w:p>
          <w:p w14:paraId="3C89C7A0" w14:textId="77777777" w:rsidR="000C08CA" w:rsidRPr="00D94FB4" w:rsidRDefault="000C08CA" w:rsidP="00FE328D">
            <w:pPr>
              <w:pStyle w:val="Neotevilenodstavek"/>
              <w:spacing w:before="0" w:after="0" w:line="240" w:lineRule="auto"/>
              <w:rPr>
                <w:vanish/>
                <w:color w:val="000000" w:themeColor="text1"/>
                <w:sz w:val="20"/>
                <w:szCs w:val="20"/>
              </w:rPr>
            </w:pPr>
          </w:p>
          <w:p w14:paraId="0CBC229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2.000 do 5.000 eurov se za prekršek kaznuje podjetnik, ki ustreza merilom za velike družbe, z globo od 1.300 do 3.500 eurov podjetnik, ki ustreza merilom za srednje družbe, z globo od 600 do 2.000 eurov podjetnik, ki ustreza merilom za majhne družbe, z globo od 200 do 800 eurov pa podjetnik, ki ustreza merilom za mikro družbe:</w:t>
            </w:r>
          </w:p>
          <w:p w14:paraId="2886B532"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ima v firmi dodatne sestavine, ki podjetnika podrobneje označujejo, v nasprotju s 13. členom tega zakona;</w:t>
            </w:r>
          </w:p>
          <w:p w14:paraId="52E2128F"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v primeru iz drugega odstavka 58. člena tega zakona ne predloži AJPES letnega poročila zaradi javne objave v treh mesecih po koncu poslovnega leta ali ga ne predloži v elektronski obliki, razen podjetnikov, ki so po določbah o obdavčitvi dohodkov iz dejavnosti zakona, ki ureja dohodnino, obdavčeni na podlagi ugotovljenega dobička z upoštevanjem normiranih odhodkov;</w:t>
            </w:r>
          </w:p>
          <w:p w14:paraId="45EED828"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v primeru iz prvega odstavka 59. člena tega zakona ne predloži AJPES podatkov iz letnih poročil o svojem premoženjskem in finančnem poslovanju ter poslovnem izidu v treh mesecih po koncu koledarskega leta, razen podjetnikov, ki so po določbah o obdavčitvi dohodkov iz dejavnosti zakona, ki ureja dohodnino, obdavčeni na podlagi ugotovljenega dobička z upoštevanjem normiranih odhodkov;</w:t>
            </w:r>
          </w:p>
          <w:p w14:paraId="76E7590F"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uporablja oznako v nasprotju s prvim in drugim odstavkom 72. člena tega zakona;</w:t>
            </w:r>
          </w:p>
          <w:p w14:paraId="24508F2F"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na sporočilih, ki jih pošlje posameznemu naslovniku, ali sporočilih, ki jih pošilja v okviru obstoječih poslovnih stikov, ne navede podatkov v skladu s petim ali šestim odstavkom 72. člena;</w:t>
            </w:r>
          </w:p>
          <w:p w14:paraId="4191C5EE"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ne prijavi za vpis v Poslovni register Slovenije sprememb podatkov ali prenehanja poslovanja v skladu s prvim odstavkom 75. člena tega zakona;</w:t>
            </w:r>
          </w:p>
          <w:p w14:paraId="10631CB9"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v prijavi za vpis v Poslovni register Slovenije navede napačne podatke (drugi odstavek 74. člena);</w:t>
            </w:r>
          </w:p>
          <w:p w14:paraId="45518FD7"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kot poslovni naslov v skladu z osmo alinejo drugega odstavka 74. člena tega zakona v poslovni register navede naslov, na katerem je objekt, katerega lastnik je druga oseba, ki mu ni dala dovoljenja za poslovanje na tem naslovu.</w:t>
            </w:r>
          </w:p>
          <w:p w14:paraId="65081281" w14:textId="77777777" w:rsidR="000C08CA" w:rsidRPr="00D94FB4" w:rsidRDefault="000C08CA" w:rsidP="00FE328D">
            <w:pPr>
              <w:pStyle w:val="Neotevilenodstavek"/>
              <w:spacing w:before="0" w:after="0" w:line="240" w:lineRule="auto"/>
              <w:rPr>
                <w:vanish/>
                <w:color w:val="000000" w:themeColor="text1"/>
                <w:sz w:val="20"/>
                <w:szCs w:val="20"/>
              </w:rPr>
            </w:pPr>
          </w:p>
          <w:p w14:paraId="01BAD22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600 do 1200 eurov se kaznuje za prekršek tudi odgovorna oseba podjetnika, ki stori prekršek iz prejšnjega odstavka.</w:t>
            </w:r>
          </w:p>
          <w:p w14:paraId="771DF717" w14:textId="77777777" w:rsidR="000C08CA" w:rsidRPr="00D94FB4" w:rsidRDefault="000C08CA" w:rsidP="00FE328D">
            <w:pPr>
              <w:pStyle w:val="Neotevilenodstavek"/>
              <w:spacing w:before="0" w:after="0" w:line="260" w:lineRule="exact"/>
              <w:rPr>
                <w:vanish/>
                <w:color w:val="000000" w:themeColor="text1"/>
                <w:sz w:val="20"/>
                <w:szCs w:val="20"/>
              </w:rPr>
            </w:pPr>
          </w:p>
          <w:p w14:paraId="539D1907" w14:textId="77777777" w:rsidR="000C08CA" w:rsidRPr="00D94FB4" w:rsidRDefault="000C08CA" w:rsidP="00FE328D">
            <w:pPr>
              <w:pStyle w:val="Neotevilenodstavek"/>
              <w:jc w:val="center"/>
              <w:rPr>
                <w:b/>
                <w:bCs/>
                <w:vanish/>
                <w:color w:val="000000" w:themeColor="text1"/>
                <w:sz w:val="20"/>
                <w:szCs w:val="20"/>
              </w:rPr>
            </w:pPr>
            <w:r w:rsidRPr="00D94FB4">
              <w:rPr>
                <w:b/>
                <w:bCs/>
                <w:vanish/>
                <w:color w:val="000000" w:themeColor="text1"/>
                <w:sz w:val="20"/>
                <w:szCs w:val="20"/>
              </w:rPr>
              <w:t>689.c člen</w:t>
            </w:r>
          </w:p>
          <w:p w14:paraId="4CD6130F" w14:textId="77777777" w:rsidR="000C08CA" w:rsidRPr="00D94FB4" w:rsidRDefault="000C08CA" w:rsidP="00FE328D">
            <w:pPr>
              <w:pStyle w:val="Neotevilenodstavek"/>
              <w:jc w:val="center"/>
              <w:rPr>
                <w:b/>
                <w:bCs/>
                <w:vanish/>
                <w:color w:val="000000" w:themeColor="text1"/>
                <w:sz w:val="20"/>
                <w:szCs w:val="20"/>
              </w:rPr>
            </w:pPr>
            <w:r w:rsidRPr="00D94FB4">
              <w:rPr>
                <w:b/>
                <w:bCs/>
                <w:vanish/>
                <w:color w:val="000000" w:themeColor="text1"/>
                <w:sz w:val="20"/>
                <w:szCs w:val="20"/>
              </w:rPr>
              <w:t>(prekrški nadzornega sveta)</w:t>
            </w:r>
          </w:p>
          <w:p w14:paraId="4BA60768" w14:textId="77777777" w:rsidR="000C08CA" w:rsidRPr="00D94FB4" w:rsidRDefault="000C08CA" w:rsidP="00FE328D">
            <w:pPr>
              <w:pStyle w:val="Neotevilenodstavek"/>
              <w:rPr>
                <w:vanish/>
                <w:color w:val="000000" w:themeColor="text1"/>
                <w:sz w:val="20"/>
                <w:szCs w:val="20"/>
              </w:rPr>
            </w:pPr>
          </w:p>
          <w:p w14:paraId="3B76FC45" w14:textId="77777777" w:rsidR="000C08CA" w:rsidRPr="00D94FB4" w:rsidRDefault="000C08CA" w:rsidP="00FE328D">
            <w:pPr>
              <w:pStyle w:val="Neotevilenodstavek"/>
              <w:rPr>
                <w:vanish/>
                <w:color w:val="000000" w:themeColor="text1"/>
                <w:sz w:val="20"/>
                <w:szCs w:val="20"/>
              </w:rPr>
            </w:pPr>
            <w:r w:rsidRPr="00D94FB4">
              <w:rPr>
                <w:vanish/>
                <w:color w:val="000000" w:themeColor="text1"/>
                <w:sz w:val="20"/>
                <w:szCs w:val="20"/>
              </w:rPr>
              <w:t>(1) Z globo od 1.000 do 5.000 eurov se kaznuje za prekršek predsednik nadzornega sveta, če:</w:t>
            </w:r>
          </w:p>
          <w:p w14:paraId="5EB8B496"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nadzorni svet ni sklican v skladu s prvim odstavkom 257. člena tega zakona;</w:t>
            </w:r>
          </w:p>
          <w:p w14:paraId="6EF4D04E"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nadzorni svet sprejme sklep v nasprotju z določbo tretjega odstavka 257. člena tega zakona;</w:t>
            </w:r>
          </w:p>
          <w:p w14:paraId="40E83D2B"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ne skliče seje v skladu s prvim odstavkom 260. člena tega zakona;</w:t>
            </w:r>
          </w:p>
          <w:p w14:paraId="287F65C7"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se na sejah nadzornega sveta ne piše zapisnika (drugi odstavek 278. člen);</w:t>
            </w:r>
          </w:p>
          <w:p w14:paraId="3A703DE3"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nadzorni svet ne pripravi poročila o prejemkih v skladu s prvim do četrtim odstavkom 294.b člena tega zakona.</w:t>
            </w:r>
          </w:p>
          <w:p w14:paraId="7F0308F3" w14:textId="77777777" w:rsidR="000C08CA" w:rsidRPr="00D94FB4" w:rsidRDefault="000C08CA" w:rsidP="00FE328D">
            <w:pPr>
              <w:pStyle w:val="Neotevilenodstavek"/>
              <w:rPr>
                <w:vanish/>
                <w:color w:val="000000" w:themeColor="text1"/>
                <w:sz w:val="20"/>
                <w:szCs w:val="20"/>
              </w:rPr>
            </w:pPr>
          </w:p>
          <w:p w14:paraId="327B4A2A" w14:textId="77777777" w:rsidR="000C08CA" w:rsidRPr="00D94FB4" w:rsidRDefault="000C08CA" w:rsidP="00FE328D">
            <w:pPr>
              <w:pStyle w:val="Neotevilenodstavek"/>
              <w:rPr>
                <w:vanish/>
                <w:color w:val="000000" w:themeColor="text1"/>
                <w:sz w:val="20"/>
                <w:szCs w:val="20"/>
              </w:rPr>
            </w:pPr>
            <w:r w:rsidRPr="00D94FB4">
              <w:rPr>
                <w:vanish/>
                <w:color w:val="000000" w:themeColor="text1"/>
                <w:sz w:val="20"/>
                <w:szCs w:val="20"/>
              </w:rPr>
              <w:t>(2) Z globo od 1.000 do 5.000 eurov se kaznuje za prekršek član nadzornega sveta, ki je glasoval za sklep:</w:t>
            </w:r>
          </w:p>
          <w:p w14:paraId="3ED8F8B6"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s katerim je bi imenovan član oziroma predsednik uprave v nasprotju z drugim odstavkom 255. člena tega zakona;</w:t>
            </w:r>
          </w:p>
          <w:p w14:paraId="24CA3496"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ki ni v skladu z določbami 261. člena tega zakona;</w:t>
            </w:r>
          </w:p>
          <w:p w14:paraId="7C50297E"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na podlagi katerega so prejemki članov uprave določeni v nasprotju z določbami 270. člena tega zakona;</w:t>
            </w:r>
          </w:p>
          <w:p w14:paraId="2A54C029"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s katerim se imenuje nadomestnega člana v nasprotju z drugim odstavkom 273. člena tega zakona;</w:t>
            </w:r>
          </w:p>
          <w:p w14:paraId="105CA244"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na podlagi katerega je revizijska komisija imenovana v nasprotju z določbo prvega odstavka 280. člena tega zakona.</w:t>
            </w:r>
          </w:p>
          <w:p w14:paraId="4CC9B51D" w14:textId="77777777" w:rsidR="000C08CA" w:rsidRPr="00D94FB4" w:rsidRDefault="000C08CA" w:rsidP="00FE328D">
            <w:pPr>
              <w:pStyle w:val="Neotevilenodstavek"/>
              <w:rPr>
                <w:vanish/>
                <w:color w:val="000000" w:themeColor="text1"/>
                <w:sz w:val="20"/>
                <w:szCs w:val="20"/>
              </w:rPr>
            </w:pPr>
          </w:p>
          <w:p w14:paraId="7135EC07" w14:textId="77777777" w:rsidR="000C08CA" w:rsidRPr="00D94FB4" w:rsidRDefault="000C08CA" w:rsidP="00FE328D">
            <w:pPr>
              <w:pStyle w:val="Neotevilenodstavek"/>
              <w:rPr>
                <w:vanish/>
                <w:color w:val="000000" w:themeColor="text1"/>
                <w:sz w:val="20"/>
                <w:szCs w:val="20"/>
              </w:rPr>
            </w:pPr>
            <w:r w:rsidRPr="00D94FB4">
              <w:rPr>
                <w:vanish/>
                <w:color w:val="000000" w:themeColor="text1"/>
                <w:sz w:val="20"/>
                <w:szCs w:val="20"/>
              </w:rPr>
              <w:t>(3) Z globo od 1.000 do 5.000 eurov se kaznuje za prekršek član nadzornega sveta, če nadzorni svet:</w:t>
            </w:r>
          </w:p>
          <w:p w14:paraId="3CACC839" w14:textId="77777777" w:rsidR="000C08CA" w:rsidRPr="00D94FB4" w:rsidRDefault="000C08CA" w:rsidP="005F366C">
            <w:pPr>
              <w:pStyle w:val="Neotevilenodstavek"/>
              <w:numPr>
                <w:ilvl w:val="0"/>
                <w:numId w:val="50"/>
              </w:numPr>
              <w:rPr>
                <w:vanish/>
                <w:color w:val="000000" w:themeColor="text1"/>
                <w:sz w:val="20"/>
                <w:szCs w:val="20"/>
              </w:rPr>
            </w:pPr>
            <w:r w:rsidRPr="00D94FB4">
              <w:rPr>
                <w:vanish/>
                <w:color w:val="000000" w:themeColor="text1"/>
                <w:sz w:val="20"/>
                <w:szCs w:val="20"/>
              </w:rPr>
              <w:t>nima poslovnika o svojem delu v skladu s prvim odstavkom 258. člena tega zakona;</w:t>
            </w:r>
          </w:p>
          <w:p w14:paraId="4B89F9F7" w14:textId="77777777" w:rsidR="000C08CA" w:rsidRPr="00D94FB4" w:rsidRDefault="000C08CA" w:rsidP="005F366C">
            <w:pPr>
              <w:pStyle w:val="Neotevilenodstavek"/>
              <w:numPr>
                <w:ilvl w:val="0"/>
                <w:numId w:val="50"/>
              </w:numPr>
              <w:rPr>
                <w:vanish/>
                <w:color w:val="000000" w:themeColor="text1"/>
                <w:sz w:val="20"/>
                <w:szCs w:val="20"/>
              </w:rPr>
            </w:pPr>
            <w:r w:rsidRPr="00D94FB4">
              <w:rPr>
                <w:vanish/>
                <w:color w:val="000000" w:themeColor="text1"/>
                <w:sz w:val="20"/>
                <w:szCs w:val="20"/>
              </w:rPr>
              <w:t>ne imenuje članov uprave in predsednika (prvi odstavek 268. člena);</w:t>
            </w:r>
          </w:p>
          <w:p w14:paraId="0747489C" w14:textId="77777777" w:rsidR="000C08CA" w:rsidRPr="00D94FB4" w:rsidRDefault="000C08CA" w:rsidP="005F366C">
            <w:pPr>
              <w:pStyle w:val="Neotevilenodstavek"/>
              <w:numPr>
                <w:ilvl w:val="0"/>
                <w:numId w:val="50"/>
              </w:numPr>
              <w:rPr>
                <w:vanish/>
                <w:color w:val="000000" w:themeColor="text1"/>
                <w:sz w:val="20"/>
                <w:szCs w:val="20"/>
              </w:rPr>
            </w:pPr>
            <w:r w:rsidRPr="00D94FB4">
              <w:rPr>
                <w:vanish/>
                <w:color w:val="000000" w:themeColor="text1"/>
                <w:sz w:val="20"/>
                <w:szCs w:val="20"/>
              </w:rPr>
              <w:t>v družbi, s katere vrednostnimi papirji se trguje na organiziranem trgu, ne oblikuje revizijske komisije (prvi odstavek 279. člena);</w:t>
            </w:r>
          </w:p>
          <w:p w14:paraId="54B92DE9" w14:textId="77777777" w:rsidR="000C08CA" w:rsidRPr="00D94FB4" w:rsidRDefault="000C08CA" w:rsidP="005F366C">
            <w:pPr>
              <w:pStyle w:val="Neotevilenodstavek"/>
              <w:numPr>
                <w:ilvl w:val="0"/>
                <w:numId w:val="50"/>
              </w:numPr>
              <w:rPr>
                <w:vanish/>
                <w:color w:val="000000" w:themeColor="text1"/>
                <w:sz w:val="20"/>
                <w:szCs w:val="20"/>
              </w:rPr>
            </w:pPr>
            <w:r w:rsidRPr="00D94FB4">
              <w:rPr>
                <w:vanish/>
                <w:color w:val="000000" w:themeColor="text1"/>
                <w:sz w:val="20"/>
                <w:szCs w:val="20"/>
              </w:rPr>
              <w:t>ne pripravi poročila o prejemkih v skladu s prvim do četrtim odstavkom 294.b člena tega zakona;</w:t>
            </w:r>
          </w:p>
          <w:p w14:paraId="5F23280C" w14:textId="77777777" w:rsidR="000C08CA" w:rsidRPr="00D94FB4" w:rsidRDefault="000C08CA" w:rsidP="005F366C">
            <w:pPr>
              <w:pStyle w:val="Neotevilenodstavek"/>
              <w:numPr>
                <w:ilvl w:val="0"/>
                <w:numId w:val="50"/>
              </w:numPr>
              <w:spacing w:before="0" w:after="0" w:line="260" w:lineRule="exact"/>
              <w:rPr>
                <w:vanish/>
                <w:color w:val="000000" w:themeColor="text1"/>
                <w:sz w:val="20"/>
                <w:szCs w:val="20"/>
              </w:rPr>
            </w:pPr>
            <w:r w:rsidRPr="00D94FB4">
              <w:rPr>
                <w:vanish/>
                <w:color w:val="000000" w:themeColor="text1"/>
                <w:sz w:val="20"/>
                <w:szCs w:val="20"/>
              </w:rPr>
              <w:t>ne imenuje poslovodstva (četrti odstavek 515. člen).</w:t>
            </w:r>
          </w:p>
          <w:p w14:paraId="62C43D7B" w14:textId="77777777" w:rsidR="000C08CA" w:rsidRPr="00D94FB4" w:rsidRDefault="000C08CA" w:rsidP="00FE328D">
            <w:pPr>
              <w:pStyle w:val="Neotevilenodstavek"/>
              <w:spacing w:before="0" w:after="0" w:line="260" w:lineRule="exact"/>
              <w:rPr>
                <w:vanish/>
                <w:color w:val="000000" w:themeColor="text1"/>
                <w:sz w:val="20"/>
                <w:szCs w:val="20"/>
              </w:rPr>
            </w:pPr>
          </w:p>
          <w:p w14:paraId="1D7791D2" w14:textId="77777777" w:rsidR="000C08CA" w:rsidRPr="00D94FB4" w:rsidRDefault="000C08CA" w:rsidP="00FE328D">
            <w:pPr>
              <w:shd w:val="clear" w:color="auto" w:fill="FFFFFF"/>
              <w:spacing w:line="240" w:lineRule="auto"/>
              <w:jc w:val="center"/>
              <w:rPr>
                <w:rFonts w:cs="Arial"/>
                <w:b/>
                <w:bCs/>
                <w:vanish/>
                <w:color w:val="292B2C"/>
                <w:szCs w:val="20"/>
                <w:lang w:eastAsia="sl-SI"/>
              </w:rPr>
            </w:pPr>
            <w:r w:rsidRPr="00D94FB4">
              <w:rPr>
                <w:rFonts w:cs="Arial"/>
                <w:b/>
                <w:bCs/>
                <w:vanish/>
                <w:color w:val="292B2C"/>
                <w:szCs w:val="20"/>
                <w:lang w:eastAsia="sl-SI"/>
              </w:rPr>
              <w:t>689.č člen</w:t>
            </w:r>
          </w:p>
          <w:p w14:paraId="0F21DB9E" w14:textId="77777777" w:rsidR="000C08CA" w:rsidRPr="00D94FB4" w:rsidRDefault="000C08CA" w:rsidP="00FE328D">
            <w:pPr>
              <w:shd w:val="clear" w:color="auto" w:fill="FFFFFF"/>
              <w:spacing w:line="240" w:lineRule="auto"/>
              <w:jc w:val="center"/>
              <w:rPr>
                <w:rFonts w:cs="Arial"/>
                <w:b/>
                <w:bCs/>
                <w:vanish/>
                <w:color w:val="292B2C"/>
                <w:szCs w:val="20"/>
                <w:lang w:eastAsia="sl-SI"/>
              </w:rPr>
            </w:pPr>
            <w:r w:rsidRPr="00D94FB4">
              <w:rPr>
                <w:rFonts w:cs="Arial"/>
                <w:b/>
                <w:bCs/>
                <w:vanish/>
                <w:color w:val="292B2C"/>
                <w:szCs w:val="20"/>
                <w:lang w:eastAsia="sl-SI"/>
              </w:rPr>
              <w:t>(prekrški upravnega odbora in izvršnega direktorja)</w:t>
            </w:r>
          </w:p>
          <w:p w14:paraId="20F2E3F6" w14:textId="77777777" w:rsidR="000C08CA" w:rsidRPr="00D94FB4" w:rsidRDefault="000C08CA" w:rsidP="00FE328D">
            <w:pPr>
              <w:shd w:val="clear" w:color="auto" w:fill="FFFFFF"/>
              <w:spacing w:line="240" w:lineRule="auto"/>
              <w:jc w:val="center"/>
              <w:rPr>
                <w:rFonts w:cs="Arial"/>
                <w:b/>
                <w:bCs/>
                <w:vanish/>
                <w:color w:val="292B2C"/>
                <w:szCs w:val="20"/>
                <w:lang w:eastAsia="sl-SI"/>
              </w:rPr>
            </w:pPr>
          </w:p>
          <w:p w14:paraId="21202A9D" w14:textId="77777777" w:rsidR="000C08CA" w:rsidRPr="00D94FB4" w:rsidRDefault="000C08CA" w:rsidP="00FE328D">
            <w:pPr>
              <w:shd w:val="clear" w:color="auto" w:fill="FFFFFF"/>
              <w:spacing w:line="240" w:lineRule="auto"/>
              <w:jc w:val="both"/>
              <w:rPr>
                <w:rFonts w:cs="Arial"/>
                <w:vanish/>
                <w:color w:val="292B2C"/>
                <w:szCs w:val="20"/>
                <w:lang w:eastAsia="sl-SI"/>
              </w:rPr>
            </w:pPr>
            <w:r w:rsidRPr="00D94FB4">
              <w:rPr>
                <w:rFonts w:cs="Arial"/>
                <w:vanish/>
                <w:color w:val="292B2C"/>
                <w:szCs w:val="20"/>
                <w:lang w:eastAsia="sl-SI"/>
              </w:rPr>
              <w:t>(1) Z globo od 1.000 do 5.000 eurov se kaznuje za prekršek predsednik upravnega odbora, če:</w:t>
            </w:r>
          </w:p>
          <w:p w14:paraId="6A0F7F22"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1.      upravni odbor ni sklican v skladu s prvim odstavkom 257. člena tega zakona;</w:t>
            </w:r>
          </w:p>
          <w:p w14:paraId="6F8D1ABC"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2.      ne skliče seje v skladu s prvim odstavkom 260. člena tega zakona;</w:t>
            </w:r>
          </w:p>
          <w:p w14:paraId="134780E8"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3.      se na sejah upravnega odbora ne piše zapisnika (prvi odstavek 289. člena v povezavi z drugim odstavkom 278. člena);</w:t>
            </w:r>
          </w:p>
          <w:p w14:paraId="3928F942"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4.      upravni odbor ne pripravi poročila o prejemkih v skladu s prvim do četrtim odstavkom 294.b člena tega zakona.</w:t>
            </w:r>
          </w:p>
          <w:p w14:paraId="73EF1C8F" w14:textId="77777777" w:rsidR="000C08CA" w:rsidRPr="00D94FB4" w:rsidRDefault="000C08CA" w:rsidP="00FE328D">
            <w:pPr>
              <w:shd w:val="clear" w:color="auto" w:fill="FFFFFF"/>
              <w:spacing w:line="240" w:lineRule="auto"/>
              <w:jc w:val="both"/>
              <w:rPr>
                <w:rFonts w:cs="Arial"/>
                <w:vanish/>
                <w:color w:val="292B2C"/>
                <w:szCs w:val="20"/>
                <w:lang w:eastAsia="sl-SI"/>
              </w:rPr>
            </w:pPr>
          </w:p>
          <w:p w14:paraId="37279402" w14:textId="77777777" w:rsidR="000C08CA" w:rsidRPr="00D94FB4" w:rsidRDefault="000C08CA" w:rsidP="00FE328D">
            <w:pPr>
              <w:shd w:val="clear" w:color="auto" w:fill="FFFFFF"/>
              <w:spacing w:line="240" w:lineRule="auto"/>
              <w:jc w:val="both"/>
              <w:rPr>
                <w:rFonts w:cs="Arial"/>
                <w:vanish/>
                <w:color w:val="292B2C"/>
                <w:szCs w:val="20"/>
                <w:lang w:eastAsia="sl-SI"/>
              </w:rPr>
            </w:pPr>
            <w:r w:rsidRPr="00D94FB4">
              <w:rPr>
                <w:rFonts w:cs="Arial"/>
                <w:vanish/>
                <w:color w:val="292B2C"/>
                <w:szCs w:val="20"/>
                <w:lang w:eastAsia="sl-SI"/>
              </w:rPr>
              <w:t>(2) Z globo od 1.000 do 5.000 eurov se kaznuje za prekršek član upravnega odbora, ki je glasoval za sklep, na podlagi katerega:</w:t>
            </w:r>
          </w:p>
          <w:p w14:paraId="0465E686"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1.      je bila za izvršnega direktorja imenovana oseba v nasprotju s tretjim odstavkom 290. člena tega zakona;</w:t>
            </w:r>
          </w:p>
          <w:p w14:paraId="54495555"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2.      so prejemki izvršnih direktorjev določeni v nasprotju z določbami 270. člena tega zakona;</w:t>
            </w:r>
          </w:p>
          <w:p w14:paraId="1C5B6FA1"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3.      je revizijska komisija imenovana v nasprotju z določbo četrtega odstavka 289. člena tega zakona.</w:t>
            </w:r>
          </w:p>
          <w:p w14:paraId="7AD62D7B" w14:textId="77777777" w:rsidR="000C08CA" w:rsidRPr="00D94FB4" w:rsidRDefault="000C08CA" w:rsidP="00FE328D">
            <w:pPr>
              <w:shd w:val="clear" w:color="auto" w:fill="FFFFFF"/>
              <w:spacing w:line="240" w:lineRule="auto"/>
              <w:jc w:val="both"/>
              <w:rPr>
                <w:rFonts w:cs="Arial"/>
                <w:vanish/>
                <w:color w:val="292B2C"/>
                <w:szCs w:val="20"/>
                <w:lang w:eastAsia="sl-SI"/>
              </w:rPr>
            </w:pPr>
          </w:p>
          <w:p w14:paraId="059BB828" w14:textId="77777777" w:rsidR="000C08CA" w:rsidRPr="00D94FB4" w:rsidRDefault="000C08CA" w:rsidP="00FE328D">
            <w:pPr>
              <w:shd w:val="clear" w:color="auto" w:fill="FFFFFF"/>
              <w:spacing w:line="240" w:lineRule="auto"/>
              <w:jc w:val="both"/>
              <w:rPr>
                <w:rFonts w:cs="Arial"/>
                <w:vanish/>
                <w:color w:val="292B2C"/>
                <w:szCs w:val="20"/>
                <w:lang w:eastAsia="sl-SI"/>
              </w:rPr>
            </w:pPr>
            <w:r w:rsidRPr="00D94FB4">
              <w:rPr>
                <w:rFonts w:cs="Arial"/>
                <w:vanish/>
                <w:color w:val="292B2C"/>
                <w:szCs w:val="20"/>
                <w:lang w:eastAsia="sl-SI"/>
              </w:rPr>
              <w:t>(3) Z globo od 1.000 do 5.000 eurov se kaznuje za prekršek član upravnega odbora, če:</w:t>
            </w:r>
          </w:p>
          <w:p w14:paraId="41F47C5F"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1.      upravni odbor nima poslovnika o svojem delu v skladu s prvim odstavkom 258. člena tega zakona;</w:t>
            </w:r>
          </w:p>
          <w:p w14:paraId="5B5417EF"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2.      upravni odbor v družbi, s katere vrednostnimi papirji se trguje na organiziranem trgu, ne oblikuje revizijske komisije (tretji odstavek 279. člena);</w:t>
            </w:r>
          </w:p>
          <w:p w14:paraId="44271A58"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3.      upravni odbor ne imenuje vsaj enega izvršnega direktorja v skladu z določbami prvega odstavka 291. člena tega zakona;</w:t>
            </w:r>
          </w:p>
          <w:p w14:paraId="2B2A78BD"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4.      upravni odbor ne pripravi poročila o prejemkih skladno s prvim do četrtim odstavkom 294.b člena tega zakona.</w:t>
            </w:r>
          </w:p>
          <w:p w14:paraId="1766AB2D" w14:textId="77777777" w:rsidR="000C08CA" w:rsidRPr="00D94FB4" w:rsidRDefault="000C08CA" w:rsidP="00FE328D">
            <w:pPr>
              <w:shd w:val="clear" w:color="auto" w:fill="FFFFFF"/>
              <w:spacing w:line="240" w:lineRule="auto"/>
              <w:jc w:val="both"/>
              <w:rPr>
                <w:rFonts w:cs="Arial"/>
                <w:vanish/>
                <w:color w:val="292B2C"/>
                <w:szCs w:val="20"/>
                <w:lang w:eastAsia="sl-SI"/>
              </w:rPr>
            </w:pPr>
          </w:p>
          <w:p w14:paraId="58C19FE2" w14:textId="77777777" w:rsidR="000C08CA" w:rsidRPr="00D94FB4" w:rsidRDefault="000C08CA" w:rsidP="00FE328D">
            <w:pPr>
              <w:shd w:val="clear" w:color="auto" w:fill="FFFFFF"/>
              <w:spacing w:line="240" w:lineRule="auto"/>
              <w:jc w:val="both"/>
              <w:rPr>
                <w:rFonts w:cs="Arial"/>
                <w:vanish/>
                <w:color w:val="292B2C"/>
                <w:szCs w:val="20"/>
                <w:lang w:eastAsia="sl-SI"/>
              </w:rPr>
            </w:pPr>
            <w:r w:rsidRPr="00D94FB4">
              <w:rPr>
                <w:rFonts w:cs="Arial"/>
                <w:vanish/>
                <w:color w:val="292B2C"/>
                <w:szCs w:val="20"/>
                <w:lang w:eastAsia="sl-SI"/>
              </w:rPr>
              <w:t>(4) Z globo od 1.000 do 5.000 eurov se kaznuje za prekršek izvršni direktor, če ne pripravi poročila o prejemkih v skladu s prvim do četrtim odstavkom 294.b člena tega zakona.</w:t>
            </w:r>
          </w:p>
          <w:p w14:paraId="171F8655" w14:textId="77777777" w:rsidR="000C08CA" w:rsidRPr="00D94FB4" w:rsidRDefault="000C08CA" w:rsidP="00FE328D">
            <w:pPr>
              <w:pStyle w:val="Neotevilenodstavek"/>
              <w:spacing w:before="0" w:after="0" w:line="260" w:lineRule="exact"/>
              <w:rPr>
                <w:vanish/>
                <w:color w:val="000000" w:themeColor="text1"/>
                <w:sz w:val="20"/>
                <w:szCs w:val="20"/>
              </w:rPr>
            </w:pPr>
          </w:p>
          <w:p w14:paraId="2F712D91" w14:textId="77777777" w:rsidR="000C08CA" w:rsidRPr="00D94FB4" w:rsidRDefault="000C08CA" w:rsidP="00FE328D">
            <w:pPr>
              <w:pStyle w:val="Neotevilenodstavek"/>
              <w:spacing w:before="0" w:after="0" w:line="260" w:lineRule="exact"/>
              <w:rPr>
                <w:vanish/>
                <w:color w:val="000000" w:themeColor="text1"/>
                <w:sz w:val="20"/>
                <w:szCs w:val="20"/>
              </w:rPr>
            </w:pPr>
          </w:p>
        </w:tc>
      </w:tr>
    </w:tbl>
    <w:p w14:paraId="77C98920" w14:textId="77777777" w:rsidR="00610947" w:rsidRPr="00605612" w:rsidRDefault="00610947" w:rsidP="00610947">
      <w:pPr>
        <w:pStyle w:val="Poglavje"/>
        <w:spacing w:before="0" w:after="0" w:line="260" w:lineRule="exact"/>
        <w:jc w:val="left"/>
        <w:rPr>
          <w:color w:val="000000" w:themeColor="text1"/>
          <w:sz w:val="20"/>
          <w:szCs w:val="20"/>
        </w:rPr>
        <w:sectPr w:rsidR="00610947" w:rsidRPr="00605612" w:rsidSect="005F456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610947" w:rsidRPr="00605612" w14:paraId="214F7BF9" w14:textId="77777777">
        <w:tc>
          <w:tcPr>
            <w:tcW w:w="9072" w:type="dxa"/>
          </w:tcPr>
          <w:p w14:paraId="099E848B" w14:textId="77777777" w:rsidR="00610947" w:rsidRPr="00605612" w:rsidRDefault="00610947">
            <w:pPr>
              <w:pStyle w:val="Poglavje"/>
              <w:spacing w:before="0" w:after="0" w:line="260" w:lineRule="exact"/>
              <w:jc w:val="both"/>
              <w:rPr>
                <w:color w:val="000000" w:themeColor="text1"/>
                <w:sz w:val="20"/>
                <w:szCs w:val="20"/>
              </w:rPr>
            </w:pPr>
            <w:r w:rsidRPr="00605612">
              <w:rPr>
                <w:color w:val="000000" w:themeColor="text1"/>
                <w:sz w:val="20"/>
                <w:szCs w:val="20"/>
              </w:rPr>
              <w:t>V. PREDLOG, DA SE PREDLOG ZAKONA OBRAVNAVA PO NUJNEM OZIROMA SKRAJŠANEM POSTOPKU</w:t>
            </w:r>
          </w:p>
        </w:tc>
      </w:tr>
      <w:tr w:rsidR="00610947" w:rsidRPr="00605612" w14:paraId="3B9384ED" w14:textId="77777777">
        <w:tc>
          <w:tcPr>
            <w:tcW w:w="9072" w:type="dxa"/>
          </w:tcPr>
          <w:p w14:paraId="0153D122" w14:textId="77777777" w:rsidR="00687D13" w:rsidRDefault="00687D13">
            <w:pPr>
              <w:pStyle w:val="Neotevilenodstavek"/>
              <w:spacing w:before="0" w:after="0" w:line="260" w:lineRule="exact"/>
              <w:rPr>
                <w:color w:val="000000" w:themeColor="text1"/>
                <w:sz w:val="20"/>
                <w:szCs w:val="20"/>
              </w:rPr>
            </w:pPr>
          </w:p>
          <w:p w14:paraId="078AB862" w14:textId="77777777" w:rsidR="00687D13" w:rsidRPr="00503373" w:rsidRDefault="00687D13" w:rsidP="00687D13">
            <w:pPr>
              <w:pStyle w:val="Neotevilenodstavek"/>
              <w:spacing w:before="0" w:after="0" w:line="260" w:lineRule="exact"/>
              <w:rPr>
                <w:iCs/>
                <w:sz w:val="20"/>
                <w:szCs w:val="20"/>
              </w:rPr>
            </w:pPr>
            <w:r w:rsidRPr="00503373">
              <w:rPr>
                <w:iCs/>
                <w:sz w:val="20"/>
                <w:szCs w:val="20"/>
              </w:rPr>
              <w:t>Vlada Republike Slovenije predlaga Državnemu zboru Republike Slovenije, da skladno s 143. členom</w:t>
            </w:r>
          </w:p>
          <w:p w14:paraId="6FD02F76" w14:textId="6DD31B49" w:rsidR="00687D13" w:rsidRDefault="00687D13" w:rsidP="00687D13">
            <w:pPr>
              <w:pStyle w:val="Neotevilenodstavek"/>
              <w:spacing w:before="0" w:after="0" w:line="260" w:lineRule="exact"/>
              <w:rPr>
                <w:iCs/>
                <w:sz w:val="20"/>
                <w:szCs w:val="20"/>
              </w:rPr>
            </w:pPr>
            <w:r w:rsidRPr="00503373">
              <w:rPr>
                <w:iCs/>
                <w:sz w:val="20"/>
                <w:szCs w:val="20"/>
              </w:rPr>
              <w:t>Poslovnika Državnega zbora (Uradni list Republike Slovenije</w:t>
            </w:r>
            <w:r>
              <w:rPr>
                <w:iCs/>
                <w:sz w:val="20"/>
                <w:szCs w:val="20"/>
              </w:rPr>
              <w:t xml:space="preserve">, </w:t>
            </w:r>
            <w:r w:rsidRPr="0045121D">
              <w:rPr>
                <w:iCs/>
                <w:sz w:val="20"/>
                <w:szCs w:val="20"/>
              </w:rPr>
              <w:t xml:space="preserve"> št. 92/07 – uradno prečiščeno besedilo, 105/10, 80/13, 38/17, 46/20, 105/21 – odl. US, 111/21, 58/23 in 35/24</w:t>
            </w:r>
            <w:r w:rsidRPr="00503373">
              <w:rPr>
                <w:iCs/>
                <w:sz w:val="20"/>
                <w:szCs w:val="20"/>
              </w:rPr>
              <w:t xml:space="preserve">) obravnava predlog Zakona </w:t>
            </w:r>
            <w:r w:rsidRPr="0045121D">
              <w:rPr>
                <w:iCs/>
                <w:sz w:val="20"/>
                <w:szCs w:val="20"/>
              </w:rPr>
              <w:t xml:space="preserve">o </w:t>
            </w:r>
            <w:r w:rsidR="00181A7D" w:rsidRPr="0045121D">
              <w:rPr>
                <w:iCs/>
                <w:sz w:val="20"/>
                <w:szCs w:val="20"/>
              </w:rPr>
              <w:t>sprememb</w:t>
            </w:r>
            <w:r w:rsidR="00181A7D">
              <w:rPr>
                <w:iCs/>
                <w:sz w:val="20"/>
                <w:szCs w:val="20"/>
              </w:rPr>
              <w:t>ah</w:t>
            </w:r>
            <w:r w:rsidR="00181A7D" w:rsidRPr="0045121D">
              <w:rPr>
                <w:iCs/>
                <w:sz w:val="20"/>
                <w:szCs w:val="20"/>
              </w:rPr>
              <w:t xml:space="preserve"> </w:t>
            </w:r>
            <w:r w:rsidRPr="0045121D">
              <w:rPr>
                <w:iCs/>
                <w:sz w:val="20"/>
                <w:szCs w:val="20"/>
              </w:rPr>
              <w:t>Zakona o spremembah in dopolnitvah Zakona o gospodarskih družbah</w:t>
            </w:r>
            <w:r w:rsidRPr="00503373">
              <w:rPr>
                <w:iCs/>
                <w:sz w:val="20"/>
                <w:szCs w:val="20"/>
              </w:rPr>
              <w:t xml:space="preserve"> (v nadaljnjem besedilu: predlog zakona) po nujnem</w:t>
            </w:r>
            <w:r>
              <w:rPr>
                <w:iCs/>
                <w:sz w:val="20"/>
                <w:szCs w:val="20"/>
              </w:rPr>
              <w:t xml:space="preserve"> </w:t>
            </w:r>
            <w:r w:rsidRPr="00503373">
              <w:rPr>
                <w:iCs/>
                <w:sz w:val="20"/>
                <w:szCs w:val="20"/>
              </w:rPr>
              <w:t>postopku, ker je sprejem predloga zakona potreben, da se preprečijo težko popravljive posledice za delovanje države.</w:t>
            </w:r>
            <w:r>
              <w:rPr>
                <w:iCs/>
                <w:sz w:val="20"/>
                <w:szCs w:val="20"/>
              </w:rPr>
              <w:t xml:space="preserve"> </w:t>
            </w:r>
          </w:p>
          <w:p w14:paraId="20B9BF7D" w14:textId="77777777" w:rsidR="00687D13" w:rsidRDefault="00687D13" w:rsidP="00687D13">
            <w:pPr>
              <w:pStyle w:val="Neotevilenodstavek"/>
              <w:spacing w:before="0" w:after="0" w:line="260" w:lineRule="exact"/>
              <w:rPr>
                <w:iCs/>
                <w:sz w:val="20"/>
                <w:szCs w:val="20"/>
              </w:rPr>
            </w:pPr>
          </w:p>
          <w:p w14:paraId="10F3D2CA" w14:textId="77777777" w:rsidR="00687D13" w:rsidRDefault="00687D13" w:rsidP="00687D13">
            <w:pPr>
              <w:pStyle w:val="Neotevilenodstavek"/>
              <w:spacing w:before="0" w:after="0" w:line="260" w:lineRule="exact"/>
              <w:rPr>
                <w:iCs/>
                <w:sz w:val="20"/>
                <w:szCs w:val="20"/>
              </w:rPr>
            </w:pPr>
            <w:r>
              <w:rPr>
                <w:iCs/>
                <w:sz w:val="20"/>
                <w:szCs w:val="20"/>
              </w:rPr>
              <w:t xml:space="preserve">S predlogom zakona se </w:t>
            </w:r>
            <w:r w:rsidRPr="00A96546">
              <w:rPr>
                <w:iCs/>
                <w:sz w:val="20"/>
                <w:szCs w:val="20"/>
              </w:rPr>
              <w:t xml:space="preserve">delno prenaša Direktiva (EU) 2025/794 Evropskega parlamenta in Sveta z dne 14. aprila 2025 o spremembi direktiv (EU) 2022/2464 in (EU) 2024/1760 glede datumov, od katerih morajo države članice uporabljati nekatere zahteve glede poročanja podjetij o trajnostnosti in skrbnega pregleda v podjetjih glede trajnostnosti  (UL L št.   2025/794 z dne 16. 4. 2025; v nadaljnjem besedilu: Direktiva 2025/794/EU) s </w:t>
            </w:r>
            <w:r>
              <w:rPr>
                <w:iCs/>
                <w:sz w:val="20"/>
                <w:szCs w:val="20"/>
              </w:rPr>
              <w:t>čimer</w:t>
            </w:r>
            <w:r w:rsidRPr="00A96546">
              <w:rPr>
                <w:iCs/>
                <w:sz w:val="20"/>
                <w:szCs w:val="20"/>
              </w:rPr>
              <w:t xml:space="preserve"> se posega v prehodno določbo</w:t>
            </w:r>
            <w:r>
              <w:t xml:space="preserve"> </w:t>
            </w:r>
            <w:r w:rsidR="00DC69E9" w:rsidRPr="001B7E95">
              <w:rPr>
                <w:iCs/>
                <w:sz w:val="20"/>
                <w:szCs w:val="20"/>
              </w:rPr>
              <w:t>ZGD-1M</w:t>
            </w:r>
            <w:r w:rsidRPr="00A96546">
              <w:rPr>
                <w:iCs/>
                <w:sz w:val="20"/>
                <w:szCs w:val="20"/>
              </w:rPr>
              <w:t xml:space="preserve">, </w:t>
            </w:r>
            <w:r>
              <w:rPr>
                <w:iCs/>
                <w:sz w:val="20"/>
                <w:szCs w:val="20"/>
              </w:rPr>
              <w:t>kar</w:t>
            </w:r>
            <w:r w:rsidRPr="00A96546">
              <w:rPr>
                <w:iCs/>
                <w:sz w:val="20"/>
                <w:szCs w:val="20"/>
              </w:rPr>
              <w:t xml:space="preserve"> bo podaljšalo prehodno obdobje za </w:t>
            </w:r>
            <w:r>
              <w:rPr>
                <w:iCs/>
                <w:sz w:val="20"/>
                <w:szCs w:val="20"/>
              </w:rPr>
              <w:t>poročanje o trajnostnosti</w:t>
            </w:r>
            <w:r w:rsidRPr="00A96546">
              <w:rPr>
                <w:iCs/>
                <w:sz w:val="20"/>
                <w:szCs w:val="20"/>
              </w:rPr>
              <w:t xml:space="preserve">, ki </w:t>
            </w:r>
            <w:r>
              <w:rPr>
                <w:iCs/>
                <w:sz w:val="20"/>
                <w:szCs w:val="20"/>
              </w:rPr>
              <w:t>ga</w:t>
            </w:r>
            <w:r w:rsidRPr="00A96546">
              <w:rPr>
                <w:iCs/>
                <w:sz w:val="20"/>
                <w:szCs w:val="20"/>
              </w:rPr>
              <w:t xml:space="preserve"> določa </w:t>
            </w:r>
            <w:r w:rsidRPr="00F342C3">
              <w:rPr>
                <w:iCs/>
                <w:sz w:val="20"/>
                <w:szCs w:val="20"/>
              </w:rPr>
              <w:t>Direktiva</w:t>
            </w:r>
            <w:r w:rsidRPr="000C5572">
              <w:rPr>
                <w:iCs/>
                <w:sz w:val="20"/>
                <w:szCs w:val="20"/>
              </w:rPr>
              <w:t xml:space="preserve"> 2022/2464</w:t>
            </w:r>
            <w:r>
              <w:rPr>
                <w:iCs/>
                <w:sz w:val="20"/>
                <w:szCs w:val="20"/>
              </w:rPr>
              <w:t>/EU</w:t>
            </w:r>
            <w:r w:rsidRPr="00A96546">
              <w:rPr>
                <w:iCs/>
                <w:sz w:val="20"/>
                <w:szCs w:val="20"/>
              </w:rPr>
              <w:t>.</w:t>
            </w:r>
          </w:p>
          <w:p w14:paraId="74EA4195" w14:textId="77777777" w:rsidR="00687D13" w:rsidRDefault="00687D13" w:rsidP="00687D13">
            <w:pPr>
              <w:pStyle w:val="Neotevilenodstavek"/>
              <w:spacing w:before="0" w:after="0" w:line="260" w:lineRule="exact"/>
              <w:rPr>
                <w:iCs/>
                <w:sz w:val="20"/>
                <w:szCs w:val="20"/>
              </w:rPr>
            </w:pPr>
          </w:p>
          <w:p w14:paraId="59E2E5CA" w14:textId="3FA35510" w:rsidR="00687D13" w:rsidRDefault="00687D13" w:rsidP="00687D13">
            <w:pPr>
              <w:pStyle w:val="Neotevilenodstavek"/>
              <w:spacing w:before="0" w:after="0" w:line="260" w:lineRule="exact"/>
              <w:rPr>
                <w:iCs/>
                <w:sz w:val="20"/>
                <w:szCs w:val="20"/>
              </w:rPr>
            </w:pPr>
            <w:r w:rsidRPr="00F342C3">
              <w:rPr>
                <w:iCs/>
                <w:sz w:val="20"/>
                <w:szCs w:val="20"/>
              </w:rPr>
              <w:t>Direktiva</w:t>
            </w:r>
            <w:r w:rsidRPr="000C5572">
              <w:rPr>
                <w:iCs/>
                <w:sz w:val="20"/>
                <w:szCs w:val="20"/>
              </w:rPr>
              <w:t xml:space="preserve"> 2022/2464</w:t>
            </w:r>
            <w:r>
              <w:rPr>
                <w:iCs/>
                <w:sz w:val="20"/>
                <w:szCs w:val="20"/>
              </w:rPr>
              <w:t>/EU je bila</w:t>
            </w:r>
            <w:r w:rsidRPr="002A0F17">
              <w:rPr>
                <w:iCs/>
                <w:sz w:val="20"/>
                <w:szCs w:val="20"/>
              </w:rPr>
              <w:t xml:space="preserve"> ob svojem sprejetju na ravni Evropske unije prepoznan</w:t>
            </w:r>
            <w:r>
              <w:rPr>
                <w:iCs/>
                <w:sz w:val="20"/>
                <w:szCs w:val="20"/>
              </w:rPr>
              <w:t>a</w:t>
            </w:r>
            <w:r w:rsidRPr="002A0F17">
              <w:rPr>
                <w:iCs/>
                <w:sz w:val="20"/>
                <w:szCs w:val="20"/>
              </w:rPr>
              <w:t xml:space="preserve"> kot pomemben mejnik pri zagotavljanju preglednosti, spodbujanju trajnostnih poslovnih praks in odgovornega ravnanja ter pomeni izjemno pomemben korak k večjemu spoštovanju človekovih pravic in okolja s st</w:t>
            </w:r>
            <w:r>
              <w:rPr>
                <w:iCs/>
                <w:sz w:val="20"/>
                <w:szCs w:val="20"/>
              </w:rPr>
              <w:t>rani gospodarskih družb</w:t>
            </w:r>
            <w:r w:rsidRPr="002A0F17">
              <w:rPr>
                <w:iCs/>
                <w:sz w:val="20"/>
                <w:szCs w:val="20"/>
              </w:rPr>
              <w:t xml:space="preserve">. </w:t>
            </w:r>
            <w:r>
              <w:rPr>
                <w:iCs/>
                <w:sz w:val="20"/>
                <w:szCs w:val="20"/>
              </w:rPr>
              <w:t xml:space="preserve">Ker je bila ta v slovenski pravni red prenesena z </w:t>
            </w:r>
            <w:r w:rsidRPr="001B7E95">
              <w:rPr>
                <w:iCs/>
                <w:sz w:val="20"/>
                <w:szCs w:val="20"/>
              </w:rPr>
              <w:t>ZGD-1M</w:t>
            </w:r>
            <w:r w:rsidR="00B20543">
              <w:rPr>
                <w:iCs/>
                <w:sz w:val="20"/>
                <w:szCs w:val="20"/>
              </w:rPr>
              <w:t xml:space="preserve">, </w:t>
            </w:r>
            <w:r w:rsidR="00A07B9A">
              <w:rPr>
                <w:iCs/>
                <w:sz w:val="20"/>
                <w:szCs w:val="20"/>
              </w:rPr>
              <w:t xml:space="preserve">ki je pričel veljati </w:t>
            </w:r>
            <w:r w:rsidR="00B20543" w:rsidRPr="00B20543">
              <w:rPr>
                <w:iCs/>
                <w:sz w:val="20"/>
                <w:szCs w:val="20"/>
              </w:rPr>
              <w:t>18.</w:t>
            </w:r>
            <w:r w:rsidR="00A07B9A">
              <w:rPr>
                <w:iCs/>
                <w:sz w:val="20"/>
                <w:szCs w:val="20"/>
              </w:rPr>
              <w:t xml:space="preserve"> </w:t>
            </w:r>
            <w:r w:rsidR="00B20543" w:rsidRPr="00B20543">
              <w:rPr>
                <w:iCs/>
                <w:sz w:val="20"/>
                <w:szCs w:val="20"/>
              </w:rPr>
              <w:t>12.</w:t>
            </w:r>
            <w:r w:rsidR="00A07B9A">
              <w:rPr>
                <w:iCs/>
                <w:sz w:val="20"/>
                <w:szCs w:val="20"/>
              </w:rPr>
              <w:t xml:space="preserve"> </w:t>
            </w:r>
            <w:r w:rsidR="00B20543" w:rsidRPr="00B20543">
              <w:rPr>
                <w:iCs/>
                <w:sz w:val="20"/>
                <w:szCs w:val="20"/>
              </w:rPr>
              <w:t>2024</w:t>
            </w:r>
            <w:r>
              <w:rPr>
                <w:iCs/>
                <w:sz w:val="20"/>
                <w:szCs w:val="20"/>
              </w:rPr>
              <w:t>, so gospodarske družbe v Republiki Sloveniji</w:t>
            </w:r>
            <w:r>
              <w:t xml:space="preserve"> </w:t>
            </w:r>
            <w:r w:rsidRPr="00FB4DFD">
              <w:rPr>
                <w:iCs/>
                <w:sz w:val="20"/>
                <w:szCs w:val="20"/>
              </w:rPr>
              <w:t>postavl</w:t>
            </w:r>
            <w:r>
              <w:rPr>
                <w:iCs/>
                <w:sz w:val="20"/>
                <w:szCs w:val="20"/>
              </w:rPr>
              <w:t>jene</w:t>
            </w:r>
            <w:r w:rsidRPr="00FB4DFD">
              <w:rPr>
                <w:iCs/>
                <w:sz w:val="20"/>
                <w:szCs w:val="20"/>
              </w:rPr>
              <w:t xml:space="preserve"> v neenak položaj </w:t>
            </w:r>
            <w:r w:rsidR="00181A7D">
              <w:rPr>
                <w:iCs/>
                <w:sz w:val="20"/>
                <w:szCs w:val="20"/>
              </w:rPr>
              <w:t>v primerjavi z</w:t>
            </w:r>
            <w:r w:rsidR="00181A7D" w:rsidRPr="00FB4DFD">
              <w:rPr>
                <w:iCs/>
                <w:sz w:val="20"/>
                <w:szCs w:val="20"/>
              </w:rPr>
              <w:t xml:space="preserve"> </w:t>
            </w:r>
            <w:r>
              <w:rPr>
                <w:iCs/>
                <w:sz w:val="20"/>
                <w:szCs w:val="20"/>
              </w:rPr>
              <w:t>gospodarskim</w:t>
            </w:r>
            <w:r w:rsidR="00181A7D">
              <w:rPr>
                <w:iCs/>
                <w:sz w:val="20"/>
                <w:szCs w:val="20"/>
              </w:rPr>
              <w:t>i</w:t>
            </w:r>
            <w:r>
              <w:rPr>
                <w:iCs/>
                <w:sz w:val="20"/>
                <w:szCs w:val="20"/>
              </w:rPr>
              <w:t xml:space="preserve"> družbam</w:t>
            </w:r>
            <w:r w:rsidR="00181A7D">
              <w:rPr>
                <w:iCs/>
                <w:sz w:val="20"/>
                <w:szCs w:val="20"/>
              </w:rPr>
              <w:t>i</w:t>
            </w:r>
            <w:r w:rsidRPr="00FB4DFD">
              <w:rPr>
                <w:iCs/>
                <w:sz w:val="20"/>
                <w:szCs w:val="20"/>
              </w:rPr>
              <w:t xml:space="preserve"> iz držav, ki </w:t>
            </w:r>
            <w:r w:rsidRPr="00F342C3">
              <w:rPr>
                <w:iCs/>
                <w:sz w:val="20"/>
                <w:szCs w:val="20"/>
              </w:rPr>
              <w:t>Direktiv</w:t>
            </w:r>
            <w:r>
              <w:rPr>
                <w:iCs/>
                <w:sz w:val="20"/>
                <w:szCs w:val="20"/>
              </w:rPr>
              <w:t>e</w:t>
            </w:r>
            <w:r w:rsidRPr="000C5572">
              <w:rPr>
                <w:iCs/>
                <w:sz w:val="20"/>
                <w:szCs w:val="20"/>
              </w:rPr>
              <w:t xml:space="preserve"> 2022/2464</w:t>
            </w:r>
            <w:r>
              <w:rPr>
                <w:iCs/>
                <w:sz w:val="20"/>
                <w:szCs w:val="20"/>
              </w:rPr>
              <w:t xml:space="preserve">/EU </w:t>
            </w:r>
            <w:r w:rsidRPr="00FB4DFD">
              <w:rPr>
                <w:iCs/>
                <w:sz w:val="20"/>
                <w:szCs w:val="20"/>
              </w:rPr>
              <w:t>še niso prenesle.</w:t>
            </w:r>
            <w:r>
              <w:rPr>
                <w:iCs/>
                <w:sz w:val="20"/>
                <w:szCs w:val="20"/>
              </w:rPr>
              <w:t xml:space="preserve"> Gospodarske družbe v Republiki Sloveniji</w:t>
            </w:r>
            <w:r w:rsidRPr="00364D53">
              <w:rPr>
                <w:iCs/>
                <w:sz w:val="20"/>
                <w:szCs w:val="20"/>
              </w:rPr>
              <w:t xml:space="preserve"> se namreč že pripravljajo na poročanje o trajnostnosti za leto 2025, kar pomeni, da se le-t</w:t>
            </w:r>
            <w:r>
              <w:rPr>
                <w:iCs/>
                <w:sz w:val="20"/>
                <w:szCs w:val="20"/>
              </w:rPr>
              <w:t>e</w:t>
            </w:r>
            <w:r w:rsidRPr="00364D53">
              <w:rPr>
                <w:iCs/>
                <w:sz w:val="20"/>
                <w:szCs w:val="20"/>
              </w:rPr>
              <w:t xml:space="preserve"> stroškom in bremenom ne bodo mogl</w:t>
            </w:r>
            <w:r>
              <w:rPr>
                <w:iCs/>
                <w:sz w:val="20"/>
                <w:szCs w:val="20"/>
              </w:rPr>
              <w:t>e</w:t>
            </w:r>
            <w:r w:rsidRPr="00364D53">
              <w:rPr>
                <w:iCs/>
                <w:sz w:val="20"/>
                <w:szCs w:val="20"/>
              </w:rPr>
              <w:t xml:space="preserve"> v celoti izogniti za ciljno obdobje.</w:t>
            </w:r>
            <w:r>
              <w:rPr>
                <w:iCs/>
                <w:sz w:val="20"/>
                <w:szCs w:val="20"/>
              </w:rPr>
              <w:t xml:space="preserve"> I</w:t>
            </w:r>
            <w:r w:rsidRPr="002A0F17">
              <w:rPr>
                <w:iCs/>
                <w:sz w:val="20"/>
                <w:szCs w:val="20"/>
              </w:rPr>
              <w:t xml:space="preserve">zvajanje </w:t>
            </w:r>
            <w:r w:rsidRPr="00F342C3">
              <w:rPr>
                <w:iCs/>
                <w:sz w:val="20"/>
                <w:szCs w:val="20"/>
              </w:rPr>
              <w:t>Direktiv</w:t>
            </w:r>
            <w:r>
              <w:rPr>
                <w:iCs/>
                <w:sz w:val="20"/>
                <w:szCs w:val="20"/>
              </w:rPr>
              <w:t>e</w:t>
            </w:r>
            <w:r w:rsidRPr="000C5572">
              <w:rPr>
                <w:iCs/>
                <w:sz w:val="20"/>
                <w:szCs w:val="20"/>
              </w:rPr>
              <w:t xml:space="preserve"> 2022/2464</w:t>
            </w:r>
            <w:r>
              <w:rPr>
                <w:iCs/>
                <w:sz w:val="20"/>
                <w:szCs w:val="20"/>
              </w:rPr>
              <w:t xml:space="preserve">/EU </w:t>
            </w:r>
            <w:r w:rsidRPr="002A0F17">
              <w:rPr>
                <w:iCs/>
                <w:sz w:val="20"/>
                <w:szCs w:val="20"/>
              </w:rPr>
              <w:t>v novi</w:t>
            </w:r>
            <w:r w:rsidR="00CC382A">
              <w:rPr>
                <w:iCs/>
                <w:sz w:val="20"/>
                <w:szCs w:val="20"/>
              </w:rPr>
              <w:t>h in težkih razmerah</w:t>
            </w:r>
            <w:r w:rsidRPr="002A0F17">
              <w:rPr>
                <w:iCs/>
                <w:sz w:val="20"/>
                <w:szCs w:val="20"/>
              </w:rPr>
              <w:t xml:space="preserve"> je ob vseh izzivih, s katerimi se soočajo </w:t>
            </w:r>
            <w:r>
              <w:rPr>
                <w:iCs/>
                <w:sz w:val="20"/>
                <w:szCs w:val="20"/>
              </w:rPr>
              <w:t>gospodarske družbe</w:t>
            </w:r>
            <w:r w:rsidRPr="002A0F17">
              <w:rPr>
                <w:iCs/>
                <w:sz w:val="20"/>
                <w:szCs w:val="20"/>
              </w:rPr>
              <w:t xml:space="preserve">, za njih izjemno stroškovno in administrativno obremenjujoče. </w:t>
            </w:r>
            <w:r w:rsidR="00957423">
              <w:rPr>
                <w:iCs/>
                <w:sz w:val="20"/>
                <w:szCs w:val="20"/>
              </w:rPr>
              <w:t>V novih in težkih razmerah</w:t>
            </w:r>
            <w:r w:rsidRPr="002A0F17">
              <w:rPr>
                <w:iCs/>
                <w:sz w:val="20"/>
                <w:szCs w:val="20"/>
              </w:rPr>
              <w:t xml:space="preserve"> je namreč konkurenčnost gospodarstva pod pritiskom zaradi visokih cen energije, tehnološke konkurence in naraščajočih geopolitičnih napetosti. Zaradi zaščite konkurenčnega gospodarstva </w:t>
            </w:r>
            <w:r>
              <w:rPr>
                <w:iCs/>
                <w:sz w:val="20"/>
                <w:szCs w:val="20"/>
              </w:rPr>
              <w:t>je treba</w:t>
            </w:r>
            <w:r w:rsidRPr="002A0F17">
              <w:rPr>
                <w:iCs/>
                <w:sz w:val="20"/>
                <w:szCs w:val="20"/>
              </w:rPr>
              <w:t xml:space="preserve"> prilagoditi zakonodajn</w:t>
            </w:r>
            <w:r>
              <w:rPr>
                <w:iCs/>
                <w:sz w:val="20"/>
                <w:szCs w:val="20"/>
              </w:rPr>
              <w:t>i</w:t>
            </w:r>
            <w:r w:rsidRPr="002A0F17">
              <w:rPr>
                <w:iCs/>
                <w:sz w:val="20"/>
                <w:szCs w:val="20"/>
              </w:rPr>
              <w:t xml:space="preserve"> okvir v smeri poenostavitev in razbremenitev </w:t>
            </w:r>
            <w:r>
              <w:rPr>
                <w:iCs/>
                <w:sz w:val="20"/>
                <w:szCs w:val="20"/>
              </w:rPr>
              <w:t>gospodarskih družb</w:t>
            </w:r>
            <w:r w:rsidRPr="002A0F17">
              <w:rPr>
                <w:iCs/>
                <w:sz w:val="20"/>
                <w:szCs w:val="20"/>
              </w:rPr>
              <w:t>, hkrati pa ostati zavezan k izpolnitvi ciljem evropskega zelenega dogovora.</w:t>
            </w:r>
            <w:r>
              <w:rPr>
                <w:iCs/>
                <w:sz w:val="20"/>
                <w:szCs w:val="20"/>
              </w:rPr>
              <w:t xml:space="preserve"> Zato je sprejem predloga zakona</w:t>
            </w:r>
            <w:r w:rsidRPr="00594C9D">
              <w:rPr>
                <w:iCs/>
                <w:sz w:val="20"/>
                <w:szCs w:val="20"/>
              </w:rPr>
              <w:t xml:space="preserve"> </w:t>
            </w:r>
            <w:r>
              <w:rPr>
                <w:iCs/>
                <w:sz w:val="20"/>
                <w:szCs w:val="20"/>
              </w:rPr>
              <w:t xml:space="preserve">nujen za </w:t>
            </w:r>
            <w:r w:rsidRPr="00594C9D">
              <w:rPr>
                <w:iCs/>
                <w:sz w:val="20"/>
                <w:szCs w:val="20"/>
              </w:rPr>
              <w:t xml:space="preserve">razbremenitev </w:t>
            </w:r>
            <w:r>
              <w:rPr>
                <w:iCs/>
                <w:sz w:val="20"/>
                <w:szCs w:val="20"/>
              </w:rPr>
              <w:t>gospodarskih družb</w:t>
            </w:r>
            <w:r w:rsidRPr="00594C9D">
              <w:rPr>
                <w:iCs/>
                <w:sz w:val="20"/>
                <w:szCs w:val="20"/>
              </w:rPr>
              <w:t xml:space="preserve"> regulativnih bremen tako, da se jim omogoči dovolj časa za prilagoditev in pripravo na obveznosti glede poročanja o trajnostnosti</w:t>
            </w:r>
            <w:r>
              <w:rPr>
                <w:iCs/>
                <w:sz w:val="20"/>
                <w:szCs w:val="20"/>
              </w:rPr>
              <w:t>,</w:t>
            </w:r>
            <w:r w:rsidRPr="002A0F17">
              <w:rPr>
                <w:iCs/>
                <w:sz w:val="20"/>
                <w:szCs w:val="20"/>
              </w:rPr>
              <w:t xml:space="preserve"> </w:t>
            </w:r>
            <w:r>
              <w:rPr>
                <w:iCs/>
                <w:sz w:val="20"/>
                <w:szCs w:val="20"/>
              </w:rPr>
              <w:t xml:space="preserve">da se </w:t>
            </w:r>
            <w:r w:rsidRPr="002A0F17">
              <w:rPr>
                <w:iCs/>
                <w:sz w:val="20"/>
                <w:szCs w:val="20"/>
              </w:rPr>
              <w:t>zaščit</w:t>
            </w:r>
            <w:r>
              <w:rPr>
                <w:iCs/>
                <w:sz w:val="20"/>
                <w:szCs w:val="20"/>
              </w:rPr>
              <w:t>i</w:t>
            </w:r>
            <w:r w:rsidRPr="002A0F17">
              <w:rPr>
                <w:iCs/>
                <w:sz w:val="20"/>
                <w:szCs w:val="20"/>
              </w:rPr>
              <w:t xml:space="preserve"> konkurenčn</w:t>
            </w:r>
            <w:r>
              <w:rPr>
                <w:iCs/>
                <w:sz w:val="20"/>
                <w:szCs w:val="20"/>
              </w:rPr>
              <w:t>o</w:t>
            </w:r>
            <w:r w:rsidRPr="002A0F17">
              <w:rPr>
                <w:iCs/>
                <w:sz w:val="20"/>
                <w:szCs w:val="20"/>
              </w:rPr>
              <w:t xml:space="preserve"> gospodarstv</w:t>
            </w:r>
            <w:r>
              <w:rPr>
                <w:iCs/>
                <w:sz w:val="20"/>
                <w:szCs w:val="20"/>
              </w:rPr>
              <w:t>o, saj te gospodarske družbe</w:t>
            </w:r>
            <w:r w:rsidRPr="008A2ECB">
              <w:rPr>
                <w:iCs/>
                <w:sz w:val="20"/>
                <w:szCs w:val="20"/>
              </w:rPr>
              <w:t xml:space="preserve"> s</w:t>
            </w:r>
            <w:r>
              <w:rPr>
                <w:iCs/>
                <w:sz w:val="20"/>
                <w:szCs w:val="20"/>
              </w:rPr>
              <w:t xml:space="preserve"> </w:t>
            </w:r>
            <w:r w:rsidRPr="008A2ECB">
              <w:rPr>
                <w:iCs/>
                <w:sz w:val="20"/>
                <w:szCs w:val="20"/>
              </w:rPr>
              <w:t>svojim delovanjem</w:t>
            </w:r>
            <w:r w:rsidR="00E626D1">
              <w:rPr>
                <w:iCs/>
                <w:sz w:val="20"/>
                <w:szCs w:val="20"/>
              </w:rPr>
              <w:t xml:space="preserve"> lahko</w:t>
            </w:r>
            <w:r w:rsidRPr="008A2ECB">
              <w:rPr>
                <w:iCs/>
                <w:sz w:val="20"/>
                <w:szCs w:val="20"/>
              </w:rPr>
              <w:t xml:space="preserve"> bistveno vplivajo na gospodarsko, socialno in finančno stabilnost</w:t>
            </w:r>
            <w:r>
              <w:rPr>
                <w:iCs/>
                <w:sz w:val="20"/>
                <w:szCs w:val="20"/>
              </w:rPr>
              <w:t>.</w:t>
            </w:r>
          </w:p>
          <w:p w14:paraId="70966F8A" w14:textId="77777777" w:rsidR="00687D13" w:rsidRDefault="00687D13" w:rsidP="00687D13">
            <w:pPr>
              <w:pStyle w:val="Neotevilenodstavek"/>
              <w:spacing w:before="0" w:after="0" w:line="260" w:lineRule="exact"/>
              <w:rPr>
                <w:iCs/>
                <w:sz w:val="20"/>
                <w:szCs w:val="20"/>
              </w:rPr>
            </w:pPr>
          </w:p>
          <w:p w14:paraId="5641F652" w14:textId="77777777" w:rsidR="00687D13" w:rsidRPr="00605612" w:rsidRDefault="00687D13" w:rsidP="00687D13">
            <w:pPr>
              <w:pStyle w:val="Neotevilenodstavek"/>
              <w:spacing w:before="0" w:after="0" w:line="260" w:lineRule="exact"/>
              <w:rPr>
                <w:color w:val="000000" w:themeColor="text1"/>
                <w:sz w:val="20"/>
                <w:szCs w:val="20"/>
              </w:rPr>
            </w:pPr>
            <w:r w:rsidRPr="00BD4D41">
              <w:rPr>
                <w:iCs/>
                <w:sz w:val="20"/>
                <w:szCs w:val="20"/>
              </w:rPr>
              <w:t>Le z obravnavo in sprejemom predloga zakona po nujnem postopku se lahko</w:t>
            </w:r>
            <w:r w:rsidRPr="00594C9D">
              <w:rPr>
                <w:iCs/>
                <w:sz w:val="20"/>
                <w:szCs w:val="20"/>
              </w:rPr>
              <w:t xml:space="preserve"> </w:t>
            </w:r>
            <w:r w:rsidR="00B14F1B">
              <w:rPr>
                <w:iCs/>
                <w:sz w:val="20"/>
                <w:szCs w:val="20"/>
              </w:rPr>
              <w:t>čim prej</w:t>
            </w:r>
            <w:r w:rsidR="00385B96">
              <w:rPr>
                <w:iCs/>
                <w:sz w:val="20"/>
                <w:szCs w:val="20"/>
              </w:rPr>
              <w:t xml:space="preserve"> zagotovi pravna varnost in </w:t>
            </w:r>
            <w:r w:rsidRPr="00594C9D">
              <w:rPr>
                <w:iCs/>
                <w:sz w:val="20"/>
                <w:szCs w:val="20"/>
              </w:rPr>
              <w:t xml:space="preserve">razbremeni </w:t>
            </w:r>
            <w:r>
              <w:rPr>
                <w:iCs/>
                <w:sz w:val="20"/>
                <w:szCs w:val="20"/>
              </w:rPr>
              <w:t>gospodarske družbe</w:t>
            </w:r>
            <w:r w:rsidRPr="00594C9D">
              <w:rPr>
                <w:iCs/>
                <w:sz w:val="20"/>
                <w:szCs w:val="20"/>
              </w:rPr>
              <w:t xml:space="preserve"> regulativnih bremen tako, da se jim omogoči dovolj časa za prilagoditev in pripravo na obveznosti glede poročanja o trajnostnosti.</w:t>
            </w:r>
          </w:p>
        </w:tc>
      </w:tr>
      <w:tr w:rsidR="00610947" w:rsidRPr="00605612" w14:paraId="322554AB" w14:textId="77777777">
        <w:tc>
          <w:tcPr>
            <w:tcW w:w="9072" w:type="dxa"/>
          </w:tcPr>
          <w:p w14:paraId="255F4979" w14:textId="77777777" w:rsidR="00610947" w:rsidRPr="00605612" w:rsidRDefault="00610947">
            <w:pPr>
              <w:pStyle w:val="Poglavje"/>
              <w:spacing w:before="0" w:after="0" w:line="260" w:lineRule="exact"/>
              <w:jc w:val="left"/>
              <w:rPr>
                <w:color w:val="000000" w:themeColor="text1"/>
                <w:sz w:val="20"/>
                <w:szCs w:val="20"/>
              </w:rPr>
            </w:pPr>
          </w:p>
          <w:p w14:paraId="53926479" w14:textId="77777777" w:rsidR="00610947" w:rsidRPr="00605612" w:rsidRDefault="00610947">
            <w:pPr>
              <w:pStyle w:val="Poglavje"/>
              <w:spacing w:before="0" w:after="0" w:line="260" w:lineRule="exact"/>
              <w:jc w:val="left"/>
              <w:rPr>
                <w:color w:val="000000" w:themeColor="text1"/>
                <w:sz w:val="20"/>
                <w:szCs w:val="20"/>
              </w:rPr>
            </w:pPr>
            <w:r w:rsidRPr="00605612">
              <w:rPr>
                <w:color w:val="000000" w:themeColor="text1"/>
                <w:sz w:val="20"/>
                <w:szCs w:val="20"/>
              </w:rPr>
              <w:t>VI. PRILOGE</w:t>
            </w:r>
          </w:p>
        </w:tc>
      </w:tr>
      <w:tr w:rsidR="00610947" w:rsidRPr="00605612" w14:paraId="1B9A9525" w14:textId="77777777">
        <w:tc>
          <w:tcPr>
            <w:tcW w:w="9072" w:type="dxa"/>
          </w:tcPr>
          <w:p w14:paraId="5D2DEE60"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osnutki podzakonskih predpisov, katerih izdajo določa predlog zakona</w:t>
            </w:r>
          </w:p>
          <w:p w14:paraId="461EB2F0"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analize, študije</w:t>
            </w:r>
          </w:p>
          <w:p w14:paraId="22C387C4"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vprašalniki</w:t>
            </w:r>
          </w:p>
          <w:p w14:paraId="423C373B"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ankete</w:t>
            </w:r>
          </w:p>
          <w:p w14:paraId="1B1FA1C9"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pobude in predlogi, ki so neposredno vplivali na odločitev za predlog zakona</w:t>
            </w:r>
          </w:p>
          <w:p w14:paraId="278E5D35"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drugo</w:t>
            </w:r>
          </w:p>
        </w:tc>
      </w:tr>
    </w:tbl>
    <w:p w14:paraId="14586C95" w14:textId="77777777" w:rsidR="00FC19A0" w:rsidRPr="00605612" w:rsidRDefault="00FC19A0" w:rsidP="00FC19A0">
      <w:pPr>
        <w:spacing w:line="240" w:lineRule="auto"/>
        <w:jc w:val="center"/>
        <w:rPr>
          <w:rFonts w:cs="Arial"/>
          <w:b/>
          <w:bCs/>
          <w:szCs w:val="20"/>
        </w:rPr>
      </w:pPr>
    </w:p>
    <w:sectPr w:rsidR="00FC19A0" w:rsidRPr="00605612" w:rsidSect="009D0BB2">
      <w:headerReference w:type="first" r:id="rId31"/>
      <w:pgSz w:w="11910" w:h="16840"/>
      <w:pgMar w:top="1040" w:right="1000"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8C5E" w14:textId="77777777" w:rsidR="00DA5083" w:rsidRDefault="00DA5083">
      <w:r>
        <w:separator/>
      </w:r>
    </w:p>
  </w:endnote>
  <w:endnote w:type="continuationSeparator" w:id="0">
    <w:p w14:paraId="0D31703D" w14:textId="77777777" w:rsidR="00DA5083" w:rsidRDefault="00DA5083">
      <w:r>
        <w:continuationSeparator/>
      </w:r>
    </w:p>
  </w:endnote>
  <w:endnote w:type="continuationNotice" w:id="1">
    <w:p w14:paraId="1DC9AF82" w14:textId="77777777" w:rsidR="00DA5083" w:rsidRDefault="00DA50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18106"/>
      <w:docPartObj>
        <w:docPartGallery w:val="Page Numbers (Bottom of Page)"/>
        <w:docPartUnique/>
      </w:docPartObj>
    </w:sdtPr>
    <w:sdtEndPr/>
    <w:sdtContent>
      <w:p w14:paraId="7FDB7E17" w14:textId="77777777" w:rsidR="00DA5083" w:rsidRDefault="00DA5083">
        <w:pPr>
          <w:pStyle w:val="Footer"/>
          <w:jc w:val="right"/>
        </w:pPr>
        <w:r>
          <w:fldChar w:fldCharType="begin"/>
        </w:r>
        <w:r>
          <w:instrText>PAGE   \* MERGEFORMAT</w:instrText>
        </w:r>
        <w:r>
          <w:fldChar w:fldCharType="separate"/>
        </w:r>
        <w:r>
          <w:rPr>
            <w:noProof/>
          </w:rPr>
          <w:t>5</w:t>
        </w:r>
        <w:r>
          <w:rPr>
            <w:noProof/>
          </w:rPr>
          <w:fldChar w:fldCharType="end"/>
        </w:r>
      </w:p>
    </w:sdtContent>
  </w:sdt>
  <w:p w14:paraId="228130FE" w14:textId="77777777" w:rsidR="00DA5083" w:rsidRDefault="00DA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17FA" w14:textId="77777777" w:rsidR="00DA5083" w:rsidRDefault="00DA5083">
    <w:pPr>
      <w:pStyle w:val="Footer"/>
      <w:jc w:val="right"/>
    </w:pPr>
    <w:r>
      <w:fldChar w:fldCharType="begin"/>
    </w:r>
    <w:r>
      <w:instrText>PAGE   \* MERGEFORMAT</w:instrText>
    </w:r>
    <w:r>
      <w:fldChar w:fldCharType="separate"/>
    </w:r>
    <w:r>
      <w:rPr>
        <w:noProof/>
      </w:rPr>
      <w:t>1</w:t>
    </w:r>
    <w:r>
      <w:rPr>
        <w:noProof/>
      </w:rPr>
      <w:fldChar w:fldCharType="end"/>
    </w:r>
  </w:p>
  <w:p w14:paraId="7FD0D132" w14:textId="77777777" w:rsidR="00DA5083" w:rsidRDefault="00DA5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513877"/>
      <w:docPartObj>
        <w:docPartGallery w:val="Page Numbers (Bottom of Page)"/>
        <w:docPartUnique/>
      </w:docPartObj>
    </w:sdtPr>
    <w:sdtEndPr/>
    <w:sdtContent>
      <w:p w14:paraId="5043D46F" w14:textId="77777777" w:rsidR="00DA5083" w:rsidRDefault="0053204F">
        <w:pPr>
          <w:pStyle w:val="Footer"/>
          <w:jc w:val="right"/>
        </w:pPr>
        <w:r>
          <w:fldChar w:fldCharType="begin"/>
        </w:r>
        <w:r>
          <w:instrText>PAGE   \* MERGEFORMAT</w:instrText>
        </w:r>
        <w:r>
          <w:fldChar w:fldCharType="separate"/>
        </w:r>
        <w:r>
          <w:rPr>
            <w:noProof/>
          </w:rPr>
          <w:t>19</w:t>
        </w:r>
        <w:r>
          <w:rPr>
            <w:noProof/>
          </w:rPr>
          <w:fldChar w:fldCharType="end"/>
        </w:r>
      </w:p>
    </w:sdtContent>
  </w:sdt>
  <w:p w14:paraId="553976CC" w14:textId="77777777" w:rsidR="00DA5083" w:rsidRDefault="00DA5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0507" w14:textId="77777777" w:rsidR="00DA5083" w:rsidRDefault="00DA5083">
    <w:pPr>
      <w:pStyle w:val="Footer"/>
      <w:jc w:val="right"/>
    </w:pPr>
    <w:r>
      <w:fldChar w:fldCharType="begin"/>
    </w:r>
    <w:r>
      <w:instrText>PAGE   \* MERGEFORMAT</w:instrText>
    </w:r>
    <w:r>
      <w:fldChar w:fldCharType="separate"/>
    </w:r>
    <w:r>
      <w:rPr>
        <w:noProof/>
      </w:rPr>
      <w:t>1</w:t>
    </w:r>
    <w:r>
      <w:rPr>
        <w:noProof/>
      </w:rPr>
      <w:fldChar w:fldCharType="end"/>
    </w:r>
  </w:p>
  <w:p w14:paraId="11B8A04F" w14:textId="77777777" w:rsidR="00DA5083" w:rsidRDefault="00DA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C5E7" w14:textId="77777777" w:rsidR="00DA5083" w:rsidRDefault="00DA5083">
      <w:r>
        <w:separator/>
      </w:r>
    </w:p>
  </w:footnote>
  <w:footnote w:type="continuationSeparator" w:id="0">
    <w:p w14:paraId="5B6E2040" w14:textId="77777777" w:rsidR="00DA5083" w:rsidRDefault="00DA5083">
      <w:r>
        <w:continuationSeparator/>
      </w:r>
    </w:p>
  </w:footnote>
  <w:footnote w:type="continuationNotice" w:id="1">
    <w:p w14:paraId="41CEC617" w14:textId="77777777" w:rsidR="00DA5083" w:rsidRDefault="00DA50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2327" w14:textId="77777777" w:rsidR="00DA5083" w:rsidRDefault="00DA5083">
    <w:pPr>
      <w:pStyle w:val="Header"/>
    </w:pPr>
  </w:p>
  <w:p w14:paraId="01FC3F0D" w14:textId="77777777" w:rsidR="00DA5083" w:rsidRDefault="00DA5083">
    <w:pPr>
      <w:pStyle w:val="Header"/>
    </w:pPr>
  </w:p>
  <w:p w14:paraId="450B8BD2" w14:textId="77777777" w:rsidR="00DA5083" w:rsidRDefault="00DA5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DA5083" w:rsidRPr="008F3500" w14:paraId="2D93F3A1" w14:textId="77777777" w:rsidTr="00A6012B">
      <w:trPr>
        <w:trHeight w:hRule="exact" w:val="847"/>
      </w:trPr>
      <w:tc>
        <w:tcPr>
          <w:tcW w:w="649" w:type="dxa"/>
        </w:tcPr>
        <w:p w14:paraId="4FFA80EF" w14:textId="77777777" w:rsidR="00DA5083" w:rsidRDefault="00DA5083" w:rsidP="00EA0BC4">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58313DB2" w14:textId="77777777" w:rsidR="00DA5083" w:rsidRPr="006D42D9" w:rsidRDefault="00DA5083" w:rsidP="00EA0BC4">
          <w:pPr>
            <w:rPr>
              <w:rFonts w:ascii="Republika" w:hAnsi="Republika"/>
              <w:sz w:val="60"/>
              <w:szCs w:val="60"/>
            </w:rPr>
          </w:pPr>
        </w:p>
        <w:p w14:paraId="7418AC94" w14:textId="77777777" w:rsidR="00DA5083" w:rsidRPr="006D42D9" w:rsidRDefault="00DA5083" w:rsidP="00EA0BC4">
          <w:pPr>
            <w:rPr>
              <w:rFonts w:ascii="Republika" w:hAnsi="Republika"/>
              <w:sz w:val="60"/>
              <w:szCs w:val="60"/>
            </w:rPr>
          </w:pPr>
        </w:p>
        <w:p w14:paraId="71A19E93" w14:textId="77777777" w:rsidR="00DA5083" w:rsidRPr="006D42D9" w:rsidRDefault="00DA5083" w:rsidP="00EA0BC4">
          <w:pPr>
            <w:rPr>
              <w:rFonts w:ascii="Republika" w:hAnsi="Republika"/>
              <w:sz w:val="60"/>
              <w:szCs w:val="60"/>
            </w:rPr>
          </w:pPr>
        </w:p>
        <w:p w14:paraId="604D747F" w14:textId="77777777" w:rsidR="00DA5083" w:rsidRPr="006D42D9" w:rsidRDefault="00DA5083" w:rsidP="00EA0BC4">
          <w:pPr>
            <w:rPr>
              <w:rFonts w:ascii="Republika" w:hAnsi="Republika"/>
              <w:sz w:val="60"/>
              <w:szCs w:val="60"/>
            </w:rPr>
          </w:pPr>
        </w:p>
        <w:p w14:paraId="167B1929" w14:textId="77777777" w:rsidR="00DA5083" w:rsidRPr="006D42D9" w:rsidRDefault="00DA5083" w:rsidP="00EA0BC4">
          <w:pPr>
            <w:rPr>
              <w:rFonts w:ascii="Republika" w:hAnsi="Republika"/>
              <w:sz w:val="60"/>
              <w:szCs w:val="60"/>
            </w:rPr>
          </w:pPr>
        </w:p>
        <w:p w14:paraId="0B80F863" w14:textId="77777777" w:rsidR="00DA5083" w:rsidRPr="006D42D9" w:rsidRDefault="00DA5083" w:rsidP="00EA0BC4">
          <w:pPr>
            <w:rPr>
              <w:rFonts w:ascii="Republika" w:hAnsi="Republika"/>
              <w:sz w:val="60"/>
              <w:szCs w:val="60"/>
            </w:rPr>
          </w:pPr>
        </w:p>
        <w:p w14:paraId="6DC5B42C" w14:textId="77777777" w:rsidR="00DA5083" w:rsidRPr="006D42D9" w:rsidRDefault="00DA5083" w:rsidP="00EA0BC4">
          <w:pPr>
            <w:rPr>
              <w:rFonts w:ascii="Republika" w:hAnsi="Republika"/>
              <w:sz w:val="60"/>
              <w:szCs w:val="60"/>
            </w:rPr>
          </w:pPr>
        </w:p>
        <w:p w14:paraId="549DDD64" w14:textId="77777777" w:rsidR="00DA5083" w:rsidRPr="006D42D9" w:rsidRDefault="00DA5083" w:rsidP="00EA0BC4">
          <w:pPr>
            <w:rPr>
              <w:rFonts w:ascii="Republika" w:hAnsi="Republika"/>
              <w:sz w:val="60"/>
              <w:szCs w:val="60"/>
            </w:rPr>
          </w:pPr>
        </w:p>
        <w:p w14:paraId="47432443" w14:textId="77777777" w:rsidR="00DA5083" w:rsidRPr="006D42D9" w:rsidRDefault="00DA5083" w:rsidP="00EA0BC4">
          <w:pPr>
            <w:rPr>
              <w:rFonts w:ascii="Republika" w:hAnsi="Republika"/>
              <w:sz w:val="60"/>
              <w:szCs w:val="60"/>
            </w:rPr>
          </w:pPr>
        </w:p>
        <w:p w14:paraId="75D2FD7F" w14:textId="77777777" w:rsidR="00DA5083" w:rsidRPr="006D42D9" w:rsidRDefault="00DA5083" w:rsidP="00EA0BC4">
          <w:pPr>
            <w:rPr>
              <w:rFonts w:ascii="Republika" w:hAnsi="Republika"/>
              <w:sz w:val="60"/>
              <w:szCs w:val="60"/>
            </w:rPr>
          </w:pPr>
        </w:p>
        <w:p w14:paraId="3A53E534" w14:textId="77777777" w:rsidR="00DA5083" w:rsidRPr="006D42D9" w:rsidRDefault="00DA5083" w:rsidP="00EA0BC4">
          <w:pPr>
            <w:rPr>
              <w:rFonts w:ascii="Republika" w:hAnsi="Republika"/>
              <w:sz w:val="60"/>
              <w:szCs w:val="60"/>
            </w:rPr>
          </w:pPr>
        </w:p>
        <w:p w14:paraId="3F8CBD4E" w14:textId="77777777" w:rsidR="00DA5083" w:rsidRPr="006D42D9" w:rsidRDefault="00DA5083" w:rsidP="00EA0BC4">
          <w:pPr>
            <w:rPr>
              <w:rFonts w:ascii="Republika" w:hAnsi="Republika"/>
              <w:sz w:val="60"/>
              <w:szCs w:val="60"/>
            </w:rPr>
          </w:pPr>
        </w:p>
        <w:p w14:paraId="154722C5" w14:textId="77777777" w:rsidR="00DA5083" w:rsidRPr="006D42D9" w:rsidRDefault="00DA5083" w:rsidP="00EA0BC4">
          <w:pPr>
            <w:rPr>
              <w:rFonts w:ascii="Republika" w:hAnsi="Republika"/>
              <w:sz w:val="60"/>
              <w:szCs w:val="60"/>
            </w:rPr>
          </w:pPr>
        </w:p>
        <w:p w14:paraId="650D9357" w14:textId="77777777" w:rsidR="00DA5083" w:rsidRPr="006D42D9" w:rsidRDefault="00DA5083" w:rsidP="00EA0BC4">
          <w:pPr>
            <w:rPr>
              <w:rFonts w:ascii="Republika" w:hAnsi="Republika"/>
              <w:sz w:val="60"/>
              <w:szCs w:val="60"/>
            </w:rPr>
          </w:pPr>
        </w:p>
        <w:p w14:paraId="54DA5E26" w14:textId="77777777" w:rsidR="00DA5083" w:rsidRPr="006D42D9" w:rsidRDefault="00DA5083" w:rsidP="00EA0BC4">
          <w:pPr>
            <w:rPr>
              <w:rFonts w:ascii="Republika" w:hAnsi="Republika"/>
              <w:sz w:val="60"/>
              <w:szCs w:val="60"/>
            </w:rPr>
          </w:pPr>
        </w:p>
        <w:p w14:paraId="585AC712" w14:textId="77777777" w:rsidR="00DA5083" w:rsidRPr="006D42D9" w:rsidRDefault="00DA5083" w:rsidP="00EA0BC4">
          <w:pPr>
            <w:rPr>
              <w:rFonts w:ascii="Republika" w:hAnsi="Republika"/>
              <w:sz w:val="60"/>
              <w:szCs w:val="60"/>
            </w:rPr>
          </w:pPr>
        </w:p>
      </w:tc>
    </w:tr>
  </w:tbl>
  <w:tbl>
    <w:tblPr>
      <w:tblStyle w:val="Navadnatabela41"/>
      <w:tblpPr w:leftFromText="142" w:rightFromText="142" w:bottomFromText="6005" w:vertAnchor="page" w:horzAnchor="page" w:tblpX="925" w:tblpY="869"/>
      <w:tblW w:w="0" w:type="auto"/>
      <w:tblLook w:val="04A0" w:firstRow="1" w:lastRow="0" w:firstColumn="1" w:lastColumn="0" w:noHBand="0" w:noVBand="1"/>
    </w:tblPr>
    <w:tblGrid>
      <w:gridCol w:w="567"/>
    </w:tblGrid>
    <w:tr w:rsidR="00DA5083" w:rsidRPr="008F3500" w14:paraId="40FC35D0" w14:textId="77777777" w:rsidTr="00A6012B">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FF62528" w14:textId="77777777" w:rsidR="00DA5083" w:rsidRPr="006D42D9" w:rsidRDefault="00DA5083" w:rsidP="00EA0BC4">
          <w:pPr>
            <w:rPr>
              <w:rFonts w:ascii="Republika" w:hAnsi="Republika"/>
              <w:sz w:val="60"/>
              <w:szCs w:val="60"/>
            </w:rPr>
          </w:pPr>
        </w:p>
      </w:tc>
    </w:tr>
  </w:tbl>
  <w:p w14:paraId="26A954F1" w14:textId="1B12E632" w:rsidR="00DA5083" w:rsidRPr="008F3500" w:rsidRDefault="005D43D5" w:rsidP="00EA0BC4">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3" distB="4294967293" distL="114300" distR="114300" simplePos="0" relativeHeight="251658240" behindDoc="1" locked="0" layoutInCell="0" allowOverlap="1" wp14:anchorId="481BB172" wp14:editId="397365BD">
              <wp:simplePos x="0" y="0"/>
              <wp:positionH relativeFrom="column">
                <wp:posOffset>-431800</wp:posOffset>
              </wp:positionH>
              <wp:positionV relativeFrom="page">
                <wp:posOffset>3600449</wp:posOffset>
              </wp:positionV>
              <wp:extent cx="252095" cy="0"/>
              <wp:effectExtent l="0" t="0" r="0" b="0"/>
              <wp:wrapNone/>
              <wp:docPr id="12275374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5BE5FA"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DA5083" w:rsidRPr="008F3500">
      <w:rPr>
        <w:rFonts w:ascii="Republika" w:hAnsi="Republika"/>
      </w:rPr>
      <w:t>REPUBLIKA SLOVENIJA</w:t>
    </w:r>
  </w:p>
  <w:p w14:paraId="492C5600" w14:textId="77777777" w:rsidR="00DA5083" w:rsidRPr="008A4089" w:rsidRDefault="00DA5083" w:rsidP="00EA0BC4">
    <w:pPr>
      <w:pStyle w:val="Header"/>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44EC1D89" w14:textId="77777777" w:rsidR="00DA5083" w:rsidRPr="008F3500" w:rsidRDefault="00DA5083" w:rsidP="00EA0BC4">
    <w:pPr>
      <w:pStyle w:val="Header"/>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3135DAF3" w14:textId="77777777" w:rsidR="00DA5083" w:rsidRDefault="00DA5083" w:rsidP="00EA0BC4">
    <w:pPr>
      <w:pStyle w:val="Header"/>
      <w:tabs>
        <w:tab w:val="clear" w:pos="4320"/>
        <w:tab w:val="clear" w:pos="8640"/>
        <w:tab w:val="left" w:pos="5112"/>
      </w:tabs>
      <w:spacing w:line="240" w:lineRule="exact"/>
      <w:rPr>
        <w:rFonts w:cs="Arial"/>
        <w:sz w:val="16"/>
      </w:rPr>
    </w:pPr>
    <w:r w:rsidRPr="008F3500">
      <w:rPr>
        <w:rFonts w:cs="Arial"/>
        <w:sz w:val="16"/>
      </w:rPr>
      <w:tab/>
      <w:t xml:space="preserve">E: </w:t>
    </w:r>
    <w:hyperlink r:id="rId1" w:history="1">
      <w:r w:rsidRPr="00DA7246">
        <w:rPr>
          <w:rStyle w:val="Hyperlink"/>
          <w:rFonts w:cs="Arial"/>
          <w:sz w:val="16"/>
        </w:rPr>
        <w:t>gp.mgts@gov.si</w:t>
      </w:r>
    </w:hyperlink>
  </w:p>
  <w:p w14:paraId="7A1D6F5F" w14:textId="77777777" w:rsidR="00DA5083" w:rsidRPr="00EA0BC4" w:rsidRDefault="00DA5083" w:rsidP="00EA0BC4">
    <w:pPr>
      <w:pStyle w:val="Header"/>
      <w:tabs>
        <w:tab w:val="clear" w:pos="4320"/>
        <w:tab w:val="clear" w:pos="8640"/>
        <w:tab w:val="left" w:pos="5112"/>
      </w:tabs>
      <w:spacing w:line="240" w:lineRule="exact"/>
      <w:rPr>
        <w:rFonts w:cs="Arial"/>
        <w:sz w:val="16"/>
      </w:rPr>
    </w:pPr>
    <w:r w:rsidRPr="008F3500">
      <w:rPr>
        <w:rFonts w:cs="Arial"/>
        <w:sz w:val="16"/>
      </w:rPr>
      <w:tab/>
    </w:r>
    <w:hyperlink r:id="rId2" w:history="1">
      <w:r w:rsidRPr="00DA7246">
        <w:rPr>
          <w:rStyle w:val="Hyperlink"/>
          <w:rFonts w:cs="Arial"/>
          <w:sz w:val="16"/>
        </w:rPr>
        <w:t>www.mgts.gov.si</w:t>
      </w:r>
    </w:hyperlink>
  </w:p>
  <w:p w14:paraId="56467A35" w14:textId="77777777" w:rsidR="00DA5083" w:rsidRPr="008F3500" w:rsidRDefault="00DA5083" w:rsidP="00C642E8">
    <w:pPr>
      <w:pStyle w:val="Header"/>
      <w:tabs>
        <w:tab w:val="clear" w:pos="4320"/>
        <w:tab w:val="clear" w:pos="8640"/>
        <w:tab w:val="left" w:pos="5112"/>
      </w:tabs>
    </w:pPr>
  </w:p>
  <w:p w14:paraId="68CB3644" w14:textId="77777777" w:rsidR="00DA5083" w:rsidRDefault="00DA5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54DC" w14:textId="77777777" w:rsidR="00DA5083" w:rsidRDefault="00DA5083">
    <w:pPr>
      <w:pStyle w:val="Header"/>
    </w:pPr>
  </w:p>
  <w:p w14:paraId="3803735C" w14:textId="77777777" w:rsidR="00DA5083" w:rsidRDefault="00DA5083">
    <w:pPr>
      <w:pStyle w:val="Header"/>
    </w:pPr>
  </w:p>
  <w:p w14:paraId="776D5893" w14:textId="77777777" w:rsidR="00DA5083" w:rsidRDefault="00DA50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DA5083" w:rsidRPr="008F3500" w14:paraId="788B865E" w14:textId="77777777" w:rsidTr="00A6012B">
      <w:trPr>
        <w:trHeight w:hRule="exact" w:val="847"/>
      </w:trPr>
      <w:tc>
        <w:tcPr>
          <w:tcW w:w="649" w:type="dxa"/>
        </w:tcPr>
        <w:p w14:paraId="4C8D7B84" w14:textId="77777777" w:rsidR="00DA5083" w:rsidRDefault="00DA5083" w:rsidP="00EA0BC4">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AC86313" w14:textId="77777777" w:rsidR="00DA5083" w:rsidRPr="006D42D9" w:rsidRDefault="00DA5083" w:rsidP="00EA0BC4">
          <w:pPr>
            <w:rPr>
              <w:rFonts w:ascii="Republika" w:hAnsi="Republika"/>
              <w:sz w:val="60"/>
              <w:szCs w:val="60"/>
            </w:rPr>
          </w:pPr>
        </w:p>
        <w:p w14:paraId="248DADDD" w14:textId="77777777" w:rsidR="00DA5083" w:rsidRPr="006D42D9" w:rsidRDefault="00DA5083" w:rsidP="00EA0BC4">
          <w:pPr>
            <w:rPr>
              <w:rFonts w:ascii="Republika" w:hAnsi="Republika"/>
              <w:sz w:val="60"/>
              <w:szCs w:val="60"/>
            </w:rPr>
          </w:pPr>
        </w:p>
        <w:p w14:paraId="6A53C8BB" w14:textId="77777777" w:rsidR="00DA5083" w:rsidRPr="006D42D9" w:rsidRDefault="00DA5083" w:rsidP="00EA0BC4">
          <w:pPr>
            <w:rPr>
              <w:rFonts w:ascii="Republika" w:hAnsi="Republika"/>
              <w:sz w:val="60"/>
              <w:szCs w:val="60"/>
            </w:rPr>
          </w:pPr>
        </w:p>
        <w:p w14:paraId="2B4898C8" w14:textId="77777777" w:rsidR="00DA5083" w:rsidRPr="006D42D9" w:rsidRDefault="00DA5083" w:rsidP="00EA0BC4">
          <w:pPr>
            <w:rPr>
              <w:rFonts w:ascii="Republika" w:hAnsi="Republika"/>
              <w:sz w:val="60"/>
              <w:szCs w:val="60"/>
            </w:rPr>
          </w:pPr>
        </w:p>
        <w:p w14:paraId="1B1A0B3F" w14:textId="77777777" w:rsidR="00DA5083" w:rsidRPr="006D42D9" w:rsidRDefault="00DA5083" w:rsidP="00EA0BC4">
          <w:pPr>
            <w:rPr>
              <w:rFonts w:ascii="Republika" w:hAnsi="Republika"/>
              <w:sz w:val="60"/>
              <w:szCs w:val="60"/>
            </w:rPr>
          </w:pPr>
        </w:p>
        <w:p w14:paraId="512E3A84" w14:textId="77777777" w:rsidR="00DA5083" w:rsidRPr="006D42D9" w:rsidRDefault="00DA5083" w:rsidP="00EA0BC4">
          <w:pPr>
            <w:rPr>
              <w:rFonts w:ascii="Republika" w:hAnsi="Republika"/>
              <w:sz w:val="60"/>
              <w:szCs w:val="60"/>
            </w:rPr>
          </w:pPr>
        </w:p>
        <w:p w14:paraId="7587B07E" w14:textId="77777777" w:rsidR="00DA5083" w:rsidRPr="006D42D9" w:rsidRDefault="00DA5083" w:rsidP="00EA0BC4">
          <w:pPr>
            <w:rPr>
              <w:rFonts w:ascii="Republika" w:hAnsi="Republika"/>
              <w:sz w:val="60"/>
              <w:szCs w:val="60"/>
            </w:rPr>
          </w:pPr>
        </w:p>
        <w:p w14:paraId="718ACA1B" w14:textId="77777777" w:rsidR="00DA5083" w:rsidRPr="006D42D9" w:rsidRDefault="00DA5083" w:rsidP="00EA0BC4">
          <w:pPr>
            <w:rPr>
              <w:rFonts w:ascii="Republika" w:hAnsi="Republika"/>
              <w:sz w:val="60"/>
              <w:szCs w:val="60"/>
            </w:rPr>
          </w:pPr>
        </w:p>
        <w:p w14:paraId="74786338" w14:textId="77777777" w:rsidR="00DA5083" w:rsidRPr="006D42D9" w:rsidRDefault="00DA5083" w:rsidP="00EA0BC4">
          <w:pPr>
            <w:rPr>
              <w:rFonts w:ascii="Republika" w:hAnsi="Republika"/>
              <w:sz w:val="60"/>
              <w:szCs w:val="60"/>
            </w:rPr>
          </w:pPr>
        </w:p>
        <w:p w14:paraId="49834D76" w14:textId="77777777" w:rsidR="00DA5083" w:rsidRPr="006D42D9" w:rsidRDefault="00DA5083" w:rsidP="00EA0BC4">
          <w:pPr>
            <w:rPr>
              <w:rFonts w:ascii="Republika" w:hAnsi="Republika"/>
              <w:sz w:val="60"/>
              <w:szCs w:val="60"/>
            </w:rPr>
          </w:pPr>
        </w:p>
        <w:p w14:paraId="4D3F73EB" w14:textId="77777777" w:rsidR="00DA5083" w:rsidRPr="006D42D9" w:rsidRDefault="00DA5083" w:rsidP="00EA0BC4">
          <w:pPr>
            <w:rPr>
              <w:rFonts w:ascii="Republika" w:hAnsi="Republika"/>
              <w:sz w:val="60"/>
              <w:szCs w:val="60"/>
            </w:rPr>
          </w:pPr>
        </w:p>
        <w:p w14:paraId="164EE639" w14:textId="77777777" w:rsidR="00DA5083" w:rsidRPr="006D42D9" w:rsidRDefault="00DA5083" w:rsidP="00EA0BC4">
          <w:pPr>
            <w:rPr>
              <w:rFonts w:ascii="Republika" w:hAnsi="Republika"/>
              <w:sz w:val="60"/>
              <w:szCs w:val="60"/>
            </w:rPr>
          </w:pPr>
        </w:p>
        <w:p w14:paraId="6BE2E91A" w14:textId="77777777" w:rsidR="00DA5083" w:rsidRPr="006D42D9" w:rsidRDefault="00DA5083" w:rsidP="00EA0BC4">
          <w:pPr>
            <w:rPr>
              <w:rFonts w:ascii="Republika" w:hAnsi="Republika"/>
              <w:sz w:val="60"/>
              <w:szCs w:val="60"/>
            </w:rPr>
          </w:pPr>
        </w:p>
        <w:p w14:paraId="7B1586D3" w14:textId="77777777" w:rsidR="00DA5083" w:rsidRPr="006D42D9" w:rsidRDefault="00DA5083" w:rsidP="00EA0BC4">
          <w:pPr>
            <w:rPr>
              <w:rFonts w:ascii="Republika" w:hAnsi="Republika"/>
              <w:sz w:val="60"/>
              <w:szCs w:val="60"/>
            </w:rPr>
          </w:pPr>
        </w:p>
        <w:p w14:paraId="03E23A93" w14:textId="77777777" w:rsidR="00DA5083" w:rsidRPr="006D42D9" w:rsidRDefault="00DA5083" w:rsidP="00EA0BC4">
          <w:pPr>
            <w:rPr>
              <w:rFonts w:ascii="Republika" w:hAnsi="Republika"/>
              <w:sz w:val="60"/>
              <w:szCs w:val="60"/>
            </w:rPr>
          </w:pPr>
        </w:p>
        <w:p w14:paraId="18EDDEDD" w14:textId="77777777" w:rsidR="00DA5083" w:rsidRPr="006D42D9" w:rsidRDefault="00DA5083" w:rsidP="00EA0BC4">
          <w:pPr>
            <w:rPr>
              <w:rFonts w:ascii="Republika" w:hAnsi="Republika"/>
              <w:sz w:val="60"/>
              <w:szCs w:val="60"/>
            </w:rPr>
          </w:pPr>
        </w:p>
      </w:tc>
    </w:tr>
  </w:tbl>
  <w:tbl>
    <w:tblPr>
      <w:tblStyle w:val="Navadnatabela41"/>
      <w:tblpPr w:leftFromText="142" w:rightFromText="142" w:bottomFromText="6005" w:vertAnchor="page" w:horzAnchor="page" w:tblpX="925" w:tblpY="869"/>
      <w:tblW w:w="0" w:type="auto"/>
      <w:tblLook w:val="04A0" w:firstRow="1" w:lastRow="0" w:firstColumn="1" w:lastColumn="0" w:noHBand="0" w:noVBand="1"/>
    </w:tblPr>
    <w:tblGrid>
      <w:gridCol w:w="567"/>
    </w:tblGrid>
    <w:tr w:rsidR="00DA5083" w:rsidRPr="008F3500" w14:paraId="1BE034BC" w14:textId="77777777" w:rsidTr="00A6012B">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BAECC4C" w14:textId="77777777" w:rsidR="00DA5083" w:rsidRPr="006D42D9" w:rsidRDefault="00DA5083" w:rsidP="00EA0BC4">
          <w:pPr>
            <w:rPr>
              <w:rFonts w:ascii="Republika" w:hAnsi="Republika"/>
              <w:sz w:val="60"/>
              <w:szCs w:val="60"/>
            </w:rPr>
          </w:pPr>
        </w:p>
      </w:tc>
    </w:tr>
  </w:tbl>
  <w:p w14:paraId="0353E1D3" w14:textId="07740626" w:rsidR="00DA5083" w:rsidRPr="008F3500" w:rsidRDefault="005D43D5" w:rsidP="00EA0BC4">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3" distB="4294967293" distL="114300" distR="114300" simplePos="0" relativeHeight="251658241" behindDoc="1" locked="0" layoutInCell="0" allowOverlap="1" wp14:anchorId="6973417F" wp14:editId="1B437F36">
              <wp:simplePos x="0" y="0"/>
              <wp:positionH relativeFrom="column">
                <wp:posOffset>-431800</wp:posOffset>
              </wp:positionH>
              <wp:positionV relativeFrom="page">
                <wp:posOffset>3600449</wp:posOffset>
              </wp:positionV>
              <wp:extent cx="252095" cy="0"/>
              <wp:effectExtent l="0" t="0" r="0" b="0"/>
              <wp:wrapNone/>
              <wp:docPr id="16330154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60087" id="Straight Connector 1" o:spid="_x0000_s1026" style="position:absolute;z-index:-251658239;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DA5083" w:rsidRPr="008F3500">
      <w:rPr>
        <w:rFonts w:ascii="Republika" w:hAnsi="Republika"/>
      </w:rPr>
      <w:t>REPUBLIKA SLOVENIJA</w:t>
    </w:r>
  </w:p>
  <w:p w14:paraId="440B00BE" w14:textId="77777777" w:rsidR="00DA5083" w:rsidRPr="008A4089" w:rsidRDefault="00DA5083" w:rsidP="00EA0BC4">
    <w:pPr>
      <w:pStyle w:val="Header"/>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75284F7D" w14:textId="77777777" w:rsidR="00DA5083" w:rsidRPr="008F3500" w:rsidRDefault="00DA5083" w:rsidP="00EA0BC4">
    <w:pPr>
      <w:pStyle w:val="Header"/>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267E76C8" w14:textId="77777777" w:rsidR="00DA5083" w:rsidRDefault="00DA5083" w:rsidP="00EA0BC4">
    <w:pPr>
      <w:pStyle w:val="Header"/>
      <w:tabs>
        <w:tab w:val="clear" w:pos="4320"/>
        <w:tab w:val="clear" w:pos="8640"/>
        <w:tab w:val="left" w:pos="5112"/>
      </w:tabs>
      <w:spacing w:line="240" w:lineRule="exact"/>
      <w:rPr>
        <w:rFonts w:cs="Arial"/>
        <w:sz w:val="16"/>
      </w:rPr>
    </w:pPr>
    <w:r w:rsidRPr="008F3500">
      <w:rPr>
        <w:rFonts w:cs="Arial"/>
        <w:sz w:val="16"/>
      </w:rPr>
      <w:tab/>
      <w:t xml:space="preserve">E: </w:t>
    </w:r>
    <w:hyperlink r:id="rId1" w:history="1">
      <w:r w:rsidRPr="00DA7246">
        <w:rPr>
          <w:rStyle w:val="Hyperlink"/>
          <w:rFonts w:cs="Arial"/>
          <w:sz w:val="16"/>
        </w:rPr>
        <w:t>gp.mgts@gov.si</w:t>
      </w:r>
    </w:hyperlink>
  </w:p>
  <w:p w14:paraId="5C9FA09C" w14:textId="77777777" w:rsidR="00DA5083" w:rsidRPr="00EA0BC4" w:rsidRDefault="00DA5083" w:rsidP="00EA0BC4">
    <w:pPr>
      <w:pStyle w:val="Header"/>
      <w:tabs>
        <w:tab w:val="clear" w:pos="4320"/>
        <w:tab w:val="clear" w:pos="8640"/>
        <w:tab w:val="left" w:pos="5112"/>
      </w:tabs>
      <w:spacing w:line="240" w:lineRule="exact"/>
      <w:rPr>
        <w:rFonts w:cs="Arial"/>
        <w:sz w:val="16"/>
      </w:rPr>
    </w:pPr>
    <w:r w:rsidRPr="008F3500">
      <w:rPr>
        <w:rFonts w:cs="Arial"/>
        <w:sz w:val="16"/>
      </w:rPr>
      <w:tab/>
    </w:r>
    <w:hyperlink r:id="rId2" w:history="1">
      <w:r w:rsidRPr="00DA7246">
        <w:rPr>
          <w:rStyle w:val="Hyperlink"/>
          <w:rFonts w:cs="Arial"/>
          <w:sz w:val="16"/>
        </w:rPr>
        <w:t>www.mgts.gov.si</w:t>
      </w:r>
    </w:hyperlink>
  </w:p>
  <w:p w14:paraId="72E16539" w14:textId="77777777" w:rsidR="00DA5083" w:rsidRPr="008F3500" w:rsidRDefault="00DA5083" w:rsidP="00C642E8">
    <w:pPr>
      <w:pStyle w:val="Header"/>
      <w:tabs>
        <w:tab w:val="clear" w:pos="4320"/>
        <w:tab w:val="clear" w:pos="8640"/>
        <w:tab w:val="left" w:pos="5112"/>
      </w:tabs>
    </w:pPr>
  </w:p>
  <w:p w14:paraId="4BF532C5" w14:textId="77777777" w:rsidR="00DA5083" w:rsidRDefault="00DA50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7C7F" w14:textId="77777777" w:rsidR="00DA5083" w:rsidRPr="008F3500" w:rsidRDefault="00DA5083" w:rsidP="005F456B">
    <w:pPr>
      <w:pStyle w:val="Header"/>
      <w:tabs>
        <w:tab w:val="clear" w:pos="4320"/>
        <w:tab w:val="clear" w:pos="8640"/>
        <w:tab w:val="left" w:pos="5112"/>
      </w:tabs>
      <w:spacing w:line="240" w:lineRule="exact"/>
      <w:rPr>
        <w:rFonts w:cs="Arial"/>
        <w:sz w:val="16"/>
      </w:rPr>
    </w:pPr>
    <w:r w:rsidRPr="008F3500">
      <w:rPr>
        <w:rFonts w:cs="Arial"/>
        <w:sz w:val="16"/>
      </w:rPr>
      <w:tab/>
    </w:r>
  </w:p>
  <w:p w14:paraId="4402E223" w14:textId="77777777" w:rsidR="00DA5083" w:rsidRPr="008F3500" w:rsidRDefault="00DA5083" w:rsidP="005F456B">
    <w:pPr>
      <w:pStyle w:val="Header"/>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F00"/>
    <w:multiLevelType w:val="hybridMultilevel"/>
    <w:tmpl w:val="07EE7BCE"/>
    <w:lvl w:ilvl="0" w:tplc="F02ED1E8">
      <w:start w:val="2"/>
      <w:numFmt w:val="lowerLetter"/>
      <w:lvlText w:val="%1)"/>
      <w:lvlJc w:val="left"/>
      <w:pPr>
        <w:ind w:left="72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81E21C6"/>
    <w:multiLevelType w:val="hybridMultilevel"/>
    <w:tmpl w:val="AAE830D2"/>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8252FD8"/>
    <w:multiLevelType w:val="hybridMultilevel"/>
    <w:tmpl w:val="31C0E066"/>
    <w:lvl w:ilvl="0" w:tplc="EA4C273E">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C9B3F81"/>
    <w:multiLevelType w:val="hybridMultilevel"/>
    <w:tmpl w:val="F19686D2"/>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05406F2"/>
    <w:multiLevelType w:val="hybridMultilevel"/>
    <w:tmpl w:val="22DE1832"/>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A003AB"/>
    <w:multiLevelType w:val="multilevel"/>
    <w:tmpl w:val="DCC648B2"/>
    <w:lvl w:ilvl="0">
      <w:start w:val="49"/>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13DA357C"/>
    <w:multiLevelType w:val="hybridMultilevel"/>
    <w:tmpl w:val="22D231E2"/>
    <w:lvl w:ilvl="0" w:tplc="04240017">
      <w:start w:val="1"/>
      <w:numFmt w:val="lowerLetter"/>
      <w:lvlText w:val="%1)"/>
      <w:lvlJc w:val="left"/>
      <w:pPr>
        <w:ind w:left="720" w:hanging="360"/>
      </w:pPr>
      <w:rPr>
        <w:rFonts w:hint="default"/>
      </w:rPr>
    </w:lvl>
    <w:lvl w:ilvl="1" w:tplc="EA4C273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CD2132"/>
    <w:multiLevelType w:val="hybridMultilevel"/>
    <w:tmpl w:val="5574C2B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1DE34679"/>
    <w:multiLevelType w:val="hybridMultilevel"/>
    <w:tmpl w:val="C8829C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8E441C"/>
    <w:multiLevelType w:val="hybridMultilevel"/>
    <w:tmpl w:val="4AECD5C8"/>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239846E7"/>
    <w:multiLevelType w:val="hybridMultilevel"/>
    <w:tmpl w:val="1A5ED936"/>
    <w:lvl w:ilvl="0" w:tplc="84E023B4">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49B7BD1"/>
    <w:multiLevelType w:val="hybridMultilevel"/>
    <w:tmpl w:val="B8341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74180C"/>
    <w:multiLevelType w:val="hybridMultilevel"/>
    <w:tmpl w:val="0C7C3D5A"/>
    <w:lvl w:ilvl="0" w:tplc="F71A5A7C">
      <w:start w:val="1"/>
      <w:numFmt w:val="upperLetter"/>
      <w:pStyle w:val="rkovnatokazaodstavkomA"/>
      <w:lvlText w:val="(%1)"/>
      <w:lvlJc w:val="left"/>
      <w:rPr>
        <w:rFonts w:cs="Times New Roman" w:hint="default"/>
        <w:b w:val="0"/>
        <w:bCs w:val="0"/>
        <w:i w:val="0"/>
        <w:iCs w:val="0"/>
        <w:caps w:val="0"/>
        <w:smallCaps w:val="0"/>
        <w:strike w:val="0"/>
        <w:dstrike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F43C79"/>
    <w:multiLevelType w:val="hybridMultilevel"/>
    <w:tmpl w:val="D974BA3E"/>
    <w:lvl w:ilvl="0" w:tplc="4D5C1B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155A93"/>
    <w:multiLevelType w:val="hybridMultilevel"/>
    <w:tmpl w:val="1F94F7B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348B6383"/>
    <w:multiLevelType w:val="hybridMultilevel"/>
    <w:tmpl w:val="D76CE5C4"/>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ED77A6"/>
    <w:multiLevelType w:val="hybridMultilevel"/>
    <w:tmpl w:val="C986CE5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7A205F9"/>
    <w:multiLevelType w:val="hybridMultilevel"/>
    <w:tmpl w:val="9724BCB2"/>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A2A16C0"/>
    <w:multiLevelType w:val="multilevel"/>
    <w:tmpl w:val="12D48FC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3B027DD5"/>
    <w:multiLevelType w:val="hybridMultilevel"/>
    <w:tmpl w:val="53D2FA40"/>
    <w:lvl w:ilvl="0" w:tplc="2302552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E4471C8"/>
    <w:multiLevelType w:val="hybridMultilevel"/>
    <w:tmpl w:val="998AAE8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1CA20E4"/>
    <w:multiLevelType w:val="hybridMultilevel"/>
    <w:tmpl w:val="46A82E9A"/>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000C8C"/>
    <w:multiLevelType w:val="hybridMultilevel"/>
    <w:tmpl w:val="ECAC07C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8687B23"/>
    <w:multiLevelType w:val="hybridMultilevel"/>
    <w:tmpl w:val="6A7C9D62"/>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AE2167"/>
    <w:multiLevelType w:val="multilevel"/>
    <w:tmpl w:val="9FCE2A62"/>
    <w:lvl w:ilvl="0">
      <w:start w:val="1"/>
      <w:numFmt w:val="decimal"/>
      <w:pStyle w:val="tevilnatoka"/>
      <w:lvlText w:val="%1."/>
      <w:lvlJc w:val="left"/>
      <w:rPr>
        <w:rFonts w:hint="default"/>
        <w:b/>
        <w:bCs w:val="0"/>
        <w:i w:val="0"/>
        <w:iCs w:val="0"/>
        <w:caps w:val="0"/>
        <w:smallCaps w:val="0"/>
        <w:strike w:val="0"/>
        <w:dstrike w:val="0"/>
        <w:noProof w:val="0"/>
        <w:vanish w:val="0"/>
        <w:spacing w:val="0"/>
        <w:kern w:val="0"/>
        <w:position w:val="0"/>
        <w:sz w:val="20"/>
        <w:szCs w:val="20"/>
        <w:u w:val="none"/>
        <w:effect w:val="none"/>
        <w:vertAlign w:val="baseline"/>
        <w:em w:val="none"/>
        <w:specVanish w:val="0"/>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F2E4FE9"/>
    <w:multiLevelType w:val="hybridMultilevel"/>
    <w:tmpl w:val="C7F44E3C"/>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01878A2"/>
    <w:multiLevelType w:val="hybridMultilevel"/>
    <w:tmpl w:val="2F5E8644"/>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0976E5E"/>
    <w:multiLevelType w:val="hybridMultilevel"/>
    <w:tmpl w:val="46A82E9A"/>
    <w:lvl w:ilvl="0" w:tplc="FFFFFFFF">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6442732"/>
    <w:multiLevelType w:val="hybridMultilevel"/>
    <w:tmpl w:val="7CF2DB0E"/>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58673DA0"/>
    <w:multiLevelType w:val="hybridMultilevel"/>
    <w:tmpl w:val="BC86FC2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8B7299D"/>
    <w:multiLevelType w:val="hybridMultilevel"/>
    <w:tmpl w:val="4866EC9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982274E"/>
    <w:multiLevelType w:val="hybridMultilevel"/>
    <w:tmpl w:val="0F6055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5A966E8C"/>
    <w:multiLevelType w:val="hybridMultilevel"/>
    <w:tmpl w:val="D87215E0"/>
    <w:lvl w:ilvl="0" w:tplc="FFFFFFFF">
      <w:start w:val="1"/>
      <w:numFmt w:val="bullet"/>
      <w:lvlText w:val="-"/>
      <w:lvlJc w:val="left"/>
      <w:pPr>
        <w:ind w:left="360" w:hanging="360"/>
      </w:pPr>
      <w:rPr>
        <w:rFonts w:ascii="Calibri" w:eastAsiaTheme="minorHAnsi" w:hAnsi="Calibri" w:cs="Calibri" w:hint="default"/>
      </w:rPr>
    </w:lvl>
    <w:lvl w:ilvl="1" w:tplc="8FE26E2A">
      <w:start w:val="1"/>
      <w:numFmt w:val="bullet"/>
      <w:lvlText w:val="-"/>
      <w:lvlJc w:val="left"/>
      <w:pPr>
        <w:ind w:left="1069"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CE33374"/>
    <w:multiLevelType w:val="hybridMultilevel"/>
    <w:tmpl w:val="303CC1D4"/>
    <w:styleLink w:val="Alinejazaodstavkom"/>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5F690CCA"/>
    <w:multiLevelType w:val="hybridMultilevel"/>
    <w:tmpl w:val="AD704A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056150A"/>
    <w:multiLevelType w:val="hybridMultilevel"/>
    <w:tmpl w:val="5608D79E"/>
    <w:lvl w:ilvl="0" w:tplc="870AFC10">
      <w:start w:val="1"/>
      <w:numFmt w:val="decimal"/>
      <w:suff w:val="space"/>
      <w:lvlText w:val="%1."/>
      <w:lvlJc w:val="left"/>
      <w:pPr>
        <w:ind w:left="720" w:hanging="720"/>
      </w:pPr>
      <w:rPr>
        <w:rFonts w:ascii="Arial" w:hAnsi="Arial" w:hint="default"/>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AB0245"/>
    <w:multiLevelType w:val="hybridMultilevel"/>
    <w:tmpl w:val="731EBFDA"/>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9791463"/>
    <w:multiLevelType w:val="hybridMultilevel"/>
    <w:tmpl w:val="9C864EFC"/>
    <w:lvl w:ilvl="0" w:tplc="8F52D806">
      <w:start w:val="1"/>
      <w:numFmt w:val="upperLetter"/>
      <w:pStyle w:val="rkovnatokazaodstavkomA0"/>
      <w:lvlText w:val="%1)"/>
      <w:lvlJc w:val="left"/>
      <w:rPr>
        <w:rFonts w:cs="Times New Roman" w:hint="default"/>
        <w:b w:val="0"/>
        <w:bCs w:val="0"/>
        <w:i w:val="0"/>
        <w:iCs w:val="0"/>
        <w:caps w:val="0"/>
        <w:smallCaps w:val="0"/>
        <w:strike w:val="0"/>
        <w:dstrike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9E953E4"/>
    <w:multiLevelType w:val="multilevel"/>
    <w:tmpl w:val="313C17CA"/>
    <w:lvl w:ilvl="0">
      <w:start w:val="1"/>
      <w:numFmt w:val="bullet"/>
      <w:lvlText w:val="–"/>
      <w:lvlJc w:val="left"/>
      <w:pPr>
        <w:ind w:left="360" w:hanging="360"/>
      </w:pPr>
      <w:rPr>
        <w:rFonts w:ascii="Arial" w:hAnsi="Aria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9" w15:restartNumberingAfterBreak="0">
    <w:nsid w:val="6A631487"/>
    <w:multiLevelType w:val="hybridMultilevel"/>
    <w:tmpl w:val="6AAA976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6BF90471"/>
    <w:multiLevelType w:val="hybridMultilevel"/>
    <w:tmpl w:val="0CF808D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6E3B0D5A"/>
    <w:multiLevelType w:val="hybridMultilevel"/>
    <w:tmpl w:val="AC6AC84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6E5F10FB"/>
    <w:multiLevelType w:val="hybridMultilevel"/>
    <w:tmpl w:val="FB0C80F8"/>
    <w:lvl w:ilvl="0" w:tplc="EA4C273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6E655E78"/>
    <w:multiLevelType w:val="hybridMultilevel"/>
    <w:tmpl w:val="E22A000A"/>
    <w:lvl w:ilvl="0" w:tplc="0424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856E27"/>
    <w:multiLevelType w:val="hybridMultilevel"/>
    <w:tmpl w:val="58C6308A"/>
    <w:lvl w:ilvl="0" w:tplc="8FE26E2A">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2447106"/>
    <w:multiLevelType w:val="hybridMultilevel"/>
    <w:tmpl w:val="9F04EB8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75533E9E"/>
    <w:multiLevelType w:val="hybridMultilevel"/>
    <w:tmpl w:val="54163C3C"/>
    <w:lvl w:ilvl="0" w:tplc="EA4C273E">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77652DBF"/>
    <w:multiLevelType w:val="hybridMultilevel"/>
    <w:tmpl w:val="434AE2BE"/>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785A64ED"/>
    <w:multiLevelType w:val="hybridMultilevel"/>
    <w:tmpl w:val="C5AA93D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452649"/>
    <w:multiLevelType w:val="hybridMultilevel"/>
    <w:tmpl w:val="F48EA3D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15:restartNumberingAfterBreak="0">
    <w:nsid w:val="79D95F0B"/>
    <w:multiLevelType w:val="hybridMultilevel"/>
    <w:tmpl w:val="C5AA93D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A237109"/>
    <w:multiLevelType w:val="hybridMultilevel"/>
    <w:tmpl w:val="4FB8DFFE"/>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BAA7C93"/>
    <w:multiLevelType w:val="hybridMultilevel"/>
    <w:tmpl w:val="8BC0A4D0"/>
    <w:lvl w:ilvl="0" w:tplc="EA4C273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D626EB4"/>
    <w:multiLevelType w:val="hybridMultilevel"/>
    <w:tmpl w:val="69BA5DD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84407937">
    <w:abstractNumId w:val="28"/>
  </w:num>
  <w:num w:numId="2" w16cid:durableId="1187518427">
    <w:abstractNumId w:val="21"/>
  </w:num>
  <w:num w:numId="3" w16cid:durableId="1874921614">
    <w:abstractNumId w:val="10"/>
  </w:num>
  <w:num w:numId="4" w16cid:durableId="1178157361">
    <w:abstractNumId w:val="6"/>
  </w:num>
  <w:num w:numId="5" w16cid:durableId="604315500">
    <w:abstractNumId w:val="8"/>
  </w:num>
  <w:num w:numId="6" w16cid:durableId="1786997447">
    <w:abstractNumId w:val="31"/>
  </w:num>
  <w:num w:numId="7" w16cid:durableId="1178815814">
    <w:abstractNumId w:val="48"/>
  </w:num>
  <w:num w:numId="8" w16cid:durableId="479351966">
    <w:abstractNumId w:val="42"/>
  </w:num>
  <w:num w:numId="9" w16cid:durableId="1336029400">
    <w:abstractNumId w:val="41"/>
  </w:num>
  <w:num w:numId="10" w16cid:durableId="988093324">
    <w:abstractNumId w:val="13"/>
  </w:num>
  <w:num w:numId="11" w16cid:durableId="721639482">
    <w:abstractNumId w:val="47"/>
  </w:num>
  <w:num w:numId="12" w16cid:durableId="1443186903">
    <w:abstractNumId w:val="24"/>
  </w:num>
  <w:num w:numId="13" w16cid:durableId="2020764842">
    <w:abstractNumId w:val="15"/>
  </w:num>
  <w:num w:numId="14" w16cid:durableId="1957101568">
    <w:abstractNumId w:val="44"/>
  </w:num>
  <w:num w:numId="15" w16cid:durableId="319962809">
    <w:abstractNumId w:val="40"/>
  </w:num>
  <w:num w:numId="16" w16cid:durableId="527067556">
    <w:abstractNumId w:val="9"/>
  </w:num>
  <w:num w:numId="17" w16cid:durableId="1431395839">
    <w:abstractNumId w:val="46"/>
  </w:num>
  <w:num w:numId="18" w16cid:durableId="1360009630">
    <w:abstractNumId w:val="64"/>
  </w:num>
  <w:num w:numId="19" w16cid:durableId="408961539">
    <w:abstractNumId w:val="27"/>
  </w:num>
  <w:num w:numId="20" w16cid:durableId="1504399412">
    <w:abstractNumId w:val="43"/>
  </w:num>
  <w:num w:numId="21" w16cid:durableId="885917425">
    <w:abstractNumId w:val="54"/>
  </w:num>
  <w:num w:numId="22" w16cid:durableId="1631934881">
    <w:abstractNumId w:val="0"/>
  </w:num>
  <w:num w:numId="23" w16cid:durableId="1429733553">
    <w:abstractNumId w:val="4"/>
  </w:num>
  <w:num w:numId="24" w16cid:durableId="1795824394">
    <w:abstractNumId w:val="33"/>
  </w:num>
  <w:num w:numId="25" w16cid:durableId="90394108">
    <w:abstractNumId w:val="29"/>
  </w:num>
  <w:num w:numId="26" w16cid:durableId="1461995662">
    <w:abstractNumId w:val="36"/>
  </w:num>
  <w:num w:numId="27" w16cid:durableId="478571626">
    <w:abstractNumId w:val="11"/>
  </w:num>
  <w:num w:numId="28" w16cid:durableId="396250396">
    <w:abstractNumId w:val="18"/>
  </w:num>
  <w:num w:numId="29" w16cid:durableId="236718440">
    <w:abstractNumId w:val="61"/>
  </w:num>
  <w:num w:numId="30" w16cid:durableId="2064712692">
    <w:abstractNumId w:val="63"/>
  </w:num>
  <w:num w:numId="31" w16cid:durableId="1838157021">
    <w:abstractNumId w:val="19"/>
  </w:num>
  <w:num w:numId="32" w16cid:durableId="1138956854">
    <w:abstractNumId w:val="55"/>
  </w:num>
  <w:num w:numId="33" w16cid:durableId="1697149051">
    <w:abstractNumId w:val="35"/>
  </w:num>
  <w:num w:numId="34" w16cid:durableId="2024478216">
    <w:abstractNumId w:val="3"/>
  </w:num>
  <w:num w:numId="35" w16cid:durableId="1732580860">
    <w:abstractNumId w:val="1"/>
  </w:num>
  <w:num w:numId="36" w16cid:durableId="1833184057">
    <w:abstractNumId w:val="32"/>
  </w:num>
  <w:num w:numId="37" w16cid:durableId="67071025">
    <w:abstractNumId w:val="45"/>
  </w:num>
  <w:num w:numId="38" w16cid:durableId="1409958345">
    <w:abstractNumId w:val="57"/>
  </w:num>
  <w:num w:numId="39" w16cid:durableId="2126459021">
    <w:abstractNumId w:val="26"/>
  </w:num>
  <w:num w:numId="40" w16cid:durableId="439421231">
    <w:abstractNumId w:val="20"/>
  </w:num>
  <w:num w:numId="41" w16cid:durableId="1582986897">
    <w:abstractNumId w:val="25"/>
  </w:num>
  <w:num w:numId="42" w16cid:durableId="341467939">
    <w:abstractNumId w:val="7"/>
  </w:num>
  <w:num w:numId="43" w16cid:durableId="121189934">
    <w:abstractNumId w:val="49"/>
  </w:num>
  <w:num w:numId="44" w16cid:durableId="1121150282">
    <w:abstractNumId w:val="51"/>
  </w:num>
  <w:num w:numId="45" w16cid:durableId="952783869">
    <w:abstractNumId w:val="38"/>
  </w:num>
  <w:num w:numId="46" w16cid:durableId="1946108997">
    <w:abstractNumId w:val="22"/>
  </w:num>
  <w:num w:numId="47" w16cid:durableId="235867127">
    <w:abstractNumId w:val="5"/>
  </w:num>
  <w:num w:numId="48" w16cid:durableId="1405301108">
    <w:abstractNumId w:val="50"/>
  </w:num>
  <w:num w:numId="49" w16cid:durableId="1107307321">
    <w:abstractNumId w:val="59"/>
  </w:num>
  <w:num w:numId="50" w16cid:durableId="266160443">
    <w:abstractNumId w:val="37"/>
  </w:num>
  <w:num w:numId="51" w16cid:durableId="331182598">
    <w:abstractNumId w:val="16"/>
  </w:num>
  <w:num w:numId="52" w16cid:durableId="253591007">
    <w:abstractNumId w:val="39"/>
  </w:num>
  <w:num w:numId="53" w16cid:durableId="1975208450">
    <w:abstractNumId w:val="30"/>
  </w:num>
  <w:num w:numId="54" w16cid:durableId="1801414287">
    <w:abstractNumId w:val="53"/>
  </w:num>
  <w:num w:numId="55" w16cid:durableId="881871092">
    <w:abstractNumId w:val="14"/>
  </w:num>
  <w:num w:numId="56" w16cid:durableId="2066876369">
    <w:abstractNumId w:val="34"/>
  </w:num>
  <w:num w:numId="57" w16cid:durableId="322441636">
    <w:abstractNumId w:val="60"/>
  </w:num>
  <w:num w:numId="58" w16cid:durableId="542407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1867485">
    <w:abstractNumId w:val="12"/>
  </w:num>
  <w:num w:numId="60" w16cid:durableId="1261716180">
    <w:abstractNumId w:val="17"/>
  </w:num>
  <w:num w:numId="61" w16cid:durableId="1557012170">
    <w:abstractNumId w:val="58"/>
  </w:num>
  <w:num w:numId="62" w16cid:durableId="1660500110">
    <w:abstractNumId w:val="52"/>
  </w:num>
  <w:num w:numId="63" w16cid:durableId="821123832">
    <w:abstractNumId w:val="56"/>
  </w:num>
  <w:num w:numId="64" w16cid:durableId="1040285595">
    <w:abstractNumId w:val="2"/>
  </w:num>
  <w:num w:numId="65" w16cid:durableId="1822117898">
    <w:abstractNumId w:val="62"/>
  </w:num>
  <w:num w:numId="66" w16cid:durableId="376899880">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3D9"/>
    <w:rsid w:val="00000436"/>
    <w:rsid w:val="0000043D"/>
    <w:rsid w:val="00000466"/>
    <w:rsid w:val="00000920"/>
    <w:rsid w:val="00000C1B"/>
    <w:rsid w:val="00000D88"/>
    <w:rsid w:val="00000E8F"/>
    <w:rsid w:val="00000F3C"/>
    <w:rsid w:val="00001082"/>
    <w:rsid w:val="00001102"/>
    <w:rsid w:val="0000119D"/>
    <w:rsid w:val="00001359"/>
    <w:rsid w:val="000015EB"/>
    <w:rsid w:val="00001983"/>
    <w:rsid w:val="00001D57"/>
    <w:rsid w:val="00001EA6"/>
    <w:rsid w:val="00001F40"/>
    <w:rsid w:val="00002307"/>
    <w:rsid w:val="000023FA"/>
    <w:rsid w:val="00002436"/>
    <w:rsid w:val="00002576"/>
    <w:rsid w:val="0000292D"/>
    <w:rsid w:val="00002B19"/>
    <w:rsid w:val="00002FBC"/>
    <w:rsid w:val="000034AD"/>
    <w:rsid w:val="00003596"/>
    <w:rsid w:val="000036B9"/>
    <w:rsid w:val="000036FD"/>
    <w:rsid w:val="00003701"/>
    <w:rsid w:val="0000371D"/>
    <w:rsid w:val="00003763"/>
    <w:rsid w:val="000037A6"/>
    <w:rsid w:val="00003AF1"/>
    <w:rsid w:val="00003BC3"/>
    <w:rsid w:val="00003FC0"/>
    <w:rsid w:val="00003FE5"/>
    <w:rsid w:val="00004134"/>
    <w:rsid w:val="000042CA"/>
    <w:rsid w:val="00004390"/>
    <w:rsid w:val="000045DE"/>
    <w:rsid w:val="0000479E"/>
    <w:rsid w:val="000047A9"/>
    <w:rsid w:val="00004999"/>
    <w:rsid w:val="00004A6B"/>
    <w:rsid w:val="00004C08"/>
    <w:rsid w:val="00004DA7"/>
    <w:rsid w:val="000052EA"/>
    <w:rsid w:val="00005518"/>
    <w:rsid w:val="00005620"/>
    <w:rsid w:val="000057F3"/>
    <w:rsid w:val="0000595D"/>
    <w:rsid w:val="00005A66"/>
    <w:rsid w:val="00005B98"/>
    <w:rsid w:val="00005C8B"/>
    <w:rsid w:val="00005DED"/>
    <w:rsid w:val="00005FEE"/>
    <w:rsid w:val="000061A3"/>
    <w:rsid w:val="0000655F"/>
    <w:rsid w:val="000065A7"/>
    <w:rsid w:val="000065C2"/>
    <w:rsid w:val="000066F6"/>
    <w:rsid w:val="0000684F"/>
    <w:rsid w:val="0000697A"/>
    <w:rsid w:val="00006ACB"/>
    <w:rsid w:val="00006B14"/>
    <w:rsid w:val="00006D0F"/>
    <w:rsid w:val="00006D73"/>
    <w:rsid w:val="00006DF7"/>
    <w:rsid w:val="00006F43"/>
    <w:rsid w:val="00007166"/>
    <w:rsid w:val="0000723D"/>
    <w:rsid w:val="00007428"/>
    <w:rsid w:val="0000756C"/>
    <w:rsid w:val="00007867"/>
    <w:rsid w:val="00007879"/>
    <w:rsid w:val="0000794F"/>
    <w:rsid w:val="00007A13"/>
    <w:rsid w:val="00007AE6"/>
    <w:rsid w:val="00007AF2"/>
    <w:rsid w:val="00007DDF"/>
    <w:rsid w:val="00007E3C"/>
    <w:rsid w:val="00010294"/>
    <w:rsid w:val="00010316"/>
    <w:rsid w:val="00010495"/>
    <w:rsid w:val="000104D9"/>
    <w:rsid w:val="000109AC"/>
    <w:rsid w:val="00010A08"/>
    <w:rsid w:val="00010B5E"/>
    <w:rsid w:val="000111B5"/>
    <w:rsid w:val="0001123C"/>
    <w:rsid w:val="000112BE"/>
    <w:rsid w:val="00011796"/>
    <w:rsid w:val="0001197B"/>
    <w:rsid w:val="00011BB8"/>
    <w:rsid w:val="00012025"/>
    <w:rsid w:val="0001218A"/>
    <w:rsid w:val="0001219D"/>
    <w:rsid w:val="0001223A"/>
    <w:rsid w:val="000122E0"/>
    <w:rsid w:val="000122F8"/>
    <w:rsid w:val="00012478"/>
    <w:rsid w:val="000124DC"/>
    <w:rsid w:val="000125A0"/>
    <w:rsid w:val="000128E6"/>
    <w:rsid w:val="00013403"/>
    <w:rsid w:val="0001342B"/>
    <w:rsid w:val="0001344F"/>
    <w:rsid w:val="000138A9"/>
    <w:rsid w:val="00013934"/>
    <w:rsid w:val="00013C67"/>
    <w:rsid w:val="00013D64"/>
    <w:rsid w:val="00013E93"/>
    <w:rsid w:val="00013F3F"/>
    <w:rsid w:val="00013FE3"/>
    <w:rsid w:val="0001401D"/>
    <w:rsid w:val="00014074"/>
    <w:rsid w:val="000141F9"/>
    <w:rsid w:val="00014346"/>
    <w:rsid w:val="000147C0"/>
    <w:rsid w:val="000148DE"/>
    <w:rsid w:val="000149DA"/>
    <w:rsid w:val="00014C59"/>
    <w:rsid w:val="00014DA7"/>
    <w:rsid w:val="000151E4"/>
    <w:rsid w:val="00015602"/>
    <w:rsid w:val="000157D8"/>
    <w:rsid w:val="00015ABD"/>
    <w:rsid w:val="00015E95"/>
    <w:rsid w:val="0001608D"/>
    <w:rsid w:val="000160F3"/>
    <w:rsid w:val="000161D0"/>
    <w:rsid w:val="000163A1"/>
    <w:rsid w:val="00016621"/>
    <w:rsid w:val="000166E4"/>
    <w:rsid w:val="0001671B"/>
    <w:rsid w:val="00016E11"/>
    <w:rsid w:val="0001719B"/>
    <w:rsid w:val="000171E3"/>
    <w:rsid w:val="00017335"/>
    <w:rsid w:val="0001768D"/>
    <w:rsid w:val="00017807"/>
    <w:rsid w:val="00017C64"/>
    <w:rsid w:val="00017E8E"/>
    <w:rsid w:val="00020255"/>
    <w:rsid w:val="00020719"/>
    <w:rsid w:val="0002073B"/>
    <w:rsid w:val="0002077A"/>
    <w:rsid w:val="00020B1C"/>
    <w:rsid w:val="00020CF2"/>
    <w:rsid w:val="00020D69"/>
    <w:rsid w:val="00020D80"/>
    <w:rsid w:val="00020F84"/>
    <w:rsid w:val="00021202"/>
    <w:rsid w:val="00021930"/>
    <w:rsid w:val="00021A34"/>
    <w:rsid w:val="00021A7B"/>
    <w:rsid w:val="00021A8B"/>
    <w:rsid w:val="00021AC7"/>
    <w:rsid w:val="00021B59"/>
    <w:rsid w:val="00021C04"/>
    <w:rsid w:val="00021CBB"/>
    <w:rsid w:val="00021DB4"/>
    <w:rsid w:val="00021F96"/>
    <w:rsid w:val="00022043"/>
    <w:rsid w:val="000220EB"/>
    <w:rsid w:val="00022217"/>
    <w:rsid w:val="00022231"/>
    <w:rsid w:val="00022441"/>
    <w:rsid w:val="00022658"/>
    <w:rsid w:val="000226D7"/>
    <w:rsid w:val="000227DB"/>
    <w:rsid w:val="0002294A"/>
    <w:rsid w:val="000229D6"/>
    <w:rsid w:val="00022A28"/>
    <w:rsid w:val="00022BD5"/>
    <w:rsid w:val="00022DA2"/>
    <w:rsid w:val="00023098"/>
    <w:rsid w:val="000235C6"/>
    <w:rsid w:val="00023A88"/>
    <w:rsid w:val="000243D9"/>
    <w:rsid w:val="000245F7"/>
    <w:rsid w:val="00024B3B"/>
    <w:rsid w:val="00024C80"/>
    <w:rsid w:val="00024DE5"/>
    <w:rsid w:val="00024EF6"/>
    <w:rsid w:val="00025609"/>
    <w:rsid w:val="00025674"/>
    <w:rsid w:val="00025D7B"/>
    <w:rsid w:val="00025E25"/>
    <w:rsid w:val="0002605D"/>
    <w:rsid w:val="00026271"/>
    <w:rsid w:val="000262D3"/>
    <w:rsid w:val="000267BA"/>
    <w:rsid w:val="00026863"/>
    <w:rsid w:val="00026922"/>
    <w:rsid w:val="00026968"/>
    <w:rsid w:val="0002696A"/>
    <w:rsid w:val="00026B2B"/>
    <w:rsid w:val="00026D1F"/>
    <w:rsid w:val="00027102"/>
    <w:rsid w:val="000274D5"/>
    <w:rsid w:val="000275C1"/>
    <w:rsid w:val="0002767A"/>
    <w:rsid w:val="000276A7"/>
    <w:rsid w:val="000277D4"/>
    <w:rsid w:val="00027DD1"/>
    <w:rsid w:val="00027EC5"/>
    <w:rsid w:val="00030161"/>
    <w:rsid w:val="000302F7"/>
    <w:rsid w:val="000304F5"/>
    <w:rsid w:val="000305DF"/>
    <w:rsid w:val="000305F0"/>
    <w:rsid w:val="000308BC"/>
    <w:rsid w:val="00030926"/>
    <w:rsid w:val="00030A1F"/>
    <w:rsid w:val="00030C0A"/>
    <w:rsid w:val="00030E99"/>
    <w:rsid w:val="0003101D"/>
    <w:rsid w:val="000310C5"/>
    <w:rsid w:val="000313DC"/>
    <w:rsid w:val="00031423"/>
    <w:rsid w:val="000314B1"/>
    <w:rsid w:val="0003166D"/>
    <w:rsid w:val="00031924"/>
    <w:rsid w:val="00031A93"/>
    <w:rsid w:val="00031BCA"/>
    <w:rsid w:val="00031F3C"/>
    <w:rsid w:val="00032121"/>
    <w:rsid w:val="00032239"/>
    <w:rsid w:val="00032258"/>
    <w:rsid w:val="00032892"/>
    <w:rsid w:val="000328BD"/>
    <w:rsid w:val="000328DF"/>
    <w:rsid w:val="000329A6"/>
    <w:rsid w:val="00032D7A"/>
    <w:rsid w:val="00032DAE"/>
    <w:rsid w:val="00032F7C"/>
    <w:rsid w:val="00033076"/>
    <w:rsid w:val="000331E5"/>
    <w:rsid w:val="0003329C"/>
    <w:rsid w:val="000332FF"/>
    <w:rsid w:val="0003378C"/>
    <w:rsid w:val="00033911"/>
    <w:rsid w:val="00033A8B"/>
    <w:rsid w:val="00033A90"/>
    <w:rsid w:val="00033ADB"/>
    <w:rsid w:val="00033ADD"/>
    <w:rsid w:val="00033C41"/>
    <w:rsid w:val="00033EEF"/>
    <w:rsid w:val="00034202"/>
    <w:rsid w:val="00034348"/>
    <w:rsid w:val="00034417"/>
    <w:rsid w:val="000346C7"/>
    <w:rsid w:val="000348FC"/>
    <w:rsid w:val="0003490E"/>
    <w:rsid w:val="00034BB1"/>
    <w:rsid w:val="00034D05"/>
    <w:rsid w:val="00035026"/>
    <w:rsid w:val="000350E2"/>
    <w:rsid w:val="00035354"/>
    <w:rsid w:val="0003580F"/>
    <w:rsid w:val="00035B3E"/>
    <w:rsid w:val="00035BD5"/>
    <w:rsid w:val="00035FAD"/>
    <w:rsid w:val="00036242"/>
    <w:rsid w:val="0003642A"/>
    <w:rsid w:val="000364A4"/>
    <w:rsid w:val="000365F7"/>
    <w:rsid w:val="00036784"/>
    <w:rsid w:val="00036A0C"/>
    <w:rsid w:val="00036A56"/>
    <w:rsid w:val="00036E12"/>
    <w:rsid w:val="00036E94"/>
    <w:rsid w:val="000370CF"/>
    <w:rsid w:val="000372B3"/>
    <w:rsid w:val="000372D1"/>
    <w:rsid w:val="000373D9"/>
    <w:rsid w:val="00037490"/>
    <w:rsid w:val="0003751F"/>
    <w:rsid w:val="000377A7"/>
    <w:rsid w:val="000377BB"/>
    <w:rsid w:val="00037884"/>
    <w:rsid w:val="00037973"/>
    <w:rsid w:val="00037BBB"/>
    <w:rsid w:val="00037C52"/>
    <w:rsid w:val="00037D3B"/>
    <w:rsid w:val="00037F8E"/>
    <w:rsid w:val="00040266"/>
    <w:rsid w:val="0004062F"/>
    <w:rsid w:val="0004074A"/>
    <w:rsid w:val="00040768"/>
    <w:rsid w:val="0004086D"/>
    <w:rsid w:val="00040B9A"/>
    <w:rsid w:val="00041133"/>
    <w:rsid w:val="00041388"/>
    <w:rsid w:val="000414D8"/>
    <w:rsid w:val="00041553"/>
    <w:rsid w:val="0004161D"/>
    <w:rsid w:val="00041714"/>
    <w:rsid w:val="0004187D"/>
    <w:rsid w:val="00041B3D"/>
    <w:rsid w:val="00041D75"/>
    <w:rsid w:val="00041EA6"/>
    <w:rsid w:val="00041FB3"/>
    <w:rsid w:val="0004247F"/>
    <w:rsid w:val="0004290C"/>
    <w:rsid w:val="00042A7A"/>
    <w:rsid w:val="00042B24"/>
    <w:rsid w:val="00042D3F"/>
    <w:rsid w:val="00043172"/>
    <w:rsid w:val="000431ED"/>
    <w:rsid w:val="00043407"/>
    <w:rsid w:val="0004345E"/>
    <w:rsid w:val="000435F2"/>
    <w:rsid w:val="0004361C"/>
    <w:rsid w:val="000437DE"/>
    <w:rsid w:val="000438EE"/>
    <w:rsid w:val="00043A06"/>
    <w:rsid w:val="00043A85"/>
    <w:rsid w:val="00043A9D"/>
    <w:rsid w:val="00043AFF"/>
    <w:rsid w:val="00043BED"/>
    <w:rsid w:val="00044044"/>
    <w:rsid w:val="00044201"/>
    <w:rsid w:val="000442A1"/>
    <w:rsid w:val="0004446C"/>
    <w:rsid w:val="00044681"/>
    <w:rsid w:val="000446CA"/>
    <w:rsid w:val="000447AD"/>
    <w:rsid w:val="0004490F"/>
    <w:rsid w:val="00044A8C"/>
    <w:rsid w:val="00044ABE"/>
    <w:rsid w:val="00044B38"/>
    <w:rsid w:val="00044DA7"/>
    <w:rsid w:val="00044DCE"/>
    <w:rsid w:val="00044DFB"/>
    <w:rsid w:val="00044E59"/>
    <w:rsid w:val="00044F4D"/>
    <w:rsid w:val="00045556"/>
    <w:rsid w:val="00045857"/>
    <w:rsid w:val="0004585B"/>
    <w:rsid w:val="000458CF"/>
    <w:rsid w:val="00045931"/>
    <w:rsid w:val="00045C0E"/>
    <w:rsid w:val="00045C39"/>
    <w:rsid w:val="00046032"/>
    <w:rsid w:val="0004616A"/>
    <w:rsid w:val="000463F7"/>
    <w:rsid w:val="0004642A"/>
    <w:rsid w:val="0004656A"/>
    <w:rsid w:val="000465E5"/>
    <w:rsid w:val="00046634"/>
    <w:rsid w:val="00046853"/>
    <w:rsid w:val="000469AF"/>
    <w:rsid w:val="00046A35"/>
    <w:rsid w:val="00046BC3"/>
    <w:rsid w:val="00046BEF"/>
    <w:rsid w:val="00046C4E"/>
    <w:rsid w:val="00046CA9"/>
    <w:rsid w:val="00046EDB"/>
    <w:rsid w:val="00047513"/>
    <w:rsid w:val="00047622"/>
    <w:rsid w:val="00047641"/>
    <w:rsid w:val="0004775D"/>
    <w:rsid w:val="00047858"/>
    <w:rsid w:val="0004788D"/>
    <w:rsid w:val="00047AAD"/>
    <w:rsid w:val="00047B0A"/>
    <w:rsid w:val="00047DC3"/>
    <w:rsid w:val="0005010A"/>
    <w:rsid w:val="0005014E"/>
    <w:rsid w:val="000504B4"/>
    <w:rsid w:val="000505D2"/>
    <w:rsid w:val="00050675"/>
    <w:rsid w:val="00050AD4"/>
    <w:rsid w:val="00050CA4"/>
    <w:rsid w:val="00050D30"/>
    <w:rsid w:val="00050F40"/>
    <w:rsid w:val="0005110C"/>
    <w:rsid w:val="0005121B"/>
    <w:rsid w:val="0005162F"/>
    <w:rsid w:val="0005169E"/>
    <w:rsid w:val="00051924"/>
    <w:rsid w:val="00051C29"/>
    <w:rsid w:val="00051CB8"/>
    <w:rsid w:val="0005224D"/>
    <w:rsid w:val="00052261"/>
    <w:rsid w:val="000523FB"/>
    <w:rsid w:val="00052566"/>
    <w:rsid w:val="000528D6"/>
    <w:rsid w:val="00052C4E"/>
    <w:rsid w:val="00052D10"/>
    <w:rsid w:val="00052D2D"/>
    <w:rsid w:val="00052D9C"/>
    <w:rsid w:val="0005307E"/>
    <w:rsid w:val="000533A4"/>
    <w:rsid w:val="00053757"/>
    <w:rsid w:val="00053866"/>
    <w:rsid w:val="000538E8"/>
    <w:rsid w:val="00053B93"/>
    <w:rsid w:val="00053C0D"/>
    <w:rsid w:val="00053D31"/>
    <w:rsid w:val="00053E4A"/>
    <w:rsid w:val="000540E3"/>
    <w:rsid w:val="00054495"/>
    <w:rsid w:val="0005451F"/>
    <w:rsid w:val="000545CE"/>
    <w:rsid w:val="00054875"/>
    <w:rsid w:val="00054899"/>
    <w:rsid w:val="000549AA"/>
    <w:rsid w:val="00054ACA"/>
    <w:rsid w:val="00054B48"/>
    <w:rsid w:val="00054D2E"/>
    <w:rsid w:val="0005500A"/>
    <w:rsid w:val="00055097"/>
    <w:rsid w:val="000551BC"/>
    <w:rsid w:val="000552A9"/>
    <w:rsid w:val="00055398"/>
    <w:rsid w:val="00055469"/>
    <w:rsid w:val="00055541"/>
    <w:rsid w:val="000555CF"/>
    <w:rsid w:val="000556A0"/>
    <w:rsid w:val="000556C4"/>
    <w:rsid w:val="000557E7"/>
    <w:rsid w:val="00055850"/>
    <w:rsid w:val="0005588D"/>
    <w:rsid w:val="000558E6"/>
    <w:rsid w:val="00055A3B"/>
    <w:rsid w:val="00055ADE"/>
    <w:rsid w:val="00055BCC"/>
    <w:rsid w:val="00055D8F"/>
    <w:rsid w:val="00056031"/>
    <w:rsid w:val="000566A3"/>
    <w:rsid w:val="00056721"/>
    <w:rsid w:val="00056791"/>
    <w:rsid w:val="00056A51"/>
    <w:rsid w:val="00056B19"/>
    <w:rsid w:val="00056B3D"/>
    <w:rsid w:val="00056F9B"/>
    <w:rsid w:val="0005702C"/>
    <w:rsid w:val="0005712B"/>
    <w:rsid w:val="00057393"/>
    <w:rsid w:val="0005755A"/>
    <w:rsid w:val="0005755D"/>
    <w:rsid w:val="00057575"/>
    <w:rsid w:val="00057623"/>
    <w:rsid w:val="000576DE"/>
    <w:rsid w:val="000576E7"/>
    <w:rsid w:val="0005779F"/>
    <w:rsid w:val="00057A0A"/>
    <w:rsid w:val="00057BF9"/>
    <w:rsid w:val="00057E45"/>
    <w:rsid w:val="00057E6A"/>
    <w:rsid w:val="00057E78"/>
    <w:rsid w:val="00057FE4"/>
    <w:rsid w:val="000602B8"/>
    <w:rsid w:val="0006076B"/>
    <w:rsid w:val="00060A61"/>
    <w:rsid w:val="00060AA8"/>
    <w:rsid w:val="00060B21"/>
    <w:rsid w:val="000611AC"/>
    <w:rsid w:val="000611B3"/>
    <w:rsid w:val="000612BF"/>
    <w:rsid w:val="0006148C"/>
    <w:rsid w:val="00061522"/>
    <w:rsid w:val="000615DA"/>
    <w:rsid w:val="000615FE"/>
    <w:rsid w:val="00061634"/>
    <w:rsid w:val="000619E6"/>
    <w:rsid w:val="00061AE4"/>
    <w:rsid w:val="00061C53"/>
    <w:rsid w:val="00061D9D"/>
    <w:rsid w:val="00061E83"/>
    <w:rsid w:val="00061ED2"/>
    <w:rsid w:val="00062005"/>
    <w:rsid w:val="00062414"/>
    <w:rsid w:val="000629EE"/>
    <w:rsid w:val="00062A8D"/>
    <w:rsid w:val="00062B08"/>
    <w:rsid w:val="00062E31"/>
    <w:rsid w:val="00062FFB"/>
    <w:rsid w:val="000630DA"/>
    <w:rsid w:val="00063B9D"/>
    <w:rsid w:val="00063BD9"/>
    <w:rsid w:val="00063C18"/>
    <w:rsid w:val="00063E5B"/>
    <w:rsid w:val="0006404D"/>
    <w:rsid w:val="000640E5"/>
    <w:rsid w:val="0006421A"/>
    <w:rsid w:val="0006426C"/>
    <w:rsid w:val="000642FB"/>
    <w:rsid w:val="00064481"/>
    <w:rsid w:val="00064B05"/>
    <w:rsid w:val="00064F36"/>
    <w:rsid w:val="00065007"/>
    <w:rsid w:val="000651AF"/>
    <w:rsid w:val="00065A61"/>
    <w:rsid w:val="00065CE9"/>
    <w:rsid w:val="00065D23"/>
    <w:rsid w:val="00066174"/>
    <w:rsid w:val="00066235"/>
    <w:rsid w:val="0006635A"/>
    <w:rsid w:val="0006682E"/>
    <w:rsid w:val="0006688B"/>
    <w:rsid w:val="00066967"/>
    <w:rsid w:val="00066969"/>
    <w:rsid w:val="00066BB8"/>
    <w:rsid w:val="00066BC4"/>
    <w:rsid w:val="00066C57"/>
    <w:rsid w:val="00066E95"/>
    <w:rsid w:val="00066F47"/>
    <w:rsid w:val="00066F58"/>
    <w:rsid w:val="00067119"/>
    <w:rsid w:val="00067122"/>
    <w:rsid w:val="00067286"/>
    <w:rsid w:val="00067354"/>
    <w:rsid w:val="00067A37"/>
    <w:rsid w:val="00067A63"/>
    <w:rsid w:val="00067BA2"/>
    <w:rsid w:val="00067F51"/>
    <w:rsid w:val="0006F246"/>
    <w:rsid w:val="000700D1"/>
    <w:rsid w:val="000701D1"/>
    <w:rsid w:val="000702D4"/>
    <w:rsid w:val="000704B7"/>
    <w:rsid w:val="000708BC"/>
    <w:rsid w:val="00070AA7"/>
    <w:rsid w:val="00070B33"/>
    <w:rsid w:val="00070BE1"/>
    <w:rsid w:val="00070D29"/>
    <w:rsid w:val="00070E21"/>
    <w:rsid w:val="00070FDB"/>
    <w:rsid w:val="0007101E"/>
    <w:rsid w:val="00071144"/>
    <w:rsid w:val="000712AD"/>
    <w:rsid w:val="0007131A"/>
    <w:rsid w:val="00071547"/>
    <w:rsid w:val="0007167D"/>
    <w:rsid w:val="000717BB"/>
    <w:rsid w:val="00071C92"/>
    <w:rsid w:val="00071E67"/>
    <w:rsid w:val="00071F44"/>
    <w:rsid w:val="00072252"/>
    <w:rsid w:val="00072B3D"/>
    <w:rsid w:val="00072B78"/>
    <w:rsid w:val="00072CA9"/>
    <w:rsid w:val="00072D27"/>
    <w:rsid w:val="00072D4D"/>
    <w:rsid w:val="00072D53"/>
    <w:rsid w:val="00072DF0"/>
    <w:rsid w:val="00072FAF"/>
    <w:rsid w:val="000731B5"/>
    <w:rsid w:val="0007323D"/>
    <w:rsid w:val="0007330F"/>
    <w:rsid w:val="000735F2"/>
    <w:rsid w:val="00073745"/>
    <w:rsid w:val="00073912"/>
    <w:rsid w:val="0007397F"/>
    <w:rsid w:val="000739E7"/>
    <w:rsid w:val="00073F2C"/>
    <w:rsid w:val="00073F89"/>
    <w:rsid w:val="000742AA"/>
    <w:rsid w:val="0007434C"/>
    <w:rsid w:val="0007453D"/>
    <w:rsid w:val="000746FC"/>
    <w:rsid w:val="000747A6"/>
    <w:rsid w:val="000747D3"/>
    <w:rsid w:val="000748AA"/>
    <w:rsid w:val="00074910"/>
    <w:rsid w:val="00074E2B"/>
    <w:rsid w:val="00074E4A"/>
    <w:rsid w:val="00074F17"/>
    <w:rsid w:val="00074F68"/>
    <w:rsid w:val="0007553C"/>
    <w:rsid w:val="0007584E"/>
    <w:rsid w:val="000758F3"/>
    <w:rsid w:val="0007594E"/>
    <w:rsid w:val="00075BCB"/>
    <w:rsid w:val="00075BD1"/>
    <w:rsid w:val="00075C50"/>
    <w:rsid w:val="00075DAB"/>
    <w:rsid w:val="00075E6E"/>
    <w:rsid w:val="00076081"/>
    <w:rsid w:val="000762AD"/>
    <w:rsid w:val="00076670"/>
    <w:rsid w:val="00076851"/>
    <w:rsid w:val="00076995"/>
    <w:rsid w:val="00076BC9"/>
    <w:rsid w:val="00076CEC"/>
    <w:rsid w:val="00076FB5"/>
    <w:rsid w:val="00077392"/>
    <w:rsid w:val="0007745A"/>
    <w:rsid w:val="00077999"/>
    <w:rsid w:val="00077A46"/>
    <w:rsid w:val="00077B9C"/>
    <w:rsid w:val="00077DE5"/>
    <w:rsid w:val="00077FAC"/>
    <w:rsid w:val="00080198"/>
    <w:rsid w:val="000801CD"/>
    <w:rsid w:val="000803BC"/>
    <w:rsid w:val="000803CD"/>
    <w:rsid w:val="0008042D"/>
    <w:rsid w:val="00080944"/>
    <w:rsid w:val="00080AF7"/>
    <w:rsid w:val="00080B60"/>
    <w:rsid w:val="00080BE0"/>
    <w:rsid w:val="00081129"/>
    <w:rsid w:val="0008126B"/>
    <w:rsid w:val="00081517"/>
    <w:rsid w:val="0008158C"/>
    <w:rsid w:val="000816FA"/>
    <w:rsid w:val="000817C8"/>
    <w:rsid w:val="000817F2"/>
    <w:rsid w:val="00081A0C"/>
    <w:rsid w:val="00081A82"/>
    <w:rsid w:val="00081B36"/>
    <w:rsid w:val="00081B54"/>
    <w:rsid w:val="00081F83"/>
    <w:rsid w:val="0008200A"/>
    <w:rsid w:val="0008213C"/>
    <w:rsid w:val="0008218D"/>
    <w:rsid w:val="0008222E"/>
    <w:rsid w:val="00082451"/>
    <w:rsid w:val="000824C2"/>
    <w:rsid w:val="0008262E"/>
    <w:rsid w:val="00082683"/>
    <w:rsid w:val="00082979"/>
    <w:rsid w:val="000829DE"/>
    <w:rsid w:val="00082C5F"/>
    <w:rsid w:val="00082CC7"/>
    <w:rsid w:val="00082DED"/>
    <w:rsid w:val="00082E59"/>
    <w:rsid w:val="00082F69"/>
    <w:rsid w:val="000833B1"/>
    <w:rsid w:val="000835A7"/>
    <w:rsid w:val="000836C8"/>
    <w:rsid w:val="000837ED"/>
    <w:rsid w:val="00083ADD"/>
    <w:rsid w:val="00083B87"/>
    <w:rsid w:val="00083E57"/>
    <w:rsid w:val="00083FBB"/>
    <w:rsid w:val="000840E2"/>
    <w:rsid w:val="00084235"/>
    <w:rsid w:val="00084405"/>
    <w:rsid w:val="000847CC"/>
    <w:rsid w:val="00084808"/>
    <w:rsid w:val="00084931"/>
    <w:rsid w:val="00084AAE"/>
    <w:rsid w:val="00084C55"/>
    <w:rsid w:val="00084D6A"/>
    <w:rsid w:val="00084FE8"/>
    <w:rsid w:val="0008517F"/>
    <w:rsid w:val="00085200"/>
    <w:rsid w:val="00085767"/>
    <w:rsid w:val="000858D7"/>
    <w:rsid w:val="0008591E"/>
    <w:rsid w:val="00085C80"/>
    <w:rsid w:val="00085CE3"/>
    <w:rsid w:val="00085D8D"/>
    <w:rsid w:val="00085F33"/>
    <w:rsid w:val="00085F6B"/>
    <w:rsid w:val="00085FA8"/>
    <w:rsid w:val="0008610E"/>
    <w:rsid w:val="00086229"/>
    <w:rsid w:val="000863EB"/>
    <w:rsid w:val="00086501"/>
    <w:rsid w:val="000867EE"/>
    <w:rsid w:val="00086A09"/>
    <w:rsid w:val="00086B42"/>
    <w:rsid w:val="00086C3F"/>
    <w:rsid w:val="00086CF8"/>
    <w:rsid w:val="00086DAC"/>
    <w:rsid w:val="00086EB1"/>
    <w:rsid w:val="00087203"/>
    <w:rsid w:val="0008768C"/>
    <w:rsid w:val="00087869"/>
    <w:rsid w:val="0008795A"/>
    <w:rsid w:val="000879D8"/>
    <w:rsid w:val="00087A78"/>
    <w:rsid w:val="00087C05"/>
    <w:rsid w:val="00087C68"/>
    <w:rsid w:val="00087D65"/>
    <w:rsid w:val="00090075"/>
    <w:rsid w:val="00090144"/>
    <w:rsid w:val="00090429"/>
    <w:rsid w:val="000904E6"/>
    <w:rsid w:val="00090513"/>
    <w:rsid w:val="00090951"/>
    <w:rsid w:val="00090B42"/>
    <w:rsid w:val="0009110C"/>
    <w:rsid w:val="0009138E"/>
    <w:rsid w:val="00091496"/>
    <w:rsid w:val="00091899"/>
    <w:rsid w:val="00091944"/>
    <w:rsid w:val="00091A4D"/>
    <w:rsid w:val="00091B86"/>
    <w:rsid w:val="00092276"/>
    <w:rsid w:val="00092379"/>
    <w:rsid w:val="000925F2"/>
    <w:rsid w:val="00092666"/>
    <w:rsid w:val="000927DE"/>
    <w:rsid w:val="000928C3"/>
    <w:rsid w:val="000928E3"/>
    <w:rsid w:val="00092945"/>
    <w:rsid w:val="00092A0D"/>
    <w:rsid w:val="00092A78"/>
    <w:rsid w:val="00092C24"/>
    <w:rsid w:val="00092DB7"/>
    <w:rsid w:val="00092DD6"/>
    <w:rsid w:val="00092EBA"/>
    <w:rsid w:val="000932A9"/>
    <w:rsid w:val="00093347"/>
    <w:rsid w:val="00093439"/>
    <w:rsid w:val="0009347C"/>
    <w:rsid w:val="000936FA"/>
    <w:rsid w:val="0009379A"/>
    <w:rsid w:val="0009379F"/>
    <w:rsid w:val="000939EA"/>
    <w:rsid w:val="00093A57"/>
    <w:rsid w:val="00093B4E"/>
    <w:rsid w:val="00093BCB"/>
    <w:rsid w:val="00093BD7"/>
    <w:rsid w:val="00093BD8"/>
    <w:rsid w:val="00093D2B"/>
    <w:rsid w:val="00093D7E"/>
    <w:rsid w:val="0009415E"/>
    <w:rsid w:val="000944B0"/>
    <w:rsid w:val="000945EA"/>
    <w:rsid w:val="0009467F"/>
    <w:rsid w:val="000947BF"/>
    <w:rsid w:val="000948C9"/>
    <w:rsid w:val="000949E3"/>
    <w:rsid w:val="00094ABF"/>
    <w:rsid w:val="00094BDD"/>
    <w:rsid w:val="00094FC0"/>
    <w:rsid w:val="00095217"/>
    <w:rsid w:val="0009529D"/>
    <w:rsid w:val="000954C9"/>
    <w:rsid w:val="0009561B"/>
    <w:rsid w:val="000956FC"/>
    <w:rsid w:val="0009577A"/>
    <w:rsid w:val="000957BE"/>
    <w:rsid w:val="00095CEC"/>
    <w:rsid w:val="00095F04"/>
    <w:rsid w:val="00095F4B"/>
    <w:rsid w:val="00095F84"/>
    <w:rsid w:val="00096305"/>
    <w:rsid w:val="000963D8"/>
    <w:rsid w:val="000965D8"/>
    <w:rsid w:val="0009674E"/>
    <w:rsid w:val="000967D5"/>
    <w:rsid w:val="000967FD"/>
    <w:rsid w:val="00096A25"/>
    <w:rsid w:val="00096CAC"/>
    <w:rsid w:val="00096CC3"/>
    <w:rsid w:val="00096EDD"/>
    <w:rsid w:val="00097347"/>
    <w:rsid w:val="00097447"/>
    <w:rsid w:val="0009756C"/>
    <w:rsid w:val="000978FF"/>
    <w:rsid w:val="00097B48"/>
    <w:rsid w:val="00097C6F"/>
    <w:rsid w:val="00097E8F"/>
    <w:rsid w:val="000A0225"/>
    <w:rsid w:val="000A02F5"/>
    <w:rsid w:val="000A03FD"/>
    <w:rsid w:val="000A0853"/>
    <w:rsid w:val="000A0863"/>
    <w:rsid w:val="000A095B"/>
    <w:rsid w:val="000A0994"/>
    <w:rsid w:val="000A0C57"/>
    <w:rsid w:val="000A0E43"/>
    <w:rsid w:val="000A10D4"/>
    <w:rsid w:val="000A12C6"/>
    <w:rsid w:val="000A1491"/>
    <w:rsid w:val="000A1638"/>
    <w:rsid w:val="000A1794"/>
    <w:rsid w:val="000A17F8"/>
    <w:rsid w:val="000A1803"/>
    <w:rsid w:val="000A1884"/>
    <w:rsid w:val="000A19C0"/>
    <w:rsid w:val="000A1B18"/>
    <w:rsid w:val="000A1C9B"/>
    <w:rsid w:val="000A1CD3"/>
    <w:rsid w:val="000A1D58"/>
    <w:rsid w:val="000A1E49"/>
    <w:rsid w:val="000A2217"/>
    <w:rsid w:val="000A29C0"/>
    <w:rsid w:val="000A2A2B"/>
    <w:rsid w:val="000A2B73"/>
    <w:rsid w:val="000A2C98"/>
    <w:rsid w:val="000A2D2A"/>
    <w:rsid w:val="000A2EC7"/>
    <w:rsid w:val="000A2F12"/>
    <w:rsid w:val="000A2F6A"/>
    <w:rsid w:val="000A3020"/>
    <w:rsid w:val="000A32C9"/>
    <w:rsid w:val="000A337C"/>
    <w:rsid w:val="000A38A5"/>
    <w:rsid w:val="000A3A02"/>
    <w:rsid w:val="000A3F5E"/>
    <w:rsid w:val="000A3FFC"/>
    <w:rsid w:val="000A41AB"/>
    <w:rsid w:val="000A43C0"/>
    <w:rsid w:val="000A4414"/>
    <w:rsid w:val="000A4423"/>
    <w:rsid w:val="000A4427"/>
    <w:rsid w:val="000A450F"/>
    <w:rsid w:val="000A45B0"/>
    <w:rsid w:val="000A4622"/>
    <w:rsid w:val="000A4670"/>
    <w:rsid w:val="000A468F"/>
    <w:rsid w:val="000A488C"/>
    <w:rsid w:val="000A4895"/>
    <w:rsid w:val="000A48EC"/>
    <w:rsid w:val="000A492A"/>
    <w:rsid w:val="000A4CA8"/>
    <w:rsid w:val="000A4D4E"/>
    <w:rsid w:val="000A4D55"/>
    <w:rsid w:val="000A4D94"/>
    <w:rsid w:val="000A4FBC"/>
    <w:rsid w:val="000A5379"/>
    <w:rsid w:val="000A544C"/>
    <w:rsid w:val="000A5563"/>
    <w:rsid w:val="000A5584"/>
    <w:rsid w:val="000A575B"/>
    <w:rsid w:val="000A57B0"/>
    <w:rsid w:val="000A57DB"/>
    <w:rsid w:val="000A5A38"/>
    <w:rsid w:val="000A5ED0"/>
    <w:rsid w:val="000A60E3"/>
    <w:rsid w:val="000A611F"/>
    <w:rsid w:val="000A61E9"/>
    <w:rsid w:val="000A634F"/>
    <w:rsid w:val="000A64C6"/>
    <w:rsid w:val="000A6850"/>
    <w:rsid w:val="000A6C82"/>
    <w:rsid w:val="000A6DB5"/>
    <w:rsid w:val="000A6EB7"/>
    <w:rsid w:val="000A70E1"/>
    <w:rsid w:val="000A7238"/>
    <w:rsid w:val="000A761D"/>
    <w:rsid w:val="000A77EE"/>
    <w:rsid w:val="000A7B1C"/>
    <w:rsid w:val="000A7D5A"/>
    <w:rsid w:val="000B0020"/>
    <w:rsid w:val="000B00A0"/>
    <w:rsid w:val="000B0131"/>
    <w:rsid w:val="000B0701"/>
    <w:rsid w:val="000B078B"/>
    <w:rsid w:val="000B0AAB"/>
    <w:rsid w:val="000B0CA9"/>
    <w:rsid w:val="000B0E1C"/>
    <w:rsid w:val="000B0FC5"/>
    <w:rsid w:val="000B0FEC"/>
    <w:rsid w:val="000B12AE"/>
    <w:rsid w:val="000B133A"/>
    <w:rsid w:val="000B137E"/>
    <w:rsid w:val="000B1395"/>
    <w:rsid w:val="000B1454"/>
    <w:rsid w:val="000B1B1E"/>
    <w:rsid w:val="000B1CDA"/>
    <w:rsid w:val="000B1F40"/>
    <w:rsid w:val="000B20B8"/>
    <w:rsid w:val="000B226D"/>
    <w:rsid w:val="000B23A5"/>
    <w:rsid w:val="000B23C7"/>
    <w:rsid w:val="000B26A0"/>
    <w:rsid w:val="000B26C8"/>
    <w:rsid w:val="000B272B"/>
    <w:rsid w:val="000B27A4"/>
    <w:rsid w:val="000B2917"/>
    <w:rsid w:val="000B2CD0"/>
    <w:rsid w:val="000B2D6B"/>
    <w:rsid w:val="000B3013"/>
    <w:rsid w:val="000B30D4"/>
    <w:rsid w:val="000B3159"/>
    <w:rsid w:val="000B3469"/>
    <w:rsid w:val="000B3624"/>
    <w:rsid w:val="000B378B"/>
    <w:rsid w:val="000B37BA"/>
    <w:rsid w:val="000B3A78"/>
    <w:rsid w:val="000B3C4F"/>
    <w:rsid w:val="000B3D65"/>
    <w:rsid w:val="000B3E5D"/>
    <w:rsid w:val="000B3F94"/>
    <w:rsid w:val="000B4050"/>
    <w:rsid w:val="000B42B1"/>
    <w:rsid w:val="000B441F"/>
    <w:rsid w:val="000B44C6"/>
    <w:rsid w:val="000B4638"/>
    <w:rsid w:val="000B48E6"/>
    <w:rsid w:val="000B491A"/>
    <w:rsid w:val="000B4E84"/>
    <w:rsid w:val="000B4E92"/>
    <w:rsid w:val="000B5143"/>
    <w:rsid w:val="000B51E7"/>
    <w:rsid w:val="000B527A"/>
    <w:rsid w:val="000B5314"/>
    <w:rsid w:val="000B552A"/>
    <w:rsid w:val="000B5569"/>
    <w:rsid w:val="000B5650"/>
    <w:rsid w:val="000B56CF"/>
    <w:rsid w:val="000B5864"/>
    <w:rsid w:val="000B5A48"/>
    <w:rsid w:val="000B5AB0"/>
    <w:rsid w:val="000B5AF2"/>
    <w:rsid w:val="000B5CC1"/>
    <w:rsid w:val="000B6395"/>
    <w:rsid w:val="000B6960"/>
    <w:rsid w:val="000B6A1B"/>
    <w:rsid w:val="000B6BF8"/>
    <w:rsid w:val="000B6D32"/>
    <w:rsid w:val="000B6DB4"/>
    <w:rsid w:val="000B7120"/>
    <w:rsid w:val="000B7541"/>
    <w:rsid w:val="000B7610"/>
    <w:rsid w:val="000B77B9"/>
    <w:rsid w:val="000B7848"/>
    <w:rsid w:val="000B7AC3"/>
    <w:rsid w:val="000B7D5A"/>
    <w:rsid w:val="000B7FCE"/>
    <w:rsid w:val="000C00C7"/>
    <w:rsid w:val="000C024A"/>
    <w:rsid w:val="000C0715"/>
    <w:rsid w:val="000C0763"/>
    <w:rsid w:val="000C08CA"/>
    <w:rsid w:val="000C098F"/>
    <w:rsid w:val="000C09A7"/>
    <w:rsid w:val="000C0AFE"/>
    <w:rsid w:val="000C0B21"/>
    <w:rsid w:val="000C0CD8"/>
    <w:rsid w:val="000C0EE5"/>
    <w:rsid w:val="000C0F2B"/>
    <w:rsid w:val="000C118C"/>
    <w:rsid w:val="000C16B8"/>
    <w:rsid w:val="000C17A7"/>
    <w:rsid w:val="000C17F7"/>
    <w:rsid w:val="000C190A"/>
    <w:rsid w:val="000C1917"/>
    <w:rsid w:val="000C1923"/>
    <w:rsid w:val="000C1C0B"/>
    <w:rsid w:val="000C1CC1"/>
    <w:rsid w:val="000C21BF"/>
    <w:rsid w:val="000C2355"/>
    <w:rsid w:val="000C23B8"/>
    <w:rsid w:val="000C251D"/>
    <w:rsid w:val="000C25BD"/>
    <w:rsid w:val="000C261F"/>
    <w:rsid w:val="000C26DF"/>
    <w:rsid w:val="000C29B7"/>
    <w:rsid w:val="000C29E3"/>
    <w:rsid w:val="000C2B74"/>
    <w:rsid w:val="000C2C0F"/>
    <w:rsid w:val="000C2C68"/>
    <w:rsid w:val="000C2CE4"/>
    <w:rsid w:val="000C2D24"/>
    <w:rsid w:val="000C2E33"/>
    <w:rsid w:val="000C3240"/>
    <w:rsid w:val="000C3263"/>
    <w:rsid w:val="000C3377"/>
    <w:rsid w:val="000C3386"/>
    <w:rsid w:val="000C33D6"/>
    <w:rsid w:val="000C3B3E"/>
    <w:rsid w:val="000C3BA9"/>
    <w:rsid w:val="000C3BB2"/>
    <w:rsid w:val="000C3C0D"/>
    <w:rsid w:val="000C40DE"/>
    <w:rsid w:val="000C4322"/>
    <w:rsid w:val="000C4430"/>
    <w:rsid w:val="000C44AF"/>
    <w:rsid w:val="000C49A4"/>
    <w:rsid w:val="000C49E5"/>
    <w:rsid w:val="000C4A3A"/>
    <w:rsid w:val="000C4DA6"/>
    <w:rsid w:val="000C4ECD"/>
    <w:rsid w:val="000C4F2B"/>
    <w:rsid w:val="000C4FFC"/>
    <w:rsid w:val="000C5001"/>
    <w:rsid w:val="000C50B8"/>
    <w:rsid w:val="000C50F2"/>
    <w:rsid w:val="000C541F"/>
    <w:rsid w:val="000C5447"/>
    <w:rsid w:val="000C5572"/>
    <w:rsid w:val="000C56A5"/>
    <w:rsid w:val="000C58EB"/>
    <w:rsid w:val="000C5C4E"/>
    <w:rsid w:val="000C5CFD"/>
    <w:rsid w:val="000C6094"/>
    <w:rsid w:val="000C6140"/>
    <w:rsid w:val="000C630F"/>
    <w:rsid w:val="000C6326"/>
    <w:rsid w:val="000C64ED"/>
    <w:rsid w:val="000C6597"/>
    <w:rsid w:val="000C65A5"/>
    <w:rsid w:val="000C6937"/>
    <w:rsid w:val="000C6B00"/>
    <w:rsid w:val="000C6CC2"/>
    <w:rsid w:val="000C7054"/>
    <w:rsid w:val="000C70DA"/>
    <w:rsid w:val="000C71CE"/>
    <w:rsid w:val="000C7786"/>
    <w:rsid w:val="000C7955"/>
    <w:rsid w:val="000C7963"/>
    <w:rsid w:val="000C7B55"/>
    <w:rsid w:val="000C7BE6"/>
    <w:rsid w:val="000C7BE8"/>
    <w:rsid w:val="000C7DAB"/>
    <w:rsid w:val="000D0091"/>
    <w:rsid w:val="000D010F"/>
    <w:rsid w:val="000D0235"/>
    <w:rsid w:val="000D0271"/>
    <w:rsid w:val="000D076B"/>
    <w:rsid w:val="000D0856"/>
    <w:rsid w:val="000D0C6E"/>
    <w:rsid w:val="000D1075"/>
    <w:rsid w:val="000D109A"/>
    <w:rsid w:val="000D11E9"/>
    <w:rsid w:val="000D1488"/>
    <w:rsid w:val="000D161A"/>
    <w:rsid w:val="000D1643"/>
    <w:rsid w:val="000D1695"/>
    <w:rsid w:val="000D1A54"/>
    <w:rsid w:val="000D1AE0"/>
    <w:rsid w:val="000D1C94"/>
    <w:rsid w:val="000D1D6C"/>
    <w:rsid w:val="000D1FAB"/>
    <w:rsid w:val="000D229C"/>
    <w:rsid w:val="000D235A"/>
    <w:rsid w:val="000D23DA"/>
    <w:rsid w:val="000D264C"/>
    <w:rsid w:val="000D26CA"/>
    <w:rsid w:val="000D275E"/>
    <w:rsid w:val="000D284C"/>
    <w:rsid w:val="000D291E"/>
    <w:rsid w:val="000D2DF7"/>
    <w:rsid w:val="000D2F08"/>
    <w:rsid w:val="000D2F0B"/>
    <w:rsid w:val="000D30F6"/>
    <w:rsid w:val="000D3226"/>
    <w:rsid w:val="000D3430"/>
    <w:rsid w:val="000D3450"/>
    <w:rsid w:val="000D3509"/>
    <w:rsid w:val="000D350A"/>
    <w:rsid w:val="000D36C8"/>
    <w:rsid w:val="000D3A7B"/>
    <w:rsid w:val="000D3CCE"/>
    <w:rsid w:val="000D3D20"/>
    <w:rsid w:val="000D3F16"/>
    <w:rsid w:val="000D4104"/>
    <w:rsid w:val="000D41C5"/>
    <w:rsid w:val="000D42DF"/>
    <w:rsid w:val="000D43ED"/>
    <w:rsid w:val="000D4495"/>
    <w:rsid w:val="000D45AD"/>
    <w:rsid w:val="000D48B8"/>
    <w:rsid w:val="000D4A5A"/>
    <w:rsid w:val="000D4BE5"/>
    <w:rsid w:val="000D4D30"/>
    <w:rsid w:val="000D4ED8"/>
    <w:rsid w:val="000D4F18"/>
    <w:rsid w:val="000D5539"/>
    <w:rsid w:val="000D55B7"/>
    <w:rsid w:val="000D57FF"/>
    <w:rsid w:val="000D5964"/>
    <w:rsid w:val="000D59A5"/>
    <w:rsid w:val="000D59C3"/>
    <w:rsid w:val="000D5F61"/>
    <w:rsid w:val="000D6044"/>
    <w:rsid w:val="000D616A"/>
    <w:rsid w:val="000D621D"/>
    <w:rsid w:val="000D65A9"/>
    <w:rsid w:val="000D65B6"/>
    <w:rsid w:val="000D6969"/>
    <w:rsid w:val="000D6A57"/>
    <w:rsid w:val="000D6B19"/>
    <w:rsid w:val="000D6B38"/>
    <w:rsid w:val="000D70D0"/>
    <w:rsid w:val="000D70DC"/>
    <w:rsid w:val="000D731E"/>
    <w:rsid w:val="000D74BC"/>
    <w:rsid w:val="000D79B6"/>
    <w:rsid w:val="000D7A3C"/>
    <w:rsid w:val="000D7B9C"/>
    <w:rsid w:val="000D7D2A"/>
    <w:rsid w:val="000D7DBC"/>
    <w:rsid w:val="000D7E2A"/>
    <w:rsid w:val="000E0692"/>
    <w:rsid w:val="000E08C8"/>
    <w:rsid w:val="000E08FD"/>
    <w:rsid w:val="000E095E"/>
    <w:rsid w:val="000E0971"/>
    <w:rsid w:val="000E0A95"/>
    <w:rsid w:val="000E0B59"/>
    <w:rsid w:val="000E0D69"/>
    <w:rsid w:val="000E1356"/>
    <w:rsid w:val="000E156C"/>
    <w:rsid w:val="000E1739"/>
    <w:rsid w:val="000E1925"/>
    <w:rsid w:val="000E1A46"/>
    <w:rsid w:val="000E1AB2"/>
    <w:rsid w:val="000E24C6"/>
    <w:rsid w:val="000E2590"/>
    <w:rsid w:val="000E25DE"/>
    <w:rsid w:val="000E2803"/>
    <w:rsid w:val="000E2993"/>
    <w:rsid w:val="000E2E47"/>
    <w:rsid w:val="000E2E7C"/>
    <w:rsid w:val="000E31E1"/>
    <w:rsid w:val="000E32C8"/>
    <w:rsid w:val="000E32F5"/>
    <w:rsid w:val="000E3519"/>
    <w:rsid w:val="000E36F1"/>
    <w:rsid w:val="000E386C"/>
    <w:rsid w:val="000E39AB"/>
    <w:rsid w:val="000E3A9B"/>
    <w:rsid w:val="000E3B45"/>
    <w:rsid w:val="000E3DFE"/>
    <w:rsid w:val="000E3F77"/>
    <w:rsid w:val="000E4277"/>
    <w:rsid w:val="000E4613"/>
    <w:rsid w:val="000E4647"/>
    <w:rsid w:val="000E4943"/>
    <w:rsid w:val="000E4A17"/>
    <w:rsid w:val="000E4AD2"/>
    <w:rsid w:val="000E50B1"/>
    <w:rsid w:val="000E513A"/>
    <w:rsid w:val="000E513E"/>
    <w:rsid w:val="000E53C0"/>
    <w:rsid w:val="000E569D"/>
    <w:rsid w:val="000E594E"/>
    <w:rsid w:val="000E59A6"/>
    <w:rsid w:val="000E5B66"/>
    <w:rsid w:val="000E5B89"/>
    <w:rsid w:val="000E5CB7"/>
    <w:rsid w:val="000E5E37"/>
    <w:rsid w:val="000E6050"/>
    <w:rsid w:val="000E6250"/>
    <w:rsid w:val="000E6D49"/>
    <w:rsid w:val="000E6F0E"/>
    <w:rsid w:val="000E71A9"/>
    <w:rsid w:val="000E72B8"/>
    <w:rsid w:val="000E7519"/>
    <w:rsid w:val="000E7533"/>
    <w:rsid w:val="000E7D90"/>
    <w:rsid w:val="000F00FE"/>
    <w:rsid w:val="000F01E8"/>
    <w:rsid w:val="000F0474"/>
    <w:rsid w:val="000F0504"/>
    <w:rsid w:val="000F08E6"/>
    <w:rsid w:val="000F0A71"/>
    <w:rsid w:val="000F0B79"/>
    <w:rsid w:val="000F0CE9"/>
    <w:rsid w:val="000F0FC9"/>
    <w:rsid w:val="000F1093"/>
    <w:rsid w:val="000F1150"/>
    <w:rsid w:val="000F1405"/>
    <w:rsid w:val="000F15D9"/>
    <w:rsid w:val="000F1614"/>
    <w:rsid w:val="000F16E4"/>
    <w:rsid w:val="000F1B6B"/>
    <w:rsid w:val="000F1CA9"/>
    <w:rsid w:val="000F1D89"/>
    <w:rsid w:val="000F1EEF"/>
    <w:rsid w:val="000F21A3"/>
    <w:rsid w:val="000F27BB"/>
    <w:rsid w:val="000F28D6"/>
    <w:rsid w:val="000F2AC7"/>
    <w:rsid w:val="000F2BCF"/>
    <w:rsid w:val="000F2C13"/>
    <w:rsid w:val="000F2DB4"/>
    <w:rsid w:val="000F30B2"/>
    <w:rsid w:val="000F3179"/>
    <w:rsid w:val="000F3388"/>
    <w:rsid w:val="000F3454"/>
    <w:rsid w:val="000F3597"/>
    <w:rsid w:val="000F375B"/>
    <w:rsid w:val="000F3882"/>
    <w:rsid w:val="000F3C25"/>
    <w:rsid w:val="000F3C2A"/>
    <w:rsid w:val="000F3EBB"/>
    <w:rsid w:val="000F3FF5"/>
    <w:rsid w:val="000F400B"/>
    <w:rsid w:val="000F41D5"/>
    <w:rsid w:val="000F4246"/>
    <w:rsid w:val="000F44F1"/>
    <w:rsid w:val="000F4902"/>
    <w:rsid w:val="000F5140"/>
    <w:rsid w:val="000F5380"/>
    <w:rsid w:val="000F5410"/>
    <w:rsid w:val="000F5445"/>
    <w:rsid w:val="000F553A"/>
    <w:rsid w:val="000F57E7"/>
    <w:rsid w:val="000F5811"/>
    <w:rsid w:val="000F59A9"/>
    <w:rsid w:val="000F59C1"/>
    <w:rsid w:val="000F59FB"/>
    <w:rsid w:val="000F5A26"/>
    <w:rsid w:val="000F5BA8"/>
    <w:rsid w:val="000F5EAE"/>
    <w:rsid w:val="000F5F63"/>
    <w:rsid w:val="000F6355"/>
    <w:rsid w:val="000F6430"/>
    <w:rsid w:val="000F64B7"/>
    <w:rsid w:val="000F6B83"/>
    <w:rsid w:val="000F6DC3"/>
    <w:rsid w:val="000F6DE5"/>
    <w:rsid w:val="000F6E52"/>
    <w:rsid w:val="000F6FB5"/>
    <w:rsid w:val="000F715A"/>
    <w:rsid w:val="000F73FA"/>
    <w:rsid w:val="000F7696"/>
    <w:rsid w:val="000F76AE"/>
    <w:rsid w:val="000F78A4"/>
    <w:rsid w:val="000F7973"/>
    <w:rsid w:val="000F7C21"/>
    <w:rsid w:val="000F7CC8"/>
    <w:rsid w:val="000F7E53"/>
    <w:rsid w:val="000F7F67"/>
    <w:rsid w:val="0010046F"/>
    <w:rsid w:val="001005AA"/>
    <w:rsid w:val="00100A42"/>
    <w:rsid w:val="00100BC2"/>
    <w:rsid w:val="00100FAD"/>
    <w:rsid w:val="00101377"/>
    <w:rsid w:val="00101419"/>
    <w:rsid w:val="001014E0"/>
    <w:rsid w:val="00101717"/>
    <w:rsid w:val="001017BD"/>
    <w:rsid w:val="00101C3C"/>
    <w:rsid w:val="00101CB3"/>
    <w:rsid w:val="00101DAE"/>
    <w:rsid w:val="0010234A"/>
    <w:rsid w:val="00102600"/>
    <w:rsid w:val="00102985"/>
    <w:rsid w:val="00102A20"/>
    <w:rsid w:val="00102C40"/>
    <w:rsid w:val="00102EED"/>
    <w:rsid w:val="00103024"/>
    <w:rsid w:val="0010302F"/>
    <w:rsid w:val="0010309F"/>
    <w:rsid w:val="00103567"/>
    <w:rsid w:val="001038C4"/>
    <w:rsid w:val="00103925"/>
    <w:rsid w:val="0010393A"/>
    <w:rsid w:val="00103972"/>
    <w:rsid w:val="00103BD7"/>
    <w:rsid w:val="00103D7B"/>
    <w:rsid w:val="0010415C"/>
    <w:rsid w:val="0010428B"/>
    <w:rsid w:val="0010452A"/>
    <w:rsid w:val="001045BA"/>
    <w:rsid w:val="00104678"/>
    <w:rsid w:val="00104911"/>
    <w:rsid w:val="00104919"/>
    <w:rsid w:val="00104A2A"/>
    <w:rsid w:val="001050AB"/>
    <w:rsid w:val="001058F8"/>
    <w:rsid w:val="00105BBD"/>
    <w:rsid w:val="00105BFB"/>
    <w:rsid w:val="00105CBE"/>
    <w:rsid w:val="00105D04"/>
    <w:rsid w:val="00105D44"/>
    <w:rsid w:val="00105D5B"/>
    <w:rsid w:val="00105EAC"/>
    <w:rsid w:val="0010646F"/>
    <w:rsid w:val="0010648A"/>
    <w:rsid w:val="0010684A"/>
    <w:rsid w:val="0010695D"/>
    <w:rsid w:val="00106B07"/>
    <w:rsid w:val="00106B2F"/>
    <w:rsid w:val="0010726B"/>
    <w:rsid w:val="001073A1"/>
    <w:rsid w:val="001075FC"/>
    <w:rsid w:val="00107813"/>
    <w:rsid w:val="001078CF"/>
    <w:rsid w:val="001079A1"/>
    <w:rsid w:val="001079CA"/>
    <w:rsid w:val="00107A79"/>
    <w:rsid w:val="00107B17"/>
    <w:rsid w:val="001100AE"/>
    <w:rsid w:val="001101AB"/>
    <w:rsid w:val="001101F7"/>
    <w:rsid w:val="00110415"/>
    <w:rsid w:val="0011073C"/>
    <w:rsid w:val="0011077C"/>
    <w:rsid w:val="001108F5"/>
    <w:rsid w:val="00110A2A"/>
    <w:rsid w:val="00110B55"/>
    <w:rsid w:val="00110B90"/>
    <w:rsid w:val="00110E23"/>
    <w:rsid w:val="00110E95"/>
    <w:rsid w:val="00110F72"/>
    <w:rsid w:val="001110B9"/>
    <w:rsid w:val="00111113"/>
    <w:rsid w:val="0011119B"/>
    <w:rsid w:val="0011127E"/>
    <w:rsid w:val="001113FA"/>
    <w:rsid w:val="001113FE"/>
    <w:rsid w:val="0011158F"/>
    <w:rsid w:val="001116AB"/>
    <w:rsid w:val="00111805"/>
    <w:rsid w:val="00111A9F"/>
    <w:rsid w:val="00111CB1"/>
    <w:rsid w:val="00111DA0"/>
    <w:rsid w:val="00111E4E"/>
    <w:rsid w:val="00111E76"/>
    <w:rsid w:val="00111F96"/>
    <w:rsid w:val="00111FFA"/>
    <w:rsid w:val="001121C1"/>
    <w:rsid w:val="00112282"/>
    <w:rsid w:val="001123A8"/>
    <w:rsid w:val="00112428"/>
    <w:rsid w:val="00112626"/>
    <w:rsid w:val="001127F5"/>
    <w:rsid w:val="001129CF"/>
    <w:rsid w:val="00112ABB"/>
    <w:rsid w:val="00112C39"/>
    <w:rsid w:val="00112C73"/>
    <w:rsid w:val="00112D27"/>
    <w:rsid w:val="00112E7E"/>
    <w:rsid w:val="00112FB8"/>
    <w:rsid w:val="001131EA"/>
    <w:rsid w:val="001135F5"/>
    <w:rsid w:val="00113BE7"/>
    <w:rsid w:val="00113E41"/>
    <w:rsid w:val="0011419A"/>
    <w:rsid w:val="00114536"/>
    <w:rsid w:val="001145F0"/>
    <w:rsid w:val="00114799"/>
    <w:rsid w:val="0011484B"/>
    <w:rsid w:val="001148EE"/>
    <w:rsid w:val="00114F49"/>
    <w:rsid w:val="0011504C"/>
    <w:rsid w:val="0011552B"/>
    <w:rsid w:val="001156A2"/>
    <w:rsid w:val="00115734"/>
    <w:rsid w:val="001157D2"/>
    <w:rsid w:val="0011592D"/>
    <w:rsid w:val="0011593F"/>
    <w:rsid w:val="001159A4"/>
    <w:rsid w:val="00115B03"/>
    <w:rsid w:val="00115B9F"/>
    <w:rsid w:val="00115DA8"/>
    <w:rsid w:val="00115DD2"/>
    <w:rsid w:val="00115EB5"/>
    <w:rsid w:val="00115FA6"/>
    <w:rsid w:val="00116419"/>
    <w:rsid w:val="00116524"/>
    <w:rsid w:val="0011653D"/>
    <w:rsid w:val="00116599"/>
    <w:rsid w:val="00116761"/>
    <w:rsid w:val="001167EF"/>
    <w:rsid w:val="00116805"/>
    <w:rsid w:val="001168D1"/>
    <w:rsid w:val="0011692D"/>
    <w:rsid w:val="001169DE"/>
    <w:rsid w:val="001169F8"/>
    <w:rsid w:val="00116A50"/>
    <w:rsid w:val="00116B47"/>
    <w:rsid w:val="00116D39"/>
    <w:rsid w:val="00116D5C"/>
    <w:rsid w:val="00116D67"/>
    <w:rsid w:val="00116E3C"/>
    <w:rsid w:val="00116FB5"/>
    <w:rsid w:val="0011720D"/>
    <w:rsid w:val="0011775D"/>
    <w:rsid w:val="0011776B"/>
    <w:rsid w:val="001177B4"/>
    <w:rsid w:val="00117847"/>
    <w:rsid w:val="001179B7"/>
    <w:rsid w:val="00117BD3"/>
    <w:rsid w:val="00117D86"/>
    <w:rsid w:val="00117E1B"/>
    <w:rsid w:val="00117E61"/>
    <w:rsid w:val="00117E74"/>
    <w:rsid w:val="00117E9B"/>
    <w:rsid w:val="001200AE"/>
    <w:rsid w:val="0012029D"/>
    <w:rsid w:val="001202E1"/>
    <w:rsid w:val="001204C9"/>
    <w:rsid w:val="00120A3C"/>
    <w:rsid w:val="00120B3D"/>
    <w:rsid w:val="00120B89"/>
    <w:rsid w:val="00120C14"/>
    <w:rsid w:val="00120C15"/>
    <w:rsid w:val="00120C8C"/>
    <w:rsid w:val="00120C9F"/>
    <w:rsid w:val="00120DBC"/>
    <w:rsid w:val="00120FB8"/>
    <w:rsid w:val="00121016"/>
    <w:rsid w:val="00121285"/>
    <w:rsid w:val="00121587"/>
    <w:rsid w:val="001218EE"/>
    <w:rsid w:val="00121BE8"/>
    <w:rsid w:val="0012201D"/>
    <w:rsid w:val="001221B7"/>
    <w:rsid w:val="0012221F"/>
    <w:rsid w:val="0012254C"/>
    <w:rsid w:val="001226A8"/>
    <w:rsid w:val="00122804"/>
    <w:rsid w:val="001228AD"/>
    <w:rsid w:val="00122B26"/>
    <w:rsid w:val="00122C66"/>
    <w:rsid w:val="00122CB7"/>
    <w:rsid w:val="00123137"/>
    <w:rsid w:val="001234A3"/>
    <w:rsid w:val="0012366B"/>
    <w:rsid w:val="00123A47"/>
    <w:rsid w:val="00123C8F"/>
    <w:rsid w:val="00123D2A"/>
    <w:rsid w:val="00123DFD"/>
    <w:rsid w:val="00123E0A"/>
    <w:rsid w:val="0012402A"/>
    <w:rsid w:val="001241D1"/>
    <w:rsid w:val="0012453E"/>
    <w:rsid w:val="001248D9"/>
    <w:rsid w:val="00124B50"/>
    <w:rsid w:val="00124D16"/>
    <w:rsid w:val="00124DC8"/>
    <w:rsid w:val="001250C9"/>
    <w:rsid w:val="00125106"/>
    <w:rsid w:val="00125232"/>
    <w:rsid w:val="00125509"/>
    <w:rsid w:val="0012551A"/>
    <w:rsid w:val="001256BC"/>
    <w:rsid w:val="00125806"/>
    <w:rsid w:val="001258DF"/>
    <w:rsid w:val="00125BDD"/>
    <w:rsid w:val="00125D57"/>
    <w:rsid w:val="00125DAC"/>
    <w:rsid w:val="00125FD1"/>
    <w:rsid w:val="001260C8"/>
    <w:rsid w:val="0012634D"/>
    <w:rsid w:val="00126648"/>
    <w:rsid w:val="001266AB"/>
    <w:rsid w:val="00126739"/>
    <w:rsid w:val="001268F6"/>
    <w:rsid w:val="00126979"/>
    <w:rsid w:val="001269BA"/>
    <w:rsid w:val="00126AA8"/>
    <w:rsid w:val="00126C3D"/>
    <w:rsid w:val="0012703C"/>
    <w:rsid w:val="00127112"/>
    <w:rsid w:val="0012712D"/>
    <w:rsid w:val="001272A9"/>
    <w:rsid w:val="001274F4"/>
    <w:rsid w:val="0012770B"/>
    <w:rsid w:val="001277FD"/>
    <w:rsid w:val="001279F6"/>
    <w:rsid w:val="00127AD9"/>
    <w:rsid w:val="00127B3B"/>
    <w:rsid w:val="00127C35"/>
    <w:rsid w:val="001300FD"/>
    <w:rsid w:val="00130261"/>
    <w:rsid w:val="0013091F"/>
    <w:rsid w:val="001309A6"/>
    <w:rsid w:val="00130B44"/>
    <w:rsid w:val="00130BAF"/>
    <w:rsid w:val="00130C8F"/>
    <w:rsid w:val="00130DB1"/>
    <w:rsid w:val="00130DC9"/>
    <w:rsid w:val="00131083"/>
    <w:rsid w:val="001311F9"/>
    <w:rsid w:val="0013128D"/>
    <w:rsid w:val="0013132A"/>
    <w:rsid w:val="0013146B"/>
    <w:rsid w:val="0013174B"/>
    <w:rsid w:val="00131983"/>
    <w:rsid w:val="00131EBC"/>
    <w:rsid w:val="00131EF7"/>
    <w:rsid w:val="00132156"/>
    <w:rsid w:val="0013230C"/>
    <w:rsid w:val="0013240F"/>
    <w:rsid w:val="00132813"/>
    <w:rsid w:val="00132821"/>
    <w:rsid w:val="00132966"/>
    <w:rsid w:val="001329FF"/>
    <w:rsid w:val="00132D83"/>
    <w:rsid w:val="00132E18"/>
    <w:rsid w:val="00133336"/>
    <w:rsid w:val="00133369"/>
    <w:rsid w:val="00133447"/>
    <w:rsid w:val="00133467"/>
    <w:rsid w:val="0013348E"/>
    <w:rsid w:val="00133724"/>
    <w:rsid w:val="00133843"/>
    <w:rsid w:val="00133A0F"/>
    <w:rsid w:val="00133A63"/>
    <w:rsid w:val="00133B35"/>
    <w:rsid w:val="00133FAF"/>
    <w:rsid w:val="00134002"/>
    <w:rsid w:val="001341B2"/>
    <w:rsid w:val="0013429B"/>
    <w:rsid w:val="0013431B"/>
    <w:rsid w:val="001343DF"/>
    <w:rsid w:val="001344CA"/>
    <w:rsid w:val="00134532"/>
    <w:rsid w:val="001346A6"/>
    <w:rsid w:val="00134961"/>
    <w:rsid w:val="00134A7A"/>
    <w:rsid w:val="00134C3F"/>
    <w:rsid w:val="0013538B"/>
    <w:rsid w:val="001353D9"/>
    <w:rsid w:val="00135554"/>
    <w:rsid w:val="001357B2"/>
    <w:rsid w:val="001358DE"/>
    <w:rsid w:val="00135B89"/>
    <w:rsid w:val="00135ED0"/>
    <w:rsid w:val="00135FBC"/>
    <w:rsid w:val="00136242"/>
    <w:rsid w:val="00136363"/>
    <w:rsid w:val="00136392"/>
    <w:rsid w:val="00136692"/>
    <w:rsid w:val="001366A6"/>
    <w:rsid w:val="001368D1"/>
    <w:rsid w:val="00136C3B"/>
    <w:rsid w:val="00136C5A"/>
    <w:rsid w:val="00136E0A"/>
    <w:rsid w:val="0013722E"/>
    <w:rsid w:val="00137499"/>
    <w:rsid w:val="00137782"/>
    <w:rsid w:val="001377C2"/>
    <w:rsid w:val="00137813"/>
    <w:rsid w:val="00137B12"/>
    <w:rsid w:val="00137D81"/>
    <w:rsid w:val="00137E4A"/>
    <w:rsid w:val="001401E9"/>
    <w:rsid w:val="0014025C"/>
    <w:rsid w:val="001402CD"/>
    <w:rsid w:val="0014053A"/>
    <w:rsid w:val="00140738"/>
    <w:rsid w:val="001409F6"/>
    <w:rsid w:val="00140AD7"/>
    <w:rsid w:val="00140C98"/>
    <w:rsid w:val="0014101E"/>
    <w:rsid w:val="001411CB"/>
    <w:rsid w:val="001413C5"/>
    <w:rsid w:val="00141486"/>
    <w:rsid w:val="00141690"/>
    <w:rsid w:val="001416D8"/>
    <w:rsid w:val="001419E3"/>
    <w:rsid w:val="00141B43"/>
    <w:rsid w:val="00141F3D"/>
    <w:rsid w:val="00141FE6"/>
    <w:rsid w:val="0014200A"/>
    <w:rsid w:val="00142127"/>
    <w:rsid w:val="001425E6"/>
    <w:rsid w:val="001426C0"/>
    <w:rsid w:val="00142810"/>
    <w:rsid w:val="0014294D"/>
    <w:rsid w:val="001429E6"/>
    <w:rsid w:val="00142F42"/>
    <w:rsid w:val="001430DD"/>
    <w:rsid w:val="00143390"/>
    <w:rsid w:val="0014349C"/>
    <w:rsid w:val="00143725"/>
    <w:rsid w:val="001438DC"/>
    <w:rsid w:val="00143B9B"/>
    <w:rsid w:val="00143E26"/>
    <w:rsid w:val="001440BB"/>
    <w:rsid w:val="001441DE"/>
    <w:rsid w:val="001443B1"/>
    <w:rsid w:val="00144491"/>
    <w:rsid w:val="00144517"/>
    <w:rsid w:val="0014490C"/>
    <w:rsid w:val="00144D05"/>
    <w:rsid w:val="00144D1E"/>
    <w:rsid w:val="00144D66"/>
    <w:rsid w:val="00144FEA"/>
    <w:rsid w:val="001451B6"/>
    <w:rsid w:val="001451FA"/>
    <w:rsid w:val="00145549"/>
    <w:rsid w:val="00145A89"/>
    <w:rsid w:val="00145ADA"/>
    <w:rsid w:val="00145D11"/>
    <w:rsid w:val="00145D27"/>
    <w:rsid w:val="00145DE9"/>
    <w:rsid w:val="00145EF7"/>
    <w:rsid w:val="00145F7D"/>
    <w:rsid w:val="00146322"/>
    <w:rsid w:val="00146332"/>
    <w:rsid w:val="001464BA"/>
    <w:rsid w:val="00146662"/>
    <w:rsid w:val="00146787"/>
    <w:rsid w:val="001468C4"/>
    <w:rsid w:val="00146E37"/>
    <w:rsid w:val="00146E50"/>
    <w:rsid w:val="00146E99"/>
    <w:rsid w:val="00146ED4"/>
    <w:rsid w:val="00147000"/>
    <w:rsid w:val="00147171"/>
    <w:rsid w:val="0014721C"/>
    <w:rsid w:val="001474C9"/>
    <w:rsid w:val="00147562"/>
    <w:rsid w:val="00147679"/>
    <w:rsid w:val="00147717"/>
    <w:rsid w:val="0014783F"/>
    <w:rsid w:val="001478A9"/>
    <w:rsid w:val="001478DB"/>
    <w:rsid w:val="00147922"/>
    <w:rsid w:val="00147AE5"/>
    <w:rsid w:val="00147CF7"/>
    <w:rsid w:val="00147D88"/>
    <w:rsid w:val="00147EF3"/>
    <w:rsid w:val="00147F03"/>
    <w:rsid w:val="001500C7"/>
    <w:rsid w:val="00150328"/>
    <w:rsid w:val="00150408"/>
    <w:rsid w:val="001506F6"/>
    <w:rsid w:val="0015096F"/>
    <w:rsid w:val="00150B5B"/>
    <w:rsid w:val="00150C20"/>
    <w:rsid w:val="00150C4C"/>
    <w:rsid w:val="00150EF9"/>
    <w:rsid w:val="001513F9"/>
    <w:rsid w:val="00151505"/>
    <w:rsid w:val="00151587"/>
    <w:rsid w:val="00151901"/>
    <w:rsid w:val="0015193E"/>
    <w:rsid w:val="001519FB"/>
    <w:rsid w:val="00151A8E"/>
    <w:rsid w:val="00151A9A"/>
    <w:rsid w:val="00151B64"/>
    <w:rsid w:val="00151E25"/>
    <w:rsid w:val="00151F4B"/>
    <w:rsid w:val="00151FFA"/>
    <w:rsid w:val="0015218D"/>
    <w:rsid w:val="00152480"/>
    <w:rsid w:val="00152484"/>
    <w:rsid w:val="0015259E"/>
    <w:rsid w:val="001527B2"/>
    <w:rsid w:val="00152B6D"/>
    <w:rsid w:val="00152C6A"/>
    <w:rsid w:val="00153008"/>
    <w:rsid w:val="00153506"/>
    <w:rsid w:val="001535F0"/>
    <w:rsid w:val="001536D5"/>
    <w:rsid w:val="00153743"/>
    <w:rsid w:val="00153828"/>
    <w:rsid w:val="00153BBE"/>
    <w:rsid w:val="00153D87"/>
    <w:rsid w:val="00153DF8"/>
    <w:rsid w:val="00153E92"/>
    <w:rsid w:val="0015428A"/>
    <w:rsid w:val="0015430F"/>
    <w:rsid w:val="0015446C"/>
    <w:rsid w:val="001544AB"/>
    <w:rsid w:val="00154725"/>
    <w:rsid w:val="00154963"/>
    <w:rsid w:val="00154A55"/>
    <w:rsid w:val="00154CA3"/>
    <w:rsid w:val="00155193"/>
    <w:rsid w:val="0015520E"/>
    <w:rsid w:val="00155262"/>
    <w:rsid w:val="001553D0"/>
    <w:rsid w:val="00155478"/>
    <w:rsid w:val="001554E4"/>
    <w:rsid w:val="00155A63"/>
    <w:rsid w:val="00155B02"/>
    <w:rsid w:val="00156283"/>
    <w:rsid w:val="001565D3"/>
    <w:rsid w:val="00156775"/>
    <w:rsid w:val="00156A07"/>
    <w:rsid w:val="00156E7A"/>
    <w:rsid w:val="00156E8A"/>
    <w:rsid w:val="001571CF"/>
    <w:rsid w:val="0015728B"/>
    <w:rsid w:val="00157511"/>
    <w:rsid w:val="00157628"/>
    <w:rsid w:val="00157681"/>
    <w:rsid w:val="001576C6"/>
    <w:rsid w:val="00157E20"/>
    <w:rsid w:val="00157E8D"/>
    <w:rsid w:val="00157F3C"/>
    <w:rsid w:val="00157FE1"/>
    <w:rsid w:val="00160061"/>
    <w:rsid w:val="0016009C"/>
    <w:rsid w:val="001600BA"/>
    <w:rsid w:val="001601FD"/>
    <w:rsid w:val="0016022B"/>
    <w:rsid w:val="001606DC"/>
    <w:rsid w:val="0016091B"/>
    <w:rsid w:val="00160D54"/>
    <w:rsid w:val="00160DB0"/>
    <w:rsid w:val="00160E94"/>
    <w:rsid w:val="00160F7A"/>
    <w:rsid w:val="0016132E"/>
    <w:rsid w:val="0016142D"/>
    <w:rsid w:val="00161604"/>
    <w:rsid w:val="0016163E"/>
    <w:rsid w:val="001617D1"/>
    <w:rsid w:val="00161CA8"/>
    <w:rsid w:val="00162470"/>
    <w:rsid w:val="001625DE"/>
    <w:rsid w:val="00162785"/>
    <w:rsid w:val="001627BB"/>
    <w:rsid w:val="0016296E"/>
    <w:rsid w:val="00162BD9"/>
    <w:rsid w:val="001630F0"/>
    <w:rsid w:val="00163174"/>
    <w:rsid w:val="0016320F"/>
    <w:rsid w:val="00163646"/>
    <w:rsid w:val="001636BF"/>
    <w:rsid w:val="00163855"/>
    <w:rsid w:val="00163861"/>
    <w:rsid w:val="001638F0"/>
    <w:rsid w:val="001639DC"/>
    <w:rsid w:val="001639E3"/>
    <w:rsid w:val="00163A35"/>
    <w:rsid w:val="00163A3D"/>
    <w:rsid w:val="00163D26"/>
    <w:rsid w:val="00163EFE"/>
    <w:rsid w:val="00163F75"/>
    <w:rsid w:val="00164148"/>
    <w:rsid w:val="001643E5"/>
    <w:rsid w:val="001645BC"/>
    <w:rsid w:val="00164833"/>
    <w:rsid w:val="00164870"/>
    <w:rsid w:val="00164995"/>
    <w:rsid w:val="00164D63"/>
    <w:rsid w:val="00164FAF"/>
    <w:rsid w:val="00165102"/>
    <w:rsid w:val="001651B5"/>
    <w:rsid w:val="001659BA"/>
    <w:rsid w:val="00165BC5"/>
    <w:rsid w:val="00165D3E"/>
    <w:rsid w:val="00165D9E"/>
    <w:rsid w:val="00165E3C"/>
    <w:rsid w:val="00166008"/>
    <w:rsid w:val="0016637F"/>
    <w:rsid w:val="001665CE"/>
    <w:rsid w:val="001667E6"/>
    <w:rsid w:val="001668CD"/>
    <w:rsid w:val="00166AF3"/>
    <w:rsid w:val="00166B01"/>
    <w:rsid w:val="00166C9A"/>
    <w:rsid w:val="00166EA9"/>
    <w:rsid w:val="00166FA4"/>
    <w:rsid w:val="00167288"/>
    <w:rsid w:val="001672A2"/>
    <w:rsid w:val="00167363"/>
    <w:rsid w:val="00167381"/>
    <w:rsid w:val="001675B4"/>
    <w:rsid w:val="00167888"/>
    <w:rsid w:val="00167984"/>
    <w:rsid w:val="00167DBF"/>
    <w:rsid w:val="00167EBA"/>
    <w:rsid w:val="0017022F"/>
    <w:rsid w:val="00170870"/>
    <w:rsid w:val="00170B01"/>
    <w:rsid w:val="00170BD8"/>
    <w:rsid w:val="00170BFB"/>
    <w:rsid w:val="00170C17"/>
    <w:rsid w:val="00170D91"/>
    <w:rsid w:val="00170F60"/>
    <w:rsid w:val="0017122E"/>
    <w:rsid w:val="00171341"/>
    <w:rsid w:val="00171353"/>
    <w:rsid w:val="001715F3"/>
    <w:rsid w:val="0017189C"/>
    <w:rsid w:val="0017197E"/>
    <w:rsid w:val="00171C1C"/>
    <w:rsid w:val="00171E3B"/>
    <w:rsid w:val="00171EED"/>
    <w:rsid w:val="0017203D"/>
    <w:rsid w:val="0017282F"/>
    <w:rsid w:val="001728BF"/>
    <w:rsid w:val="00172AA5"/>
    <w:rsid w:val="00172BC0"/>
    <w:rsid w:val="00172EF3"/>
    <w:rsid w:val="001732F4"/>
    <w:rsid w:val="0017352B"/>
    <w:rsid w:val="00173630"/>
    <w:rsid w:val="001736F9"/>
    <w:rsid w:val="0017386D"/>
    <w:rsid w:val="00173886"/>
    <w:rsid w:val="001738D9"/>
    <w:rsid w:val="00173919"/>
    <w:rsid w:val="001739E4"/>
    <w:rsid w:val="00174213"/>
    <w:rsid w:val="001742D6"/>
    <w:rsid w:val="001744AB"/>
    <w:rsid w:val="00174537"/>
    <w:rsid w:val="00174648"/>
    <w:rsid w:val="00174657"/>
    <w:rsid w:val="0017478F"/>
    <w:rsid w:val="00174913"/>
    <w:rsid w:val="00174B40"/>
    <w:rsid w:val="00174C8D"/>
    <w:rsid w:val="00174C9F"/>
    <w:rsid w:val="00174D1B"/>
    <w:rsid w:val="00174E47"/>
    <w:rsid w:val="0017512B"/>
    <w:rsid w:val="001757D3"/>
    <w:rsid w:val="0017588D"/>
    <w:rsid w:val="001759E7"/>
    <w:rsid w:val="00175F4E"/>
    <w:rsid w:val="001760A8"/>
    <w:rsid w:val="00176238"/>
    <w:rsid w:val="0017626C"/>
    <w:rsid w:val="00176350"/>
    <w:rsid w:val="00176428"/>
    <w:rsid w:val="001764FC"/>
    <w:rsid w:val="00176708"/>
    <w:rsid w:val="001768FA"/>
    <w:rsid w:val="00176942"/>
    <w:rsid w:val="00176B5F"/>
    <w:rsid w:val="00176BE0"/>
    <w:rsid w:val="00176C61"/>
    <w:rsid w:val="00176E65"/>
    <w:rsid w:val="00176F3A"/>
    <w:rsid w:val="0017708B"/>
    <w:rsid w:val="001771AE"/>
    <w:rsid w:val="0017724A"/>
    <w:rsid w:val="0017742D"/>
    <w:rsid w:val="00177476"/>
    <w:rsid w:val="0017773B"/>
    <w:rsid w:val="00177799"/>
    <w:rsid w:val="001779E6"/>
    <w:rsid w:val="00177B38"/>
    <w:rsid w:val="00177BAA"/>
    <w:rsid w:val="00177D68"/>
    <w:rsid w:val="00180129"/>
    <w:rsid w:val="00180477"/>
    <w:rsid w:val="001806FC"/>
    <w:rsid w:val="001809DD"/>
    <w:rsid w:val="00180A34"/>
    <w:rsid w:val="00180A87"/>
    <w:rsid w:val="00180A8A"/>
    <w:rsid w:val="00180AB0"/>
    <w:rsid w:val="00180C6C"/>
    <w:rsid w:val="00180D99"/>
    <w:rsid w:val="00181235"/>
    <w:rsid w:val="0018152A"/>
    <w:rsid w:val="0018187A"/>
    <w:rsid w:val="0018189A"/>
    <w:rsid w:val="00181A7D"/>
    <w:rsid w:val="00181D9A"/>
    <w:rsid w:val="00181EE6"/>
    <w:rsid w:val="00182325"/>
    <w:rsid w:val="00182546"/>
    <w:rsid w:val="001826B4"/>
    <w:rsid w:val="00182C3A"/>
    <w:rsid w:val="00182C8F"/>
    <w:rsid w:val="00182D57"/>
    <w:rsid w:val="00183230"/>
    <w:rsid w:val="0018327E"/>
    <w:rsid w:val="00183564"/>
    <w:rsid w:val="0018394D"/>
    <w:rsid w:val="001839D5"/>
    <w:rsid w:val="00183A1D"/>
    <w:rsid w:val="00183B65"/>
    <w:rsid w:val="00183BD9"/>
    <w:rsid w:val="00183C62"/>
    <w:rsid w:val="00183C73"/>
    <w:rsid w:val="00183C9B"/>
    <w:rsid w:val="00183D82"/>
    <w:rsid w:val="0018408A"/>
    <w:rsid w:val="001842E6"/>
    <w:rsid w:val="0018455E"/>
    <w:rsid w:val="0018467C"/>
    <w:rsid w:val="00184719"/>
    <w:rsid w:val="00184745"/>
    <w:rsid w:val="00184794"/>
    <w:rsid w:val="00184803"/>
    <w:rsid w:val="00184868"/>
    <w:rsid w:val="0018492F"/>
    <w:rsid w:val="00184F81"/>
    <w:rsid w:val="00184FE5"/>
    <w:rsid w:val="0018536A"/>
    <w:rsid w:val="00185469"/>
    <w:rsid w:val="0018551D"/>
    <w:rsid w:val="00185854"/>
    <w:rsid w:val="001859AA"/>
    <w:rsid w:val="00185C7A"/>
    <w:rsid w:val="00185D71"/>
    <w:rsid w:val="00185EAE"/>
    <w:rsid w:val="00185F51"/>
    <w:rsid w:val="00185F62"/>
    <w:rsid w:val="00185F84"/>
    <w:rsid w:val="0018604D"/>
    <w:rsid w:val="00186061"/>
    <w:rsid w:val="00186130"/>
    <w:rsid w:val="0018616F"/>
    <w:rsid w:val="001862DE"/>
    <w:rsid w:val="001863C2"/>
    <w:rsid w:val="0018640E"/>
    <w:rsid w:val="00186498"/>
    <w:rsid w:val="00186546"/>
    <w:rsid w:val="001866A2"/>
    <w:rsid w:val="00186777"/>
    <w:rsid w:val="001868A2"/>
    <w:rsid w:val="00186943"/>
    <w:rsid w:val="00186A68"/>
    <w:rsid w:val="00186B4B"/>
    <w:rsid w:val="00186DF8"/>
    <w:rsid w:val="001871BE"/>
    <w:rsid w:val="001872E7"/>
    <w:rsid w:val="001874A4"/>
    <w:rsid w:val="0018774E"/>
    <w:rsid w:val="00187789"/>
    <w:rsid w:val="00187C0C"/>
    <w:rsid w:val="001900FB"/>
    <w:rsid w:val="00190242"/>
    <w:rsid w:val="001903C2"/>
    <w:rsid w:val="001904F7"/>
    <w:rsid w:val="00190651"/>
    <w:rsid w:val="0019070A"/>
    <w:rsid w:val="00190A02"/>
    <w:rsid w:val="00190A3F"/>
    <w:rsid w:val="00190CD8"/>
    <w:rsid w:val="00190CE2"/>
    <w:rsid w:val="00190D38"/>
    <w:rsid w:val="00190D69"/>
    <w:rsid w:val="00190EF6"/>
    <w:rsid w:val="00191038"/>
    <w:rsid w:val="001911B2"/>
    <w:rsid w:val="00191381"/>
    <w:rsid w:val="00191500"/>
    <w:rsid w:val="00191504"/>
    <w:rsid w:val="001919EB"/>
    <w:rsid w:val="00191A48"/>
    <w:rsid w:val="00191FF1"/>
    <w:rsid w:val="00192008"/>
    <w:rsid w:val="001927D5"/>
    <w:rsid w:val="0019288A"/>
    <w:rsid w:val="00192C2A"/>
    <w:rsid w:val="00192D88"/>
    <w:rsid w:val="00192DDA"/>
    <w:rsid w:val="00192E7A"/>
    <w:rsid w:val="0019315B"/>
    <w:rsid w:val="0019329E"/>
    <w:rsid w:val="00193488"/>
    <w:rsid w:val="001935C7"/>
    <w:rsid w:val="001938C1"/>
    <w:rsid w:val="0019392C"/>
    <w:rsid w:val="00193B21"/>
    <w:rsid w:val="00193B95"/>
    <w:rsid w:val="00193C1A"/>
    <w:rsid w:val="001943CB"/>
    <w:rsid w:val="001944E2"/>
    <w:rsid w:val="00194C71"/>
    <w:rsid w:val="00194FBD"/>
    <w:rsid w:val="00194FF6"/>
    <w:rsid w:val="001953FB"/>
    <w:rsid w:val="0019557D"/>
    <w:rsid w:val="001956B6"/>
    <w:rsid w:val="00195713"/>
    <w:rsid w:val="00195961"/>
    <w:rsid w:val="00195A80"/>
    <w:rsid w:val="00195DB2"/>
    <w:rsid w:val="00195E51"/>
    <w:rsid w:val="00196001"/>
    <w:rsid w:val="0019605F"/>
    <w:rsid w:val="0019610B"/>
    <w:rsid w:val="001962A2"/>
    <w:rsid w:val="00196433"/>
    <w:rsid w:val="00196510"/>
    <w:rsid w:val="00196582"/>
    <w:rsid w:val="0019694A"/>
    <w:rsid w:val="0019694D"/>
    <w:rsid w:val="00196998"/>
    <w:rsid w:val="00196A6B"/>
    <w:rsid w:val="00196B9A"/>
    <w:rsid w:val="00196CC8"/>
    <w:rsid w:val="001971B8"/>
    <w:rsid w:val="001971CF"/>
    <w:rsid w:val="001975D0"/>
    <w:rsid w:val="00197603"/>
    <w:rsid w:val="0019784A"/>
    <w:rsid w:val="001978F5"/>
    <w:rsid w:val="001979FC"/>
    <w:rsid w:val="00197A64"/>
    <w:rsid w:val="00197BC1"/>
    <w:rsid w:val="00197BE2"/>
    <w:rsid w:val="00197EAE"/>
    <w:rsid w:val="001A018D"/>
    <w:rsid w:val="001A0320"/>
    <w:rsid w:val="001A0487"/>
    <w:rsid w:val="001A0767"/>
    <w:rsid w:val="001A082D"/>
    <w:rsid w:val="001A0856"/>
    <w:rsid w:val="001A08AD"/>
    <w:rsid w:val="001A09DF"/>
    <w:rsid w:val="001A0A13"/>
    <w:rsid w:val="001A0B3D"/>
    <w:rsid w:val="001A0C6A"/>
    <w:rsid w:val="001A0C93"/>
    <w:rsid w:val="001A0D0A"/>
    <w:rsid w:val="001A0DA6"/>
    <w:rsid w:val="001A1072"/>
    <w:rsid w:val="001A109E"/>
    <w:rsid w:val="001A121A"/>
    <w:rsid w:val="001A13A3"/>
    <w:rsid w:val="001A1A2A"/>
    <w:rsid w:val="001A1B4A"/>
    <w:rsid w:val="001A1B93"/>
    <w:rsid w:val="001A1B99"/>
    <w:rsid w:val="001A1E4C"/>
    <w:rsid w:val="001A2013"/>
    <w:rsid w:val="001A2618"/>
    <w:rsid w:val="001A2796"/>
    <w:rsid w:val="001A2881"/>
    <w:rsid w:val="001A2922"/>
    <w:rsid w:val="001A2AC5"/>
    <w:rsid w:val="001A2CCB"/>
    <w:rsid w:val="001A2D56"/>
    <w:rsid w:val="001A2D5A"/>
    <w:rsid w:val="001A2F4F"/>
    <w:rsid w:val="001A30CA"/>
    <w:rsid w:val="001A3188"/>
    <w:rsid w:val="001A3350"/>
    <w:rsid w:val="001A3431"/>
    <w:rsid w:val="001A3486"/>
    <w:rsid w:val="001A3601"/>
    <w:rsid w:val="001A3656"/>
    <w:rsid w:val="001A3905"/>
    <w:rsid w:val="001A39BB"/>
    <w:rsid w:val="001A3B9E"/>
    <w:rsid w:val="001A427D"/>
    <w:rsid w:val="001A42BF"/>
    <w:rsid w:val="001A4746"/>
    <w:rsid w:val="001A47F8"/>
    <w:rsid w:val="001A48DF"/>
    <w:rsid w:val="001A4A1E"/>
    <w:rsid w:val="001A4A80"/>
    <w:rsid w:val="001A4D03"/>
    <w:rsid w:val="001A4D9E"/>
    <w:rsid w:val="001A4F97"/>
    <w:rsid w:val="001A500D"/>
    <w:rsid w:val="001A512B"/>
    <w:rsid w:val="001A520D"/>
    <w:rsid w:val="001A5232"/>
    <w:rsid w:val="001A53B5"/>
    <w:rsid w:val="001A55A0"/>
    <w:rsid w:val="001A55EF"/>
    <w:rsid w:val="001A5630"/>
    <w:rsid w:val="001A56D2"/>
    <w:rsid w:val="001A5915"/>
    <w:rsid w:val="001A596F"/>
    <w:rsid w:val="001A5A22"/>
    <w:rsid w:val="001A5C74"/>
    <w:rsid w:val="001A5D32"/>
    <w:rsid w:val="001A5FE9"/>
    <w:rsid w:val="001A64D7"/>
    <w:rsid w:val="001A673B"/>
    <w:rsid w:val="001A69E3"/>
    <w:rsid w:val="001A69FA"/>
    <w:rsid w:val="001A6AE0"/>
    <w:rsid w:val="001A6C14"/>
    <w:rsid w:val="001A6D02"/>
    <w:rsid w:val="001A6D79"/>
    <w:rsid w:val="001A6DAF"/>
    <w:rsid w:val="001A6F5F"/>
    <w:rsid w:val="001A71B9"/>
    <w:rsid w:val="001A7511"/>
    <w:rsid w:val="001A7787"/>
    <w:rsid w:val="001A7788"/>
    <w:rsid w:val="001A782C"/>
    <w:rsid w:val="001A78D4"/>
    <w:rsid w:val="001B0031"/>
    <w:rsid w:val="001B047C"/>
    <w:rsid w:val="001B04C3"/>
    <w:rsid w:val="001B0680"/>
    <w:rsid w:val="001B08D2"/>
    <w:rsid w:val="001B090C"/>
    <w:rsid w:val="001B09A8"/>
    <w:rsid w:val="001B09DF"/>
    <w:rsid w:val="001B0A5E"/>
    <w:rsid w:val="001B0D0D"/>
    <w:rsid w:val="001B0F3C"/>
    <w:rsid w:val="001B1078"/>
    <w:rsid w:val="001B10C2"/>
    <w:rsid w:val="001B10FB"/>
    <w:rsid w:val="001B1176"/>
    <w:rsid w:val="001B16A9"/>
    <w:rsid w:val="001B17A7"/>
    <w:rsid w:val="001B1A5A"/>
    <w:rsid w:val="001B1B28"/>
    <w:rsid w:val="001B1B89"/>
    <w:rsid w:val="001B1D41"/>
    <w:rsid w:val="001B1E6E"/>
    <w:rsid w:val="001B1F02"/>
    <w:rsid w:val="001B1F66"/>
    <w:rsid w:val="001B1F69"/>
    <w:rsid w:val="001B20DD"/>
    <w:rsid w:val="001B2466"/>
    <w:rsid w:val="001B25DB"/>
    <w:rsid w:val="001B2939"/>
    <w:rsid w:val="001B2A05"/>
    <w:rsid w:val="001B2B14"/>
    <w:rsid w:val="001B2B61"/>
    <w:rsid w:val="001B2DFE"/>
    <w:rsid w:val="001B2E8E"/>
    <w:rsid w:val="001B3049"/>
    <w:rsid w:val="001B3314"/>
    <w:rsid w:val="001B33FC"/>
    <w:rsid w:val="001B340C"/>
    <w:rsid w:val="001B38EC"/>
    <w:rsid w:val="001B39D8"/>
    <w:rsid w:val="001B3A60"/>
    <w:rsid w:val="001B3ADF"/>
    <w:rsid w:val="001B3BE8"/>
    <w:rsid w:val="001B401B"/>
    <w:rsid w:val="001B40B7"/>
    <w:rsid w:val="001B4192"/>
    <w:rsid w:val="001B41BE"/>
    <w:rsid w:val="001B43A4"/>
    <w:rsid w:val="001B44A8"/>
    <w:rsid w:val="001B48EF"/>
    <w:rsid w:val="001B4927"/>
    <w:rsid w:val="001B498E"/>
    <w:rsid w:val="001B4ED6"/>
    <w:rsid w:val="001B50E8"/>
    <w:rsid w:val="001B5127"/>
    <w:rsid w:val="001B5397"/>
    <w:rsid w:val="001B5522"/>
    <w:rsid w:val="001B55F7"/>
    <w:rsid w:val="001B587D"/>
    <w:rsid w:val="001B5951"/>
    <w:rsid w:val="001B5B75"/>
    <w:rsid w:val="001B5CC7"/>
    <w:rsid w:val="001B5DF8"/>
    <w:rsid w:val="001B5E86"/>
    <w:rsid w:val="001B5ED1"/>
    <w:rsid w:val="001B64C5"/>
    <w:rsid w:val="001B6B1B"/>
    <w:rsid w:val="001B6D58"/>
    <w:rsid w:val="001B7107"/>
    <w:rsid w:val="001B7151"/>
    <w:rsid w:val="001B71E7"/>
    <w:rsid w:val="001B76FA"/>
    <w:rsid w:val="001B78CB"/>
    <w:rsid w:val="001B79DE"/>
    <w:rsid w:val="001B7B02"/>
    <w:rsid w:val="001B7D62"/>
    <w:rsid w:val="001B7E95"/>
    <w:rsid w:val="001B7F04"/>
    <w:rsid w:val="001C077A"/>
    <w:rsid w:val="001C08C9"/>
    <w:rsid w:val="001C0C45"/>
    <w:rsid w:val="001C0D06"/>
    <w:rsid w:val="001C105D"/>
    <w:rsid w:val="001C11F9"/>
    <w:rsid w:val="001C182F"/>
    <w:rsid w:val="001C183D"/>
    <w:rsid w:val="001C1F84"/>
    <w:rsid w:val="001C1FA0"/>
    <w:rsid w:val="001C227E"/>
    <w:rsid w:val="001C2335"/>
    <w:rsid w:val="001C256C"/>
    <w:rsid w:val="001C283D"/>
    <w:rsid w:val="001C284B"/>
    <w:rsid w:val="001C2A4E"/>
    <w:rsid w:val="001C2B6F"/>
    <w:rsid w:val="001C2E8A"/>
    <w:rsid w:val="001C2F6D"/>
    <w:rsid w:val="001C3039"/>
    <w:rsid w:val="001C33DE"/>
    <w:rsid w:val="001C354F"/>
    <w:rsid w:val="001C36D2"/>
    <w:rsid w:val="001C3849"/>
    <w:rsid w:val="001C3A27"/>
    <w:rsid w:val="001C3A46"/>
    <w:rsid w:val="001C3A95"/>
    <w:rsid w:val="001C3AFC"/>
    <w:rsid w:val="001C3B10"/>
    <w:rsid w:val="001C3D9E"/>
    <w:rsid w:val="001C3E0B"/>
    <w:rsid w:val="001C42FF"/>
    <w:rsid w:val="001C44B1"/>
    <w:rsid w:val="001C49E4"/>
    <w:rsid w:val="001C4D23"/>
    <w:rsid w:val="001C5101"/>
    <w:rsid w:val="001C5164"/>
    <w:rsid w:val="001C53B6"/>
    <w:rsid w:val="001C5524"/>
    <w:rsid w:val="001C571A"/>
    <w:rsid w:val="001C5860"/>
    <w:rsid w:val="001C5965"/>
    <w:rsid w:val="001C59F5"/>
    <w:rsid w:val="001C5ED4"/>
    <w:rsid w:val="001C5FED"/>
    <w:rsid w:val="001C60B6"/>
    <w:rsid w:val="001C650F"/>
    <w:rsid w:val="001C6684"/>
    <w:rsid w:val="001C66F7"/>
    <w:rsid w:val="001C6984"/>
    <w:rsid w:val="001C70FA"/>
    <w:rsid w:val="001C71EE"/>
    <w:rsid w:val="001C725C"/>
    <w:rsid w:val="001C7266"/>
    <w:rsid w:val="001C72C7"/>
    <w:rsid w:val="001C7300"/>
    <w:rsid w:val="001C7A94"/>
    <w:rsid w:val="001C7B13"/>
    <w:rsid w:val="001C7B88"/>
    <w:rsid w:val="001C7DDE"/>
    <w:rsid w:val="001C7E11"/>
    <w:rsid w:val="001C7E53"/>
    <w:rsid w:val="001C7E7F"/>
    <w:rsid w:val="001C7F6F"/>
    <w:rsid w:val="001C7FE3"/>
    <w:rsid w:val="001D0004"/>
    <w:rsid w:val="001D0073"/>
    <w:rsid w:val="001D038A"/>
    <w:rsid w:val="001D0537"/>
    <w:rsid w:val="001D05A0"/>
    <w:rsid w:val="001D0B67"/>
    <w:rsid w:val="001D0B8D"/>
    <w:rsid w:val="001D0C04"/>
    <w:rsid w:val="001D0D29"/>
    <w:rsid w:val="001D0D9F"/>
    <w:rsid w:val="001D1013"/>
    <w:rsid w:val="001D11FF"/>
    <w:rsid w:val="001D1267"/>
    <w:rsid w:val="001D1427"/>
    <w:rsid w:val="001D15E7"/>
    <w:rsid w:val="001D1637"/>
    <w:rsid w:val="001D171A"/>
    <w:rsid w:val="001D1823"/>
    <w:rsid w:val="001D1915"/>
    <w:rsid w:val="001D19C0"/>
    <w:rsid w:val="001D19CF"/>
    <w:rsid w:val="001D1A6E"/>
    <w:rsid w:val="001D1EE9"/>
    <w:rsid w:val="001D2071"/>
    <w:rsid w:val="001D2316"/>
    <w:rsid w:val="001D2385"/>
    <w:rsid w:val="001D2479"/>
    <w:rsid w:val="001D25CC"/>
    <w:rsid w:val="001D2632"/>
    <w:rsid w:val="001D2727"/>
    <w:rsid w:val="001D280E"/>
    <w:rsid w:val="001D2CFE"/>
    <w:rsid w:val="001D2EC8"/>
    <w:rsid w:val="001D2F04"/>
    <w:rsid w:val="001D2F65"/>
    <w:rsid w:val="001D2FDF"/>
    <w:rsid w:val="001D3262"/>
    <w:rsid w:val="001D36AA"/>
    <w:rsid w:val="001D3ABE"/>
    <w:rsid w:val="001D3CC3"/>
    <w:rsid w:val="001D3D83"/>
    <w:rsid w:val="001D3D8E"/>
    <w:rsid w:val="001D3EC6"/>
    <w:rsid w:val="001D3F80"/>
    <w:rsid w:val="001D40CD"/>
    <w:rsid w:val="001D4118"/>
    <w:rsid w:val="001D42BA"/>
    <w:rsid w:val="001D4438"/>
    <w:rsid w:val="001D47F1"/>
    <w:rsid w:val="001D48C9"/>
    <w:rsid w:val="001D4990"/>
    <w:rsid w:val="001D49E3"/>
    <w:rsid w:val="001D49FF"/>
    <w:rsid w:val="001D5785"/>
    <w:rsid w:val="001D586A"/>
    <w:rsid w:val="001D58AD"/>
    <w:rsid w:val="001D5BBE"/>
    <w:rsid w:val="001D5C89"/>
    <w:rsid w:val="001D5DFB"/>
    <w:rsid w:val="001D5E83"/>
    <w:rsid w:val="001D6122"/>
    <w:rsid w:val="001D65F0"/>
    <w:rsid w:val="001D6C6F"/>
    <w:rsid w:val="001D6D39"/>
    <w:rsid w:val="001D72FD"/>
    <w:rsid w:val="001D7582"/>
    <w:rsid w:val="001D75A1"/>
    <w:rsid w:val="001D763A"/>
    <w:rsid w:val="001D76F4"/>
    <w:rsid w:val="001D773A"/>
    <w:rsid w:val="001D774C"/>
    <w:rsid w:val="001D77B1"/>
    <w:rsid w:val="001D77BB"/>
    <w:rsid w:val="001D7C4A"/>
    <w:rsid w:val="001D7D7B"/>
    <w:rsid w:val="001D7E9A"/>
    <w:rsid w:val="001D7EE1"/>
    <w:rsid w:val="001D7F36"/>
    <w:rsid w:val="001E0072"/>
    <w:rsid w:val="001E0165"/>
    <w:rsid w:val="001E031C"/>
    <w:rsid w:val="001E05E0"/>
    <w:rsid w:val="001E0630"/>
    <w:rsid w:val="001E07B4"/>
    <w:rsid w:val="001E10C1"/>
    <w:rsid w:val="001E11DE"/>
    <w:rsid w:val="001E1525"/>
    <w:rsid w:val="001E1538"/>
    <w:rsid w:val="001E154E"/>
    <w:rsid w:val="001E1674"/>
    <w:rsid w:val="001E18EC"/>
    <w:rsid w:val="001E20E5"/>
    <w:rsid w:val="001E2593"/>
    <w:rsid w:val="001E261A"/>
    <w:rsid w:val="001E2644"/>
    <w:rsid w:val="001E2704"/>
    <w:rsid w:val="001E2D4C"/>
    <w:rsid w:val="001E2EC0"/>
    <w:rsid w:val="001E3029"/>
    <w:rsid w:val="001E30D7"/>
    <w:rsid w:val="001E34C7"/>
    <w:rsid w:val="001E373A"/>
    <w:rsid w:val="001E386E"/>
    <w:rsid w:val="001E3C1B"/>
    <w:rsid w:val="001E3DC9"/>
    <w:rsid w:val="001E3E80"/>
    <w:rsid w:val="001E3F96"/>
    <w:rsid w:val="001E42D9"/>
    <w:rsid w:val="001E48BD"/>
    <w:rsid w:val="001E4D74"/>
    <w:rsid w:val="001E4DB6"/>
    <w:rsid w:val="001E4E33"/>
    <w:rsid w:val="001E4F58"/>
    <w:rsid w:val="001E4F81"/>
    <w:rsid w:val="001E547A"/>
    <w:rsid w:val="001E5589"/>
    <w:rsid w:val="001E55D3"/>
    <w:rsid w:val="001E563D"/>
    <w:rsid w:val="001E575F"/>
    <w:rsid w:val="001E5B63"/>
    <w:rsid w:val="001E5C69"/>
    <w:rsid w:val="001E5CEB"/>
    <w:rsid w:val="001E6020"/>
    <w:rsid w:val="001E65D0"/>
    <w:rsid w:val="001E65EA"/>
    <w:rsid w:val="001E69A6"/>
    <w:rsid w:val="001E69B2"/>
    <w:rsid w:val="001E6A54"/>
    <w:rsid w:val="001E6F96"/>
    <w:rsid w:val="001E7010"/>
    <w:rsid w:val="001E7197"/>
    <w:rsid w:val="001E71E7"/>
    <w:rsid w:val="001E7271"/>
    <w:rsid w:val="001E7513"/>
    <w:rsid w:val="001E75A1"/>
    <w:rsid w:val="001E75CD"/>
    <w:rsid w:val="001E783F"/>
    <w:rsid w:val="001E7A74"/>
    <w:rsid w:val="001E7AAD"/>
    <w:rsid w:val="001E7BBC"/>
    <w:rsid w:val="001E7CCD"/>
    <w:rsid w:val="001E7E66"/>
    <w:rsid w:val="001F01A9"/>
    <w:rsid w:val="001F025F"/>
    <w:rsid w:val="001F0456"/>
    <w:rsid w:val="001F0EF7"/>
    <w:rsid w:val="001F10B0"/>
    <w:rsid w:val="001F113A"/>
    <w:rsid w:val="001F1147"/>
    <w:rsid w:val="001F117D"/>
    <w:rsid w:val="001F11C6"/>
    <w:rsid w:val="001F1493"/>
    <w:rsid w:val="001F14CA"/>
    <w:rsid w:val="001F172C"/>
    <w:rsid w:val="001F1AAC"/>
    <w:rsid w:val="001F1CF7"/>
    <w:rsid w:val="001F1DDD"/>
    <w:rsid w:val="001F1F79"/>
    <w:rsid w:val="001F203D"/>
    <w:rsid w:val="001F2069"/>
    <w:rsid w:val="001F20BE"/>
    <w:rsid w:val="001F2107"/>
    <w:rsid w:val="001F3079"/>
    <w:rsid w:val="001F3281"/>
    <w:rsid w:val="001F3296"/>
    <w:rsid w:val="001F3369"/>
    <w:rsid w:val="001F34FD"/>
    <w:rsid w:val="001F3706"/>
    <w:rsid w:val="001F3B2E"/>
    <w:rsid w:val="001F3D5C"/>
    <w:rsid w:val="001F3F47"/>
    <w:rsid w:val="001F3F80"/>
    <w:rsid w:val="001F429D"/>
    <w:rsid w:val="001F43C1"/>
    <w:rsid w:val="001F4651"/>
    <w:rsid w:val="001F4772"/>
    <w:rsid w:val="001F4D6A"/>
    <w:rsid w:val="001F5037"/>
    <w:rsid w:val="001F52D4"/>
    <w:rsid w:val="001F5390"/>
    <w:rsid w:val="001F53EA"/>
    <w:rsid w:val="001F54A3"/>
    <w:rsid w:val="001F57A9"/>
    <w:rsid w:val="001F57F9"/>
    <w:rsid w:val="001F5A7C"/>
    <w:rsid w:val="001F5C16"/>
    <w:rsid w:val="001F5C7F"/>
    <w:rsid w:val="001F5DA2"/>
    <w:rsid w:val="001F5EFE"/>
    <w:rsid w:val="001F609E"/>
    <w:rsid w:val="001F6129"/>
    <w:rsid w:val="001F615C"/>
    <w:rsid w:val="001F61DA"/>
    <w:rsid w:val="001F61DF"/>
    <w:rsid w:val="001F6269"/>
    <w:rsid w:val="001F629A"/>
    <w:rsid w:val="001F6369"/>
    <w:rsid w:val="001F64B7"/>
    <w:rsid w:val="001F6596"/>
    <w:rsid w:val="001F670E"/>
    <w:rsid w:val="001F696B"/>
    <w:rsid w:val="001F6AFA"/>
    <w:rsid w:val="001F6E29"/>
    <w:rsid w:val="001F6E73"/>
    <w:rsid w:val="001F6E75"/>
    <w:rsid w:val="001F6EFF"/>
    <w:rsid w:val="001F725A"/>
    <w:rsid w:val="001F73E5"/>
    <w:rsid w:val="001F779E"/>
    <w:rsid w:val="001F793F"/>
    <w:rsid w:val="001F79C2"/>
    <w:rsid w:val="001F7A87"/>
    <w:rsid w:val="001F7AA2"/>
    <w:rsid w:val="001F7D68"/>
    <w:rsid w:val="001F7DEC"/>
    <w:rsid w:val="0020001B"/>
    <w:rsid w:val="002001B5"/>
    <w:rsid w:val="002001D0"/>
    <w:rsid w:val="0020037B"/>
    <w:rsid w:val="002003BC"/>
    <w:rsid w:val="00200702"/>
    <w:rsid w:val="00200821"/>
    <w:rsid w:val="00200BFA"/>
    <w:rsid w:val="00200CA9"/>
    <w:rsid w:val="00200FE5"/>
    <w:rsid w:val="0020102B"/>
    <w:rsid w:val="002010BB"/>
    <w:rsid w:val="00201159"/>
    <w:rsid w:val="00201172"/>
    <w:rsid w:val="0020130F"/>
    <w:rsid w:val="00201555"/>
    <w:rsid w:val="002015F8"/>
    <w:rsid w:val="00201A21"/>
    <w:rsid w:val="00201A30"/>
    <w:rsid w:val="00201C3A"/>
    <w:rsid w:val="00201C82"/>
    <w:rsid w:val="00201E03"/>
    <w:rsid w:val="00201E28"/>
    <w:rsid w:val="00201F7A"/>
    <w:rsid w:val="00201FFB"/>
    <w:rsid w:val="002020D8"/>
    <w:rsid w:val="002024EB"/>
    <w:rsid w:val="002025DC"/>
    <w:rsid w:val="00202865"/>
    <w:rsid w:val="00202A27"/>
    <w:rsid w:val="00202A77"/>
    <w:rsid w:val="00202B2D"/>
    <w:rsid w:val="00202BDB"/>
    <w:rsid w:val="00202C93"/>
    <w:rsid w:val="00202E74"/>
    <w:rsid w:val="00202EDF"/>
    <w:rsid w:val="00202F21"/>
    <w:rsid w:val="00202F4E"/>
    <w:rsid w:val="00203101"/>
    <w:rsid w:val="00203149"/>
    <w:rsid w:val="00203386"/>
    <w:rsid w:val="002033D1"/>
    <w:rsid w:val="002034A8"/>
    <w:rsid w:val="002034CB"/>
    <w:rsid w:val="0020356B"/>
    <w:rsid w:val="002035CF"/>
    <w:rsid w:val="002038FF"/>
    <w:rsid w:val="002039A7"/>
    <w:rsid w:val="00203BD2"/>
    <w:rsid w:val="00203DD7"/>
    <w:rsid w:val="00203E30"/>
    <w:rsid w:val="002040CC"/>
    <w:rsid w:val="002041F8"/>
    <w:rsid w:val="00204230"/>
    <w:rsid w:val="0020428C"/>
    <w:rsid w:val="00204471"/>
    <w:rsid w:val="0020472F"/>
    <w:rsid w:val="0020475D"/>
    <w:rsid w:val="00204BD1"/>
    <w:rsid w:val="00204ED2"/>
    <w:rsid w:val="00204F72"/>
    <w:rsid w:val="002050D1"/>
    <w:rsid w:val="002051FC"/>
    <w:rsid w:val="00205563"/>
    <w:rsid w:val="0020560A"/>
    <w:rsid w:val="0020563C"/>
    <w:rsid w:val="002056E4"/>
    <w:rsid w:val="00205860"/>
    <w:rsid w:val="00205987"/>
    <w:rsid w:val="002059A5"/>
    <w:rsid w:val="00205B01"/>
    <w:rsid w:val="00206060"/>
    <w:rsid w:val="00206075"/>
    <w:rsid w:val="002064A6"/>
    <w:rsid w:val="00206CC8"/>
    <w:rsid w:val="00206D7B"/>
    <w:rsid w:val="002073A5"/>
    <w:rsid w:val="00207B69"/>
    <w:rsid w:val="00207C4C"/>
    <w:rsid w:val="00207DE3"/>
    <w:rsid w:val="00210118"/>
    <w:rsid w:val="0021039C"/>
    <w:rsid w:val="0021049F"/>
    <w:rsid w:val="00210770"/>
    <w:rsid w:val="00210946"/>
    <w:rsid w:val="00210BC4"/>
    <w:rsid w:val="00210BC5"/>
    <w:rsid w:val="00210F7A"/>
    <w:rsid w:val="00211318"/>
    <w:rsid w:val="00211571"/>
    <w:rsid w:val="00211663"/>
    <w:rsid w:val="002117F5"/>
    <w:rsid w:val="00211EAA"/>
    <w:rsid w:val="0021204B"/>
    <w:rsid w:val="0021211F"/>
    <w:rsid w:val="0021234C"/>
    <w:rsid w:val="0021262E"/>
    <w:rsid w:val="0021293A"/>
    <w:rsid w:val="00212AD8"/>
    <w:rsid w:val="00212F26"/>
    <w:rsid w:val="002131B9"/>
    <w:rsid w:val="002132AD"/>
    <w:rsid w:val="00213389"/>
    <w:rsid w:val="00213456"/>
    <w:rsid w:val="0021362D"/>
    <w:rsid w:val="0021373C"/>
    <w:rsid w:val="00213BCA"/>
    <w:rsid w:val="00213C5E"/>
    <w:rsid w:val="0021418E"/>
    <w:rsid w:val="002142C4"/>
    <w:rsid w:val="0021459E"/>
    <w:rsid w:val="0021470D"/>
    <w:rsid w:val="00214B05"/>
    <w:rsid w:val="00214B1B"/>
    <w:rsid w:val="00214BAE"/>
    <w:rsid w:val="00214CBC"/>
    <w:rsid w:val="00214DAB"/>
    <w:rsid w:val="00214E00"/>
    <w:rsid w:val="002150E9"/>
    <w:rsid w:val="00215190"/>
    <w:rsid w:val="0021519A"/>
    <w:rsid w:val="002151E4"/>
    <w:rsid w:val="00215B57"/>
    <w:rsid w:val="00215C42"/>
    <w:rsid w:val="00215EC9"/>
    <w:rsid w:val="00215EEC"/>
    <w:rsid w:val="00215FE7"/>
    <w:rsid w:val="00216079"/>
    <w:rsid w:val="002160A9"/>
    <w:rsid w:val="00216410"/>
    <w:rsid w:val="00216AA3"/>
    <w:rsid w:val="00216AF4"/>
    <w:rsid w:val="00216B23"/>
    <w:rsid w:val="00216CD3"/>
    <w:rsid w:val="00216CE4"/>
    <w:rsid w:val="00216F67"/>
    <w:rsid w:val="002170C5"/>
    <w:rsid w:val="002172E5"/>
    <w:rsid w:val="00217856"/>
    <w:rsid w:val="00217902"/>
    <w:rsid w:val="00217AA6"/>
    <w:rsid w:val="00217C41"/>
    <w:rsid w:val="00217E70"/>
    <w:rsid w:val="002201DF"/>
    <w:rsid w:val="002202A7"/>
    <w:rsid w:val="00220337"/>
    <w:rsid w:val="00220410"/>
    <w:rsid w:val="002204B2"/>
    <w:rsid w:val="00220532"/>
    <w:rsid w:val="002205D4"/>
    <w:rsid w:val="002205F5"/>
    <w:rsid w:val="0022071A"/>
    <w:rsid w:val="0022076D"/>
    <w:rsid w:val="002208A1"/>
    <w:rsid w:val="00220B8E"/>
    <w:rsid w:val="0022108C"/>
    <w:rsid w:val="0022121F"/>
    <w:rsid w:val="00221337"/>
    <w:rsid w:val="00221408"/>
    <w:rsid w:val="0022142D"/>
    <w:rsid w:val="00221686"/>
    <w:rsid w:val="0022181A"/>
    <w:rsid w:val="00221BFB"/>
    <w:rsid w:val="00221C45"/>
    <w:rsid w:val="00221F8E"/>
    <w:rsid w:val="002221AA"/>
    <w:rsid w:val="00222459"/>
    <w:rsid w:val="00222499"/>
    <w:rsid w:val="002224C2"/>
    <w:rsid w:val="002224D0"/>
    <w:rsid w:val="0022269D"/>
    <w:rsid w:val="002226A5"/>
    <w:rsid w:val="002227E4"/>
    <w:rsid w:val="00222BEF"/>
    <w:rsid w:val="00222DA4"/>
    <w:rsid w:val="00223109"/>
    <w:rsid w:val="0022311F"/>
    <w:rsid w:val="00223128"/>
    <w:rsid w:val="002231A1"/>
    <w:rsid w:val="00223254"/>
    <w:rsid w:val="002236A3"/>
    <w:rsid w:val="00223870"/>
    <w:rsid w:val="00223890"/>
    <w:rsid w:val="00223937"/>
    <w:rsid w:val="00223C03"/>
    <w:rsid w:val="00223E86"/>
    <w:rsid w:val="00223E8B"/>
    <w:rsid w:val="00223F20"/>
    <w:rsid w:val="00223F7A"/>
    <w:rsid w:val="002240A5"/>
    <w:rsid w:val="002241FF"/>
    <w:rsid w:val="0022442D"/>
    <w:rsid w:val="0022457A"/>
    <w:rsid w:val="00224665"/>
    <w:rsid w:val="00224691"/>
    <w:rsid w:val="002246C5"/>
    <w:rsid w:val="002246DA"/>
    <w:rsid w:val="00224703"/>
    <w:rsid w:val="00224769"/>
    <w:rsid w:val="00224930"/>
    <w:rsid w:val="00224A07"/>
    <w:rsid w:val="00224A49"/>
    <w:rsid w:val="00224D6C"/>
    <w:rsid w:val="00224E7C"/>
    <w:rsid w:val="00224ED6"/>
    <w:rsid w:val="00224FC4"/>
    <w:rsid w:val="00225076"/>
    <w:rsid w:val="0022513A"/>
    <w:rsid w:val="00225370"/>
    <w:rsid w:val="00225C6F"/>
    <w:rsid w:val="00225C81"/>
    <w:rsid w:val="00225E1B"/>
    <w:rsid w:val="00225EEA"/>
    <w:rsid w:val="00225FD9"/>
    <w:rsid w:val="002260EA"/>
    <w:rsid w:val="00226336"/>
    <w:rsid w:val="0022655D"/>
    <w:rsid w:val="002265B6"/>
    <w:rsid w:val="0022673C"/>
    <w:rsid w:val="0022679C"/>
    <w:rsid w:val="00226816"/>
    <w:rsid w:val="002269D6"/>
    <w:rsid w:val="00226E17"/>
    <w:rsid w:val="00226F39"/>
    <w:rsid w:val="00226FEE"/>
    <w:rsid w:val="002270C3"/>
    <w:rsid w:val="002272B3"/>
    <w:rsid w:val="00227524"/>
    <w:rsid w:val="0022756E"/>
    <w:rsid w:val="00227592"/>
    <w:rsid w:val="00227A91"/>
    <w:rsid w:val="00227BF0"/>
    <w:rsid w:val="0023042B"/>
    <w:rsid w:val="002306DD"/>
    <w:rsid w:val="00230E28"/>
    <w:rsid w:val="00231114"/>
    <w:rsid w:val="0023113B"/>
    <w:rsid w:val="0023120D"/>
    <w:rsid w:val="00231610"/>
    <w:rsid w:val="00231909"/>
    <w:rsid w:val="00231A3C"/>
    <w:rsid w:val="00231B93"/>
    <w:rsid w:val="0023205A"/>
    <w:rsid w:val="002321F4"/>
    <w:rsid w:val="002321FC"/>
    <w:rsid w:val="002322FE"/>
    <w:rsid w:val="002323C3"/>
    <w:rsid w:val="00232402"/>
    <w:rsid w:val="00232407"/>
    <w:rsid w:val="002326B6"/>
    <w:rsid w:val="002326FA"/>
    <w:rsid w:val="00232703"/>
    <w:rsid w:val="002327DF"/>
    <w:rsid w:val="0023285D"/>
    <w:rsid w:val="002328AF"/>
    <w:rsid w:val="00232C04"/>
    <w:rsid w:val="00232C32"/>
    <w:rsid w:val="00232CCF"/>
    <w:rsid w:val="00232D56"/>
    <w:rsid w:val="00232E63"/>
    <w:rsid w:val="0023303A"/>
    <w:rsid w:val="00233126"/>
    <w:rsid w:val="002334CF"/>
    <w:rsid w:val="002335D8"/>
    <w:rsid w:val="0023361D"/>
    <w:rsid w:val="00233719"/>
    <w:rsid w:val="0023379B"/>
    <w:rsid w:val="00233826"/>
    <w:rsid w:val="00233CA1"/>
    <w:rsid w:val="00233E2A"/>
    <w:rsid w:val="00233EF0"/>
    <w:rsid w:val="002340C1"/>
    <w:rsid w:val="00234154"/>
    <w:rsid w:val="00234577"/>
    <w:rsid w:val="002345FF"/>
    <w:rsid w:val="00234631"/>
    <w:rsid w:val="002348DB"/>
    <w:rsid w:val="002349E2"/>
    <w:rsid w:val="00234E81"/>
    <w:rsid w:val="00234F57"/>
    <w:rsid w:val="0023509A"/>
    <w:rsid w:val="0023551C"/>
    <w:rsid w:val="002355E4"/>
    <w:rsid w:val="002355EF"/>
    <w:rsid w:val="002356BC"/>
    <w:rsid w:val="00235745"/>
    <w:rsid w:val="0023598A"/>
    <w:rsid w:val="002360BB"/>
    <w:rsid w:val="00236188"/>
    <w:rsid w:val="002361E0"/>
    <w:rsid w:val="0023642D"/>
    <w:rsid w:val="002366A6"/>
    <w:rsid w:val="002368D0"/>
    <w:rsid w:val="00236981"/>
    <w:rsid w:val="00236B2D"/>
    <w:rsid w:val="00236CA1"/>
    <w:rsid w:val="002370A1"/>
    <w:rsid w:val="00237550"/>
    <w:rsid w:val="002375E8"/>
    <w:rsid w:val="002377CC"/>
    <w:rsid w:val="002379CD"/>
    <w:rsid w:val="00237F23"/>
    <w:rsid w:val="00240112"/>
    <w:rsid w:val="002403DE"/>
    <w:rsid w:val="00240524"/>
    <w:rsid w:val="0024081C"/>
    <w:rsid w:val="00240C97"/>
    <w:rsid w:val="00240D3E"/>
    <w:rsid w:val="00240E11"/>
    <w:rsid w:val="002410C8"/>
    <w:rsid w:val="002411EB"/>
    <w:rsid w:val="00241249"/>
    <w:rsid w:val="002412A2"/>
    <w:rsid w:val="00241457"/>
    <w:rsid w:val="002415BA"/>
    <w:rsid w:val="002416AD"/>
    <w:rsid w:val="00241966"/>
    <w:rsid w:val="00241B6A"/>
    <w:rsid w:val="00241E6F"/>
    <w:rsid w:val="00241EFF"/>
    <w:rsid w:val="00241F3F"/>
    <w:rsid w:val="0024209A"/>
    <w:rsid w:val="0024209D"/>
    <w:rsid w:val="0024226A"/>
    <w:rsid w:val="00242525"/>
    <w:rsid w:val="002429D4"/>
    <w:rsid w:val="00242A3B"/>
    <w:rsid w:val="00242A3E"/>
    <w:rsid w:val="00242D4A"/>
    <w:rsid w:val="00242F5F"/>
    <w:rsid w:val="00242F88"/>
    <w:rsid w:val="00243264"/>
    <w:rsid w:val="002433A7"/>
    <w:rsid w:val="00243581"/>
    <w:rsid w:val="00243708"/>
    <w:rsid w:val="00243A93"/>
    <w:rsid w:val="0024407F"/>
    <w:rsid w:val="0024430E"/>
    <w:rsid w:val="002444E0"/>
    <w:rsid w:val="002449FB"/>
    <w:rsid w:val="00244CE9"/>
    <w:rsid w:val="00244FC7"/>
    <w:rsid w:val="0024532A"/>
    <w:rsid w:val="002453F6"/>
    <w:rsid w:val="0024561B"/>
    <w:rsid w:val="00245825"/>
    <w:rsid w:val="002458CA"/>
    <w:rsid w:val="002459C2"/>
    <w:rsid w:val="00245DE9"/>
    <w:rsid w:val="00245E0B"/>
    <w:rsid w:val="002461DE"/>
    <w:rsid w:val="00246302"/>
    <w:rsid w:val="00246866"/>
    <w:rsid w:val="00246F41"/>
    <w:rsid w:val="00246F9C"/>
    <w:rsid w:val="00246FB7"/>
    <w:rsid w:val="002473BA"/>
    <w:rsid w:val="002473DE"/>
    <w:rsid w:val="002477F6"/>
    <w:rsid w:val="00247948"/>
    <w:rsid w:val="00247B38"/>
    <w:rsid w:val="00247BBF"/>
    <w:rsid w:val="00247CC1"/>
    <w:rsid w:val="00247D48"/>
    <w:rsid w:val="00247E64"/>
    <w:rsid w:val="00247E93"/>
    <w:rsid w:val="00250053"/>
    <w:rsid w:val="00250088"/>
    <w:rsid w:val="0025022B"/>
    <w:rsid w:val="002503F8"/>
    <w:rsid w:val="00250612"/>
    <w:rsid w:val="0025089C"/>
    <w:rsid w:val="00250AD6"/>
    <w:rsid w:val="00250C69"/>
    <w:rsid w:val="00250DE4"/>
    <w:rsid w:val="00250DF3"/>
    <w:rsid w:val="00250E2E"/>
    <w:rsid w:val="00250E3E"/>
    <w:rsid w:val="00250E86"/>
    <w:rsid w:val="00251240"/>
    <w:rsid w:val="0025125A"/>
    <w:rsid w:val="0025138A"/>
    <w:rsid w:val="0025149A"/>
    <w:rsid w:val="0025163B"/>
    <w:rsid w:val="00251734"/>
    <w:rsid w:val="002517DD"/>
    <w:rsid w:val="00252028"/>
    <w:rsid w:val="0025202F"/>
    <w:rsid w:val="002520C2"/>
    <w:rsid w:val="002521F0"/>
    <w:rsid w:val="0025227C"/>
    <w:rsid w:val="00252390"/>
    <w:rsid w:val="0025247E"/>
    <w:rsid w:val="00252586"/>
    <w:rsid w:val="002525B7"/>
    <w:rsid w:val="002529E9"/>
    <w:rsid w:val="00252BA2"/>
    <w:rsid w:val="00252D81"/>
    <w:rsid w:val="00252DA9"/>
    <w:rsid w:val="00252F63"/>
    <w:rsid w:val="00252FA8"/>
    <w:rsid w:val="002531A9"/>
    <w:rsid w:val="002531C2"/>
    <w:rsid w:val="002531E3"/>
    <w:rsid w:val="00253243"/>
    <w:rsid w:val="00253263"/>
    <w:rsid w:val="0025333C"/>
    <w:rsid w:val="00253A44"/>
    <w:rsid w:val="00253D32"/>
    <w:rsid w:val="00253D97"/>
    <w:rsid w:val="00253FC6"/>
    <w:rsid w:val="0025402E"/>
    <w:rsid w:val="00254112"/>
    <w:rsid w:val="002542F0"/>
    <w:rsid w:val="00254371"/>
    <w:rsid w:val="002543E6"/>
    <w:rsid w:val="002548FC"/>
    <w:rsid w:val="00254C2B"/>
    <w:rsid w:val="00254C40"/>
    <w:rsid w:val="00254D24"/>
    <w:rsid w:val="00254DD2"/>
    <w:rsid w:val="00254EC5"/>
    <w:rsid w:val="00255109"/>
    <w:rsid w:val="0025563D"/>
    <w:rsid w:val="00255B33"/>
    <w:rsid w:val="00255D46"/>
    <w:rsid w:val="00255F48"/>
    <w:rsid w:val="00256239"/>
    <w:rsid w:val="00256403"/>
    <w:rsid w:val="0025645F"/>
    <w:rsid w:val="0025647A"/>
    <w:rsid w:val="002564E2"/>
    <w:rsid w:val="00256571"/>
    <w:rsid w:val="00256B9F"/>
    <w:rsid w:val="00256CBB"/>
    <w:rsid w:val="0025716A"/>
    <w:rsid w:val="00257592"/>
    <w:rsid w:val="002577C5"/>
    <w:rsid w:val="002578BC"/>
    <w:rsid w:val="002579B3"/>
    <w:rsid w:val="00257A17"/>
    <w:rsid w:val="00257B8F"/>
    <w:rsid w:val="00257C5E"/>
    <w:rsid w:val="00257D56"/>
    <w:rsid w:val="002601C2"/>
    <w:rsid w:val="002603BD"/>
    <w:rsid w:val="002603D6"/>
    <w:rsid w:val="002605AC"/>
    <w:rsid w:val="002607BE"/>
    <w:rsid w:val="00260824"/>
    <w:rsid w:val="002609FD"/>
    <w:rsid w:val="00260E8C"/>
    <w:rsid w:val="00260FD7"/>
    <w:rsid w:val="00261139"/>
    <w:rsid w:val="00261299"/>
    <w:rsid w:val="002613CB"/>
    <w:rsid w:val="0026155E"/>
    <w:rsid w:val="002617C5"/>
    <w:rsid w:val="00261882"/>
    <w:rsid w:val="002618EC"/>
    <w:rsid w:val="00261921"/>
    <w:rsid w:val="00261A19"/>
    <w:rsid w:val="00261A93"/>
    <w:rsid w:val="00261BA8"/>
    <w:rsid w:val="00261C36"/>
    <w:rsid w:val="00261D97"/>
    <w:rsid w:val="00261E12"/>
    <w:rsid w:val="00262021"/>
    <w:rsid w:val="00262107"/>
    <w:rsid w:val="00262208"/>
    <w:rsid w:val="002624EC"/>
    <w:rsid w:val="0026253A"/>
    <w:rsid w:val="002626C4"/>
    <w:rsid w:val="00262B3F"/>
    <w:rsid w:val="00262BF9"/>
    <w:rsid w:val="00262CEE"/>
    <w:rsid w:val="002631A0"/>
    <w:rsid w:val="0026333B"/>
    <w:rsid w:val="0026371E"/>
    <w:rsid w:val="0026376D"/>
    <w:rsid w:val="0026382C"/>
    <w:rsid w:val="00263A0D"/>
    <w:rsid w:val="00263C39"/>
    <w:rsid w:val="00263CD6"/>
    <w:rsid w:val="00263D12"/>
    <w:rsid w:val="00263ED0"/>
    <w:rsid w:val="00263FA6"/>
    <w:rsid w:val="00264187"/>
    <w:rsid w:val="0026453A"/>
    <w:rsid w:val="0026458C"/>
    <w:rsid w:val="0026484D"/>
    <w:rsid w:val="0026498B"/>
    <w:rsid w:val="002649DB"/>
    <w:rsid w:val="00264AE7"/>
    <w:rsid w:val="00264CF5"/>
    <w:rsid w:val="00264F55"/>
    <w:rsid w:val="00264F6F"/>
    <w:rsid w:val="00264FBD"/>
    <w:rsid w:val="002651FA"/>
    <w:rsid w:val="0026541B"/>
    <w:rsid w:val="00265461"/>
    <w:rsid w:val="00265571"/>
    <w:rsid w:val="0026587C"/>
    <w:rsid w:val="002658E9"/>
    <w:rsid w:val="00266261"/>
    <w:rsid w:val="002662B2"/>
    <w:rsid w:val="00266332"/>
    <w:rsid w:val="00266824"/>
    <w:rsid w:val="002668B9"/>
    <w:rsid w:val="00266C15"/>
    <w:rsid w:val="00266F06"/>
    <w:rsid w:val="00266F50"/>
    <w:rsid w:val="00266F5C"/>
    <w:rsid w:val="00267258"/>
    <w:rsid w:val="00267267"/>
    <w:rsid w:val="0026728E"/>
    <w:rsid w:val="00267298"/>
    <w:rsid w:val="002673FE"/>
    <w:rsid w:val="0026772A"/>
    <w:rsid w:val="0026789D"/>
    <w:rsid w:val="00267A46"/>
    <w:rsid w:val="00267D99"/>
    <w:rsid w:val="00267E70"/>
    <w:rsid w:val="00270337"/>
    <w:rsid w:val="00270474"/>
    <w:rsid w:val="002704C0"/>
    <w:rsid w:val="00270740"/>
    <w:rsid w:val="00270822"/>
    <w:rsid w:val="002709E7"/>
    <w:rsid w:val="00270A6A"/>
    <w:rsid w:val="00270B37"/>
    <w:rsid w:val="00270B94"/>
    <w:rsid w:val="00270BAB"/>
    <w:rsid w:val="00270C0D"/>
    <w:rsid w:val="00270C8A"/>
    <w:rsid w:val="00270CBB"/>
    <w:rsid w:val="00270DB1"/>
    <w:rsid w:val="00270EA6"/>
    <w:rsid w:val="00270EF8"/>
    <w:rsid w:val="002712EA"/>
    <w:rsid w:val="00271324"/>
    <w:rsid w:val="002714C6"/>
    <w:rsid w:val="002714FC"/>
    <w:rsid w:val="00271727"/>
    <w:rsid w:val="002719B9"/>
    <w:rsid w:val="002719DF"/>
    <w:rsid w:val="00271A1E"/>
    <w:rsid w:val="00271AEB"/>
    <w:rsid w:val="00271CE5"/>
    <w:rsid w:val="00271D01"/>
    <w:rsid w:val="00271DE2"/>
    <w:rsid w:val="002720C5"/>
    <w:rsid w:val="002724F4"/>
    <w:rsid w:val="00272531"/>
    <w:rsid w:val="00272597"/>
    <w:rsid w:val="00272AF5"/>
    <w:rsid w:val="00272D06"/>
    <w:rsid w:val="002731A0"/>
    <w:rsid w:val="00273223"/>
    <w:rsid w:val="00273424"/>
    <w:rsid w:val="0027348E"/>
    <w:rsid w:val="00273490"/>
    <w:rsid w:val="00273728"/>
    <w:rsid w:val="00273764"/>
    <w:rsid w:val="00273879"/>
    <w:rsid w:val="0027391D"/>
    <w:rsid w:val="00273A2F"/>
    <w:rsid w:val="0027473E"/>
    <w:rsid w:val="00274811"/>
    <w:rsid w:val="00274851"/>
    <w:rsid w:val="002748C6"/>
    <w:rsid w:val="002748D8"/>
    <w:rsid w:val="002748E4"/>
    <w:rsid w:val="00274B45"/>
    <w:rsid w:val="00274BB5"/>
    <w:rsid w:val="00274BD3"/>
    <w:rsid w:val="00274C98"/>
    <w:rsid w:val="00274E21"/>
    <w:rsid w:val="00274FA6"/>
    <w:rsid w:val="00275088"/>
    <w:rsid w:val="002750B9"/>
    <w:rsid w:val="002750DC"/>
    <w:rsid w:val="00275311"/>
    <w:rsid w:val="00275708"/>
    <w:rsid w:val="002757BA"/>
    <w:rsid w:val="00275DB5"/>
    <w:rsid w:val="00275E3F"/>
    <w:rsid w:val="00275E75"/>
    <w:rsid w:val="00276081"/>
    <w:rsid w:val="0027609D"/>
    <w:rsid w:val="00276299"/>
    <w:rsid w:val="00276311"/>
    <w:rsid w:val="002763A2"/>
    <w:rsid w:val="002767B6"/>
    <w:rsid w:val="00276B3B"/>
    <w:rsid w:val="00276C7C"/>
    <w:rsid w:val="00276F62"/>
    <w:rsid w:val="002770B0"/>
    <w:rsid w:val="002770BC"/>
    <w:rsid w:val="002774DC"/>
    <w:rsid w:val="00277600"/>
    <w:rsid w:val="0027762C"/>
    <w:rsid w:val="0027788B"/>
    <w:rsid w:val="0027790E"/>
    <w:rsid w:val="0027790F"/>
    <w:rsid w:val="00277F64"/>
    <w:rsid w:val="00277F99"/>
    <w:rsid w:val="002801E2"/>
    <w:rsid w:val="00280290"/>
    <w:rsid w:val="0028050F"/>
    <w:rsid w:val="002806B1"/>
    <w:rsid w:val="0028073E"/>
    <w:rsid w:val="002808DC"/>
    <w:rsid w:val="00280A12"/>
    <w:rsid w:val="00280B61"/>
    <w:rsid w:val="00281105"/>
    <w:rsid w:val="002814E1"/>
    <w:rsid w:val="0028175F"/>
    <w:rsid w:val="00281A24"/>
    <w:rsid w:val="00281AA4"/>
    <w:rsid w:val="00281C15"/>
    <w:rsid w:val="00281D86"/>
    <w:rsid w:val="00282020"/>
    <w:rsid w:val="002821A7"/>
    <w:rsid w:val="0028229C"/>
    <w:rsid w:val="00282303"/>
    <w:rsid w:val="00282456"/>
    <w:rsid w:val="002829A3"/>
    <w:rsid w:val="00282D5A"/>
    <w:rsid w:val="00283246"/>
    <w:rsid w:val="00283294"/>
    <w:rsid w:val="002832CA"/>
    <w:rsid w:val="002833BF"/>
    <w:rsid w:val="002835DB"/>
    <w:rsid w:val="00283839"/>
    <w:rsid w:val="00283D3B"/>
    <w:rsid w:val="00283D43"/>
    <w:rsid w:val="00283E26"/>
    <w:rsid w:val="00283EAA"/>
    <w:rsid w:val="002840A5"/>
    <w:rsid w:val="0028451F"/>
    <w:rsid w:val="00284714"/>
    <w:rsid w:val="002847B6"/>
    <w:rsid w:val="00284C6D"/>
    <w:rsid w:val="00284DF1"/>
    <w:rsid w:val="00285157"/>
    <w:rsid w:val="00285168"/>
    <w:rsid w:val="00285567"/>
    <w:rsid w:val="002856AA"/>
    <w:rsid w:val="002856CF"/>
    <w:rsid w:val="00285978"/>
    <w:rsid w:val="0028598B"/>
    <w:rsid w:val="00285BD5"/>
    <w:rsid w:val="00285C50"/>
    <w:rsid w:val="00285D78"/>
    <w:rsid w:val="00285EEA"/>
    <w:rsid w:val="00286267"/>
    <w:rsid w:val="002862EF"/>
    <w:rsid w:val="00286494"/>
    <w:rsid w:val="002866CF"/>
    <w:rsid w:val="00286B03"/>
    <w:rsid w:val="00286B22"/>
    <w:rsid w:val="00286BF6"/>
    <w:rsid w:val="00286E1C"/>
    <w:rsid w:val="00286F8B"/>
    <w:rsid w:val="00287500"/>
    <w:rsid w:val="002875A7"/>
    <w:rsid w:val="00287609"/>
    <w:rsid w:val="002876D8"/>
    <w:rsid w:val="00287A4A"/>
    <w:rsid w:val="00287EA0"/>
    <w:rsid w:val="00287F2B"/>
    <w:rsid w:val="00290096"/>
    <w:rsid w:val="00290097"/>
    <w:rsid w:val="002901EA"/>
    <w:rsid w:val="0029037C"/>
    <w:rsid w:val="002903CD"/>
    <w:rsid w:val="002907B0"/>
    <w:rsid w:val="00290849"/>
    <w:rsid w:val="00290A2D"/>
    <w:rsid w:val="00290AD8"/>
    <w:rsid w:val="00290AE6"/>
    <w:rsid w:val="00291115"/>
    <w:rsid w:val="0029122E"/>
    <w:rsid w:val="00291261"/>
    <w:rsid w:val="0029137B"/>
    <w:rsid w:val="002913D1"/>
    <w:rsid w:val="002914C4"/>
    <w:rsid w:val="0029184B"/>
    <w:rsid w:val="002918B5"/>
    <w:rsid w:val="002919A7"/>
    <w:rsid w:val="00291B30"/>
    <w:rsid w:val="00291C20"/>
    <w:rsid w:val="00292187"/>
    <w:rsid w:val="0029230E"/>
    <w:rsid w:val="00292540"/>
    <w:rsid w:val="00292635"/>
    <w:rsid w:val="002927D3"/>
    <w:rsid w:val="00292AEC"/>
    <w:rsid w:val="00292BB1"/>
    <w:rsid w:val="00292E18"/>
    <w:rsid w:val="002933B5"/>
    <w:rsid w:val="0029358E"/>
    <w:rsid w:val="0029366E"/>
    <w:rsid w:val="002936C6"/>
    <w:rsid w:val="00293832"/>
    <w:rsid w:val="0029386B"/>
    <w:rsid w:val="00293974"/>
    <w:rsid w:val="002939C6"/>
    <w:rsid w:val="00293E51"/>
    <w:rsid w:val="00294022"/>
    <w:rsid w:val="00294099"/>
    <w:rsid w:val="00294222"/>
    <w:rsid w:val="002942CB"/>
    <w:rsid w:val="00294375"/>
    <w:rsid w:val="002945EF"/>
    <w:rsid w:val="002946B1"/>
    <w:rsid w:val="00294CCC"/>
    <w:rsid w:val="00295310"/>
    <w:rsid w:val="00295349"/>
    <w:rsid w:val="00295456"/>
    <w:rsid w:val="00295503"/>
    <w:rsid w:val="002955E5"/>
    <w:rsid w:val="0029572D"/>
    <w:rsid w:val="00295AC4"/>
    <w:rsid w:val="00295B82"/>
    <w:rsid w:val="00295CAA"/>
    <w:rsid w:val="00295FBF"/>
    <w:rsid w:val="002961CD"/>
    <w:rsid w:val="0029648D"/>
    <w:rsid w:val="0029651E"/>
    <w:rsid w:val="00296976"/>
    <w:rsid w:val="00296A89"/>
    <w:rsid w:val="00296AC0"/>
    <w:rsid w:val="00296B99"/>
    <w:rsid w:val="00296C7B"/>
    <w:rsid w:val="00296F63"/>
    <w:rsid w:val="002971C7"/>
    <w:rsid w:val="00297378"/>
    <w:rsid w:val="00297411"/>
    <w:rsid w:val="00297728"/>
    <w:rsid w:val="002978C6"/>
    <w:rsid w:val="00297C5D"/>
    <w:rsid w:val="002A01AA"/>
    <w:rsid w:val="002A0260"/>
    <w:rsid w:val="002A03C5"/>
    <w:rsid w:val="002A0AF6"/>
    <w:rsid w:val="002A0BCA"/>
    <w:rsid w:val="002A0F17"/>
    <w:rsid w:val="002A1161"/>
    <w:rsid w:val="002A1229"/>
    <w:rsid w:val="002A184C"/>
    <w:rsid w:val="002A189C"/>
    <w:rsid w:val="002A191E"/>
    <w:rsid w:val="002A1BC0"/>
    <w:rsid w:val="002A1E2E"/>
    <w:rsid w:val="002A211E"/>
    <w:rsid w:val="002A21A2"/>
    <w:rsid w:val="002A24FA"/>
    <w:rsid w:val="002A251D"/>
    <w:rsid w:val="002A2537"/>
    <w:rsid w:val="002A272C"/>
    <w:rsid w:val="002A284A"/>
    <w:rsid w:val="002A28DF"/>
    <w:rsid w:val="002A29D2"/>
    <w:rsid w:val="002A2B69"/>
    <w:rsid w:val="002A2D07"/>
    <w:rsid w:val="002A303D"/>
    <w:rsid w:val="002A3360"/>
    <w:rsid w:val="002A3411"/>
    <w:rsid w:val="002A3559"/>
    <w:rsid w:val="002A37F4"/>
    <w:rsid w:val="002A3869"/>
    <w:rsid w:val="002A39CD"/>
    <w:rsid w:val="002A3AD1"/>
    <w:rsid w:val="002A3C35"/>
    <w:rsid w:val="002A3D7B"/>
    <w:rsid w:val="002A3E38"/>
    <w:rsid w:val="002A3E73"/>
    <w:rsid w:val="002A448A"/>
    <w:rsid w:val="002A45D6"/>
    <w:rsid w:val="002A46B1"/>
    <w:rsid w:val="002A4962"/>
    <w:rsid w:val="002A4B70"/>
    <w:rsid w:val="002A4B72"/>
    <w:rsid w:val="002A4F7A"/>
    <w:rsid w:val="002A5023"/>
    <w:rsid w:val="002A5238"/>
    <w:rsid w:val="002A5391"/>
    <w:rsid w:val="002A5677"/>
    <w:rsid w:val="002A5689"/>
    <w:rsid w:val="002A57CF"/>
    <w:rsid w:val="002A5A45"/>
    <w:rsid w:val="002A5B42"/>
    <w:rsid w:val="002A5B52"/>
    <w:rsid w:val="002A5D8D"/>
    <w:rsid w:val="002A6049"/>
    <w:rsid w:val="002A6061"/>
    <w:rsid w:val="002A629E"/>
    <w:rsid w:val="002A679D"/>
    <w:rsid w:val="002A6A5D"/>
    <w:rsid w:val="002A6C46"/>
    <w:rsid w:val="002A7231"/>
    <w:rsid w:val="002A72B8"/>
    <w:rsid w:val="002A756D"/>
    <w:rsid w:val="002A7A43"/>
    <w:rsid w:val="002A7AAC"/>
    <w:rsid w:val="002A7AC0"/>
    <w:rsid w:val="002A7DF8"/>
    <w:rsid w:val="002A7F0A"/>
    <w:rsid w:val="002A7F31"/>
    <w:rsid w:val="002B004E"/>
    <w:rsid w:val="002B0177"/>
    <w:rsid w:val="002B04E8"/>
    <w:rsid w:val="002B0985"/>
    <w:rsid w:val="002B0E42"/>
    <w:rsid w:val="002B0F0F"/>
    <w:rsid w:val="002B0FF9"/>
    <w:rsid w:val="002B103E"/>
    <w:rsid w:val="002B1142"/>
    <w:rsid w:val="002B16A2"/>
    <w:rsid w:val="002B1850"/>
    <w:rsid w:val="002B1A0F"/>
    <w:rsid w:val="002B1CE7"/>
    <w:rsid w:val="002B1CF1"/>
    <w:rsid w:val="002B2061"/>
    <w:rsid w:val="002B2327"/>
    <w:rsid w:val="002B2333"/>
    <w:rsid w:val="002B2390"/>
    <w:rsid w:val="002B24FB"/>
    <w:rsid w:val="002B271B"/>
    <w:rsid w:val="002B2946"/>
    <w:rsid w:val="002B2B09"/>
    <w:rsid w:val="002B2E95"/>
    <w:rsid w:val="002B2F94"/>
    <w:rsid w:val="002B3069"/>
    <w:rsid w:val="002B3344"/>
    <w:rsid w:val="002B35D9"/>
    <w:rsid w:val="002B3912"/>
    <w:rsid w:val="002B3DDF"/>
    <w:rsid w:val="002B3E82"/>
    <w:rsid w:val="002B4146"/>
    <w:rsid w:val="002B42CC"/>
    <w:rsid w:val="002B4547"/>
    <w:rsid w:val="002B4627"/>
    <w:rsid w:val="002B4986"/>
    <w:rsid w:val="002B49E1"/>
    <w:rsid w:val="002B4B4F"/>
    <w:rsid w:val="002B4F68"/>
    <w:rsid w:val="002B4FA1"/>
    <w:rsid w:val="002B5111"/>
    <w:rsid w:val="002B5255"/>
    <w:rsid w:val="002B52EA"/>
    <w:rsid w:val="002B55EE"/>
    <w:rsid w:val="002B560B"/>
    <w:rsid w:val="002B5805"/>
    <w:rsid w:val="002B5879"/>
    <w:rsid w:val="002B5995"/>
    <w:rsid w:val="002B5C4E"/>
    <w:rsid w:val="002B5D51"/>
    <w:rsid w:val="002B5DC4"/>
    <w:rsid w:val="002B5F80"/>
    <w:rsid w:val="002B61DD"/>
    <w:rsid w:val="002B61F1"/>
    <w:rsid w:val="002B6548"/>
    <w:rsid w:val="002B66E4"/>
    <w:rsid w:val="002B684B"/>
    <w:rsid w:val="002B68FA"/>
    <w:rsid w:val="002B6B09"/>
    <w:rsid w:val="002B6F0E"/>
    <w:rsid w:val="002B6FB5"/>
    <w:rsid w:val="002B7075"/>
    <w:rsid w:val="002B7637"/>
    <w:rsid w:val="002B77F4"/>
    <w:rsid w:val="002B7BF8"/>
    <w:rsid w:val="002B7C22"/>
    <w:rsid w:val="002B7CA7"/>
    <w:rsid w:val="002B7F2A"/>
    <w:rsid w:val="002B7FB6"/>
    <w:rsid w:val="002C01E2"/>
    <w:rsid w:val="002C021C"/>
    <w:rsid w:val="002C037A"/>
    <w:rsid w:val="002C0494"/>
    <w:rsid w:val="002C04DB"/>
    <w:rsid w:val="002C062A"/>
    <w:rsid w:val="002C0704"/>
    <w:rsid w:val="002C0747"/>
    <w:rsid w:val="002C081E"/>
    <w:rsid w:val="002C0932"/>
    <w:rsid w:val="002C0B91"/>
    <w:rsid w:val="002C0D1A"/>
    <w:rsid w:val="002C0D97"/>
    <w:rsid w:val="002C1068"/>
    <w:rsid w:val="002C1201"/>
    <w:rsid w:val="002C1501"/>
    <w:rsid w:val="002C1752"/>
    <w:rsid w:val="002C1A72"/>
    <w:rsid w:val="002C1A77"/>
    <w:rsid w:val="002C1B09"/>
    <w:rsid w:val="002C1B3C"/>
    <w:rsid w:val="002C1BA5"/>
    <w:rsid w:val="002C1C25"/>
    <w:rsid w:val="002C1C5B"/>
    <w:rsid w:val="002C1CD2"/>
    <w:rsid w:val="002C1F8C"/>
    <w:rsid w:val="002C1FA5"/>
    <w:rsid w:val="002C2184"/>
    <w:rsid w:val="002C26DB"/>
    <w:rsid w:val="002C29B0"/>
    <w:rsid w:val="002C29C4"/>
    <w:rsid w:val="002C2AA6"/>
    <w:rsid w:val="002C3039"/>
    <w:rsid w:val="002C31CA"/>
    <w:rsid w:val="002C327F"/>
    <w:rsid w:val="002C3349"/>
    <w:rsid w:val="002C3387"/>
    <w:rsid w:val="002C3403"/>
    <w:rsid w:val="002C3552"/>
    <w:rsid w:val="002C3DB6"/>
    <w:rsid w:val="002C3E68"/>
    <w:rsid w:val="002C3FF9"/>
    <w:rsid w:val="002C420D"/>
    <w:rsid w:val="002C46A2"/>
    <w:rsid w:val="002C47C4"/>
    <w:rsid w:val="002C47D3"/>
    <w:rsid w:val="002C47D8"/>
    <w:rsid w:val="002C4855"/>
    <w:rsid w:val="002C4A0D"/>
    <w:rsid w:val="002C4E3F"/>
    <w:rsid w:val="002C4E62"/>
    <w:rsid w:val="002C4F1B"/>
    <w:rsid w:val="002C512E"/>
    <w:rsid w:val="002C5227"/>
    <w:rsid w:val="002C55BD"/>
    <w:rsid w:val="002C573B"/>
    <w:rsid w:val="002C575B"/>
    <w:rsid w:val="002C57DE"/>
    <w:rsid w:val="002C583B"/>
    <w:rsid w:val="002C58CD"/>
    <w:rsid w:val="002C5E36"/>
    <w:rsid w:val="002C6067"/>
    <w:rsid w:val="002C61E0"/>
    <w:rsid w:val="002C6255"/>
    <w:rsid w:val="002C62AD"/>
    <w:rsid w:val="002C63BC"/>
    <w:rsid w:val="002C64DB"/>
    <w:rsid w:val="002C6510"/>
    <w:rsid w:val="002C6808"/>
    <w:rsid w:val="002C6809"/>
    <w:rsid w:val="002C71AD"/>
    <w:rsid w:val="002C71C1"/>
    <w:rsid w:val="002C73A0"/>
    <w:rsid w:val="002C740F"/>
    <w:rsid w:val="002C7432"/>
    <w:rsid w:val="002C74CE"/>
    <w:rsid w:val="002C771F"/>
    <w:rsid w:val="002C78C8"/>
    <w:rsid w:val="002C78F7"/>
    <w:rsid w:val="002C7927"/>
    <w:rsid w:val="002C7973"/>
    <w:rsid w:val="002C79AA"/>
    <w:rsid w:val="002C79DB"/>
    <w:rsid w:val="002D02AF"/>
    <w:rsid w:val="002D04F0"/>
    <w:rsid w:val="002D05A2"/>
    <w:rsid w:val="002D07CB"/>
    <w:rsid w:val="002D0872"/>
    <w:rsid w:val="002D09CA"/>
    <w:rsid w:val="002D0BC2"/>
    <w:rsid w:val="002D0C40"/>
    <w:rsid w:val="002D1393"/>
    <w:rsid w:val="002D1607"/>
    <w:rsid w:val="002D1612"/>
    <w:rsid w:val="002D1897"/>
    <w:rsid w:val="002D208C"/>
    <w:rsid w:val="002D224C"/>
    <w:rsid w:val="002D23CD"/>
    <w:rsid w:val="002D23D2"/>
    <w:rsid w:val="002D262D"/>
    <w:rsid w:val="002D2631"/>
    <w:rsid w:val="002D26F2"/>
    <w:rsid w:val="002D2A61"/>
    <w:rsid w:val="002D2CC1"/>
    <w:rsid w:val="002D2D7D"/>
    <w:rsid w:val="002D2EBD"/>
    <w:rsid w:val="002D2F41"/>
    <w:rsid w:val="002D2F57"/>
    <w:rsid w:val="002D3611"/>
    <w:rsid w:val="002D3639"/>
    <w:rsid w:val="002D3644"/>
    <w:rsid w:val="002D3904"/>
    <w:rsid w:val="002D3C41"/>
    <w:rsid w:val="002D3C73"/>
    <w:rsid w:val="002D3D3D"/>
    <w:rsid w:val="002D3D73"/>
    <w:rsid w:val="002D3E63"/>
    <w:rsid w:val="002D40A5"/>
    <w:rsid w:val="002D427E"/>
    <w:rsid w:val="002D4375"/>
    <w:rsid w:val="002D43FE"/>
    <w:rsid w:val="002D4444"/>
    <w:rsid w:val="002D4AB4"/>
    <w:rsid w:val="002D4EA1"/>
    <w:rsid w:val="002D5138"/>
    <w:rsid w:val="002D513C"/>
    <w:rsid w:val="002D57E3"/>
    <w:rsid w:val="002D5906"/>
    <w:rsid w:val="002D59AF"/>
    <w:rsid w:val="002D5C31"/>
    <w:rsid w:val="002D5C45"/>
    <w:rsid w:val="002D5D22"/>
    <w:rsid w:val="002D5EB8"/>
    <w:rsid w:val="002D628A"/>
    <w:rsid w:val="002D6363"/>
    <w:rsid w:val="002D6406"/>
    <w:rsid w:val="002D6CD9"/>
    <w:rsid w:val="002D6D74"/>
    <w:rsid w:val="002D6E10"/>
    <w:rsid w:val="002D6E2C"/>
    <w:rsid w:val="002D6F8F"/>
    <w:rsid w:val="002D6FE3"/>
    <w:rsid w:val="002D70F9"/>
    <w:rsid w:val="002D7101"/>
    <w:rsid w:val="002D743D"/>
    <w:rsid w:val="002D77F3"/>
    <w:rsid w:val="002E0064"/>
    <w:rsid w:val="002E0221"/>
    <w:rsid w:val="002E02D1"/>
    <w:rsid w:val="002E0394"/>
    <w:rsid w:val="002E05C8"/>
    <w:rsid w:val="002E064A"/>
    <w:rsid w:val="002E09B1"/>
    <w:rsid w:val="002E0CCF"/>
    <w:rsid w:val="002E0E90"/>
    <w:rsid w:val="002E10B5"/>
    <w:rsid w:val="002E1103"/>
    <w:rsid w:val="002E112E"/>
    <w:rsid w:val="002E12CC"/>
    <w:rsid w:val="002E138C"/>
    <w:rsid w:val="002E1763"/>
    <w:rsid w:val="002E1A1C"/>
    <w:rsid w:val="002E1E9C"/>
    <w:rsid w:val="002E21F7"/>
    <w:rsid w:val="002E21F9"/>
    <w:rsid w:val="002E2384"/>
    <w:rsid w:val="002E250B"/>
    <w:rsid w:val="002E25D6"/>
    <w:rsid w:val="002E268C"/>
    <w:rsid w:val="002E279A"/>
    <w:rsid w:val="002E28DA"/>
    <w:rsid w:val="002E2992"/>
    <w:rsid w:val="002E2A0C"/>
    <w:rsid w:val="002E2A0F"/>
    <w:rsid w:val="002E2A8F"/>
    <w:rsid w:val="002E2AF0"/>
    <w:rsid w:val="002E2C1E"/>
    <w:rsid w:val="002E30CA"/>
    <w:rsid w:val="002E33E0"/>
    <w:rsid w:val="002E3442"/>
    <w:rsid w:val="002E35FA"/>
    <w:rsid w:val="002E3854"/>
    <w:rsid w:val="002E3A23"/>
    <w:rsid w:val="002E3A63"/>
    <w:rsid w:val="002E3A66"/>
    <w:rsid w:val="002E4094"/>
    <w:rsid w:val="002E451D"/>
    <w:rsid w:val="002E4680"/>
    <w:rsid w:val="002E4756"/>
    <w:rsid w:val="002E4850"/>
    <w:rsid w:val="002E4BD8"/>
    <w:rsid w:val="002E4F36"/>
    <w:rsid w:val="002E4F3F"/>
    <w:rsid w:val="002E5234"/>
    <w:rsid w:val="002E5311"/>
    <w:rsid w:val="002E5446"/>
    <w:rsid w:val="002E54F2"/>
    <w:rsid w:val="002E5719"/>
    <w:rsid w:val="002E5734"/>
    <w:rsid w:val="002E57F8"/>
    <w:rsid w:val="002E5870"/>
    <w:rsid w:val="002E590C"/>
    <w:rsid w:val="002E595E"/>
    <w:rsid w:val="002E59DD"/>
    <w:rsid w:val="002E59E6"/>
    <w:rsid w:val="002E5A92"/>
    <w:rsid w:val="002E5F6B"/>
    <w:rsid w:val="002E5FF7"/>
    <w:rsid w:val="002E61CD"/>
    <w:rsid w:val="002E6A1F"/>
    <w:rsid w:val="002E6AC0"/>
    <w:rsid w:val="002E6BD4"/>
    <w:rsid w:val="002E6E52"/>
    <w:rsid w:val="002E6E70"/>
    <w:rsid w:val="002E70ED"/>
    <w:rsid w:val="002E710A"/>
    <w:rsid w:val="002E749D"/>
    <w:rsid w:val="002E7582"/>
    <w:rsid w:val="002E7A9D"/>
    <w:rsid w:val="002E7C0D"/>
    <w:rsid w:val="002E7D61"/>
    <w:rsid w:val="002E7D7B"/>
    <w:rsid w:val="002E7F34"/>
    <w:rsid w:val="002F01B2"/>
    <w:rsid w:val="002F030D"/>
    <w:rsid w:val="002F0324"/>
    <w:rsid w:val="002F0D06"/>
    <w:rsid w:val="002F0D34"/>
    <w:rsid w:val="002F1025"/>
    <w:rsid w:val="002F11EB"/>
    <w:rsid w:val="002F13E2"/>
    <w:rsid w:val="002F1487"/>
    <w:rsid w:val="002F15C6"/>
    <w:rsid w:val="002F15EA"/>
    <w:rsid w:val="002F1723"/>
    <w:rsid w:val="002F1755"/>
    <w:rsid w:val="002F178D"/>
    <w:rsid w:val="002F211D"/>
    <w:rsid w:val="002F21B5"/>
    <w:rsid w:val="002F2271"/>
    <w:rsid w:val="002F2321"/>
    <w:rsid w:val="002F23C2"/>
    <w:rsid w:val="002F23DA"/>
    <w:rsid w:val="002F2491"/>
    <w:rsid w:val="002F2565"/>
    <w:rsid w:val="002F2794"/>
    <w:rsid w:val="002F2983"/>
    <w:rsid w:val="002F2A9E"/>
    <w:rsid w:val="002F2D70"/>
    <w:rsid w:val="002F3544"/>
    <w:rsid w:val="002F3597"/>
    <w:rsid w:val="002F3706"/>
    <w:rsid w:val="002F3835"/>
    <w:rsid w:val="002F3A9A"/>
    <w:rsid w:val="002F3BB0"/>
    <w:rsid w:val="002F3E2C"/>
    <w:rsid w:val="002F3ED7"/>
    <w:rsid w:val="002F4098"/>
    <w:rsid w:val="002F40DB"/>
    <w:rsid w:val="002F41EF"/>
    <w:rsid w:val="002F43CB"/>
    <w:rsid w:val="002F4425"/>
    <w:rsid w:val="002F46EC"/>
    <w:rsid w:val="002F47A9"/>
    <w:rsid w:val="002F4BF7"/>
    <w:rsid w:val="002F4C51"/>
    <w:rsid w:val="002F538C"/>
    <w:rsid w:val="002F545F"/>
    <w:rsid w:val="002F58DB"/>
    <w:rsid w:val="002F61FF"/>
    <w:rsid w:val="002F626A"/>
    <w:rsid w:val="002F64CA"/>
    <w:rsid w:val="002F6944"/>
    <w:rsid w:val="002F6C67"/>
    <w:rsid w:val="002F6D29"/>
    <w:rsid w:val="002F6DF0"/>
    <w:rsid w:val="002F6EE7"/>
    <w:rsid w:val="002F6F0C"/>
    <w:rsid w:val="002F7090"/>
    <w:rsid w:val="002F7253"/>
    <w:rsid w:val="002F73A4"/>
    <w:rsid w:val="002F7429"/>
    <w:rsid w:val="002F7580"/>
    <w:rsid w:val="002F79B0"/>
    <w:rsid w:val="002F7ABC"/>
    <w:rsid w:val="0030003D"/>
    <w:rsid w:val="0030040D"/>
    <w:rsid w:val="00300424"/>
    <w:rsid w:val="00300545"/>
    <w:rsid w:val="0030057A"/>
    <w:rsid w:val="0030093F"/>
    <w:rsid w:val="00300989"/>
    <w:rsid w:val="00300C64"/>
    <w:rsid w:val="00300D90"/>
    <w:rsid w:val="0030116A"/>
    <w:rsid w:val="003012C3"/>
    <w:rsid w:val="0030157B"/>
    <w:rsid w:val="00301734"/>
    <w:rsid w:val="00301981"/>
    <w:rsid w:val="00301B8C"/>
    <w:rsid w:val="00301DAE"/>
    <w:rsid w:val="00301E83"/>
    <w:rsid w:val="00301EC6"/>
    <w:rsid w:val="00301FD0"/>
    <w:rsid w:val="00301FE8"/>
    <w:rsid w:val="00302157"/>
    <w:rsid w:val="00302172"/>
    <w:rsid w:val="0030218D"/>
    <w:rsid w:val="00302425"/>
    <w:rsid w:val="0030254A"/>
    <w:rsid w:val="00302676"/>
    <w:rsid w:val="003027A1"/>
    <w:rsid w:val="0030283A"/>
    <w:rsid w:val="00302D1D"/>
    <w:rsid w:val="00302D3F"/>
    <w:rsid w:val="00302E60"/>
    <w:rsid w:val="00302FD0"/>
    <w:rsid w:val="00303309"/>
    <w:rsid w:val="00303627"/>
    <w:rsid w:val="00303866"/>
    <w:rsid w:val="00303D14"/>
    <w:rsid w:val="00304168"/>
    <w:rsid w:val="003045B9"/>
    <w:rsid w:val="003047B2"/>
    <w:rsid w:val="0030480E"/>
    <w:rsid w:val="0030486F"/>
    <w:rsid w:val="003049E5"/>
    <w:rsid w:val="00304ACB"/>
    <w:rsid w:val="00304C28"/>
    <w:rsid w:val="0030500D"/>
    <w:rsid w:val="003053F8"/>
    <w:rsid w:val="00305418"/>
    <w:rsid w:val="0030542E"/>
    <w:rsid w:val="003055FC"/>
    <w:rsid w:val="00305677"/>
    <w:rsid w:val="00305690"/>
    <w:rsid w:val="00305739"/>
    <w:rsid w:val="003058A4"/>
    <w:rsid w:val="003059DD"/>
    <w:rsid w:val="00305A1F"/>
    <w:rsid w:val="00305A7D"/>
    <w:rsid w:val="00305B34"/>
    <w:rsid w:val="00305BF5"/>
    <w:rsid w:val="00306052"/>
    <w:rsid w:val="00306063"/>
    <w:rsid w:val="0030619E"/>
    <w:rsid w:val="003062AD"/>
    <w:rsid w:val="00306317"/>
    <w:rsid w:val="00306342"/>
    <w:rsid w:val="00306728"/>
    <w:rsid w:val="003068C0"/>
    <w:rsid w:val="0030691E"/>
    <w:rsid w:val="003069F6"/>
    <w:rsid w:val="00306A6C"/>
    <w:rsid w:val="00306E33"/>
    <w:rsid w:val="00306F47"/>
    <w:rsid w:val="00307604"/>
    <w:rsid w:val="00307703"/>
    <w:rsid w:val="00307853"/>
    <w:rsid w:val="003078AF"/>
    <w:rsid w:val="00307932"/>
    <w:rsid w:val="00307944"/>
    <w:rsid w:val="00307AC7"/>
    <w:rsid w:val="00307BB7"/>
    <w:rsid w:val="00307C20"/>
    <w:rsid w:val="00307E1F"/>
    <w:rsid w:val="00310214"/>
    <w:rsid w:val="0031059E"/>
    <w:rsid w:val="00310619"/>
    <w:rsid w:val="003106A1"/>
    <w:rsid w:val="003107D3"/>
    <w:rsid w:val="00310B05"/>
    <w:rsid w:val="00310BB1"/>
    <w:rsid w:val="00310BE7"/>
    <w:rsid w:val="00310C3A"/>
    <w:rsid w:val="00310CB8"/>
    <w:rsid w:val="00310EEE"/>
    <w:rsid w:val="00310F2F"/>
    <w:rsid w:val="0031101F"/>
    <w:rsid w:val="00311444"/>
    <w:rsid w:val="00311C65"/>
    <w:rsid w:val="00311C98"/>
    <w:rsid w:val="00311D4C"/>
    <w:rsid w:val="00311EBF"/>
    <w:rsid w:val="003121FC"/>
    <w:rsid w:val="003122A1"/>
    <w:rsid w:val="00312562"/>
    <w:rsid w:val="003126AC"/>
    <w:rsid w:val="00312762"/>
    <w:rsid w:val="0031282D"/>
    <w:rsid w:val="00312877"/>
    <w:rsid w:val="00312A26"/>
    <w:rsid w:val="00312EE3"/>
    <w:rsid w:val="003138ED"/>
    <w:rsid w:val="00313AC2"/>
    <w:rsid w:val="00313B30"/>
    <w:rsid w:val="00313DDC"/>
    <w:rsid w:val="003143DA"/>
    <w:rsid w:val="0031482E"/>
    <w:rsid w:val="00314D0A"/>
    <w:rsid w:val="00314D45"/>
    <w:rsid w:val="00315795"/>
    <w:rsid w:val="00315BC3"/>
    <w:rsid w:val="00315D46"/>
    <w:rsid w:val="00315EE5"/>
    <w:rsid w:val="00315EE8"/>
    <w:rsid w:val="00315FD9"/>
    <w:rsid w:val="003160C3"/>
    <w:rsid w:val="003160EB"/>
    <w:rsid w:val="00316304"/>
    <w:rsid w:val="003166D1"/>
    <w:rsid w:val="00316C25"/>
    <w:rsid w:val="00316E39"/>
    <w:rsid w:val="00317250"/>
    <w:rsid w:val="003172C6"/>
    <w:rsid w:val="00317324"/>
    <w:rsid w:val="0031735D"/>
    <w:rsid w:val="003174DE"/>
    <w:rsid w:val="0031760C"/>
    <w:rsid w:val="00317720"/>
    <w:rsid w:val="0031775B"/>
    <w:rsid w:val="003177D8"/>
    <w:rsid w:val="003177F3"/>
    <w:rsid w:val="00317869"/>
    <w:rsid w:val="00317A67"/>
    <w:rsid w:val="00317A8D"/>
    <w:rsid w:val="00320051"/>
    <w:rsid w:val="0032034A"/>
    <w:rsid w:val="003205BD"/>
    <w:rsid w:val="0032088D"/>
    <w:rsid w:val="00320C63"/>
    <w:rsid w:val="00320E13"/>
    <w:rsid w:val="00320FB8"/>
    <w:rsid w:val="0032102F"/>
    <w:rsid w:val="00321064"/>
    <w:rsid w:val="0032108A"/>
    <w:rsid w:val="003210C9"/>
    <w:rsid w:val="00321137"/>
    <w:rsid w:val="00321166"/>
    <w:rsid w:val="003211DF"/>
    <w:rsid w:val="003212E7"/>
    <w:rsid w:val="003212FE"/>
    <w:rsid w:val="0032130F"/>
    <w:rsid w:val="00321377"/>
    <w:rsid w:val="00321471"/>
    <w:rsid w:val="0032159F"/>
    <w:rsid w:val="003218E3"/>
    <w:rsid w:val="00321ACF"/>
    <w:rsid w:val="00321BB5"/>
    <w:rsid w:val="00321C2F"/>
    <w:rsid w:val="003228DF"/>
    <w:rsid w:val="003228F4"/>
    <w:rsid w:val="00322AF2"/>
    <w:rsid w:val="00322BD5"/>
    <w:rsid w:val="00322C4A"/>
    <w:rsid w:val="00322E1A"/>
    <w:rsid w:val="00322E35"/>
    <w:rsid w:val="00322EA5"/>
    <w:rsid w:val="003236FF"/>
    <w:rsid w:val="0032385A"/>
    <w:rsid w:val="00323BCE"/>
    <w:rsid w:val="00323C6C"/>
    <w:rsid w:val="00323C75"/>
    <w:rsid w:val="00324067"/>
    <w:rsid w:val="003240B3"/>
    <w:rsid w:val="00324139"/>
    <w:rsid w:val="003242F3"/>
    <w:rsid w:val="00324350"/>
    <w:rsid w:val="00324455"/>
    <w:rsid w:val="00324649"/>
    <w:rsid w:val="0032469F"/>
    <w:rsid w:val="003246DE"/>
    <w:rsid w:val="00324B36"/>
    <w:rsid w:val="00324C86"/>
    <w:rsid w:val="00324D0B"/>
    <w:rsid w:val="00325119"/>
    <w:rsid w:val="003254A8"/>
    <w:rsid w:val="00325656"/>
    <w:rsid w:val="00325A3B"/>
    <w:rsid w:val="00325B28"/>
    <w:rsid w:val="00325BC7"/>
    <w:rsid w:val="0032614F"/>
    <w:rsid w:val="00326393"/>
    <w:rsid w:val="00326510"/>
    <w:rsid w:val="00326779"/>
    <w:rsid w:val="00326BB7"/>
    <w:rsid w:val="00326F70"/>
    <w:rsid w:val="00326FEB"/>
    <w:rsid w:val="003272A9"/>
    <w:rsid w:val="00327395"/>
    <w:rsid w:val="00327600"/>
    <w:rsid w:val="00327917"/>
    <w:rsid w:val="00327CEE"/>
    <w:rsid w:val="00327E5A"/>
    <w:rsid w:val="00327EF4"/>
    <w:rsid w:val="0033045F"/>
    <w:rsid w:val="00330523"/>
    <w:rsid w:val="003308C7"/>
    <w:rsid w:val="003308EA"/>
    <w:rsid w:val="00330B00"/>
    <w:rsid w:val="00330B5A"/>
    <w:rsid w:val="00330FC1"/>
    <w:rsid w:val="00331004"/>
    <w:rsid w:val="003312BE"/>
    <w:rsid w:val="003314BC"/>
    <w:rsid w:val="003315A1"/>
    <w:rsid w:val="00331612"/>
    <w:rsid w:val="003317C6"/>
    <w:rsid w:val="00331B0F"/>
    <w:rsid w:val="00331D4E"/>
    <w:rsid w:val="003320AB"/>
    <w:rsid w:val="0033254D"/>
    <w:rsid w:val="00332572"/>
    <w:rsid w:val="00332707"/>
    <w:rsid w:val="0033273E"/>
    <w:rsid w:val="003329DE"/>
    <w:rsid w:val="003329E5"/>
    <w:rsid w:val="00332B95"/>
    <w:rsid w:val="00332C7E"/>
    <w:rsid w:val="00332CE0"/>
    <w:rsid w:val="00333233"/>
    <w:rsid w:val="003332E7"/>
    <w:rsid w:val="003336DD"/>
    <w:rsid w:val="003337BD"/>
    <w:rsid w:val="00333A18"/>
    <w:rsid w:val="00333BE1"/>
    <w:rsid w:val="00333BE7"/>
    <w:rsid w:val="00333CD8"/>
    <w:rsid w:val="00333F52"/>
    <w:rsid w:val="00334180"/>
    <w:rsid w:val="00334713"/>
    <w:rsid w:val="003347CB"/>
    <w:rsid w:val="00334A47"/>
    <w:rsid w:val="00334D1D"/>
    <w:rsid w:val="00334E33"/>
    <w:rsid w:val="00335109"/>
    <w:rsid w:val="00335285"/>
    <w:rsid w:val="003352F5"/>
    <w:rsid w:val="003353D4"/>
    <w:rsid w:val="0033557C"/>
    <w:rsid w:val="00335647"/>
    <w:rsid w:val="00335677"/>
    <w:rsid w:val="00335969"/>
    <w:rsid w:val="00335AE3"/>
    <w:rsid w:val="00335B48"/>
    <w:rsid w:val="00335C2E"/>
    <w:rsid w:val="0033605D"/>
    <w:rsid w:val="003360BC"/>
    <w:rsid w:val="003361E5"/>
    <w:rsid w:val="0033626D"/>
    <w:rsid w:val="00336346"/>
    <w:rsid w:val="00336349"/>
    <w:rsid w:val="003366BE"/>
    <w:rsid w:val="00336A13"/>
    <w:rsid w:val="00336A1F"/>
    <w:rsid w:val="00336AEF"/>
    <w:rsid w:val="00336B81"/>
    <w:rsid w:val="00336CC6"/>
    <w:rsid w:val="00336DEF"/>
    <w:rsid w:val="00336E2A"/>
    <w:rsid w:val="00336E84"/>
    <w:rsid w:val="003371C2"/>
    <w:rsid w:val="00337212"/>
    <w:rsid w:val="003375AF"/>
    <w:rsid w:val="003377A6"/>
    <w:rsid w:val="003378A3"/>
    <w:rsid w:val="003378C0"/>
    <w:rsid w:val="00337B73"/>
    <w:rsid w:val="00337D75"/>
    <w:rsid w:val="00337D94"/>
    <w:rsid w:val="00337DF3"/>
    <w:rsid w:val="00337E36"/>
    <w:rsid w:val="00337E76"/>
    <w:rsid w:val="00337F83"/>
    <w:rsid w:val="003407B9"/>
    <w:rsid w:val="00340915"/>
    <w:rsid w:val="003409AB"/>
    <w:rsid w:val="00340CB1"/>
    <w:rsid w:val="00340DA5"/>
    <w:rsid w:val="00340E75"/>
    <w:rsid w:val="003410D5"/>
    <w:rsid w:val="0034131C"/>
    <w:rsid w:val="0034155C"/>
    <w:rsid w:val="0034175D"/>
    <w:rsid w:val="0034193E"/>
    <w:rsid w:val="003419AF"/>
    <w:rsid w:val="00341A67"/>
    <w:rsid w:val="00341AFD"/>
    <w:rsid w:val="00341D31"/>
    <w:rsid w:val="00341E3A"/>
    <w:rsid w:val="00342127"/>
    <w:rsid w:val="003422A2"/>
    <w:rsid w:val="003422DB"/>
    <w:rsid w:val="003423FE"/>
    <w:rsid w:val="00342662"/>
    <w:rsid w:val="00342861"/>
    <w:rsid w:val="0034287D"/>
    <w:rsid w:val="00342CE7"/>
    <w:rsid w:val="00342FBD"/>
    <w:rsid w:val="00343115"/>
    <w:rsid w:val="003432BE"/>
    <w:rsid w:val="003433A7"/>
    <w:rsid w:val="00343662"/>
    <w:rsid w:val="003436FE"/>
    <w:rsid w:val="00343722"/>
    <w:rsid w:val="00343DA6"/>
    <w:rsid w:val="00343E30"/>
    <w:rsid w:val="00343E38"/>
    <w:rsid w:val="00343F81"/>
    <w:rsid w:val="003440B2"/>
    <w:rsid w:val="0034420F"/>
    <w:rsid w:val="003442B7"/>
    <w:rsid w:val="0034431B"/>
    <w:rsid w:val="003443DE"/>
    <w:rsid w:val="0034475B"/>
    <w:rsid w:val="00344EAA"/>
    <w:rsid w:val="0034513C"/>
    <w:rsid w:val="003453F4"/>
    <w:rsid w:val="0034569C"/>
    <w:rsid w:val="0034569D"/>
    <w:rsid w:val="00345727"/>
    <w:rsid w:val="0034597A"/>
    <w:rsid w:val="00345B58"/>
    <w:rsid w:val="00345D76"/>
    <w:rsid w:val="00345F3B"/>
    <w:rsid w:val="00345FFD"/>
    <w:rsid w:val="00346084"/>
    <w:rsid w:val="00346373"/>
    <w:rsid w:val="003465D4"/>
    <w:rsid w:val="00346635"/>
    <w:rsid w:val="003467F7"/>
    <w:rsid w:val="00346994"/>
    <w:rsid w:val="00346A53"/>
    <w:rsid w:val="00346B2A"/>
    <w:rsid w:val="00346E02"/>
    <w:rsid w:val="0034712E"/>
    <w:rsid w:val="003474A3"/>
    <w:rsid w:val="00347561"/>
    <w:rsid w:val="003478D5"/>
    <w:rsid w:val="0034794A"/>
    <w:rsid w:val="00347A38"/>
    <w:rsid w:val="00347CAD"/>
    <w:rsid w:val="00347D2A"/>
    <w:rsid w:val="00347DA7"/>
    <w:rsid w:val="003500BD"/>
    <w:rsid w:val="003503B4"/>
    <w:rsid w:val="00350408"/>
    <w:rsid w:val="0035071A"/>
    <w:rsid w:val="003507D8"/>
    <w:rsid w:val="00350998"/>
    <w:rsid w:val="00350C27"/>
    <w:rsid w:val="00350CA3"/>
    <w:rsid w:val="00350CEA"/>
    <w:rsid w:val="00350DE5"/>
    <w:rsid w:val="00351091"/>
    <w:rsid w:val="003516AA"/>
    <w:rsid w:val="003516DC"/>
    <w:rsid w:val="00351792"/>
    <w:rsid w:val="0035182C"/>
    <w:rsid w:val="0035197B"/>
    <w:rsid w:val="00351AD2"/>
    <w:rsid w:val="003522E2"/>
    <w:rsid w:val="0035252A"/>
    <w:rsid w:val="003525E8"/>
    <w:rsid w:val="00352756"/>
    <w:rsid w:val="003527B3"/>
    <w:rsid w:val="0035292E"/>
    <w:rsid w:val="003529D1"/>
    <w:rsid w:val="00352AF7"/>
    <w:rsid w:val="00352D00"/>
    <w:rsid w:val="00352FA6"/>
    <w:rsid w:val="00353114"/>
    <w:rsid w:val="003532A4"/>
    <w:rsid w:val="0035350B"/>
    <w:rsid w:val="003535B1"/>
    <w:rsid w:val="00353762"/>
    <w:rsid w:val="003538ED"/>
    <w:rsid w:val="00353959"/>
    <w:rsid w:val="003539E6"/>
    <w:rsid w:val="00353AF4"/>
    <w:rsid w:val="00353C97"/>
    <w:rsid w:val="00353D92"/>
    <w:rsid w:val="00353E5E"/>
    <w:rsid w:val="00354299"/>
    <w:rsid w:val="003543F2"/>
    <w:rsid w:val="003545B6"/>
    <w:rsid w:val="003547C7"/>
    <w:rsid w:val="00354AA2"/>
    <w:rsid w:val="00354AFA"/>
    <w:rsid w:val="00354B4B"/>
    <w:rsid w:val="00354C46"/>
    <w:rsid w:val="00354EEC"/>
    <w:rsid w:val="00354EF4"/>
    <w:rsid w:val="00354F31"/>
    <w:rsid w:val="003550FA"/>
    <w:rsid w:val="003551DE"/>
    <w:rsid w:val="003552DB"/>
    <w:rsid w:val="003555A8"/>
    <w:rsid w:val="00355692"/>
    <w:rsid w:val="00355716"/>
    <w:rsid w:val="0035573B"/>
    <w:rsid w:val="0035581D"/>
    <w:rsid w:val="00355D42"/>
    <w:rsid w:val="00355D9B"/>
    <w:rsid w:val="00355F85"/>
    <w:rsid w:val="0035613D"/>
    <w:rsid w:val="00356214"/>
    <w:rsid w:val="0035625B"/>
    <w:rsid w:val="003562BB"/>
    <w:rsid w:val="003563FC"/>
    <w:rsid w:val="00356873"/>
    <w:rsid w:val="00356906"/>
    <w:rsid w:val="00356986"/>
    <w:rsid w:val="00356B9B"/>
    <w:rsid w:val="00356BA9"/>
    <w:rsid w:val="00356DF0"/>
    <w:rsid w:val="00356DF3"/>
    <w:rsid w:val="00356EE6"/>
    <w:rsid w:val="0035703E"/>
    <w:rsid w:val="00357B08"/>
    <w:rsid w:val="00357B7A"/>
    <w:rsid w:val="00357E40"/>
    <w:rsid w:val="003600F6"/>
    <w:rsid w:val="003602AD"/>
    <w:rsid w:val="00360327"/>
    <w:rsid w:val="0036034A"/>
    <w:rsid w:val="0036049E"/>
    <w:rsid w:val="00360513"/>
    <w:rsid w:val="00360550"/>
    <w:rsid w:val="00360A15"/>
    <w:rsid w:val="00360C53"/>
    <w:rsid w:val="00360C73"/>
    <w:rsid w:val="00360CBC"/>
    <w:rsid w:val="00360DBE"/>
    <w:rsid w:val="00360E5E"/>
    <w:rsid w:val="00360EAD"/>
    <w:rsid w:val="0036107A"/>
    <w:rsid w:val="0036141E"/>
    <w:rsid w:val="003616D9"/>
    <w:rsid w:val="00361852"/>
    <w:rsid w:val="00361891"/>
    <w:rsid w:val="00361A3C"/>
    <w:rsid w:val="00361D72"/>
    <w:rsid w:val="00361E2C"/>
    <w:rsid w:val="00361F2F"/>
    <w:rsid w:val="00361F80"/>
    <w:rsid w:val="00361FEF"/>
    <w:rsid w:val="003623F0"/>
    <w:rsid w:val="0036245B"/>
    <w:rsid w:val="003624FB"/>
    <w:rsid w:val="003626F5"/>
    <w:rsid w:val="00362BD6"/>
    <w:rsid w:val="00362C4C"/>
    <w:rsid w:val="00362E31"/>
    <w:rsid w:val="003630EE"/>
    <w:rsid w:val="003630F9"/>
    <w:rsid w:val="003631D0"/>
    <w:rsid w:val="003634BB"/>
    <w:rsid w:val="003634C1"/>
    <w:rsid w:val="003636BF"/>
    <w:rsid w:val="003637F1"/>
    <w:rsid w:val="00363C66"/>
    <w:rsid w:val="00363CC9"/>
    <w:rsid w:val="00364286"/>
    <w:rsid w:val="0036437F"/>
    <w:rsid w:val="003645D7"/>
    <w:rsid w:val="00364895"/>
    <w:rsid w:val="00364A47"/>
    <w:rsid w:val="00364AC3"/>
    <w:rsid w:val="00364B98"/>
    <w:rsid w:val="00364D53"/>
    <w:rsid w:val="003651F7"/>
    <w:rsid w:val="0036520F"/>
    <w:rsid w:val="00365238"/>
    <w:rsid w:val="00365299"/>
    <w:rsid w:val="003652AD"/>
    <w:rsid w:val="003652D0"/>
    <w:rsid w:val="00365340"/>
    <w:rsid w:val="00365713"/>
    <w:rsid w:val="0036595E"/>
    <w:rsid w:val="00365D80"/>
    <w:rsid w:val="00365F06"/>
    <w:rsid w:val="00365FE1"/>
    <w:rsid w:val="003664D3"/>
    <w:rsid w:val="00366A57"/>
    <w:rsid w:val="00366AFF"/>
    <w:rsid w:val="00366D85"/>
    <w:rsid w:val="00366FC5"/>
    <w:rsid w:val="0036744D"/>
    <w:rsid w:val="00367AAF"/>
    <w:rsid w:val="00367BFB"/>
    <w:rsid w:val="00367E1B"/>
    <w:rsid w:val="00367F88"/>
    <w:rsid w:val="003703C5"/>
    <w:rsid w:val="0037041B"/>
    <w:rsid w:val="0037044D"/>
    <w:rsid w:val="003705A0"/>
    <w:rsid w:val="003707A3"/>
    <w:rsid w:val="00370808"/>
    <w:rsid w:val="00370AAE"/>
    <w:rsid w:val="00370AD2"/>
    <w:rsid w:val="00370D44"/>
    <w:rsid w:val="00370DAB"/>
    <w:rsid w:val="00370F1B"/>
    <w:rsid w:val="00370FB3"/>
    <w:rsid w:val="00371279"/>
    <w:rsid w:val="00371442"/>
    <w:rsid w:val="00371452"/>
    <w:rsid w:val="003715C8"/>
    <w:rsid w:val="003716A6"/>
    <w:rsid w:val="003717B0"/>
    <w:rsid w:val="003718FC"/>
    <w:rsid w:val="00371985"/>
    <w:rsid w:val="0037198F"/>
    <w:rsid w:val="00371A6E"/>
    <w:rsid w:val="00371AF4"/>
    <w:rsid w:val="00371BE4"/>
    <w:rsid w:val="00371EF9"/>
    <w:rsid w:val="0037202A"/>
    <w:rsid w:val="00372035"/>
    <w:rsid w:val="00372052"/>
    <w:rsid w:val="0037226D"/>
    <w:rsid w:val="00372273"/>
    <w:rsid w:val="0037229F"/>
    <w:rsid w:val="0037248E"/>
    <w:rsid w:val="00372A43"/>
    <w:rsid w:val="00372B3F"/>
    <w:rsid w:val="00372C2D"/>
    <w:rsid w:val="00372C7C"/>
    <w:rsid w:val="00372DB2"/>
    <w:rsid w:val="003730D2"/>
    <w:rsid w:val="003732B5"/>
    <w:rsid w:val="0037333D"/>
    <w:rsid w:val="00373340"/>
    <w:rsid w:val="00373A5A"/>
    <w:rsid w:val="00373B3A"/>
    <w:rsid w:val="00373C44"/>
    <w:rsid w:val="00373CDA"/>
    <w:rsid w:val="00373E44"/>
    <w:rsid w:val="0037438A"/>
    <w:rsid w:val="00374398"/>
    <w:rsid w:val="003744B6"/>
    <w:rsid w:val="003745BB"/>
    <w:rsid w:val="00374B0A"/>
    <w:rsid w:val="00374B5A"/>
    <w:rsid w:val="00374BB9"/>
    <w:rsid w:val="00374D2C"/>
    <w:rsid w:val="003755F9"/>
    <w:rsid w:val="0037569A"/>
    <w:rsid w:val="00375944"/>
    <w:rsid w:val="00375D76"/>
    <w:rsid w:val="00375DBE"/>
    <w:rsid w:val="00375DEC"/>
    <w:rsid w:val="00376298"/>
    <w:rsid w:val="0037640D"/>
    <w:rsid w:val="003764FC"/>
    <w:rsid w:val="0037651B"/>
    <w:rsid w:val="00376756"/>
    <w:rsid w:val="0037678C"/>
    <w:rsid w:val="003768BA"/>
    <w:rsid w:val="00376A40"/>
    <w:rsid w:val="00376E05"/>
    <w:rsid w:val="00376F08"/>
    <w:rsid w:val="0037703C"/>
    <w:rsid w:val="00377355"/>
    <w:rsid w:val="003776E9"/>
    <w:rsid w:val="00377862"/>
    <w:rsid w:val="003779AD"/>
    <w:rsid w:val="003779FC"/>
    <w:rsid w:val="00377CF6"/>
    <w:rsid w:val="00377F8F"/>
    <w:rsid w:val="003800C4"/>
    <w:rsid w:val="00380209"/>
    <w:rsid w:val="00380422"/>
    <w:rsid w:val="003806C3"/>
    <w:rsid w:val="00380B49"/>
    <w:rsid w:val="00380BEE"/>
    <w:rsid w:val="00380E38"/>
    <w:rsid w:val="00380E9A"/>
    <w:rsid w:val="00380F08"/>
    <w:rsid w:val="00380F97"/>
    <w:rsid w:val="00380FAC"/>
    <w:rsid w:val="003810AE"/>
    <w:rsid w:val="003810CA"/>
    <w:rsid w:val="003814DB"/>
    <w:rsid w:val="003815EA"/>
    <w:rsid w:val="00381836"/>
    <w:rsid w:val="003819A6"/>
    <w:rsid w:val="00381C7D"/>
    <w:rsid w:val="00381EC9"/>
    <w:rsid w:val="00381FAD"/>
    <w:rsid w:val="003820EF"/>
    <w:rsid w:val="003822AB"/>
    <w:rsid w:val="003823A2"/>
    <w:rsid w:val="00382460"/>
    <w:rsid w:val="003827F7"/>
    <w:rsid w:val="0038288F"/>
    <w:rsid w:val="00382972"/>
    <w:rsid w:val="00382AB8"/>
    <w:rsid w:val="00382E68"/>
    <w:rsid w:val="00382EB7"/>
    <w:rsid w:val="003830C7"/>
    <w:rsid w:val="003833BC"/>
    <w:rsid w:val="003838EC"/>
    <w:rsid w:val="0038397F"/>
    <w:rsid w:val="00383A36"/>
    <w:rsid w:val="00383B7F"/>
    <w:rsid w:val="003842F1"/>
    <w:rsid w:val="0038442B"/>
    <w:rsid w:val="003845B4"/>
    <w:rsid w:val="003848B5"/>
    <w:rsid w:val="003848F2"/>
    <w:rsid w:val="003849A6"/>
    <w:rsid w:val="00384C07"/>
    <w:rsid w:val="00384CE2"/>
    <w:rsid w:val="00385175"/>
    <w:rsid w:val="00385683"/>
    <w:rsid w:val="0038573D"/>
    <w:rsid w:val="00385A59"/>
    <w:rsid w:val="00385B96"/>
    <w:rsid w:val="00385BD3"/>
    <w:rsid w:val="00385F78"/>
    <w:rsid w:val="00385FB3"/>
    <w:rsid w:val="00386153"/>
    <w:rsid w:val="0038616D"/>
    <w:rsid w:val="003862AA"/>
    <w:rsid w:val="0038630F"/>
    <w:rsid w:val="003866AD"/>
    <w:rsid w:val="00386779"/>
    <w:rsid w:val="00386AC1"/>
    <w:rsid w:val="00386C7A"/>
    <w:rsid w:val="00386F24"/>
    <w:rsid w:val="003870C7"/>
    <w:rsid w:val="00387233"/>
    <w:rsid w:val="003872D7"/>
    <w:rsid w:val="00387348"/>
    <w:rsid w:val="003874F7"/>
    <w:rsid w:val="003877CA"/>
    <w:rsid w:val="003879A8"/>
    <w:rsid w:val="00387B00"/>
    <w:rsid w:val="00387B1A"/>
    <w:rsid w:val="00387BBB"/>
    <w:rsid w:val="003901F2"/>
    <w:rsid w:val="0039065A"/>
    <w:rsid w:val="0039068D"/>
    <w:rsid w:val="003909CE"/>
    <w:rsid w:val="00390B14"/>
    <w:rsid w:val="00390EB4"/>
    <w:rsid w:val="00391055"/>
    <w:rsid w:val="00391161"/>
    <w:rsid w:val="003911EE"/>
    <w:rsid w:val="00391322"/>
    <w:rsid w:val="0039155C"/>
    <w:rsid w:val="00391768"/>
    <w:rsid w:val="003917E0"/>
    <w:rsid w:val="00391A55"/>
    <w:rsid w:val="00391AA4"/>
    <w:rsid w:val="00391C05"/>
    <w:rsid w:val="00391C99"/>
    <w:rsid w:val="00391DA1"/>
    <w:rsid w:val="00391DBD"/>
    <w:rsid w:val="00391DCB"/>
    <w:rsid w:val="00391E8D"/>
    <w:rsid w:val="003923A1"/>
    <w:rsid w:val="00392447"/>
    <w:rsid w:val="00392878"/>
    <w:rsid w:val="0039293D"/>
    <w:rsid w:val="00392B23"/>
    <w:rsid w:val="00392BE8"/>
    <w:rsid w:val="00392C68"/>
    <w:rsid w:val="00392E14"/>
    <w:rsid w:val="00392E67"/>
    <w:rsid w:val="00392FBF"/>
    <w:rsid w:val="0039342F"/>
    <w:rsid w:val="0039355D"/>
    <w:rsid w:val="0039359B"/>
    <w:rsid w:val="003938B1"/>
    <w:rsid w:val="00393952"/>
    <w:rsid w:val="00393CE3"/>
    <w:rsid w:val="00393E3D"/>
    <w:rsid w:val="00393E5B"/>
    <w:rsid w:val="00393EC3"/>
    <w:rsid w:val="00394177"/>
    <w:rsid w:val="00394180"/>
    <w:rsid w:val="00394257"/>
    <w:rsid w:val="003943B6"/>
    <w:rsid w:val="003944F8"/>
    <w:rsid w:val="00394549"/>
    <w:rsid w:val="003947B6"/>
    <w:rsid w:val="003949D8"/>
    <w:rsid w:val="00394A87"/>
    <w:rsid w:val="00394C97"/>
    <w:rsid w:val="0039505C"/>
    <w:rsid w:val="003950A4"/>
    <w:rsid w:val="0039511D"/>
    <w:rsid w:val="003951F7"/>
    <w:rsid w:val="003955AA"/>
    <w:rsid w:val="00395648"/>
    <w:rsid w:val="00395687"/>
    <w:rsid w:val="00395761"/>
    <w:rsid w:val="00395A81"/>
    <w:rsid w:val="00395B90"/>
    <w:rsid w:val="00395CBE"/>
    <w:rsid w:val="00395F9C"/>
    <w:rsid w:val="00395FCA"/>
    <w:rsid w:val="003960C0"/>
    <w:rsid w:val="003962D5"/>
    <w:rsid w:val="00396A10"/>
    <w:rsid w:val="00396DBA"/>
    <w:rsid w:val="00396E71"/>
    <w:rsid w:val="00396F91"/>
    <w:rsid w:val="00396FA9"/>
    <w:rsid w:val="0039706D"/>
    <w:rsid w:val="003970C8"/>
    <w:rsid w:val="0039716C"/>
    <w:rsid w:val="00397179"/>
    <w:rsid w:val="00397257"/>
    <w:rsid w:val="0039726E"/>
    <w:rsid w:val="003972DD"/>
    <w:rsid w:val="003973FF"/>
    <w:rsid w:val="003974A8"/>
    <w:rsid w:val="003975A4"/>
    <w:rsid w:val="003976AC"/>
    <w:rsid w:val="003977DE"/>
    <w:rsid w:val="00397B84"/>
    <w:rsid w:val="00397BD5"/>
    <w:rsid w:val="003A01A8"/>
    <w:rsid w:val="003A072D"/>
    <w:rsid w:val="003A0B23"/>
    <w:rsid w:val="003A0BFE"/>
    <w:rsid w:val="003A0E18"/>
    <w:rsid w:val="003A1166"/>
    <w:rsid w:val="003A14E0"/>
    <w:rsid w:val="003A1511"/>
    <w:rsid w:val="003A1649"/>
    <w:rsid w:val="003A187C"/>
    <w:rsid w:val="003A1B8D"/>
    <w:rsid w:val="003A1DCE"/>
    <w:rsid w:val="003A20DA"/>
    <w:rsid w:val="003A22F8"/>
    <w:rsid w:val="003A2320"/>
    <w:rsid w:val="003A2328"/>
    <w:rsid w:val="003A2A2B"/>
    <w:rsid w:val="003A2AA3"/>
    <w:rsid w:val="003A2B04"/>
    <w:rsid w:val="003A2D29"/>
    <w:rsid w:val="003A2E24"/>
    <w:rsid w:val="003A3343"/>
    <w:rsid w:val="003A334D"/>
    <w:rsid w:val="003A37AF"/>
    <w:rsid w:val="003A385C"/>
    <w:rsid w:val="003A38B6"/>
    <w:rsid w:val="003A3976"/>
    <w:rsid w:val="003A3D97"/>
    <w:rsid w:val="003A3E6E"/>
    <w:rsid w:val="003A3EFF"/>
    <w:rsid w:val="003A42D3"/>
    <w:rsid w:val="003A4349"/>
    <w:rsid w:val="003A43E7"/>
    <w:rsid w:val="003A44BA"/>
    <w:rsid w:val="003A458A"/>
    <w:rsid w:val="003A46AB"/>
    <w:rsid w:val="003A4848"/>
    <w:rsid w:val="003A499B"/>
    <w:rsid w:val="003A4BBA"/>
    <w:rsid w:val="003A52B9"/>
    <w:rsid w:val="003A58CC"/>
    <w:rsid w:val="003A5D04"/>
    <w:rsid w:val="003A5EC4"/>
    <w:rsid w:val="003A5F34"/>
    <w:rsid w:val="003A60DD"/>
    <w:rsid w:val="003A61AB"/>
    <w:rsid w:val="003A6429"/>
    <w:rsid w:val="003A645D"/>
    <w:rsid w:val="003A646F"/>
    <w:rsid w:val="003A6508"/>
    <w:rsid w:val="003A658C"/>
    <w:rsid w:val="003A661B"/>
    <w:rsid w:val="003A66CC"/>
    <w:rsid w:val="003A6783"/>
    <w:rsid w:val="003A682F"/>
    <w:rsid w:val="003A6941"/>
    <w:rsid w:val="003A6B61"/>
    <w:rsid w:val="003A6BFE"/>
    <w:rsid w:val="003A6CC3"/>
    <w:rsid w:val="003A7099"/>
    <w:rsid w:val="003A7256"/>
    <w:rsid w:val="003A730B"/>
    <w:rsid w:val="003A73C8"/>
    <w:rsid w:val="003A746B"/>
    <w:rsid w:val="003A751E"/>
    <w:rsid w:val="003A75AF"/>
    <w:rsid w:val="003A777A"/>
    <w:rsid w:val="003A77A0"/>
    <w:rsid w:val="003A78AB"/>
    <w:rsid w:val="003A7950"/>
    <w:rsid w:val="003A7A4D"/>
    <w:rsid w:val="003A7B44"/>
    <w:rsid w:val="003A7E2E"/>
    <w:rsid w:val="003B0079"/>
    <w:rsid w:val="003B0776"/>
    <w:rsid w:val="003B0F4F"/>
    <w:rsid w:val="003B0FAA"/>
    <w:rsid w:val="003B102F"/>
    <w:rsid w:val="003B151D"/>
    <w:rsid w:val="003B167F"/>
    <w:rsid w:val="003B1B47"/>
    <w:rsid w:val="003B1C92"/>
    <w:rsid w:val="003B1FE2"/>
    <w:rsid w:val="003B237A"/>
    <w:rsid w:val="003B247F"/>
    <w:rsid w:val="003B24E4"/>
    <w:rsid w:val="003B2531"/>
    <w:rsid w:val="003B26FB"/>
    <w:rsid w:val="003B28A8"/>
    <w:rsid w:val="003B2981"/>
    <w:rsid w:val="003B2A0D"/>
    <w:rsid w:val="003B2BB6"/>
    <w:rsid w:val="003B2DEE"/>
    <w:rsid w:val="003B2E8F"/>
    <w:rsid w:val="003B2F2D"/>
    <w:rsid w:val="003B308F"/>
    <w:rsid w:val="003B31A5"/>
    <w:rsid w:val="003B33C7"/>
    <w:rsid w:val="003B3427"/>
    <w:rsid w:val="003B3746"/>
    <w:rsid w:val="003B375B"/>
    <w:rsid w:val="003B3A1B"/>
    <w:rsid w:val="003B3C8E"/>
    <w:rsid w:val="003B402A"/>
    <w:rsid w:val="003B408F"/>
    <w:rsid w:val="003B418C"/>
    <w:rsid w:val="003B41F4"/>
    <w:rsid w:val="003B4406"/>
    <w:rsid w:val="003B4488"/>
    <w:rsid w:val="003B4583"/>
    <w:rsid w:val="003B46D5"/>
    <w:rsid w:val="003B4860"/>
    <w:rsid w:val="003B4C2E"/>
    <w:rsid w:val="003B4C6B"/>
    <w:rsid w:val="003B4D66"/>
    <w:rsid w:val="003B4DCC"/>
    <w:rsid w:val="003B4EB2"/>
    <w:rsid w:val="003B574D"/>
    <w:rsid w:val="003B58C5"/>
    <w:rsid w:val="003B5920"/>
    <w:rsid w:val="003B5A13"/>
    <w:rsid w:val="003B5B6C"/>
    <w:rsid w:val="003B5D6A"/>
    <w:rsid w:val="003B5DEF"/>
    <w:rsid w:val="003B5E92"/>
    <w:rsid w:val="003B62C2"/>
    <w:rsid w:val="003B6401"/>
    <w:rsid w:val="003B64EF"/>
    <w:rsid w:val="003B653B"/>
    <w:rsid w:val="003B660E"/>
    <w:rsid w:val="003B66F0"/>
    <w:rsid w:val="003B67C6"/>
    <w:rsid w:val="003B6AD8"/>
    <w:rsid w:val="003B6C68"/>
    <w:rsid w:val="003B6D2F"/>
    <w:rsid w:val="003B6D94"/>
    <w:rsid w:val="003B6DD3"/>
    <w:rsid w:val="003B6E1C"/>
    <w:rsid w:val="003B6E22"/>
    <w:rsid w:val="003B6EB6"/>
    <w:rsid w:val="003B6F2E"/>
    <w:rsid w:val="003B7051"/>
    <w:rsid w:val="003B76A6"/>
    <w:rsid w:val="003B7830"/>
    <w:rsid w:val="003B7ADC"/>
    <w:rsid w:val="003B7C16"/>
    <w:rsid w:val="003B7DDD"/>
    <w:rsid w:val="003B7FB2"/>
    <w:rsid w:val="003C0245"/>
    <w:rsid w:val="003C082E"/>
    <w:rsid w:val="003C0870"/>
    <w:rsid w:val="003C0993"/>
    <w:rsid w:val="003C0AAF"/>
    <w:rsid w:val="003C0E25"/>
    <w:rsid w:val="003C0E6E"/>
    <w:rsid w:val="003C1031"/>
    <w:rsid w:val="003C104E"/>
    <w:rsid w:val="003C16DA"/>
    <w:rsid w:val="003C17A0"/>
    <w:rsid w:val="003C185E"/>
    <w:rsid w:val="003C18E6"/>
    <w:rsid w:val="003C1A9B"/>
    <w:rsid w:val="003C2094"/>
    <w:rsid w:val="003C236E"/>
    <w:rsid w:val="003C2389"/>
    <w:rsid w:val="003C2390"/>
    <w:rsid w:val="003C2554"/>
    <w:rsid w:val="003C25DB"/>
    <w:rsid w:val="003C2812"/>
    <w:rsid w:val="003C286F"/>
    <w:rsid w:val="003C2DC1"/>
    <w:rsid w:val="003C3039"/>
    <w:rsid w:val="003C33F4"/>
    <w:rsid w:val="003C3677"/>
    <w:rsid w:val="003C36C4"/>
    <w:rsid w:val="003C398D"/>
    <w:rsid w:val="003C3C74"/>
    <w:rsid w:val="003C3D19"/>
    <w:rsid w:val="003C3F22"/>
    <w:rsid w:val="003C41CC"/>
    <w:rsid w:val="003C4229"/>
    <w:rsid w:val="003C4731"/>
    <w:rsid w:val="003C490D"/>
    <w:rsid w:val="003C4CDA"/>
    <w:rsid w:val="003C4E07"/>
    <w:rsid w:val="003C4EB8"/>
    <w:rsid w:val="003C4F45"/>
    <w:rsid w:val="003C5272"/>
    <w:rsid w:val="003C5374"/>
    <w:rsid w:val="003C546E"/>
    <w:rsid w:val="003C55D8"/>
    <w:rsid w:val="003C5629"/>
    <w:rsid w:val="003C5872"/>
    <w:rsid w:val="003C58F5"/>
    <w:rsid w:val="003C5931"/>
    <w:rsid w:val="003C5C0E"/>
    <w:rsid w:val="003C5EE5"/>
    <w:rsid w:val="003C607B"/>
    <w:rsid w:val="003C61CC"/>
    <w:rsid w:val="003C6253"/>
    <w:rsid w:val="003C6277"/>
    <w:rsid w:val="003C62A6"/>
    <w:rsid w:val="003C6AB9"/>
    <w:rsid w:val="003C6BF6"/>
    <w:rsid w:val="003C7094"/>
    <w:rsid w:val="003C718C"/>
    <w:rsid w:val="003C7426"/>
    <w:rsid w:val="003C747D"/>
    <w:rsid w:val="003C7728"/>
    <w:rsid w:val="003C775D"/>
    <w:rsid w:val="003C793D"/>
    <w:rsid w:val="003C79A0"/>
    <w:rsid w:val="003C7BB3"/>
    <w:rsid w:val="003C7DB5"/>
    <w:rsid w:val="003C7EF4"/>
    <w:rsid w:val="003D0051"/>
    <w:rsid w:val="003D0C1B"/>
    <w:rsid w:val="003D0CF3"/>
    <w:rsid w:val="003D0D26"/>
    <w:rsid w:val="003D0DA5"/>
    <w:rsid w:val="003D0E68"/>
    <w:rsid w:val="003D0F88"/>
    <w:rsid w:val="003D0FFC"/>
    <w:rsid w:val="003D114E"/>
    <w:rsid w:val="003D1261"/>
    <w:rsid w:val="003D12A9"/>
    <w:rsid w:val="003D19E4"/>
    <w:rsid w:val="003D2129"/>
    <w:rsid w:val="003D223C"/>
    <w:rsid w:val="003D2449"/>
    <w:rsid w:val="003D26B3"/>
    <w:rsid w:val="003D2712"/>
    <w:rsid w:val="003D2781"/>
    <w:rsid w:val="003D2AA5"/>
    <w:rsid w:val="003D2B3F"/>
    <w:rsid w:val="003D2D0D"/>
    <w:rsid w:val="003D2FD4"/>
    <w:rsid w:val="003D3045"/>
    <w:rsid w:val="003D308D"/>
    <w:rsid w:val="003D32DA"/>
    <w:rsid w:val="003D3345"/>
    <w:rsid w:val="003D3403"/>
    <w:rsid w:val="003D34BE"/>
    <w:rsid w:val="003D38E5"/>
    <w:rsid w:val="003D3933"/>
    <w:rsid w:val="003D39B8"/>
    <w:rsid w:val="003D3A13"/>
    <w:rsid w:val="003D3B4B"/>
    <w:rsid w:val="003D3F36"/>
    <w:rsid w:val="003D3F9C"/>
    <w:rsid w:val="003D424B"/>
    <w:rsid w:val="003D431C"/>
    <w:rsid w:val="003D43FD"/>
    <w:rsid w:val="003D479C"/>
    <w:rsid w:val="003D47A7"/>
    <w:rsid w:val="003D47DD"/>
    <w:rsid w:val="003D484A"/>
    <w:rsid w:val="003D487D"/>
    <w:rsid w:val="003D4FA6"/>
    <w:rsid w:val="003D4FCF"/>
    <w:rsid w:val="003D52C7"/>
    <w:rsid w:val="003D5423"/>
    <w:rsid w:val="003D55A5"/>
    <w:rsid w:val="003D5758"/>
    <w:rsid w:val="003D5C3A"/>
    <w:rsid w:val="003D5D3B"/>
    <w:rsid w:val="003D5D86"/>
    <w:rsid w:val="003D5EBE"/>
    <w:rsid w:val="003D5FAA"/>
    <w:rsid w:val="003D6002"/>
    <w:rsid w:val="003D65BD"/>
    <w:rsid w:val="003D6766"/>
    <w:rsid w:val="003D6E16"/>
    <w:rsid w:val="003D720E"/>
    <w:rsid w:val="003D7229"/>
    <w:rsid w:val="003D72A2"/>
    <w:rsid w:val="003D779B"/>
    <w:rsid w:val="003D77CD"/>
    <w:rsid w:val="003D7BCE"/>
    <w:rsid w:val="003D7C17"/>
    <w:rsid w:val="003D7C91"/>
    <w:rsid w:val="003D7DB0"/>
    <w:rsid w:val="003D7F02"/>
    <w:rsid w:val="003E0229"/>
    <w:rsid w:val="003E023F"/>
    <w:rsid w:val="003E0251"/>
    <w:rsid w:val="003E03A7"/>
    <w:rsid w:val="003E059A"/>
    <w:rsid w:val="003E0936"/>
    <w:rsid w:val="003E0B81"/>
    <w:rsid w:val="003E0C93"/>
    <w:rsid w:val="003E0DD4"/>
    <w:rsid w:val="003E0DE6"/>
    <w:rsid w:val="003E0E45"/>
    <w:rsid w:val="003E102C"/>
    <w:rsid w:val="003E1075"/>
    <w:rsid w:val="003E148E"/>
    <w:rsid w:val="003E1681"/>
    <w:rsid w:val="003E1726"/>
    <w:rsid w:val="003E1C74"/>
    <w:rsid w:val="003E1CF7"/>
    <w:rsid w:val="003E1D61"/>
    <w:rsid w:val="003E2005"/>
    <w:rsid w:val="003E2042"/>
    <w:rsid w:val="003E2096"/>
    <w:rsid w:val="003E2200"/>
    <w:rsid w:val="003E22AC"/>
    <w:rsid w:val="003E251E"/>
    <w:rsid w:val="003E28DF"/>
    <w:rsid w:val="003E28ED"/>
    <w:rsid w:val="003E29AC"/>
    <w:rsid w:val="003E2BA0"/>
    <w:rsid w:val="003E2CE9"/>
    <w:rsid w:val="003E2D75"/>
    <w:rsid w:val="003E2DD0"/>
    <w:rsid w:val="003E318C"/>
    <w:rsid w:val="003E3193"/>
    <w:rsid w:val="003E34BF"/>
    <w:rsid w:val="003E3541"/>
    <w:rsid w:val="003E3590"/>
    <w:rsid w:val="003E35B4"/>
    <w:rsid w:val="003E360C"/>
    <w:rsid w:val="003E39C6"/>
    <w:rsid w:val="003E3AB3"/>
    <w:rsid w:val="003E3ACA"/>
    <w:rsid w:val="003E3E9A"/>
    <w:rsid w:val="003E4126"/>
    <w:rsid w:val="003E447E"/>
    <w:rsid w:val="003E448C"/>
    <w:rsid w:val="003E451E"/>
    <w:rsid w:val="003E4528"/>
    <w:rsid w:val="003E4578"/>
    <w:rsid w:val="003E4643"/>
    <w:rsid w:val="003E4646"/>
    <w:rsid w:val="003E4725"/>
    <w:rsid w:val="003E475D"/>
    <w:rsid w:val="003E483F"/>
    <w:rsid w:val="003E49CF"/>
    <w:rsid w:val="003E4B0A"/>
    <w:rsid w:val="003E4E63"/>
    <w:rsid w:val="003E4F61"/>
    <w:rsid w:val="003E4F66"/>
    <w:rsid w:val="003E507E"/>
    <w:rsid w:val="003E53FA"/>
    <w:rsid w:val="003E5585"/>
    <w:rsid w:val="003E55BD"/>
    <w:rsid w:val="003E570E"/>
    <w:rsid w:val="003E5858"/>
    <w:rsid w:val="003E58D5"/>
    <w:rsid w:val="003E596C"/>
    <w:rsid w:val="003E5B61"/>
    <w:rsid w:val="003E5D94"/>
    <w:rsid w:val="003E5DDB"/>
    <w:rsid w:val="003E5EC8"/>
    <w:rsid w:val="003E6074"/>
    <w:rsid w:val="003E609D"/>
    <w:rsid w:val="003E62D9"/>
    <w:rsid w:val="003E6341"/>
    <w:rsid w:val="003E64C3"/>
    <w:rsid w:val="003E692C"/>
    <w:rsid w:val="003E6956"/>
    <w:rsid w:val="003E69DD"/>
    <w:rsid w:val="003E6B21"/>
    <w:rsid w:val="003E6FB7"/>
    <w:rsid w:val="003E7091"/>
    <w:rsid w:val="003E7205"/>
    <w:rsid w:val="003E73D4"/>
    <w:rsid w:val="003E75C9"/>
    <w:rsid w:val="003E7741"/>
    <w:rsid w:val="003E7A01"/>
    <w:rsid w:val="003E7C11"/>
    <w:rsid w:val="003E7C35"/>
    <w:rsid w:val="003E7E07"/>
    <w:rsid w:val="003E7FB3"/>
    <w:rsid w:val="003F0159"/>
    <w:rsid w:val="003F032B"/>
    <w:rsid w:val="003F0398"/>
    <w:rsid w:val="003F05FF"/>
    <w:rsid w:val="003F09AE"/>
    <w:rsid w:val="003F0AA8"/>
    <w:rsid w:val="003F0C71"/>
    <w:rsid w:val="003F0D28"/>
    <w:rsid w:val="003F0EE7"/>
    <w:rsid w:val="003F0FC1"/>
    <w:rsid w:val="003F100C"/>
    <w:rsid w:val="003F10FE"/>
    <w:rsid w:val="003F1174"/>
    <w:rsid w:val="003F12AE"/>
    <w:rsid w:val="003F15F8"/>
    <w:rsid w:val="003F1736"/>
    <w:rsid w:val="003F17ED"/>
    <w:rsid w:val="003F1950"/>
    <w:rsid w:val="003F19BC"/>
    <w:rsid w:val="003F1A1E"/>
    <w:rsid w:val="003F1B39"/>
    <w:rsid w:val="003F1C08"/>
    <w:rsid w:val="003F1CE5"/>
    <w:rsid w:val="003F1EDB"/>
    <w:rsid w:val="003F20BE"/>
    <w:rsid w:val="003F2104"/>
    <w:rsid w:val="003F226C"/>
    <w:rsid w:val="003F2590"/>
    <w:rsid w:val="003F2684"/>
    <w:rsid w:val="003F285F"/>
    <w:rsid w:val="003F2906"/>
    <w:rsid w:val="003F2922"/>
    <w:rsid w:val="003F2AE9"/>
    <w:rsid w:val="003F2D1A"/>
    <w:rsid w:val="003F2D51"/>
    <w:rsid w:val="003F2F68"/>
    <w:rsid w:val="003F2FC1"/>
    <w:rsid w:val="003F31E3"/>
    <w:rsid w:val="003F32C6"/>
    <w:rsid w:val="003F32D9"/>
    <w:rsid w:val="003F32F8"/>
    <w:rsid w:val="003F3611"/>
    <w:rsid w:val="003F37AD"/>
    <w:rsid w:val="003F38D5"/>
    <w:rsid w:val="003F3A53"/>
    <w:rsid w:val="003F3C32"/>
    <w:rsid w:val="003F3C3F"/>
    <w:rsid w:val="003F3DDB"/>
    <w:rsid w:val="003F3DEC"/>
    <w:rsid w:val="003F3FF9"/>
    <w:rsid w:val="003F4397"/>
    <w:rsid w:val="003F4417"/>
    <w:rsid w:val="003F442D"/>
    <w:rsid w:val="003F4595"/>
    <w:rsid w:val="003F4942"/>
    <w:rsid w:val="003F49DF"/>
    <w:rsid w:val="003F4D18"/>
    <w:rsid w:val="003F4DA6"/>
    <w:rsid w:val="003F4DE4"/>
    <w:rsid w:val="003F4EC6"/>
    <w:rsid w:val="003F5009"/>
    <w:rsid w:val="003F5290"/>
    <w:rsid w:val="003F564B"/>
    <w:rsid w:val="003F5802"/>
    <w:rsid w:val="003F5839"/>
    <w:rsid w:val="003F586F"/>
    <w:rsid w:val="003F5925"/>
    <w:rsid w:val="003F5BAC"/>
    <w:rsid w:val="003F5CE7"/>
    <w:rsid w:val="003F5DA5"/>
    <w:rsid w:val="003F5E14"/>
    <w:rsid w:val="003F60D5"/>
    <w:rsid w:val="003F60F5"/>
    <w:rsid w:val="003F6230"/>
    <w:rsid w:val="003F6421"/>
    <w:rsid w:val="003F6447"/>
    <w:rsid w:val="003F65E0"/>
    <w:rsid w:val="003F6641"/>
    <w:rsid w:val="003F664F"/>
    <w:rsid w:val="003F6755"/>
    <w:rsid w:val="003F6B0D"/>
    <w:rsid w:val="003F6B14"/>
    <w:rsid w:val="003F6C5C"/>
    <w:rsid w:val="003F71C4"/>
    <w:rsid w:val="003F735F"/>
    <w:rsid w:val="003F7361"/>
    <w:rsid w:val="003F7583"/>
    <w:rsid w:val="003F76F9"/>
    <w:rsid w:val="003F77B5"/>
    <w:rsid w:val="003F780A"/>
    <w:rsid w:val="003F7836"/>
    <w:rsid w:val="003F7848"/>
    <w:rsid w:val="003F78A9"/>
    <w:rsid w:val="003F793B"/>
    <w:rsid w:val="003F7A4F"/>
    <w:rsid w:val="003F7A58"/>
    <w:rsid w:val="003F7A9C"/>
    <w:rsid w:val="003F7C40"/>
    <w:rsid w:val="003F7C64"/>
    <w:rsid w:val="003F7CA4"/>
    <w:rsid w:val="003F7CFC"/>
    <w:rsid w:val="003F7DA2"/>
    <w:rsid w:val="003F7DBC"/>
    <w:rsid w:val="0040020F"/>
    <w:rsid w:val="004002A6"/>
    <w:rsid w:val="004002FD"/>
    <w:rsid w:val="0040060A"/>
    <w:rsid w:val="00400764"/>
    <w:rsid w:val="0040087E"/>
    <w:rsid w:val="004009CB"/>
    <w:rsid w:val="00400E87"/>
    <w:rsid w:val="00401062"/>
    <w:rsid w:val="00401086"/>
    <w:rsid w:val="0040121E"/>
    <w:rsid w:val="00401240"/>
    <w:rsid w:val="004013BF"/>
    <w:rsid w:val="0040148E"/>
    <w:rsid w:val="004015FB"/>
    <w:rsid w:val="004017E4"/>
    <w:rsid w:val="004017F0"/>
    <w:rsid w:val="00401ACF"/>
    <w:rsid w:val="00401B7F"/>
    <w:rsid w:val="00401BCE"/>
    <w:rsid w:val="00401DB2"/>
    <w:rsid w:val="00401E76"/>
    <w:rsid w:val="00402059"/>
    <w:rsid w:val="00402173"/>
    <w:rsid w:val="0040236B"/>
    <w:rsid w:val="00402839"/>
    <w:rsid w:val="004029E0"/>
    <w:rsid w:val="00402BE0"/>
    <w:rsid w:val="00402CE9"/>
    <w:rsid w:val="00402EFF"/>
    <w:rsid w:val="00402F20"/>
    <w:rsid w:val="0040321D"/>
    <w:rsid w:val="0040329A"/>
    <w:rsid w:val="0040379B"/>
    <w:rsid w:val="00403817"/>
    <w:rsid w:val="004038CE"/>
    <w:rsid w:val="004038FB"/>
    <w:rsid w:val="00403E17"/>
    <w:rsid w:val="00403E5B"/>
    <w:rsid w:val="00403EA1"/>
    <w:rsid w:val="0040413E"/>
    <w:rsid w:val="0040456D"/>
    <w:rsid w:val="00404615"/>
    <w:rsid w:val="0040467E"/>
    <w:rsid w:val="004047B1"/>
    <w:rsid w:val="00404AB6"/>
    <w:rsid w:val="00404F54"/>
    <w:rsid w:val="00404F9F"/>
    <w:rsid w:val="0040514D"/>
    <w:rsid w:val="00405289"/>
    <w:rsid w:val="0040552F"/>
    <w:rsid w:val="004055B9"/>
    <w:rsid w:val="004058D1"/>
    <w:rsid w:val="00405CB8"/>
    <w:rsid w:val="00405D4E"/>
    <w:rsid w:val="00406023"/>
    <w:rsid w:val="0040628F"/>
    <w:rsid w:val="004062BE"/>
    <w:rsid w:val="00406515"/>
    <w:rsid w:val="0040667F"/>
    <w:rsid w:val="0040683A"/>
    <w:rsid w:val="00406CDB"/>
    <w:rsid w:val="00406D5D"/>
    <w:rsid w:val="00406F93"/>
    <w:rsid w:val="00406FBA"/>
    <w:rsid w:val="0040716C"/>
    <w:rsid w:val="004073CC"/>
    <w:rsid w:val="004074D8"/>
    <w:rsid w:val="00407590"/>
    <w:rsid w:val="00407950"/>
    <w:rsid w:val="0040795D"/>
    <w:rsid w:val="0040796B"/>
    <w:rsid w:val="00407A25"/>
    <w:rsid w:val="00407A8C"/>
    <w:rsid w:val="00407B49"/>
    <w:rsid w:val="00407C0A"/>
    <w:rsid w:val="00407C47"/>
    <w:rsid w:val="00407C48"/>
    <w:rsid w:val="00407CD4"/>
    <w:rsid w:val="004100C8"/>
    <w:rsid w:val="004107C2"/>
    <w:rsid w:val="00410C49"/>
    <w:rsid w:val="004113A7"/>
    <w:rsid w:val="00411454"/>
    <w:rsid w:val="00411561"/>
    <w:rsid w:val="004116B0"/>
    <w:rsid w:val="00411932"/>
    <w:rsid w:val="00411D9A"/>
    <w:rsid w:val="00411E14"/>
    <w:rsid w:val="00411E26"/>
    <w:rsid w:val="00412072"/>
    <w:rsid w:val="00412116"/>
    <w:rsid w:val="004121B0"/>
    <w:rsid w:val="0041222F"/>
    <w:rsid w:val="00412549"/>
    <w:rsid w:val="00412699"/>
    <w:rsid w:val="00412770"/>
    <w:rsid w:val="00412803"/>
    <w:rsid w:val="00412923"/>
    <w:rsid w:val="00412E9D"/>
    <w:rsid w:val="00412F21"/>
    <w:rsid w:val="00413026"/>
    <w:rsid w:val="00413195"/>
    <w:rsid w:val="00413622"/>
    <w:rsid w:val="00413742"/>
    <w:rsid w:val="00413A1B"/>
    <w:rsid w:val="00413BD0"/>
    <w:rsid w:val="00413C5A"/>
    <w:rsid w:val="00413FF5"/>
    <w:rsid w:val="00414329"/>
    <w:rsid w:val="004143DD"/>
    <w:rsid w:val="004144EC"/>
    <w:rsid w:val="00414711"/>
    <w:rsid w:val="0041499E"/>
    <w:rsid w:val="00414B09"/>
    <w:rsid w:val="00414B36"/>
    <w:rsid w:val="00414B8E"/>
    <w:rsid w:val="00414DA1"/>
    <w:rsid w:val="00414EC0"/>
    <w:rsid w:val="00414FFC"/>
    <w:rsid w:val="004150E5"/>
    <w:rsid w:val="0041537F"/>
    <w:rsid w:val="004153EC"/>
    <w:rsid w:val="0041557C"/>
    <w:rsid w:val="0041568A"/>
    <w:rsid w:val="00415F35"/>
    <w:rsid w:val="00415FF3"/>
    <w:rsid w:val="00416159"/>
    <w:rsid w:val="00416481"/>
    <w:rsid w:val="004168F7"/>
    <w:rsid w:val="00416A1E"/>
    <w:rsid w:val="00416BD5"/>
    <w:rsid w:val="00416C4A"/>
    <w:rsid w:val="00416F34"/>
    <w:rsid w:val="00417030"/>
    <w:rsid w:val="004170AC"/>
    <w:rsid w:val="004173DB"/>
    <w:rsid w:val="00417403"/>
    <w:rsid w:val="004174FD"/>
    <w:rsid w:val="00417700"/>
    <w:rsid w:val="004179FD"/>
    <w:rsid w:val="00417BC6"/>
    <w:rsid w:val="00417C5D"/>
    <w:rsid w:val="00417CE3"/>
    <w:rsid w:val="00417D9D"/>
    <w:rsid w:val="004200F9"/>
    <w:rsid w:val="004202F9"/>
    <w:rsid w:val="004203A4"/>
    <w:rsid w:val="004205EA"/>
    <w:rsid w:val="0042076E"/>
    <w:rsid w:val="00420A27"/>
    <w:rsid w:val="00420A3B"/>
    <w:rsid w:val="00420A94"/>
    <w:rsid w:val="00420AF1"/>
    <w:rsid w:val="00420E07"/>
    <w:rsid w:val="00420FE5"/>
    <w:rsid w:val="00421165"/>
    <w:rsid w:val="00421497"/>
    <w:rsid w:val="00421847"/>
    <w:rsid w:val="00421848"/>
    <w:rsid w:val="004219DF"/>
    <w:rsid w:val="00421B46"/>
    <w:rsid w:val="00421C1A"/>
    <w:rsid w:val="00421C96"/>
    <w:rsid w:val="00421CAC"/>
    <w:rsid w:val="00421ED2"/>
    <w:rsid w:val="00421FC2"/>
    <w:rsid w:val="004220DE"/>
    <w:rsid w:val="00422163"/>
    <w:rsid w:val="00422325"/>
    <w:rsid w:val="00422375"/>
    <w:rsid w:val="00422417"/>
    <w:rsid w:val="0042255D"/>
    <w:rsid w:val="004227FA"/>
    <w:rsid w:val="0042284F"/>
    <w:rsid w:val="00422AB7"/>
    <w:rsid w:val="00422CB8"/>
    <w:rsid w:val="00422D41"/>
    <w:rsid w:val="00422E6D"/>
    <w:rsid w:val="00422EAE"/>
    <w:rsid w:val="004231DC"/>
    <w:rsid w:val="00423324"/>
    <w:rsid w:val="00423505"/>
    <w:rsid w:val="004235D6"/>
    <w:rsid w:val="004237B5"/>
    <w:rsid w:val="00423943"/>
    <w:rsid w:val="00423C14"/>
    <w:rsid w:val="00423E04"/>
    <w:rsid w:val="0042404F"/>
    <w:rsid w:val="004241F9"/>
    <w:rsid w:val="00424239"/>
    <w:rsid w:val="0042434D"/>
    <w:rsid w:val="00424481"/>
    <w:rsid w:val="0042464D"/>
    <w:rsid w:val="004246F4"/>
    <w:rsid w:val="0042481A"/>
    <w:rsid w:val="004248B2"/>
    <w:rsid w:val="00424A0C"/>
    <w:rsid w:val="00424BB0"/>
    <w:rsid w:val="00424D82"/>
    <w:rsid w:val="00424D96"/>
    <w:rsid w:val="00425123"/>
    <w:rsid w:val="0042516D"/>
    <w:rsid w:val="004251B6"/>
    <w:rsid w:val="004253C2"/>
    <w:rsid w:val="00425459"/>
    <w:rsid w:val="004254C1"/>
    <w:rsid w:val="00425554"/>
    <w:rsid w:val="0042559B"/>
    <w:rsid w:val="00425708"/>
    <w:rsid w:val="0042587B"/>
    <w:rsid w:val="004258C0"/>
    <w:rsid w:val="00425B45"/>
    <w:rsid w:val="00425C5C"/>
    <w:rsid w:val="00425E25"/>
    <w:rsid w:val="00425E7A"/>
    <w:rsid w:val="004261FF"/>
    <w:rsid w:val="004262EC"/>
    <w:rsid w:val="004266AD"/>
    <w:rsid w:val="004268AF"/>
    <w:rsid w:val="00426B0E"/>
    <w:rsid w:val="00426CB3"/>
    <w:rsid w:val="00426E4D"/>
    <w:rsid w:val="00426F0F"/>
    <w:rsid w:val="00427223"/>
    <w:rsid w:val="00427395"/>
    <w:rsid w:val="00427402"/>
    <w:rsid w:val="004274E9"/>
    <w:rsid w:val="00427524"/>
    <w:rsid w:val="00427698"/>
    <w:rsid w:val="0042776E"/>
    <w:rsid w:val="00427800"/>
    <w:rsid w:val="0042781F"/>
    <w:rsid w:val="00427C04"/>
    <w:rsid w:val="00427D34"/>
    <w:rsid w:val="00427ED0"/>
    <w:rsid w:val="0043003E"/>
    <w:rsid w:val="004302A7"/>
    <w:rsid w:val="0043032A"/>
    <w:rsid w:val="004303A7"/>
    <w:rsid w:val="004304E5"/>
    <w:rsid w:val="00430536"/>
    <w:rsid w:val="00430A7B"/>
    <w:rsid w:val="00430AD6"/>
    <w:rsid w:val="00430BE9"/>
    <w:rsid w:val="00430EDC"/>
    <w:rsid w:val="00430F7D"/>
    <w:rsid w:val="004310F6"/>
    <w:rsid w:val="00431856"/>
    <w:rsid w:val="004319B1"/>
    <w:rsid w:val="00431C6A"/>
    <w:rsid w:val="00431D18"/>
    <w:rsid w:val="00431D40"/>
    <w:rsid w:val="00431FC2"/>
    <w:rsid w:val="004322A6"/>
    <w:rsid w:val="00432312"/>
    <w:rsid w:val="0043240B"/>
    <w:rsid w:val="00432426"/>
    <w:rsid w:val="00432524"/>
    <w:rsid w:val="004325A5"/>
    <w:rsid w:val="004327BD"/>
    <w:rsid w:val="00432972"/>
    <w:rsid w:val="004329A6"/>
    <w:rsid w:val="00433093"/>
    <w:rsid w:val="00433266"/>
    <w:rsid w:val="00433690"/>
    <w:rsid w:val="00433702"/>
    <w:rsid w:val="00433887"/>
    <w:rsid w:val="00433E53"/>
    <w:rsid w:val="00433F76"/>
    <w:rsid w:val="004341D3"/>
    <w:rsid w:val="0043470C"/>
    <w:rsid w:val="004347B9"/>
    <w:rsid w:val="00434830"/>
    <w:rsid w:val="00434979"/>
    <w:rsid w:val="00434AE4"/>
    <w:rsid w:val="00434C0B"/>
    <w:rsid w:val="00434C9B"/>
    <w:rsid w:val="00434D28"/>
    <w:rsid w:val="004350E2"/>
    <w:rsid w:val="00435836"/>
    <w:rsid w:val="004359FB"/>
    <w:rsid w:val="00435D3D"/>
    <w:rsid w:val="00435D6D"/>
    <w:rsid w:val="00436030"/>
    <w:rsid w:val="00436257"/>
    <w:rsid w:val="0043631E"/>
    <w:rsid w:val="004363F4"/>
    <w:rsid w:val="0043664B"/>
    <w:rsid w:val="004368AB"/>
    <w:rsid w:val="004369B4"/>
    <w:rsid w:val="00436A6A"/>
    <w:rsid w:val="00436AA9"/>
    <w:rsid w:val="00436CCE"/>
    <w:rsid w:val="00436D26"/>
    <w:rsid w:val="0043705A"/>
    <w:rsid w:val="004372E6"/>
    <w:rsid w:val="00437392"/>
    <w:rsid w:val="0043758E"/>
    <w:rsid w:val="00437651"/>
    <w:rsid w:val="00437765"/>
    <w:rsid w:val="004378CF"/>
    <w:rsid w:val="004378F8"/>
    <w:rsid w:val="004379B1"/>
    <w:rsid w:val="00437A3D"/>
    <w:rsid w:val="00437A5B"/>
    <w:rsid w:val="00437C38"/>
    <w:rsid w:val="00437DD6"/>
    <w:rsid w:val="00440101"/>
    <w:rsid w:val="004404C8"/>
    <w:rsid w:val="00440756"/>
    <w:rsid w:val="004408C7"/>
    <w:rsid w:val="00440A5B"/>
    <w:rsid w:val="00440DF9"/>
    <w:rsid w:val="00441086"/>
    <w:rsid w:val="00441176"/>
    <w:rsid w:val="004412F9"/>
    <w:rsid w:val="00441506"/>
    <w:rsid w:val="00441565"/>
    <w:rsid w:val="004415C8"/>
    <w:rsid w:val="00441619"/>
    <w:rsid w:val="00441671"/>
    <w:rsid w:val="00441A60"/>
    <w:rsid w:val="00441BDD"/>
    <w:rsid w:val="00441C17"/>
    <w:rsid w:val="00442084"/>
    <w:rsid w:val="00442135"/>
    <w:rsid w:val="00442659"/>
    <w:rsid w:val="00442C68"/>
    <w:rsid w:val="00442E34"/>
    <w:rsid w:val="00442FBC"/>
    <w:rsid w:val="00443101"/>
    <w:rsid w:val="004433C0"/>
    <w:rsid w:val="00443546"/>
    <w:rsid w:val="0044378F"/>
    <w:rsid w:val="0044381A"/>
    <w:rsid w:val="00443A11"/>
    <w:rsid w:val="00443B09"/>
    <w:rsid w:val="00443BAE"/>
    <w:rsid w:val="00443DF2"/>
    <w:rsid w:val="00444395"/>
    <w:rsid w:val="0044455F"/>
    <w:rsid w:val="00444950"/>
    <w:rsid w:val="00444966"/>
    <w:rsid w:val="00444A59"/>
    <w:rsid w:val="00444AA2"/>
    <w:rsid w:val="00444E1A"/>
    <w:rsid w:val="00444F58"/>
    <w:rsid w:val="004450CC"/>
    <w:rsid w:val="004451BA"/>
    <w:rsid w:val="004453E6"/>
    <w:rsid w:val="0044547F"/>
    <w:rsid w:val="004455A9"/>
    <w:rsid w:val="0044573C"/>
    <w:rsid w:val="00445A8D"/>
    <w:rsid w:val="00445CA4"/>
    <w:rsid w:val="00445CBE"/>
    <w:rsid w:val="00445CDA"/>
    <w:rsid w:val="00445CDF"/>
    <w:rsid w:val="00445DF7"/>
    <w:rsid w:val="00445F1F"/>
    <w:rsid w:val="00445FDC"/>
    <w:rsid w:val="0044608E"/>
    <w:rsid w:val="0044675E"/>
    <w:rsid w:val="0044697C"/>
    <w:rsid w:val="004469AB"/>
    <w:rsid w:val="00446C85"/>
    <w:rsid w:val="00446D06"/>
    <w:rsid w:val="00446E97"/>
    <w:rsid w:val="0044720F"/>
    <w:rsid w:val="00447410"/>
    <w:rsid w:val="00447720"/>
    <w:rsid w:val="00447CC5"/>
    <w:rsid w:val="00450072"/>
    <w:rsid w:val="004503CC"/>
    <w:rsid w:val="004506F2"/>
    <w:rsid w:val="004506F5"/>
    <w:rsid w:val="00450757"/>
    <w:rsid w:val="0045099B"/>
    <w:rsid w:val="00450A3F"/>
    <w:rsid w:val="00450B09"/>
    <w:rsid w:val="00450C24"/>
    <w:rsid w:val="00450C8E"/>
    <w:rsid w:val="0045101B"/>
    <w:rsid w:val="004510A8"/>
    <w:rsid w:val="004510BA"/>
    <w:rsid w:val="004511D3"/>
    <w:rsid w:val="0045121D"/>
    <w:rsid w:val="004515A3"/>
    <w:rsid w:val="004515AF"/>
    <w:rsid w:val="0045180E"/>
    <w:rsid w:val="00451959"/>
    <w:rsid w:val="00451A82"/>
    <w:rsid w:val="00451D21"/>
    <w:rsid w:val="0045217C"/>
    <w:rsid w:val="004522D3"/>
    <w:rsid w:val="004525B7"/>
    <w:rsid w:val="00452798"/>
    <w:rsid w:val="004528F5"/>
    <w:rsid w:val="00452A98"/>
    <w:rsid w:val="00452DAA"/>
    <w:rsid w:val="00452F74"/>
    <w:rsid w:val="0045313D"/>
    <w:rsid w:val="00453274"/>
    <w:rsid w:val="004534CF"/>
    <w:rsid w:val="004537F5"/>
    <w:rsid w:val="004539BE"/>
    <w:rsid w:val="004539E4"/>
    <w:rsid w:val="00453A68"/>
    <w:rsid w:val="00453AAF"/>
    <w:rsid w:val="00453AB8"/>
    <w:rsid w:val="00453B22"/>
    <w:rsid w:val="00453F75"/>
    <w:rsid w:val="004541D6"/>
    <w:rsid w:val="004545E7"/>
    <w:rsid w:val="00454684"/>
    <w:rsid w:val="00454C94"/>
    <w:rsid w:val="00455047"/>
    <w:rsid w:val="004550BF"/>
    <w:rsid w:val="004550E4"/>
    <w:rsid w:val="004551B8"/>
    <w:rsid w:val="004551EA"/>
    <w:rsid w:val="004551ED"/>
    <w:rsid w:val="004552B0"/>
    <w:rsid w:val="00455625"/>
    <w:rsid w:val="00455640"/>
    <w:rsid w:val="004557DE"/>
    <w:rsid w:val="004559A0"/>
    <w:rsid w:val="00455A7E"/>
    <w:rsid w:val="00455AE9"/>
    <w:rsid w:val="00455CAE"/>
    <w:rsid w:val="00455D4F"/>
    <w:rsid w:val="00455DFB"/>
    <w:rsid w:val="00455FA0"/>
    <w:rsid w:val="004562AB"/>
    <w:rsid w:val="004562CD"/>
    <w:rsid w:val="004562E3"/>
    <w:rsid w:val="00456425"/>
    <w:rsid w:val="004565DA"/>
    <w:rsid w:val="00456669"/>
    <w:rsid w:val="00456B18"/>
    <w:rsid w:val="00456E2A"/>
    <w:rsid w:val="00456E45"/>
    <w:rsid w:val="00456E5B"/>
    <w:rsid w:val="00457115"/>
    <w:rsid w:val="004573EE"/>
    <w:rsid w:val="00457682"/>
    <w:rsid w:val="00457A41"/>
    <w:rsid w:val="00460154"/>
    <w:rsid w:val="004601E4"/>
    <w:rsid w:val="004602C3"/>
    <w:rsid w:val="0046071A"/>
    <w:rsid w:val="0046088A"/>
    <w:rsid w:val="004609FD"/>
    <w:rsid w:val="00460AF7"/>
    <w:rsid w:val="00460E65"/>
    <w:rsid w:val="00460E92"/>
    <w:rsid w:val="00460EBD"/>
    <w:rsid w:val="004610C8"/>
    <w:rsid w:val="004611EB"/>
    <w:rsid w:val="0046133D"/>
    <w:rsid w:val="00461849"/>
    <w:rsid w:val="00461874"/>
    <w:rsid w:val="00461CC1"/>
    <w:rsid w:val="00461EE7"/>
    <w:rsid w:val="00461F4D"/>
    <w:rsid w:val="00461FA4"/>
    <w:rsid w:val="004623F8"/>
    <w:rsid w:val="004625E1"/>
    <w:rsid w:val="00462793"/>
    <w:rsid w:val="004627AC"/>
    <w:rsid w:val="0046287F"/>
    <w:rsid w:val="00462A3E"/>
    <w:rsid w:val="00462A93"/>
    <w:rsid w:val="00462BDB"/>
    <w:rsid w:val="00462C3B"/>
    <w:rsid w:val="00463449"/>
    <w:rsid w:val="004638D7"/>
    <w:rsid w:val="00463B92"/>
    <w:rsid w:val="00463B9A"/>
    <w:rsid w:val="00463EB5"/>
    <w:rsid w:val="00463F90"/>
    <w:rsid w:val="00464061"/>
    <w:rsid w:val="00464719"/>
    <w:rsid w:val="004647B6"/>
    <w:rsid w:val="004647F4"/>
    <w:rsid w:val="004649AC"/>
    <w:rsid w:val="00464EA8"/>
    <w:rsid w:val="00465181"/>
    <w:rsid w:val="00465387"/>
    <w:rsid w:val="004655D8"/>
    <w:rsid w:val="004657EE"/>
    <w:rsid w:val="004658BB"/>
    <w:rsid w:val="004659DE"/>
    <w:rsid w:val="00465D38"/>
    <w:rsid w:val="00465DB8"/>
    <w:rsid w:val="00465DE6"/>
    <w:rsid w:val="00465F7D"/>
    <w:rsid w:val="004660B4"/>
    <w:rsid w:val="004662CF"/>
    <w:rsid w:val="004664E6"/>
    <w:rsid w:val="00466796"/>
    <w:rsid w:val="00466B31"/>
    <w:rsid w:val="00466DB5"/>
    <w:rsid w:val="00466E14"/>
    <w:rsid w:val="00466F4A"/>
    <w:rsid w:val="004672C5"/>
    <w:rsid w:val="00467362"/>
    <w:rsid w:val="00467454"/>
    <w:rsid w:val="00467496"/>
    <w:rsid w:val="004677A9"/>
    <w:rsid w:val="00467987"/>
    <w:rsid w:val="00467ADE"/>
    <w:rsid w:val="00467D59"/>
    <w:rsid w:val="00467F25"/>
    <w:rsid w:val="004702E1"/>
    <w:rsid w:val="0047036D"/>
    <w:rsid w:val="00470371"/>
    <w:rsid w:val="004706B8"/>
    <w:rsid w:val="00470BEA"/>
    <w:rsid w:val="00470BFA"/>
    <w:rsid w:val="00470F53"/>
    <w:rsid w:val="00470FEB"/>
    <w:rsid w:val="004710B5"/>
    <w:rsid w:val="00471172"/>
    <w:rsid w:val="0047122B"/>
    <w:rsid w:val="0047122C"/>
    <w:rsid w:val="00471371"/>
    <w:rsid w:val="00471409"/>
    <w:rsid w:val="0047173D"/>
    <w:rsid w:val="004719AF"/>
    <w:rsid w:val="004719E1"/>
    <w:rsid w:val="004720BF"/>
    <w:rsid w:val="0047212E"/>
    <w:rsid w:val="0047229B"/>
    <w:rsid w:val="004723FD"/>
    <w:rsid w:val="00472476"/>
    <w:rsid w:val="0047266E"/>
    <w:rsid w:val="00472A34"/>
    <w:rsid w:val="00472B30"/>
    <w:rsid w:val="00472C77"/>
    <w:rsid w:val="00472CBD"/>
    <w:rsid w:val="00472CF5"/>
    <w:rsid w:val="00472E4F"/>
    <w:rsid w:val="00472EA1"/>
    <w:rsid w:val="00473402"/>
    <w:rsid w:val="00473961"/>
    <w:rsid w:val="00473A40"/>
    <w:rsid w:val="00473A7A"/>
    <w:rsid w:val="00473C9D"/>
    <w:rsid w:val="00473DFE"/>
    <w:rsid w:val="004740E2"/>
    <w:rsid w:val="004743E3"/>
    <w:rsid w:val="004744C2"/>
    <w:rsid w:val="0047452E"/>
    <w:rsid w:val="004745B5"/>
    <w:rsid w:val="004745B6"/>
    <w:rsid w:val="004745D2"/>
    <w:rsid w:val="004745F8"/>
    <w:rsid w:val="00474737"/>
    <w:rsid w:val="004747E7"/>
    <w:rsid w:val="00474817"/>
    <w:rsid w:val="00474830"/>
    <w:rsid w:val="00474ADA"/>
    <w:rsid w:val="00474E17"/>
    <w:rsid w:val="00474FE2"/>
    <w:rsid w:val="00475112"/>
    <w:rsid w:val="00475651"/>
    <w:rsid w:val="00475816"/>
    <w:rsid w:val="00475905"/>
    <w:rsid w:val="004759EE"/>
    <w:rsid w:val="00475CEB"/>
    <w:rsid w:val="00475DA9"/>
    <w:rsid w:val="00475DEA"/>
    <w:rsid w:val="00475E1A"/>
    <w:rsid w:val="00475F65"/>
    <w:rsid w:val="00475FB2"/>
    <w:rsid w:val="0047609D"/>
    <w:rsid w:val="004760FC"/>
    <w:rsid w:val="004761D1"/>
    <w:rsid w:val="00476469"/>
    <w:rsid w:val="0047656E"/>
    <w:rsid w:val="00476577"/>
    <w:rsid w:val="004766F7"/>
    <w:rsid w:val="004767D9"/>
    <w:rsid w:val="00476ADE"/>
    <w:rsid w:val="00476CBE"/>
    <w:rsid w:val="00476D82"/>
    <w:rsid w:val="004771A8"/>
    <w:rsid w:val="004771CE"/>
    <w:rsid w:val="004771E2"/>
    <w:rsid w:val="00477A84"/>
    <w:rsid w:val="00477B45"/>
    <w:rsid w:val="00477C05"/>
    <w:rsid w:val="00477C28"/>
    <w:rsid w:val="00480A23"/>
    <w:rsid w:val="00480BAC"/>
    <w:rsid w:val="00480CC3"/>
    <w:rsid w:val="00480CC8"/>
    <w:rsid w:val="00480F56"/>
    <w:rsid w:val="00481024"/>
    <w:rsid w:val="00481069"/>
    <w:rsid w:val="00481079"/>
    <w:rsid w:val="00481080"/>
    <w:rsid w:val="00481484"/>
    <w:rsid w:val="0048161A"/>
    <w:rsid w:val="004816B9"/>
    <w:rsid w:val="004817F1"/>
    <w:rsid w:val="00481818"/>
    <w:rsid w:val="00481824"/>
    <w:rsid w:val="004818A3"/>
    <w:rsid w:val="004818BA"/>
    <w:rsid w:val="00481936"/>
    <w:rsid w:val="00481B88"/>
    <w:rsid w:val="00481C52"/>
    <w:rsid w:val="00481CAE"/>
    <w:rsid w:val="00481CDC"/>
    <w:rsid w:val="00481CE0"/>
    <w:rsid w:val="00481DED"/>
    <w:rsid w:val="0048211F"/>
    <w:rsid w:val="0048259D"/>
    <w:rsid w:val="00482675"/>
    <w:rsid w:val="0048277B"/>
    <w:rsid w:val="004828A2"/>
    <w:rsid w:val="0048291C"/>
    <w:rsid w:val="00482A0A"/>
    <w:rsid w:val="00482A1A"/>
    <w:rsid w:val="00482C27"/>
    <w:rsid w:val="00482ED9"/>
    <w:rsid w:val="00482FE7"/>
    <w:rsid w:val="004830EB"/>
    <w:rsid w:val="00483278"/>
    <w:rsid w:val="004833F0"/>
    <w:rsid w:val="004834D0"/>
    <w:rsid w:val="004837ED"/>
    <w:rsid w:val="0048382D"/>
    <w:rsid w:val="004838E9"/>
    <w:rsid w:val="004839C5"/>
    <w:rsid w:val="004839E9"/>
    <w:rsid w:val="00483A1C"/>
    <w:rsid w:val="00483DDD"/>
    <w:rsid w:val="00483EE7"/>
    <w:rsid w:val="00483F65"/>
    <w:rsid w:val="00483FB4"/>
    <w:rsid w:val="00484114"/>
    <w:rsid w:val="00484186"/>
    <w:rsid w:val="004848A8"/>
    <w:rsid w:val="00484AC7"/>
    <w:rsid w:val="00484ACE"/>
    <w:rsid w:val="00484B9D"/>
    <w:rsid w:val="00484C6C"/>
    <w:rsid w:val="004850DD"/>
    <w:rsid w:val="00485195"/>
    <w:rsid w:val="0048526C"/>
    <w:rsid w:val="00485651"/>
    <w:rsid w:val="00485816"/>
    <w:rsid w:val="0048608E"/>
    <w:rsid w:val="004866CB"/>
    <w:rsid w:val="004867A4"/>
    <w:rsid w:val="00486889"/>
    <w:rsid w:val="004868E4"/>
    <w:rsid w:val="00486A7F"/>
    <w:rsid w:val="00486A87"/>
    <w:rsid w:val="00486C17"/>
    <w:rsid w:val="00486C4D"/>
    <w:rsid w:val="0048702C"/>
    <w:rsid w:val="0048702E"/>
    <w:rsid w:val="00487541"/>
    <w:rsid w:val="0048767C"/>
    <w:rsid w:val="00487932"/>
    <w:rsid w:val="00487F2B"/>
    <w:rsid w:val="00487FCD"/>
    <w:rsid w:val="00490220"/>
    <w:rsid w:val="00490355"/>
    <w:rsid w:val="004903AE"/>
    <w:rsid w:val="00490695"/>
    <w:rsid w:val="004908C9"/>
    <w:rsid w:val="004908D2"/>
    <w:rsid w:val="00490945"/>
    <w:rsid w:val="00490AB4"/>
    <w:rsid w:val="00490B2A"/>
    <w:rsid w:val="00490B3D"/>
    <w:rsid w:val="00490BE2"/>
    <w:rsid w:val="00490D59"/>
    <w:rsid w:val="00490E16"/>
    <w:rsid w:val="0049103A"/>
    <w:rsid w:val="0049135E"/>
    <w:rsid w:val="00491495"/>
    <w:rsid w:val="004914F4"/>
    <w:rsid w:val="00491903"/>
    <w:rsid w:val="00491A99"/>
    <w:rsid w:val="00491B5D"/>
    <w:rsid w:val="00491C3D"/>
    <w:rsid w:val="00491D93"/>
    <w:rsid w:val="00491DE1"/>
    <w:rsid w:val="00491F6A"/>
    <w:rsid w:val="00492258"/>
    <w:rsid w:val="00492444"/>
    <w:rsid w:val="00492713"/>
    <w:rsid w:val="0049286C"/>
    <w:rsid w:val="00492EA5"/>
    <w:rsid w:val="00493179"/>
    <w:rsid w:val="00493217"/>
    <w:rsid w:val="004933B6"/>
    <w:rsid w:val="00493511"/>
    <w:rsid w:val="004936E5"/>
    <w:rsid w:val="00493F75"/>
    <w:rsid w:val="00494029"/>
    <w:rsid w:val="004940B5"/>
    <w:rsid w:val="00494226"/>
    <w:rsid w:val="00494243"/>
    <w:rsid w:val="004942D4"/>
    <w:rsid w:val="004944C2"/>
    <w:rsid w:val="0049454C"/>
    <w:rsid w:val="00494704"/>
    <w:rsid w:val="00494792"/>
    <w:rsid w:val="00494852"/>
    <w:rsid w:val="00494ABB"/>
    <w:rsid w:val="00494B59"/>
    <w:rsid w:val="00494C1C"/>
    <w:rsid w:val="00494D75"/>
    <w:rsid w:val="00494EB3"/>
    <w:rsid w:val="004955F4"/>
    <w:rsid w:val="004957F8"/>
    <w:rsid w:val="0049598C"/>
    <w:rsid w:val="004959D2"/>
    <w:rsid w:val="00495E59"/>
    <w:rsid w:val="00495F21"/>
    <w:rsid w:val="00496159"/>
    <w:rsid w:val="00496174"/>
    <w:rsid w:val="00496362"/>
    <w:rsid w:val="00496481"/>
    <w:rsid w:val="004966F3"/>
    <w:rsid w:val="004968B1"/>
    <w:rsid w:val="00496BD6"/>
    <w:rsid w:val="00496D25"/>
    <w:rsid w:val="00496E33"/>
    <w:rsid w:val="00496FB8"/>
    <w:rsid w:val="00496FC6"/>
    <w:rsid w:val="004972D0"/>
    <w:rsid w:val="004976E0"/>
    <w:rsid w:val="004976F1"/>
    <w:rsid w:val="00497752"/>
    <w:rsid w:val="00497B64"/>
    <w:rsid w:val="00497B8C"/>
    <w:rsid w:val="00497F56"/>
    <w:rsid w:val="00497F6D"/>
    <w:rsid w:val="00497FF5"/>
    <w:rsid w:val="004A0056"/>
    <w:rsid w:val="004A01E0"/>
    <w:rsid w:val="004A0258"/>
    <w:rsid w:val="004A0293"/>
    <w:rsid w:val="004A02BE"/>
    <w:rsid w:val="004A0379"/>
    <w:rsid w:val="004A0459"/>
    <w:rsid w:val="004A045C"/>
    <w:rsid w:val="004A07C8"/>
    <w:rsid w:val="004A0912"/>
    <w:rsid w:val="004A099D"/>
    <w:rsid w:val="004A0D57"/>
    <w:rsid w:val="004A0D60"/>
    <w:rsid w:val="004A0D90"/>
    <w:rsid w:val="004A0FD6"/>
    <w:rsid w:val="004A1064"/>
    <w:rsid w:val="004A113B"/>
    <w:rsid w:val="004A1574"/>
    <w:rsid w:val="004A166A"/>
    <w:rsid w:val="004A167B"/>
    <w:rsid w:val="004A1719"/>
    <w:rsid w:val="004A1A0B"/>
    <w:rsid w:val="004A1AAA"/>
    <w:rsid w:val="004A1D4A"/>
    <w:rsid w:val="004A1F23"/>
    <w:rsid w:val="004A2153"/>
    <w:rsid w:val="004A239B"/>
    <w:rsid w:val="004A2416"/>
    <w:rsid w:val="004A26F7"/>
    <w:rsid w:val="004A2A50"/>
    <w:rsid w:val="004A2C16"/>
    <w:rsid w:val="004A2DD4"/>
    <w:rsid w:val="004A3057"/>
    <w:rsid w:val="004A3160"/>
    <w:rsid w:val="004A3388"/>
    <w:rsid w:val="004A3445"/>
    <w:rsid w:val="004A3900"/>
    <w:rsid w:val="004A3B54"/>
    <w:rsid w:val="004A3C0D"/>
    <w:rsid w:val="004A4192"/>
    <w:rsid w:val="004A430C"/>
    <w:rsid w:val="004A4434"/>
    <w:rsid w:val="004A46F0"/>
    <w:rsid w:val="004A4719"/>
    <w:rsid w:val="004A4837"/>
    <w:rsid w:val="004A48B5"/>
    <w:rsid w:val="004A4911"/>
    <w:rsid w:val="004A497E"/>
    <w:rsid w:val="004A4A87"/>
    <w:rsid w:val="004A4F44"/>
    <w:rsid w:val="004A5196"/>
    <w:rsid w:val="004A525E"/>
    <w:rsid w:val="004A54B0"/>
    <w:rsid w:val="004A54FC"/>
    <w:rsid w:val="004A558C"/>
    <w:rsid w:val="004A5C44"/>
    <w:rsid w:val="004A5D91"/>
    <w:rsid w:val="004A5E50"/>
    <w:rsid w:val="004A5F00"/>
    <w:rsid w:val="004A5F28"/>
    <w:rsid w:val="004A61CF"/>
    <w:rsid w:val="004A631B"/>
    <w:rsid w:val="004A63D9"/>
    <w:rsid w:val="004A64E0"/>
    <w:rsid w:val="004A6794"/>
    <w:rsid w:val="004A6811"/>
    <w:rsid w:val="004A6B81"/>
    <w:rsid w:val="004A6CB6"/>
    <w:rsid w:val="004A6F6B"/>
    <w:rsid w:val="004A7085"/>
    <w:rsid w:val="004A7133"/>
    <w:rsid w:val="004A7339"/>
    <w:rsid w:val="004A7404"/>
    <w:rsid w:val="004A76C6"/>
    <w:rsid w:val="004A770C"/>
    <w:rsid w:val="004A7790"/>
    <w:rsid w:val="004A780E"/>
    <w:rsid w:val="004A7B07"/>
    <w:rsid w:val="004A7C8C"/>
    <w:rsid w:val="004B018D"/>
    <w:rsid w:val="004B0297"/>
    <w:rsid w:val="004B02D3"/>
    <w:rsid w:val="004B0569"/>
    <w:rsid w:val="004B0682"/>
    <w:rsid w:val="004B07BF"/>
    <w:rsid w:val="004B082C"/>
    <w:rsid w:val="004B0915"/>
    <w:rsid w:val="004B0C03"/>
    <w:rsid w:val="004B0C82"/>
    <w:rsid w:val="004B12B2"/>
    <w:rsid w:val="004B160B"/>
    <w:rsid w:val="004B16D0"/>
    <w:rsid w:val="004B1B0A"/>
    <w:rsid w:val="004B1C58"/>
    <w:rsid w:val="004B1D59"/>
    <w:rsid w:val="004B221D"/>
    <w:rsid w:val="004B2430"/>
    <w:rsid w:val="004B25E1"/>
    <w:rsid w:val="004B2614"/>
    <w:rsid w:val="004B26B3"/>
    <w:rsid w:val="004B288E"/>
    <w:rsid w:val="004B29AA"/>
    <w:rsid w:val="004B2C77"/>
    <w:rsid w:val="004B2EA8"/>
    <w:rsid w:val="004B2EC2"/>
    <w:rsid w:val="004B2F71"/>
    <w:rsid w:val="004B3084"/>
    <w:rsid w:val="004B3249"/>
    <w:rsid w:val="004B3483"/>
    <w:rsid w:val="004B34F9"/>
    <w:rsid w:val="004B34FC"/>
    <w:rsid w:val="004B35AF"/>
    <w:rsid w:val="004B3858"/>
    <w:rsid w:val="004B3A9A"/>
    <w:rsid w:val="004B3E3C"/>
    <w:rsid w:val="004B3EF9"/>
    <w:rsid w:val="004B401B"/>
    <w:rsid w:val="004B408A"/>
    <w:rsid w:val="004B410A"/>
    <w:rsid w:val="004B4456"/>
    <w:rsid w:val="004B46E1"/>
    <w:rsid w:val="004B488E"/>
    <w:rsid w:val="004B48C3"/>
    <w:rsid w:val="004B4927"/>
    <w:rsid w:val="004B4A66"/>
    <w:rsid w:val="004B4C05"/>
    <w:rsid w:val="004B4F13"/>
    <w:rsid w:val="004B521D"/>
    <w:rsid w:val="004B52A2"/>
    <w:rsid w:val="004B52D8"/>
    <w:rsid w:val="004B53F6"/>
    <w:rsid w:val="004B542F"/>
    <w:rsid w:val="004B5455"/>
    <w:rsid w:val="004B570F"/>
    <w:rsid w:val="004B5914"/>
    <w:rsid w:val="004B5918"/>
    <w:rsid w:val="004B59B6"/>
    <w:rsid w:val="004B5B6B"/>
    <w:rsid w:val="004B5E0C"/>
    <w:rsid w:val="004B5F51"/>
    <w:rsid w:val="004B5F72"/>
    <w:rsid w:val="004B6345"/>
    <w:rsid w:val="004B638C"/>
    <w:rsid w:val="004B63A5"/>
    <w:rsid w:val="004B6411"/>
    <w:rsid w:val="004B65DF"/>
    <w:rsid w:val="004B6730"/>
    <w:rsid w:val="004B7159"/>
    <w:rsid w:val="004B7731"/>
    <w:rsid w:val="004B7908"/>
    <w:rsid w:val="004B7971"/>
    <w:rsid w:val="004B7A90"/>
    <w:rsid w:val="004B7B85"/>
    <w:rsid w:val="004B7DE9"/>
    <w:rsid w:val="004B7EF0"/>
    <w:rsid w:val="004B7F42"/>
    <w:rsid w:val="004C03AE"/>
    <w:rsid w:val="004C06C9"/>
    <w:rsid w:val="004C07E5"/>
    <w:rsid w:val="004C091C"/>
    <w:rsid w:val="004C0CD5"/>
    <w:rsid w:val="004C1068"/>
    <w:rsid w:val="004C1145"/>
    <w:rsid w:val="004C14EC"/>
    <w:rsid w:val="004C1581"/>
    <w:rsid w:val="004C15C6"/>
    <w:rsid w:val="004C1957"/>
    <w:rsid w:val="004C1C9F"/>
    <w:rsid w:val="004C1E30"/>
    <w:rsid w:val="004C20C7"/>
    <w:rsid w:val="004C2165"/>
    <w:rsid w:val="004C21D1"/>
    <w:rsid w:val="004C21D5"/>
    <w:rsid w:val="004C2531"/>
    <w:rsid w:val="004C2B68"/>
    <w:rsid w:val="004C2C7E"/>
    <w:rsid w:val="004C2D0F"/>
    <w:rsid w:val="004C2DAF"/>
    <w:rsid w:val="004C2DDE"/>
    <w:rsid w:val="004C324D"/>
    <w:rsid w:val="004C32A1"/>
    <w:rsid w:val="004C3408"/>
    <w:rsid w:val="004C3648"/>
    <w:rsid w:val="004C383D"/>
    <w:rsid w:val="004C3879"/>
    <w:rsid w:val="004C3B21"/>
    <w:rsid w:val="004C3BAF"/>
    <w:rsid w:val="004C3C3C"/>
    <w:rsid w:val="004C3D5E"/>
    <w:rsid w:val="004C3F31"/>
    <w:rsid w:val="004C40EB"/>
    <w:rsid w:val="004C41BF"/>
    <w:rsid w:val="004C4208"/>
    <w:rsid w:val="004C47A8"/>
    <w:rsid w:val="004C481C"/>
    <w:rsid w:val="004C4959"/>
    <w:rsid w:val="004C4A08"/>
    <w:rsid w:val="004C4C20"/>
    <w:rsid w:val="004C5558"/>
    <w:rsid w:val="004C567D"/>
    <w:rsid w:val="004C5784"/>
    <w:rsid w:val="004C5805"/>
    <w:rsid w:val="004C58FC"/>
    <w:rsid w:val="004C5AC3"/>
    <w:rsid w:val="004C5AC9"/>
    <w:rsid w:val="004C5B56"/>
    <w:rsid w:val="004C604E"/>
    <w:rsid w:val="004C61A1"/>
    <w:rsid w:val="004C61B1"/>
    <w:rsid w:val="004C6221"/>
    <w:rsid w:val="004C63AA"/>
    <w:rsid w:val="004C6487"/>
    <w:rsid w:val="004C64A8"/>
    <w:rsid w:val="004C6613"/>
    <w:rsid w:val="004C68BA"/>
    <w:rsid w:val="004C6C40"/>
    <w:rsid w:val="004C6F38"/>
    <w:rsid w:val="004C72AB"/>
    <w:rsid w:val="004C750B"/>
    <w:rsid w:val="004C754A"/>
    <w:rsid w:val="004C7698"/>
    <w:rsid w:val="004C7852"/>
    <w:rsid w:val="004C794B"/>
    <w:rsid w:val="004C7964"/>
    <w:rsid w:val="004C7CF0"/>
    <w:rsid w:val="004C7E1E"/>
    <w:rsid w:val="004D0128"/>
    <w:rsid w:val="004D0433"/>
    <w:rsid w:val="004D0455"/>
    <w:rsid w:val="004D0708"/>
    <w:rsid w:val="004D0A24"/>
    <w:rsid w:val="004D0AE3"/>
    <w:rsid w:val="004D0C26"/>
    <w:rsid w:val="004D0F1E"/>
    <w:rsid w:val="004D1005"/>
    <w:rsid w:val="004D1223"/>
    <w:rsid w:val="004D1275"/>
    <w:rsid w:val="004D1321"/>
    <w:rsid w:val="004D1AA2"/>
    <w:rsid w:val="004D1B99"/>
    <w:rsid w:val="004D1C19"/>
    <w:rsid w:val="004D2076"/>
    <w:rsid w:val="004D22F3"/>
    <w:rsid w:val="004D26CC"/>
    <w:rsid w:val="004D2C67"/>
    <w:rsid w:val="004D3173"/>
    <w:rsid w:val="004D3276"/>
    <w:rsid w:val="004D3284"/>
    <w:rsid w:val="004D32BA"/>
    <w:rsid w:val="004D3441"/>
    <w:rsid w:val="004D352B"/>
    <w:rsid w:val="004D3594"/>
    <w:rsid w:val="004D3828"/>
    <w:rsid w:val="004D38A2"/>
    <w:rsid w:val="004D3921"/>
    <w:rsid w:val="004D3C55"/>
    <w:rsid w:val="004D3D87"/>
    <w:rsid w:val="004D3DA4"/>
    <w:rsid w:val="004D4047"/>
    <w:rsid w:val="004D4086"/>
    <w:rsid w:val="004D432B"/>
    <w:rsid w:val="004D434F"/>
    <w:rsid w:val="004D443F"/>
    <w:rsid w:val="004D450F"/>
    <w:rsid w:val="004D4542"/>
    <w:rsid w:val="004D471B"/>
    <w:rsid w:val="004D4A66"/>
    <w:rsid w:val="004D4A79"/>
    <w:rsid w:val="004D4D05"/>
    <w:rsid w:val="004D4D19"/>
    <w:rsid w:val="004D5104"/>
    <w:rsid w:val="004D51F4"/>
    <w:rsid w:val="004D54D5"/>
    <w:rsid w:val="004D5528"/>
    <w:rsid w:val="004D56C1"/>
    <w:rsid w:val="004D57C0"/>
    <w:rsid w:val="004D5BB8"/>
    <w:rsid w:val="004D5C46"/>
    <w:rsid w:val="004D5C86"/>
    <w:rsid w:val="004D5CAF"/>
    <w:rsid w:val="004D6162"/>
    <w:rsid w:val="004D6390"/>
    <w:rsid w:val="004D6419"/>
    <w:rsid w:val="004D658D"/>
    <w:rsid w:val="004D669A"/>
    <w:rsid w:val="004D698F"/>
    <w:rsid w:val="004D6DCC"/>
    <w:rsid w:val="004D6DF8"/>
    <w:rsid w:val="004D70C1"/>
    <w:rsid w:val="004D710E"/>
    <w:rsid w:val="004D72EF"/>
    <w:rsid w:val="004D734B"/>
    <w:rsid w:val="004D7B5C"/>
    <w:rsid w:val="004D7C0F"/>
    <w:rsid w:val="004D7F53"/>
    <w:rsid w:val="004E0166"/>
    <w:rsid w:val="004E03AE"/>
    <w:rsid w:val="004E04F0"/>
    <w:rsid w:val="004E059C"/>
    <w:rsid w:val="004E0AA8"/>
    <w:rsid w:val="004E0AD8"/>
    <w:rsid w:val="004E0DB7"/>
    <w:rsid w:val="004E0E20"/>
    <w:rsid w:val="004E0E69"/>
    <w:rsid w:val="004E0EFE"/>
    <w:rsid w:val="004E0F89"/>
    <w:rsid w:val="004E10D9"/>
    <w:rsid w:val="004E1213"/>
    <w:rsid w:val="004E14A3"/>
    <w:rsid w:val="004E15C0"/>
    <w:rsid w:val="004E1917"/>
    <w:rsid w:val="004E19C6"/>
    <w:rsid w:val="004E19F8"/>
    <w:rsid w:val="004E1AD5"/>
    <w:rsid w:val="004E1B59"/>
    <w:rsid w:val="004E1C0F"/>
    <w:rsid w:val="004E1C52"/>
    <w:rsid w:val="004E2093"/>
    <w:rsid w:val="004E2183"/>
    <w:rsid w:val="004E22A5"/>
    <w:rsid w:val="004E241B"/>
    <w:rsid w:val="004E2544"/>
    <w:rsid w:val="004E2582"/>
    <w:rsid w:val="004E27AD"/>
    <w:rsid w:val="004E27F5"/>
    <w:rsid w:val="004E27F8"/>
    <w:rsid w:val="004E284D"/>
    <w:rsid w:val="004E2915"/>
    <w:rsid w:val="004E297F"/>
    <w:rsid w:val="004E2ABD"/>
    <w:rsid w:val="004E2B89"/>
    <w:rsid w:val="004E2F3B"/>
    <w:rsid w:val="004E2F54"/>
    <w:rsid w:val="004E2FDC"/>
    <w:rsid w:val="004E3094"/>
    <w:rsid w:val="004E3155"/>
    <w:rsid w:val="004E317E"/>
    <w:rsid w:val="004E3652"/>
    <w:rsid w:val="004E39B2"/>
    <w:rsid w:val="004E3B4D"/>
    <w:rsid w:val="004E3CE2"/>
    <w:rsid w:val="004E3F8F"/>
    <w:rsid w:val="004E3FB2"/>
    <w:rsid w:val="004E41F7"/>
    <w:rsid w:val="004E4258"/>
    <w:rsid w:val="004E4291"/>
    <w:rsid w:val="004E42FB"/>
    <w:rsid w:val="004E430C"/>
    <w:rsid w:val="004E4442"/>
    <w:rsid w:val="004E4528"/>
    <w:rsid w:val="004E46D2"/>
    <w:rsid w:val="004E4B3A"/>
    <w:rsid w:val="004E4B51"/>
    <w:rsid w:val="004E4CDC"/>
    <w:rsid w:val="004E4EAF"/>
    <w:rsid w:val="004E4FE1"/>
    <w:rsid w:val="004E5386"/>
    <w:rsid w:val="004E543F"/>
    <w:rsid w:val="004E55D6"/>
    <w:rsid w:val="004E5B6A"/>
    <w:rsid w:val="004E5B7D"/>
    <w:rsid w:val="004E5BAF"/>
    <w:rsid w:val="004E5D1A"/>
    <w:rsid w:val="004E5EA3"/>
    <w:rsid w:val="004E609F"/>
    <w:rsid w:val="004E6167"/>
    <w:rsid w:val="004E6391"/>
    <w:rsid w:val="004E6403"/>
    <w:rsid w:val="004E6421"/>
    <w:rsid w:val="004E663A"/>
    <w:rsid w:val="004E6649"/>
    <w:rsid w:val="004E6DA4"/>
    <w:rsid w:val="004E709B"/>
    <w:rsid w:val="004E71D7"/>
    <w:rsid w:val="004E744D"/>
    <w:rsid w:val="004E7571"/>
    <w:rsid w:val="004E77D4"/>
    <w:rsid w:val="004E780E"/>
    <w:rsid w:val="004E7975"/>
    <w:rsid w:val="004F0084"/>
    <w:rsid w:val="004F0359"/>
    <w:rsid w:val="004F036A"/>
    <w:rsid w:val="004F0686"/>
    <w:rsid w:val="004F068E"/>
    <w:rsid w:val="004F06F0"/>
    <w:rsid w:val="004F0756"/>
    <w:rsid w:val="004F08AE"/>
    <w:rsid w:val="004F09DA"/>
    <w:rsid w:val="004F0A51"/>
    <w:rsid w:val="004F0AD4"/>
    <w:rsid w:val="004F0C15"/>
    <w:rsid w:val="004F0E4E"/>
    <w:rsid w:val="004F0E72"/>
    <w:rsid w:val="004F0F9D"/>
    <w:rsid w:val="004F10F0"/>
    <w:rsid w:val="004F1460"/>
    <w:rsid w:val="004F18D5"/>
    <w:rsid w:val="004F1A76"/>
    <w:rsid w:val="004F1C67"/>
    <w:rsid w:val="004F1F02"/>
    <w:rsid w:val="004F1F8D"/>
    <w:rsid w:val="004F2553"/>
    <w:rsid w:val="004F2C55"/>
    <w:rsid w:val="004F2FE3"/>
    <w:rsid w:val="004F308C"/>
    <w:rsid w:val="004F31B2"/>
    <w:rsid w:val="004F3372"/>
    <w:rsid w:val="004F3454"/>
    <w:rsid w:val="004F34C5"/>
    <w:rsid w:val="004F3586"/>
    <w:rsid w:val="004F35E7"/>
    <w:rsid w:val="004F367B"/>
    <w:rsid w:val="004F3A42"/>
    <w:rsid w:val="004F3A87"/>
    <w:rsid w:val="004F3B53"/>
    <w:rsid w:val="004F3ED6"/>
    <w:rsid w:val="004F3FBE"/>
    <w:rsid w:val="004F409B"/>
    <w:rsid w:val="004F424F"/>
    <w:rsid w:val="004F428F"/>
    <w:rsid w:val="004F42A0"/>
    <w:rsid w:val="004F435F"/>
    <w:rsid w:val="004F4543"/>
    <w:rsid w:val="004F4592"/>
    <w:rsid w:val="004F45B3"/>
    <w:rsid w:val="004F473D"/>
    <w:rsid w:val="004F47B9"/>
    <w:rsid w:val="004F47DF"/>
    <w:rsid w:val="004F483A"/>
    <w:rsid w:val="004F491D"/>
    <w:rsid w:val="004F49FF"/>
    <w:rsid w:val="004F4A96"/>
    <w:rsid w:val="004F4C94"/>
    <w:rsid w:val="004F4CBC"/>
    <w:rsid w:val="004F4EE9"/>
    <w:rsid w:val="004F4EFD"/>
    <w:rsid w:val="004F4FC4"/>
    <w:rsid w:val="004F5307"/>
    <w:rsid w:val="004F53E7"/>
    <w:rsid w:val="004F5522"/>
    <w:rsid w:val="004F5AC0"/>
    <w:rsid w:val="004F5AFF"/>
    <w:rsid w:val="004F5C2F"/>
    <w:rsid w:val="004F5CAA"/>
    <w:rsid w:val="004F5D5B"/>
    <w:rsid w:val="004F5D66"/>
    <w:rsid w:val="004F5D7E"/>
    <w:rsid w:val="004F60F5"/>
    <w:rsid w:val="004F616B"/>
    <w:rsid w:val="004F6192"/>
    <w:rsid w:val="004F65CF"/>
    <w:rsid w:val="004F6636"/>
    <w:rsid w:val="004F6843"/>
    <w:rsid w:val="004F6B77"/>
    <w:rsid w:val="004F6E20"/>
    <w:rsid w:val="004F71B8"/>
    <w:rsid w:val="004F7484"/>
    <w:rsid w:val="004F7642"/>
    <w:rsid w:val="004F79A4"/>
    <w:rsid w:val="004F79DE"/>
    <w:rsid w:val="004F7A9D"/>
    <w:rsid w:val="004F7AEA"/>
    <w:rsid w:val="004F7CC8"/>
    <w:rsid w:val="004F7CE6"/>
    <w:rsid w:val="00500123"/>
    <w:rsid w:val="0050019F"/>
    <w:rsid w:val="0050022D"/>
    <w:rsid w:val="005006F9"/>
    <w:rsid w:val="005008E4"/>
    <w:rsid w:val="005009CC"/>
    <w:rsid w:val="00500E06"/>
    <w:rsid w:val="00500EE1"/>
    <w:rsid w:val="00500FDB"/>
    <w:rsid w:val="00501036"/>
    <w:rsid w:val="005014EC"/>
    <w:rsid w:val="00501597"/>
    <w:rsid w:val="00501604"/>
    <w:rsid w:val="005016DB"/>
    <w:rsid w:val="00501882"/>
    <w:rsid w:val="005019F5"/>
    <w:rsid w:val="00501AA4"/>
    <w:rsid w:val="00501CB6"/>
    <w:rsid w:val="00501F6D"/>
    <w:rsid w:val="00501F76"/>
    <w:rsid w:val="0050204A"/>
    <w:rsid w:val="00502182"/>
    <w:rsid w:val="00502300"/>
    <w:rsid w:val="005025D0"/>
    <w:rsid w:val="00502625"/>
    <w:rsid w:val="0050291F"/>
    <w:rsid w:val="005029FE"/>
    <w:rsid w:val="00502B54"/>
    <w:rsid w:val="00502BE0"/>
    <w:rsid w:val="00502FCC"/>
    <w:rsid w:val="00503373"/>
    <w:rsid w:val="005034CC"/>
    <w:rsid w:val="00503548"/>
    <w:rsid w:val="0050377E"/>
    <w:rsid w:val="005038BB"/>
    <w:rsid w:val="0050397F"/>
    <w:rsid w:val="00503AFB"/>
    <w:rsid w:val="00503C90"/>
    <w:rsid w:val="00503D2F"/>
    <w:rsid w:val="00503ED4"/>
    <w:rsid w:val="00503F09"/>
    <w:rsid w:val="00504070"/>
    <w:rsid w:val="0050414A"/>
    <w:rsid w:val="00504402"/>
    <w:rsid w:val="00504696"/>
    <w:rsid w:val="005046C9"/>
    <w:rsid w:val="00505188"/>
    <w:rsid w:val="00505983"/>
    <w:rsid w:val="00505C94"/>
    <w:rsid w:val="00505D75"/>
    <w:rsid w:val="00505E92"/>
    <w:rsid w:val="005062B0"/>
    <w:rsid w:val="00506675"/>
    <w:rsid w:val="00506676"/>
    <w:rsid w:val="005068A6"/>
    <w:rsid w:val="00506BA2"/>
    <w:rsid w:val="00506E32"/>
    <w:rsid w:val="005070FE"/>
    <w:rsid w:val="00507444"/>
    <w:rsid w:val="00507576"/>
    <w:rsid w:val="005076EC"/>
    <w:rsid w:val="00507AD3"/>
    <w:rsid w:val="00507CF5"/>
    <w:rsid w:val="00507E2D"/>
    <w:rsid w:val="005100E5"/>
    <w:rsid w:val="00510582"/>
    <w:rsid w:val="005105B7"/>
    <w:rsid w:val="005106C5"/>
    <w:rsid w:val="005109EA"/>
    <w:rsid w:val="00510C62"/>
    <w:rsid w:val="00510D61"/>
    <w:rsid w:val="00510EDF"/>
    <w:rsid w:val="00510F03"/>
    <w:rsid w:val="00510F8D"/>
    <w:rsid w:val="0051109E"/>
    <w:rsid w:val="00511160"/>
    <w:rsid w:val="005115A5"/>
    <w:rsid w:val="00511834"/>
    <w:rsid w:val="00511954"/>
    <w:rsid w:val="00511AA5"/>
    <w:rsid w:val="00511BEC"/>
    <w:rsid w:val="0051202E"/>
    <w:rsid w:val="0051206D"/>
    <w:rsid w:val="00512326"/>
    <w:rsid w:val="005123C1"/>
    <w:rsid w:val="00512570"/>
    <w:rsid w:val="0051270A"/>
    <w:rsid w:val="0051271B"/>
    <w:rsid w:val="00512786"/>
    <w:rsid w:val="005129EA"/>
    <w:rsid w:val="00512A06"/>
    <w:rsid w:val="00512B6C"/>
    <w:rsid w:val="00512C04"/>
    <w:rsid w:val="00512CB9"/>
    <w:rsid w:val="00512E7B"/>
    <w:rsid w:val="00513325"/>
    <w:rsid w:val="00513785"/>
    <w:rsid w:val="0051399C"/>
    <w:rsid w:val="00513A02"/>
    <w:rsid w:val="00513A4A"/>
    <w:rsid w:val="00513A87"/>
    <w:rsid w:val="00513B44"/>
    <w:rsid w:val="00513D64"/>
    <w:rsid w:val="00513E18"/>
    <w:rsid w:val="005140DD"/>
    <w:rsid w:val="0051414C"/>
    <w:rsid w:val="0051430F"/>
    <w:rsid w:val="00514324"/>
    <w:rsid w:val="005143EA"/>
    <w:rsid w:val="005149F6"/>
    <w:rsid w:val="00514A0B"/>
    <w:rsid w:val="00514A35"/>
    <w:rsid w:val="00514A95"/>
    <w:rsid w:val="00514E23"/>
    <w:rsid w:val="00514FE5"/>
    <w:rsid w:val="00514FEC"/>
    <w:rsid w:val="005151C3"/>
    <w:rsid w:val="0051532D"/>
    <w:rsid w:val="005154B9"/>
    <w:rsid w:val="005156B2"/>
    <w:rsid w:val="00515842"/>
    <w:rsid w:val="00515A61"/>
    <w:rsid w:val="00515A74"/>
    <w:rsid w:val="00515B12"/>
    <w:rsid w:val="00515C79"/>
    <w:rsid w:val="00515DB1"/>
    <w:rsid w:val="00515E60"/>
    <w:rsid w:val="0051604C"/>
    <w:rsid w:val="0051640F"/>
    <w:rsid w:val="00516540"/>
    <w:rsid w:val="00516AA6"/>
    <w:rsid w:val="00516BCC"/>
    <w:rsid w:val="00516EF5"/>
    <w:rsid w:val="00517165"/>
    <w:rsid w:val="00517451"/>
    <w:rsid w:val="00517495"/>
    <w:rsid w:val="00517541"/>
    <w:rsid w:val="00517A5E"/>
    <w:rsid w:val="00517CEC"/>
    <w:rsid w:val="0052038B"/>
    <w:rsid w:val="0052048B"/>
    <w:rsid w:val="00520492"/>
    <w:rsid w:val="00520529"/>
    <w:rsid w:val="005206CA"/>
    <w:rsid w:val="0052077C"/>
    <w:rsid w:val="005207E0"/>
    <w:rsid w:val="0052088B"/>
    <w:rsid w:val="005209FE"/>
    <w:rsid w:val="00520CE6"/>
    <w:rsid w:val="00520E58"/>
    <w:rsid w:val="00520EFB"/>
    <w:rsid w:val="0052111F"/>
    <w:rsid w:val="00521220"/>
    <w:rsid w:val="005214C6"/>
    <w:rsid w:val="00521649"/>
    <w:rsid w:val="0052188F"/>
    <w:rsid w:val="00521B0C"/>
    <w:rsid w:val="00521B44"/>
    <w:rsid w:val="00521E74"/>
    <w:rsid w:val="00521F7B"/>
    <w:rsid w:val="00522148"/>
    <w:rsid w:val="00522294"/>
    <w:rsid w:val="00522300"/>
    <w:rsid w:val="0052250D"/>
    <w:rsid w:val="0052278F"/>
    <w:rsid w:val="005228AD"/>
    <w:rsid w:val="00523631"/>
    <w:rsid w:val="00523710"/>
    <w:rsid w:val="00523828"/>
    <w:rsid w:val="00523860"/>
    <w:rsid w:val="005238B4"/>
    <w:rsid w:val="005239BF"/>
    <w:rsid w:val="00523AF0"/>
    <w:rsid w:val="00523B8D"/>
    <w:rsid w:val="00523BDC"/>
    <w:rsid w:val="00523CB0"/>
    <w:rsid w:val="00523F50"/>
    <w:rsid w:val="00524400"/>
    <w:rsid w:val="0052447E"/>
    <w:rsid w:val="00524548"/>
    <w:rsid w:val="005245A1"/>
    <w:rsid w:val="0052486F"/>
    <w:rsid w:val="00524AF0"/>
    <w:rsid w:val="00524DD0"/>
    <w:rsid w:val="00524E24"/>
    <w:rsid w:val="00524E3F"/>
    <w:rsid w:val="00524EA7"/>
    <w:rsid w:val="00524F46"/>
    <w:rsid w:val="0052508A"/>
    <w:rsid w:val="00525160"/>
    <w:rsid w:val="005251F6"/>
    <w:rsid w:val="005252AF"/>
    <w:rsid w:val="00525347"/>
    <w:rsid w:val="00525354"/>
    <w:rsid w:val="00525423"/>
    <w:rsid w:val="00525808"/>
    <w:rsid w:val="00525990"/>
    <w:rsid w:val="00525C71"/>
    <w:rsid w:val="00525C80"/>
    <w:rsid w:val="00525D0C"/>
    <w:rsid w:val="00525D66"/>
    <w:rsid w:val="00525F3F"/>
    <w:rsid w:val="00526004"/>
    <w:rsid w:val="0052614B"/>
    <w:rsid w:val="005261FA"/>
    <w:rsid w:val="00526237"/>
    <w:rsid w:val="00526246"/>
    <w:rsid w:val="005262DF"/>
    <w:rsid w:val="00526300"/>
    <w:rsid w:val="00526431"/>
    <w:rsid w:val="00526C76"/>
    <w:rsid w:val="00526CB8"/>
    <w:rsid w:val="00526D0A"/>
    <w:rsid w:val="00526D16"/>
    <w:rsid w:val="00526E23"/>
    <w:rsid w:val="00526F19"/>
    <w:rsid w:val="005270D0"/>
    <w:rsid w:val="00527234"/>
    <w:rsid w:val="005272A9"/>
    <w:rsid w:val="00527411"/>
    <w:rsid w:val="0052746D"/>
    <w:rsid w:val="00527629"/>
    <w:rsid w:val="00527825"/>
    <w:rsid w:val="00527A25"/>
    <w:rsid w:val="00527EC6"/>
    <w:rsid w:val="0053008B"/>
    <w:rsid w:val="00530183"/>
    <w:rsid w:val="005302C9"/>
    <w:rsid w:val="00530735"/>
    <w:rsid w:val="0053087B"/>
    <w:rsid w:val="00530A73"/>
    <w:rsid w:val="00530F09"/>
    <w:rsid w:val="00530FFB"/>
    <w:rsid w:val="00531084"/>
    <w:rsid w:val="0053117F"/>
    <w:rsid w:val="0053151C"/>
    <w:rsid w:val="0053158A"/>
    <w:rsid w:val="00531631"/>
    <w:rsid w:val="00531717"/>
    <w:rsid w:val="005317DB"/>
    <w:rsid w:val="00531BDD"/>
    <w:rsid w:val="00531C6F"/>
    <w:rsid w:val="00531D4B"/>
    <w:rsid w:val="0053204F"/>
    <w:rsid w:val="00532062"/>
    <w:rsid w:val="005320B1"/>
    <w:rsid w:val="005320DC"/>
    <w:rsid w:val="005321EB"/>
    <w:rsid w:val="00532305"/>
    <w:rsid w:val="005323BF"/>
    <w:rsid w:val="0053249D"/>
    <w:rsid w:val="00532527"/>
    <w:rsid w:val="005325C2"/>
    <w:rsid w:val="00532655"/>
    <w:rsid w:val="0053293A"/>
    <w:rsid w:val="00532C1C"/>
    <w:rsid w:val="00532D5B"/>
    <w:rsid w:val="00532EDF"/>
    <w:rsid w:val="00532F84"/>
    <w:rsid w:val="0053317B"/>
    <w:rsid w:val="005331D0"/>
    <w:rsid w:val="00533204"/>
    <w:rsid w:val="00533428"/>
    <w:rsid w:val="005334A5"/>
    <w:rsid w:val="005336BE"/>
    <w:rsid w:val="005337D3"/>
    <w:rsid w:val="005338B2"/>
    <w:rsid w:val="005338FE"/>
    <w:rsid w:val="00533C36"/>
    <w:rsid w:val="00534104"/>
    <w:rsid w:val="005342AE"/>
    <w:rsid w:val="005343A3"/>
    <w:rsid w:val="00534416"/>
    <w:rsid w:val="00534712"/>
    <w:rsid w:val="00534722"/>
    <w:rsid w:val="005348F1"/>
    <w:rsid w:val="005349EE"/>
    <w:rsid w:val="00534B70"/>
    <w:rsid w:val="00534C27"/>
    <w:rsid w:val="00534EB5"/>
    <w:rsid w:val="0053549D"/>
    <w:rsid w:val="0053557F"/>
    <w:rsid w:val="005358E0"/>
    <w:rsid w:val="00535B4D"/>
    <w:rsid w:val="00535E2C"/>
    <w:rsid w:val="00535F54"/>
    <w:rsid w:val="00535FA6"/>
    <w:rsid w:val="00536196"/>
    <w:rsid w:val="00536395"/>
    <w:rsid w:val="005366DC"/>
    <w:rsid w:val="0053679E"/>
    <w:rsid w:val="005367F8"/>
    <w:rsid w:val="00536C4B"/>
    <w:rsid w:val="005372B9"/>
    <w:rsid w:val="005372F8"/>
    <w:rsid w:val="005373E8"/>
    <w:rsid w:val="0053757E"/>
    <w:rsid w:val="00537641"/>
    <w:rsid w:val="0053795A"/>
    <w:rsid w:val="00537B82"/>
    <w:rsid w:val="00537CFA"/>
    <w:rsid w:val="00537D66"/>
    <w:rsid w:val="00537FA7"/>
    <w:rsid w:val="005401FA"/>
    <w:rsid w:val="0054037F"/>
    <w:rsid w:val="00540474"/>
    <w:rsid w:val="005407D6"/>
    <w:rsid w:val="00540800"/>
    <w:rsid w:val="0054099F"/>
    <w:rsid w:val="00540A32"/>
    <w:rsid w:val="00540AB7"/>
    <w:rsid w:val="005411D8"/>
    <w:rsid w:val="00541208"/>
    <w:rsid w:val="005416CB"/>
    <w:rsid w:val="005418DD"/>
    <w:rsid w:val="00541963"/>
    <w:rsid w:val="005419EC"/>
    <w:rsid w:val="00541AA5"/>
    <w:rsid w:val="00541B73"/>
    <w:rsid w:val="00541BDC"/>
    <w:rsid w:val="00541DBF"/>
    <w:rsid w:val="00541F63"/>
    <w:rsid w:val="0054204B"/>
    <w:rsid w:val="005421E2"/>
    <w:rsid w:val="00542B23"/>
    <w:rsid w:val="00542D8E"/>
    <w:rsid w:val="00542F8E"/>
    <w:rsid w:val="0054301E"/>
    <w:rsid w:val="0054320B"/>
    <w:rsid w:val="005432A5"/>
    <w:rsid w:val="005436C8"/>
    <w:rsid w:val="00543803"/>
    <w:rsid w:val="00543B8C"/>
    <w:rsid w:val="00543E10"/>
    <w:rsid w:val="00543EEE"/>
    <w:rsid w:val="00544001"/>
    <w:rsid w:val="00544034"/>
    <w:rsid w:val="00544657"/>
    <w:rsid w:val="00544883"/>
    <w:rsid w:val="00544A22"/>
    <w:rsid w:val="00544A35"/>
    <w:rsid w:val="00544D7E"/>
    <w:rsid w:val="00545085"/>
    <w:rsid w:val="005452FF"/>
    <w:rsid w:val="00545755"/>
    <w:rsid w:val="00545F0D"/>
    <w:rsid w:val="00545F17"/>
    <w:rsid w:val="0054607A"/>
    <w:rsid w:val="00546313"/>
    <w:rsid w:val="0054638D"/>
    <w:rsid w:val="0054643E"/>
    <w:rsid w:val="0054649F"/>
    <w:rsid w:val="00546508"/>
    <w:rsid w:val="00546529"/>
    <w:rsid w:val="00546536"/>
    <w:rsid w:val="005466D6"/>
    <w:rsid w:val="005466EA"/>
    <w:rsid w:val="005467B7"/>
    <w:rsid w:val="00546904"/>
    <w:rsid w:val="00546C0F"/>
    <w:rsid w:val="00546DBE"/>
    <w:rsid w:val="00546DCF"/>
    <w:rsid w:val="00546EBC"/>
    <w:rsid w:val="00547132"/>
    <w:rsid w:val="0054732C"/>
    <w:rsid w:val="00547BE0"/>
    <w:rsid w:val="00547DBC"/>
    <w:rsid w:val="00547F22"/>
    <w:rsid w:val="00547F2F"/>
    <w:rsid w:val="005500AE"/>
    <w:rsid w:val="0055040F"/>
    <w:rsid w:val="00550548"/>
    <w:rsid w:val="00550579"/>
    <w:rsid w:val="0055087B"/>
    <w:rsid w:val="00550894"/>
    <w:rsid w:val="005509C1"/>
    <w:rsid w:val="00550D8E"/>
    <w:rsid w:val="00551190"/>
    <w:rsid w:val="005511C1"/>
    <w:rsid w:val="0055151C"/>
    <w:rsid w:val="005515F8"/>
    <w:rsid w:val="00551685"/>
    <w:rsid w:val="005519BA"/>
    <w:rsid w:val="00551B91"/>
    <w:rsid w:val="00551CFA"/>
    <w:rsid w:val="00551E09"/>
    <w:rsid w:val="00551E14"/>
    <w:rsid w:val="00551E45"/>
    <w:rsid w:val="00551E51"/>
    <w:rsid w:val="00551ECB"/>
    <w:rsid w:val="00551F00"/>
    <w:rsid w:val="0055202B"/>
    <w:rsid w:val="00552096"/>
    <w:rsid w:val="005524F0"/>
    <w:rsid w:val="00552506"/>
    <w:rsid w:val="00552A75"/>
    <w:rsid w:val="00552BFF"/>
    <w:rsid w:val="00552DE8"/>
    <w:rsid w:val="00552F8E"/>
    <w:rsid w:val="005533D9"/>
    <w:rsid w:val="00553468"/>
    <w:rsid w:val="005534F4"/>
    <w:rsid w:val="00553514"/>
    <w:rsid w:val="0055378B"/>
    <w:rsid w:val="00553923"/>
    <w:rsid w:val="00553D45"/>
    <w:rsid w:val="00553D9A"/>
    <w:rsid w:val="00553F73"/>
    <w:rsid w:val="005540B8"/>
    <w:rsid w:val="005541E3"/>
    <w:rsid w:val="00554557"/>
    <w:rsid w:val="00554579"/>
    <w:rsid w:val="0055459E"/>
    <w:rsid w:val="005546D2"/>
    <w:rsid w:val="005547BC"/>
    <w:rsid w:val="00554DBF"/>
    <w:rsid w:val="0055535C"/>
    <w:rsid w:val="005554F4"/>
    <w:rsid w:val="00555940"/>
    <w:rsid w:val="00555A32"/>
    <w:rsid w:val="00555F3A"/>
    <w:rsid w:val="00555F62"/>
    <w:rsid w:val="00556078"/>
    <w:rsid w:val="005562E4"/>
    <w:rsid w:val="005563D6"/>
    <w:rsid w:val="0055652A"/>
    <w:rsid w:val="005565FF"/>
    <w:rsid w:val="00556661"/>
    <w:rsid w:val="00556A18"/>
    <w:rsid w:val="00556BED"/>
    <w:rsid w:val="00556CD5"/>
    <w:rsid w:val="00556DEE"/>
    <w:rsid w:val="00556ECB"/>
    <w:rsid w:val="00557599"/>
    <w:rsid w:val="005576D0"/>
    <w:rsid w:val="005577E9"/>
    <w:rsid w:val="0055791D"/>
    <w:rsid w:val="00557A44"/>
    <w:rsid w:val="00557D43"/>
    <w:rsid w:val="00557F94"/>
    <w:rsid w:val="00560137"/>
    <w:rsid w:val="005601B5"/>
    <w:rsid w:val="005602D8"/>
    <w:rsid w:val="00560EEC"/>
    <w:rsid w:val="00560FC8"/>
    <w:rsid w:val="005614D5"/>
    <w:rsid w:val="0056154E"/>
    <w:rsid w:val="005615C8"/>
    <w:rsid w:val="005615D9"/>
    <w:rsid w:val="00561691"/>
    <w:rsid w:val="00561713"/>
    <w:rsid w:val="0056171E"/>
    <w:rsid w:val="00561835"/>
    <w:rsid w:val="00561A21"/>
    <w:rsid w:val="00561E67"/>
    <w:rsid w:val="005620DC"/>
    <w:rsid w:val="00562276"/>
    <w:rsid w:val="00562ADC"/>
    <w:rsid w:val="00562BC8"/>
    <w:rsid w:val="00562DC6"/>
    <w:rsid w:val="00562EA4"/>
    <w:rsid w:val="00562F48"/>
    <w:rsid w:val="00563203"/>
    <w:rsid w:val="0056331D"/>
    <w:rsid w:val="00563557"/>
    <w:rsid w:val="0056374D"/>
    <w:rsid w:val="00563787"/>
    <w:rsid w:val="005639E6"/>
    <w:rsid w:val="00563A39"/>
    <w:rsid w:val="00563B1E"/>
    <w:rsid w:val="00563DE9"/>
    <w:rsid w:val="0056400F"/>
    <w:rsid w:val="0056439F"/>
    <w:rsid w:val="00564553"/>
    <w:rsid w:val="005646EC"/>
    <w:rsid w:val="0056486B"/>
    <w:rsid w:val="005648D5"/>
    <w:rsid w:val="005648EE"/>
    <w:rsid w:val="00564ADB"/>
    <w:rsid w:val="00564BC0"/>
    <w:rsid w:val="00564F16"/>
    <w:rsid w:val="0056517B"/>
    <w:rsid w:val="00565183"/>
    <w:rsid w:val="00565278"/>
    <w:rsid w:val="00565490"/>
    <w:rsid w:val="00565571"/>
    <w:rsid w:val="005656C1"/>
    <w:rsid w:val="00565A6A"/>
    <w:rsid w:val="00566031"/>
    <w:rsid w:val="005661C4"/>
    <w:rsid w:val="005663C5"/>
    <w:rsid w:val="00566734"/>
    <w:rsid w:val="00566888"/>
    <w:rsid w:val="00566B53"/>
    <w:rsid w:val="00566EAB"/>
    <w:rsid w:val="00567106"/>
    <w:rsid w:val="005671D5"/>
    <w:rsid w:val="00567308"/>
    <w:rsid w:val="0056738B"/>
    <w:rsid w:val="005675B3"/>
    <w:rsid w:val="00567696"/>
    <w:rsid w:val="0056769C"/>
    <w:rsid w:val="005678D8"/>
    <w:rsid w:val="00567B6D"/>
    <w:rsid w:val="00567BB9"/>
    <w:rsid w:val="00567C93"/>
    <w:rsid w:val="00567DA8"/>
    <w:rsid w:val="00567E5D"/>
    <w:rsid w:val="00567FC3"/>
    <w:rsid w:val="005702E1"/>
    <w:rsid w:val="0057066F"/>
    <w:rsid w:val="00570733"/>
    <w:rsid w:val="00570740"/>
    <w:rsid w:val="0057081E"/>
    <w:rsid w:val="00570B16"/>
    <w:rsid w:val="00570B1C"/>
    <w:rsid w:val="00570B93"/>
    <w:rsid w:val="00570C90"/>
    <w:rsid w:val="00570CB5"/>
    <w:rsid w:val="00570CEA"/>
    <w:rsid w:val="00570DDA"/>
    <w:rsid w:val="00570F5B"/>
    <w:rsid w:val="00571374"/>
    <w:rsid w:val="005714E0"/>
    <w:rsid w:val="005716A2"/>
    <w:rsid w:val="0057179D"/>
    <w:rsid w:val="005717F0"/>
    <w:rsid w:val="00571828"/>
    <w:rsid w:val="00571A96"/>
    <w:rsid w:val="00571AB7"/>
    <w:rsid w:val="00571C69"/>
    <w:rsid w:val="00571F2A"/>
    <w:rsid w:val="00571F2F"/>
    <w:rsid w:val="00572473"/>
    <w:rsid w:val="0057265D"/>
    <w:rsid w:val="00572B00"/>
    <w:rsid w:val="0057300D"/>
    <w:rsid w:val="00573151"/>
    <w:rsid w:val="0057332A"/>
    <w:rsid w:val="00573377"/>
    <w:rsid w:val="005734CB"/>
    <w:rsid w:val="005734F6"/>
    <w:rsid w:val="005737D7"/>
    <w:rsid w:val="005739B0"/>
    <w:rsid w:val="005739CF"/>
    <w:rsid w:val="00573D6E"/>
    <w:rsid w:val="00573F04"/>
    <w:rsid w:val="005742E8"/>
    <w:rsid w:val="005745AF"/>
    <w:rsid w:val="00574920"/>
    <w:rsid w:val="00574AED"/>
    <w:rsid w:val="00574B32"/>
    <w:rsid w:val="00574B33"/>
    <w:rsid w:val="00574DA8"/>
    <w:rsid w:val="00575063"/>
    <w:rsid w:val="00575190"/>
    <w:rsid w:val="005751EF"/>
    <w:rsid w:val="00575675"/>
    <w:rsid w:val="005758FC"/>
    <w:rsid w:val="005759AA"/>
    <w:rsid w:val="00575C19"/>
    <w:rsid w:val="00575D3C"/>
    <w:rsid w:val="00576095"/>
    <w:rsid w:val="005761DC"/>
    <w:rsid w:val="0057622B"/>
    <w:rsid w:val="00576239"/>
    <w:rsid w:val="005768FD"/>
    <w:rsid w:val="00576A65"/>
    <w:rsid w:val="00576A88"/>
    <w:rsid w:val="00576CC9"/>
    <w:rsid w:val="00576DD0"/>
    <w:rsid w:val="00576FDA"/>
    <w:rsid w:val="00577555"/>
    <w:rsid w:val="005776A3"/>
    <w:rsid w:val="0057783D"/>
    <w:rsid w:val="005778CC"/>
    <w:rsid w:val="00577C5E"/>
    <w:rsid w:val="00577CBC"/>
    <w:rsid w:val="00577FBC"/>
    <w:rsid w:val="0058017D"/>
    <w:rsid w:val="0058026F"/>
    <w:rsid w:val="00580389"/>
    <w:rsid w:val="005803D3"/>
    <w:rsid w:val="005804BB"/>
    <w:rsid w:val="005805BD"/>
    <w:rsid w:val="00580889"/>
    <w:rsid w:val="00580FAF"/>
    <w:rsid w:val="005812E9"/>
    <w:rsid w:val="00581402"/>
    <w:rsid w:val="005815E6"/>
    <w:rsid w:val="0058170D"/>
    <w:rsid w:val="0058188E"/>
    <w:rsid w:val="005818A5"/>
    <w:rsid w:val="00581D11"/>
    <w:rsid w:val="00581EBB"/>
    <w:rsid w:val="005821B0"/>
    <w:rsid w:val="005823A0"/>
    <w:rsid w:val="005823EB"/>
    <w:rsid w:val="005824AB"/>
    <w:rsid w:val="0058265A"/>
    <w:rsid w:val="00582BD4"/>
    <w:rsid w:val="00582C4E"/>
    <w:rsid w:val="00582D3E"/>
    <w:rsid w:val="00582E32"/>
    <w:rsid w:val="00582EBE"/>
    <w:rsid w:val="005836C7"/>
    <w:rsid w:val="005837A9"/>
    <w:rsid w:val="00583854"/>
    <w:rsid w:val="0058388B"/>
    <w:rsid w:val="00583BC7"/>
    <w:rsid w:val="00583DB7"/>
    <w:rsid w:val="00583F51"/>
    <w:rsid w:val="0058409D"/>
    <w:rsid w:val="00584199"/>
    <w:rsid w:val="005842C1"/>
    <w:rsid w:val="00584354"/>
    <w:rsid w:val="0058462D"/>
    <w:rsid w:val="00584681"/>
    <w:rsid w:val="005848B0"/>
    <w:rsid w:val="00584959"/>
    <w:rsid w:val="00584C59"/>
    <w:rsid w:val="00584D4C"/>
    <w:rsid w:val="00584D7F"/>
    <w:rsid w:val="00584F98"/>
    <w:rsid w:val="00584FF4"/>
    <w:rsid w:val="005851D6"/>
    <w:rsid w:val="0058521F"/>
    <w:rsid w:val="0058567B"/>
    <w:rsid w:val="005858E7"/>
    <w:rsid w:val="00585C5B"/>
    <w:rsid w:val="00585FA4"/>
    <w:rsid w:val="005863A7"/>
    <w:rsid w:val="00586466"/>
    <w:rsid w:val="00586615"/>
    <w:rsid w:val="00586B38"/>
    <w:rsid w:val="00586DF1"/>
    <w:rsid w:val="00586F14"/>
    <w:rsid w:val="005870CF"/>
    <w:rsid w:val="005871DC"/>
    <w:rsid w:val="005875C3"/>
    <w:rsid w:val="00587703"/>
    <w:rsid w:val="00587725"/>
    <w:rsid w:val="00587744"/>
    <w:rsid w:val="0058792C"/>
    <w:rsid w:val="00587A77"/>
    <w:rsid w:val="00587AA7"/>
    <w:rsid w:val="00587F4C"/>
    <w:rsid w:val="0059013B"/>
    <w:rsid w:val="00590449"/>
    <w:rsid w:val="005904EF"/>
    <w:rsid w:val="005905BC"/>
    <w:rsid w:val="00590836"/>
    <w:rsid w:val="0059094C"/>
    <w:rsid w:val="00590A88"/>
    <w:rsid w:val="00590AAB"/>
    <w:rsid w:val="00590B9B"/>
    <w:rsid w:val="00590BA5"/>
    <w:rsid w:val="00590C48"/>
    <w:rsid w:val="00590E29"/>
    <w:rsid w:val="00590FA3"/>
    <w:rsid w:val="0059150A"/>
    <w:rsid w:val="0059176A"/>
    <w:rsid w:val="00591B1A"/>
    <w:rsid w:val="00591BED"/>
    <w:rsid w:val="00591C9E"/>
    <w:rsid w:val="00591D3E"/>
    <w:rsid w:val="00591EE8"/>
    <w:rsid w:val="00591FA7"/>
    <w:rsid w:val="005922D7"/>
    <w:rsid w:val="00592320"/>
    <w:rsid w:val="005923AC"/>
    <w:rsid w:val="00592422"/>
    <w:rsid w:val="00592493"/>
    <w:rsid w:val="005924AC"/>
    <w:rsid w:val="0059264F"/>
    <w:rsid w:val="00592676"/>
    <w:rsid w:val="0059274D"/>
    <w:rsid w:val="0059281F"/>
    <w:rsid w:val="00592AF0"/>
    <w:rsid w:val="00592C1F"/>
    <w:rsid w:val="00592D50"/>
    <w:rsid w:val="00592EAF"/>
    <w:rsid w:val="005931D0"/>
    <w:rsid w:val="00593229"/>
    <w:rsid w:val="005932C2"/>
    <w:rsid w:val="00593317"/>
    <w:rsid w:val="0059338B"/>
    <w:rsid w:val="0059344F"/>
    <w:rsid w:val="005935F1"/>
    <w:rsid w:val="0059364C"/>
    <w:rsid w:val="00593758"/>
    <w:rsid w:val="0059379A"/>
    <w:rsid w:val="00593807"/>
    <w:rsid w:val="00593811"/>
    <w:rsid w:val="005938D9"/>
    <w:rsid w:val="00593A0E"/>
    <w:rsid w:val="00594058"/>
    <w:rsid w:val="005941CE"/>
    <w:rsid w:val="00594500"/>
    <w:rsid w:val="00594670"/>
    <w:rsid w:val="005946BA"/>
    <w:rsid w:val="005948D0"/>
    <w:rsid w:val="00594C86"/>
    <w:rsid w:val="00594C9D"/>
    <w:rsid w:val="00594CA7"/>
    <w:rsid w:val="00594F57"/>
    <w:rsid w:val="00595619"/>
    <w:rsid w:val="005957E7"/>
    <w:rsid w:val="00595944"/>
    <w:rsid w:val="00595982"/>
    <w:rsid w:val="00595C44"/>
    <w:rsid w:val="00595D8C"/>
    <w:rsid w:val="00595E72"/>
    <w:rsid w:val="00595EB5"/>
    <w:rsid w:val="00596084"/>
    <w:rsid w:val="005960A2"/>
    <w:rsid w:val="0059616E"/>
    <w:rsid w:val="005963AA"/>
    <w:rsid w:val="00596770"/>
    <w:rsid w:val="005967CA"/>
    <w:rsid w:val="00596AA0"/>
    <w:rsid w:val="00596FCF"/>
    <w:rsid w:val="0059796D"/>
    <w:rsid w:val="00597976"/>
    <w:rsid w:val="00597D38"/>
    <w:rsid w:val="00597E4E"/>
    <w:rsid w:val="00597E86"/>
    <w:rsid w:val="00597EB6"/>
    <w:rsid w:val="00597F82"/>
    <w:rsid w:val="00597FA9"/>
    <w:rsid w:val="005A0250"/>
    <w:rsid w:val="005A0618"/>
    <w:rsid w:val="005A06A3"/>
    <w:rsid w:val="005A08DA"/>
    <w:rsid w:val="005A0936"/>
    <w:rsid w:val="005A0DE1"/>
    <w:rsid w:val="005A15D9"/>
    <w:rsid w:val="005A1941"/>
    <w:rsid w:val="005A1A01"/>
    <w:rsid w:val="005A1B6D"/>
    <w:rsid w:val="005A1C04"/>
    <w:rsid w:val="005A1D1E"/>
    <w:rsid w:val="005A1E47"/>
    <w:rsid w:val="005A2141"/>
    <w:rsid w:val="005A215A"/>
    <w:rsid w:val="005A2188"/>
    <w:rsid w:val="005A227D"/>
    <w:rsid w:val="005A2353"/>
    <w:rsid w:val="005A2635"/>
    <w:rsid w:val="005A2D80"/>
    <w:rsid w:val="005A2F72"/>
    <w:rsid w:val="005A3157"/>
    <w:rsid w:val="005A3412"/>
    <w:rsid w:val="005A3494"/>
    <w:rsid w:val="005A363E"/>
    <w:rsid w:val="005A3740"/>
    <w:rsid w:val="005A3BF0"/>
    <w:rsid w:val="005A3D7B"/>
    <w:rsid w:val="005A3F6C"/>
    <w:rsid w:val="005A4432"/>
    <w:rsid w:val="005A4475"/>
    <w:rsid w:val="005A453C"/>
    <w:rsid w:val="005A456A"/>
    <w:rsid w:val="005A463A"/>
    <w:rsid w:val="005A490B"/>
    <w:rsid w:val="005A4AC1"/>
    <w:rsid w:val="005A4F55"/>
    <w:rsid w:val="005A512F"/>
    <w:rsid w:val="005A519D"/>
    <w:rsid w:val="005A555A"/>
    <w:rsid w:val="005A5732"/>
    <w:rsid w:val="005A5A42"/>
    <w:rsid w:val="005A601D"/>
    <w:rsid w:val="005A612C"/>
    <w:rsid w:val="005A64B7"/>
    <w:rsid w:val="005A68F2"/>
    <w:rsid w:val="005A6A24"/>
    <w:rsid w:val="005A6AB8"/>
    <w:rsid w:val="005A6AE2"/>
    <w:rsid w:val="005A6C12"/>
    <w:rsid w:val="005A71EB"/>
    <w:rsid w:val="005A7235"/>
    <w:rsid w:val="005A737E"/>
    <w:rsid w:val="005A7399"/>
    <w:rsid w:val="005A7732"/>
    <w:rsid w:val="005A787B"/>
    <w:rsid w:val="005A7951"/>
    <w:rsid w:val="005A7D3F"/>
    <w:rsid w:val="005A7DA4"/>
    <w:rsid w:val="005A7E44"/>
    <w:rsid w:val="005A7F97"/>
    <w:rsid w:val="005A7FED"/>
    <w:rsid w:val="005B00BD"/>
    <w:rsid w:val="005B0351"/>
    <w:rsid w:val="005B035E"/>
    <w:rsid w:val="005B04B1"/>
    <w:rsid w:val="005B0786"/>
    <w:rsid w:val="005B080B"/>
    <w:rsid w:val="005B0836"/>
    <w:rsid w:val="005B0A7E"/>
    <w:rsid w:val="005B0BF1"/>
    <w:rsid w:val="005B0CA1"/>
    <w:rsid w:val="005B0F0E"/>
    <w:rsid w:val="005B0F4D"/>
    <w:rsid w:val="005B10B7"/>
    <w:rsid w:val="005B1458"/>
    <w:rsid w:val="005B172A"/>
    <w:rsid w:val="005B175A"/>
    <w:rsid w:val="005B1B13"/>
    <w:rsid w:val="005B1C7A"/>
    <w:rsid w:val="005B1D90"/>
    <w:rsid w:val="005B1ECA"/>
    <w:rsid w:val="005B20D6"/>
    <w:rsid w:val="005B215F"/>
    <w:rsid w:val="005B2293"/>
    <w:rsid w:val="005B263B"/>
    <w:rsid w:val="005B2839"/>
    <w:rsid w:val="005B2890"/>
    <w:rsid w:val="005B30E2"/>
    <w:rsid w:val="005B31D2"/>
    <w:rsid w:val="005B31E3"/>
    <w:rsid w:val="005B3315"/>
    <w:rsid w:val="005B34D5"/>
    <w:rsid w:val="005B36C4"/>
    <w:rsid w:val="005B36F1"/>
    <w:rsid w:val="005B37AF"/>
    <w:rsid w:val="005B3A14"/>
    <w:rsid w:val="005B3B0C"/>
    <w:rsid w:val="005B3B0D"/>
    <w:rsid w:val="005B3C4C"/>
    <w:rsid w:val="005B3F1E"/>
    <w:rsid w:val="005B3FF1"/>
    <w:rsid w:val="005B40CF"/>
    <w:rsid w:val="005B439C"/>
    <w:rsid w:val="005B440E"/>
    <w:rsid w:val="005B44FF"/>
    <w:rsid w:val="005B464A"/>
    <w:rsid w:val="005B4849"/>
    <w:rsid w:val="005B4902"/>
    <w:rsid w:val="005B49EA"/>
    <w:rsid w:val="005B49EE"/>
    <w:rsid w:val="005B4B90"/>
    <w:rsid w:val="005B4D3F"/>
    <w:rsid w:val="005B5027"/>
    <w:rsid w:val="005B50D7"/>
    <w:rsid w:val="005B5105"/>
    <w:rsid w:val="005B5366"/>
    <w:rsid w:val="005B5428"/>
    <w:rsid w:val="005B5449"/>
    <w:rsid w:val="005B54B4"/>
    <w:rsid w:val="005B55D2"/>
    <w:rsid w:val="005B5B0A"/>
    <w:rsid w:val="005B5B37"/>
    <w:rsid w:val="005B5E08"/>
    <w:rsid w:val="005B5E13"/>
    <w:rsid w:val="005B5E47"/>
    <w:rsid w:val="005B6035"/>
    <w:rsid w:val="005B635E"/>
    <w:rsid w:val="005B63EC"/>
    <w:rsid w:val="005B663B"/>
    <w:rsid w:val="005B67B6"/>
    <w:rsid w:val="005B68FD"/>
    <w:rsid w:val="005B6927"/>
    <w:rsid w:val="005B6DAA"/>
    <w:rsid w:val="005B715C"/>
    <w:rsid w:val="005B719D"/>
    <w:rsid w:val="005B72D4"/>
    <w:rsid w:val="005B73E4"/>
    <w:rsid w:val="005B744F"/>
    <w:rsid w:val="005B7592"/>
    <w:rsid w:val="005B7711"/>
    <w:rsid w:val="005B79F3"/>
    <w:rsid w:val="005B7A02"/>
    <w:rsid w:val="005B7B13"/>
    <w:rsid w:val="005B7DA5"/>
    <w:rsid w:val="005B7E2B"/>
    <w:rsid w:val="005C004E"/>
    <w:rsid w:val="005C0065"/>
    <w:rsid w:val="005C041A"/>
    <w:rsid w:val="005C0615"/>
    <w:rsid w:val="005C06DB"/>
    <w:rsid w:val="005C09FF"/>
    <w:rsid w:val="005C0A1D"/>
    <w:rsid w:val="005C127A"/>
    <w:rsid w:val="005C1799"/>
    <w:rsid w:val="005C18D8"/>
    <w:rsid w:val="005C18EE"/>
    <w:rsid w:val="005C192D"/>
    <w:rsid w:val="005C1A39"/>
    <w:rsid w:val="005C1BE1"/>
    <w:rsid w:val="005C1DC4"/>
    <w:rsid w:val="005C1E5F"/>
    <w:rsid w:val="005C1FB7"/>
    <w:rsid w:val="005C1FFE"/>
    <w:rsid w:val="005C23D2"/>
    <w:rsid w:val="005C255D"/>
    <w:rsid w:val="005C26C8"/>
    <w:rsid w:val="005C26FD"/>
    <w:rsid w:val="005C27E6"/>
    <w:rsid w:val="005C2BD2"/>
    <w:rsid w:val="005C2C69"/>
    <w:rsid w:val="005C2F13"/>
    <w:rsid w:val="005C3359"/>
    <w:rsid w:val="005C344F"/>
    <w:rsid w:val="005C3608"/>
    <w:rsid w:val="005C36B4"/>
    <w:rsid w:val="005C384C"/>
    <w:rsid w:val="005C388F"/>
    <w:rsid w:val="005C3941"/>
    <w:rsid w:val="005C4021"/>
    <w:rsid w:val="005C4181"/>
    <w:rsid w:val="005C42F1"/>
    <w:rsid w:val="005C431B"/>
    <w:rsid w:val="005C43DF"/>
    <w:rsid w:val="005C4521"/>
    <w:rsid w:val="005C4735"/>
    <w:rsid w:val="005C49F3"/>
    <w:rsid w:val="005C4D95"/>
    <w:rsid w:val="005C4DB5"/>
    <w:rsid w:val="005C4F5D"/>
    <w:rsid w:val="005C500C"/>
    <w:rsid w:val="005C5511"/>
    <w:rsid w:val="005C5932"/>
    <w:rsid w:val="005C5971"/>
    <w:rsid w:val="005C5A40"/>
    <w:rsid w:val="005C5C75"/>
    <w:rsid w:val="005C5E8E"/>
    <w:rsid w:val="005C5E94"/>
    <w:rsid w:val="005C5F02"/>
    <w:rsid w:val="005C601D"/>
    <w:rsid w:val="005C6043"/>
    <w:rsid w:val="005C6628"/>
    <w:rsid w:val="005C66AC"/>
    <w:rsid w:val="005C681C"/>
    <w:rsid w:val="005C6C70"/>
    <w:rsid w:val="005C6CB7"/>
    <w:rsid w:val="005C6D44"/>
    <w:rsid w:val="005C7614"/>
    <w:rsid w:val="005C7929"/>
    <w:rsid w:val="005C79E2"/>
    <w:rsid w:val="005C7C69"/>
    <w:rsid w:val="005C7CF6"/>
    <w:rsid w:val="005D00E0"/>
    <w:rsid w:val="005D0301"/>
    <w:rsid w:val="005D0351"/>
    <w:rsid w:val="005D0692"/>
    <w:rsid w:val="005D0AB8"/>
    <w:rsid w:val="005D0CE0"/>
    <w:rsid w:val="005D0FA7"/>
    <w:rsid w:val="005D0FAF"/>
    <w:rsid w:val="005D14A7"/>
    <w:rsid w:val="005D19F7"/>
    <w:rsid w:val="005D1B44"/>
    <w:rsid w:val="005D1E08"/>
    <w:rsid w:val="005D1F52"/>
    <w:rsid w:val="005D2049"/>
    <w:rsid w:val="005D20F2"/>
    <w:rsid w:val="005D233A"/>
    <w:rsid w:val="005D24F4"/>
    <w:rsid w:val="005D284C"/>
    <w:rsid w:val="005D2C00"/>
    <w:rsid w:val="005D31C4"/>
    <w:rsid w:val="005D3278"/>
    <w:rsid w:val="005D32FE"/>
    <w:rsid w:val="005D3492"/>
    <w:rsid w:val="005D349E"/>
    <w:rsid w:val="005D36F4"/>
    <w:rsid w:val="005D376E"/>
    <w:rsid w:val="005D3791"/>
    <w:rsid w:val="005D37F4"/>
    <w:rsid w:val="005D3976"/>
    <w:rsid w:val="005D39CA"/>
    <w:rsid w:val="005D3A37"/>
    <w:rsid w:val="005D3C6A"/>
    <w:rsid w:val="005D3EFC"/>
    <w:rsid w:val="005D42A5"/>
    <w:rsid w:val="005D43D5"/>
    <w:rsid w:val="005D43EE"/>
    <w:rsid w:val="005D4801"/>
    <w:rsid w:val="005D4A0C"/>
    <w:rsid w:val="005D4B00"/>
    <w:rsid w:val="005D4C2B"/>
    <w:rsid w:val="005D5045"/>
    <w:rsid w:val="005D5294"/>
    <w:rsid w:val="005D59AC"/>
    <w:rsid w:val="005D59DA"/>
    <w:rsid w:val="005D5A20"/>
    <w:rsid w:val="005D5DCF"/>
    <w:rsid w:val="005D5E1B"/>
    <w:rsid w:val="005D615B"/>
    <w:rsid w:val="005D6285"/>
    <w:rsid w:val="005D63D7"/>
    <w:rsid w:val="005D640B"/>
    <w:rsid w:val="005D6497"/>
    <w:rsid w:val="005D64C5"/>
    <w:rsid w:val="005D668C"/>
    <w:rsid w:val="005D66D3"/>
    <w:rsid w:val="005D66E9"/>
    <w:rsid w:val="005D672E"/>
    <w:rsid w:val="005D6B1D"/>
    <w:rsid w:val="005D6EAD"/>
    <w:rsid w:val="005D702A"/>
    <w:rsid w:val="005D7093"/>
    <w:rsid w:val="005D71B5"/>
    <w:rsid w:val="005D71E0"/>
    <w:rsid w:val="005D75E9"/>
    <w:rsid w:val="005D7BA1"/>
    <w:rsid w:val="005E018C"/>
    <w:rsid w:val="005E0337"/>
    <w:rsid w:val="005E04E5"/>
    <w:rsid w:val="005E0619"/>
    <w:rsid w:val="005E0623"/>
    <w:rsid w:val="005E0708"/>
    <w:rsid w:val="005E0A7C"/>
    <w:rsid w:val="005E0AA6"/>
    <w:rsid w:val="005E0E38"/>
    <w:rsid w:val="005E0E51"/>
    <w:rsid w:val="005E0E73"/>
    <w:rsid w:val="005E110D"/>
    <w:rsid w:val="005E11A2"/>
    <w:rsid w:val="005E1406"/>
    <w:rsid w:val="005E15DE"/>
    <w:rsid w:val="005E1AE8"/>
    <w:rsid w:val="005E1BBA"/>
    <w:rsid w:val="005E1D1E"/>
    <w:rsid w:val="005E1D3C"/>
    <w:rsid w:val="005E1DF7"/>
    <w:rsid w:val="005E1EA9"/>
    <w:rsid w:val="005E1EC3"/>
    <w:rsid w:val="005E2140"/>
    <w:rsid w:val="005E23D1"/>
    <w:rsid w:val="005E240D"/>
    <w:rsid w:val="005E27AF"/>
    <w:rsid w:val="005E2966"/>
    <w:rsid w:val="005E2B45"/>
    <w:rsid w:val="005E2BFB"/>
    <w:rsid w:val="005E3198"/>
    <w:rsid w:val="005E31EC"/>
    <w:rsid w:val="005E33DE"/>
    <w:rsid w:val="005E34BC"/>
    <w:rsid w:val="005E3537"/>
    <w:rsid w:val="005E370D"/>
    <w:rsid w:val="005E3805"/>
    <w:rsid w:val="005E3959"/>
    <w:rsid w:val="005E3B44"/>
    <w:rsid w:val="005E3EA9"/>
    <w:rsid w:val="005E3F98"/>
    <w:rsid w:val="005E4018"/>
    <w:rsid w:val="005E40E6"/>
    <w:rsid w:val="005E41AA"/>
    <w:rsid w:val="005E434D"/>
    <w:rsid w:val="005E4371"/>
    <w:rsid w:val="005E4423"/>
    <w:rsid w:val="005E4951"/>
    <w:rsid w:val="005E4C12"/>
    <w:rsid w:val="005E4CE0"/>
    <w:rsid w:val="005E50F9"/>
    <w:rsid w:val="005E5218"/>
    <w:rsid w:val="005E5499"/>
    <w:rsid w:val="005E56AC"/>
    <w:rsid w:val="005E58BD"/>
    <w:rsid w:val="005E58BF"/>
    <w:rsid w:val="005E5963"/>
    <w:rsid w:val="005E5986"/>
    <w:rsid w:val="005E5A41"/>
    <w:rsid w:val="005E5B66"/>
    <w:rsid w:val="005E5C27"/>
    <w:rsid w:val="005E5D55"/>
    <w:rsid w:val="005E5EFC"/>
    <w:rsid w:val="005E5F6E"/>
    <w:rsid w:val="005E60D8"/>
    <w:rsid w:val="005E6219"/>
    <w:rsid w:val="005E62DC"/>
    <w:rsid w:val="005E641B"/>
    <w:rsid w:val="005E68CB"/>
    <w:rsid w:val="005E6A6F"/>
    <w:rsid w:val="005E6CBD"/>
    <w:rsid w:val="005E70A9"/>
    <w:rsid w:val="005E717B"/>
    <w:rsid w:val="005E749F"/>
    <w:rsid w:val="005E7613"/>
    <w:rsid w:val="005E789B"/>
    <w:rsid w:val="005E7A43"/>
    <w:rsid w:val="005E7DDF"/>
    <w:rsid w:val="005E7FF9"/>
    <w:rsid w:val="005F006E"/>
    <w:rsid w:val="005F009D"/>
    <w:rsid w:val="005F00B5"/>
    <w:rsid w:val="005F00F5"/>
    <w:rsid w:val="005F01FB"/>
    <w:rsid w:val="005F029D"/>
    <w:rsid w:val="005F089C"/>
    <w:rsid w:val="005F0B51"/>
    <w:rsid w:val="005F0D35"/>
    <w:rsid w:val="005F0D4C"/>
    <w:rsid w:val="005F0DB4"/>
    <w:rsid w:val="005F1170"/>
    <w:rsid w:val="005F122A"/>
    <w:rsid w:val="005F1290"/>
    <w:rsid w:val="005F14B6"/>
    <w:rsid w:val="005F1564"/>
    <w:rsid w:val="005F177E"/>
    <w:rsid w:val="005F1ADF"/>
    <w:rsid w:val="005F1CC5"/>
    <w:rsid w:val="005F1E04"/>
    <w:rsid w:val="005F1FBE"/>
    <w:rsid w:val="005F2004"/>
    <w:rsid w:val="005F20D7"/>
    <w:rsid w:val="005F229F"/>
    <w:rsid w:val="005F27AB"/>
    <w:rsid w:val="005F2AE4"/>
    <w:rsid w:val="005F2C27"/>
    <w:rsid w:val="005F2C4E"/>
    <w:rsid w:val="005F31B7"/>
    <w:rsid w:val="005F31C6"/>
    <w:rsid w:val="005F31F1"/>
    <w:rsid w:val="005F320F"/>
    <w:rsid w:val="005F3315"/>
    <w:rsid w:val="005F3343"/>
    <w:rsid w:val="005F3374"/>
    <w:rsid w:val="005F3445"/>
    <w:rsid w:val="005F348A"/>
    <w:rsid w:val="005F366C"/>
    <w:rsid w:val="005F3670"/>
    <w:rsid w:val="005F3715"/>
    <w:rsid w:val="005F3A8B"/>
    <w:rsid w:val="005F3A96"/>
    <w:rsid w:val="005F3B19"/>
    <w:rsid w:val="005F3CFD"/>
    <w:rsid w:val="005F3D87"/>
    <w:rsid w:val="005F3EFA"/>
    <w:rsid w:val="005F3FDE"/>
    <w:rsid w:val="005F42B9"/>
    <w:rsid w:val="005F44BE"/>
    <w:rsid w:val="005F456B"/>
    <w:rsid w:val="005F467B"/>
    <w:rsid w:val="005F4743"/>
    <w:rsid w:val="005F4A36"/>
    <w:rsid w:val="005F4CA1"/>
    <w:rsid w:val="005F4EB4"/>
    <w:rsid w:val="005F53D5"/>
    <w:rsid w:val="005F54B9"/>
    <w:rsid w:val="005F5582"/>
    <w:rsid w:val="005F55B9"/>
    <w:rsid w:val="005F5655"/>
    <w:rsid w:val="005F577B"/>
    <w:rsid w:val="005F579D"/>
    <w:rsid w:val="005F58C5"/>
    <w:rsid w:val="005F5B09"/>
    <w:rsid w:val="005F5B87"/>
    <w:rsid w:val="005F5E7A"/>
    <w:rsid w:val="005F5F0C"/>
    <w:rsid w:val="005F5F2F"/>
    <w:rsid w:val="005F5F8F"/>
    <w:rsid w:val="005F62D5"/>
    <w:rsid w:val="005F63CC"/>
    <w:rsid w:val="005F6537"/>
    <w:rsid w:val="005F65A8"/>
    <w:rsid w:val="005F65BF"/>
    <w:rsid w:val="005F66A3"/>
    <w:rsid w:val="005F6B4F"/>
    <w:rsid w:val="005F6C17"/>
    <w:rsid w:val="005F6C6C"/>
    <w:rsid w:val="005F6E09"/>
    <w:rsid w:val="005F6E8D"/>
    <w:rsid w:val="005F6F3F"/>
    <w:rsid w:val="005F7050"/>
    <w:rsid w:val="005F7272"/>
    <w:rsid w:val="005F7387"/>
    <w:rsid w:val="005F783D"/>
    <w:rsid w:val="005F78E2"/>
    <w:rsid w:val="005F7D3C"/>
    <w:rsid w:val="005F7D8C"/>
    <w:rsid w:val="005F7DF5"/>
    <w:rsid w:val="0060058A"/>
    <w:rsid w:val="0060059A"/>
    <w:rsid w:val="00600848"/>
    <w:rsid w:val="006008A3"/>
    <w:rsid w:val="00600978"/>
    <w:rsid w:val="00600A9E"/>
    <w:rsid w:val="00600D91"/>
    <w:rsid w:val="00600DAA"/>
    <w:rsid w:val="00600DBD"/>
    <w:rsid w:val="00600E7F"/>
    <w:rsid w:val="0060102B"/>
    <w:rsid w:val="00601084"/>
    <w:rsid w:val="00601152"/>
    <w:rsid w:val="00601396"/>
    <w:rsid w:val="00601594"/>
    <w:rsid w:val="0060188F"/>
    <w:rsid w:val="0060192A"/>
    <w:rsid w:val="006019A9"/>
    <w:rsid w:val="00601AF2"/>
    <w:rsid w:val="00601BDE"/>
    <w:rsid w:val="00601C79"/>
    <w:rsid w:val="00601EDC"/>
    <w:rsid w:val="006020FF"/>
    <w:rsid w:val="00602283"/>
    <w:rsid w:val="00602907"/>
    <w:rsid w:val="00602BDC"/>
    <w:rsid w:val="00602F1C"/>
    <w:rsid w:val="00602F4F"/>
    <w:rsid w:val="00602F7E"/>
    <w:rsid w:val="0060316B"/>
    <w:rsid w:val="00603350"/>
    <w:rsid w:val="00603388"/>
    <w:rsid w:val="00603451"/>
    <w:rsid w:val="006034D3"/>
    <w:rsid w:val="006035EE"/>
    <w:rsid w:val="0060393A"/>
    <w:rsid w:val="00603B38"/>
    <w:rsid w:val="00603F2D"/>
    <w:rsid w:val="0060426B"/>
    <w:rsid w:val="006046E5"/>
    <w:rsid w:val="006046FB"/>
    <w:rsid w:val="00604BFE"/>
    <w:rsid w:val="00604CDB"/>
    <w:rsid w:val="00604EDF"/>
    <w:rsid w:val="00604F0B"/>
    <w:rsid w:val="006051D6"/>
    <w:rsid w:val="00605355"/>
    <w:rsid w:val="006054E4"/>
    <w:rsid w:val="0060552F"/>
    <w:rsid w:val="0060557E"/>
    <w:rsid w:val="00605612"/>
    <w:rsid w:val="0060574E"/>
    <w:rsid w:val="00605C92"/>
    <w:rsid w:val="00605C9C"/>
    <w:rsid w:val="00605D2C"/>
    <w:rsid w:val="00606100"/>
    <w:rsid w:val="006061C0"/>
    <w:rsid w:val="00606314"/>
    <w:rsid w:val="00606372"/>
    <w:rsid w:val="00606400"/>
    <w:rsid w:val="0060660D"/>
    <w:rsid w:val="00606B50"/>
    <w:rsid w:val="00606CF0"/>
    <w:rsid w:val="00606DB2"/>
    <w:rsid w:val="006074AF"/>
    <w:rsid w:val="006075C2"/>
    <w:rsid w:val="006076EB"/>
    <w:rsid w:val="006076F1"/>
    <w:rsid w:val="00607708"/>
    <w:rsid w:val="00607967"/>
    <w:rsid w:val="00607A21"/>
    <w:rsid w:val="00607C3F"/>
    <w:rsid w:val="00607CF0"/>
    <w:rsid w:val="00607CF9"/>
    <w:rsid w:val="00607D29"/>
    <w:rsid w:val="00607F08"/>
    <w:rsid w:val="0060EB41"/>
    <w:rsid w:val="00610084"/>
    <w:rsid w:val="00610266"/>
    <w:rsid w:val="0061028E"/>
    <w:rsid w:val="006106CD"/>
    <w:rsid w:val="00610947"/>
    <w:rsid w:val="00610C94"/>
    <w:rsid w:val="00610E33"/>
    <w:rsid w:val="00610EA9"/>
    <w:rsid w:val="00610F28"/>
    <w:rsid w:val="00611222"/>
    <w:rsid w:val="00611348"/>
    <w:rsid w:val="00611751"/>
    <w:rsid w:val="00611931"/>
    <w:rsid w:val="006119D5"/>
    <w:rsid w:val="00611E93"/>
    <w:rsid w:val="00611F30"/>
    <w:rsid w:val="00612006"/>
    <w:rsid w:val="0061209B"/>
    <w:rsid w:val="00612397"/>
    <w:rsid w:val="006124B6"/>
    <w:rsid w:val="006124D7"/>
    <w:rsid w:val="00612C9B"/>
    <w:rsid w:val="00612DB4"/>
    <w:rsid w:val="00612FDF"/>
    <w:rsid w:val="00613078"/>
    <w:rsid w:val="00613385"/>
    <w:rsid w:val="006133FD"/>
    <w:rsid w:val="00613664"/>
    <w:rsid w:val="006136CA"/>
    <w:rsid w:val="0061376A"/>
    <w:rsid w:val="00613C15"/>
    <w:rsid w:val="00613E7E"/>
    <w:rsid w:val="0061423C"/>
    <w:rsid w:val="0061448F"/>
    <w:rsid w:val="006145D2"/>
    <w:rsid w:val="006146BF"/>
    <w:rsid w:val="0061492E"/>
    <w:rsid w:val="00614C61"/>
    <w:rsid w:val="00614D24"/>
    <w:rsid w:val="00615241"/>
    <w:rsid w:val="006153FA"/>
    <w:rsid w:val="00615693"/>
    <w:rsid w:val="006156F2"/>
    <w:rsid w:val="006158FC"/>
    <w:rsid w:val="006159BE"/>
    <w:rsid w:val="00615B7D"/>
    <w:rsid w:val="00615B7F"/>
    <w:rsid w:val="00615BA8"/>
    <w:rsid w:val="00615D28"/>
    <w:rsid w:val="00615D5F"/>
    <w:rsid w:val="00615D81"/>
    <w:rsid w:val="00615FD1"/>
    <w:rsid w:val="00616067"/>
    <w:rsid w:val="0061612A"/>
    <w:rsid w:val="00616245"/>
    <w:rsid w:val="0061624A"/>
    <w:rsid w:val="00616374"/>
    <w:rsid w:val="00616845"/>
    <w:rsid w:val="00616868"/>
    <w:rsid w:val="006169DC"/>
    <w:rsid w:val="00616F20"/>
    <w:rsid w:val="00616F99"/>
    <w:rsid w:val="00616FD1"/>
    <w:rsid w:val="00617085"/>
    <w:rsid w:val="00617090"/>
    <w:rsid w:val="00617206"/>
    <w:rsid w:val="00617377"/>
    <w:rsid w:val="006173A3"/>
    <w:rsid w:val="006173AA"/>
    <w:rsid w:val="0061741D"/>
    <w:rsid w:val="00617457"/>
    <w:rsid w:val="006178DB"/>
    <w:rsid w:val="0062002E"/>
    <w:rsid w:val="00620198"/>
    <w:rsid w:val="0062089C"/>
    <w:rsid w:val="006208A6"/>
    <w:rsid w:val="00620A5D"/>
    <w:rsid w:val="00620CAC"/>
    <w:rsid w:val="00620FA7"/>
    <w:rsid w:val="0062119D"/>
    <w:rsid w:val="006212C6"/>
    <w:rsid w:val="0062143D"/>
    <w:rsid w:val="006217CE"/>
    <w:rsid w:val="00621B46"/>
    <w:rsid w:val="00621EEC"/>
    <w:rsid w:val="006222C3"/>
    <w:rsid w:val="006223A7"/>
    <w:rsid w:val="006225EA"/>
    <w:rsid w:val="006225EB"/>
    <w:rsid w:val="00622985"/>
    <w:rsid w:val="006229F1"/>
    <w:rsid w:val="00622A10"/>
    <w:rsid w:val="00622A1E"/>
    <w:rsid w:val="00622DC1"/>
    <w:rsid w:val="00622DD5"/>
    <w:rsid w:val="00622EB2"/>
    <w:rsid w:val="00623007"/>
    <w:rsid w:val="006232D7"/>
    <w:rsid w:val="00623346"/>
    <w:rsid w:val="0062334A"/>
    <w:rsid w:val="00623364"/>
    <w:rsid w:val="00623527"/>
    <w:rsid w:val="00623743"/>
    <w:rsid w:val="00623756"/>
    <w:rsid w:val="0062377F"/>
    <w:rsid w:val="0062386D"/>
    <w:rsid w:val="0062391E"/>
    <w:rsid w:val="00623CB4"/>
    <w:rsid w:val="00623D01"/>
    <w:rsid w:val="00623D29"/>
    <w:rsid w:val="00623E1D"/>
    <w:rsid w:val="00623F56"/>
    <w:rsid w:val="006241AC"/>
    <w:rsid w:val="00624227"/>
    <w:rsid w:val="006242CA"/>
    <w:rsid w:val="00624411"/>
    <w:rsid w:val="0062446C"/>
    <w:rsid w:val="0062448E"/>
    <w:rsid w:val="006245C6"/>
    <w:rsid w:val="00624618"/>
    <w:rsid w:val="00624AF0"/>
    <w:rsid w:val="00624B45"/>
    <w:rsid w:val="00624C5A"/>
    <w:rsid w:val="00624C88"/>
    <w:rsid w:val="00624F6E"/>
    <w:rsid w:val="0062517A"/>
    <w:rsid w:val="0062525E"/>
    <w:rsid w:val="0062535E"/>
    <w:rsid w:val="006253A1"/>
    <w:rsid w:val="00625838"/>
    <w:rsid w:val="0062584A"/>
    <w:rsid w:val="00625A7B"/>
    <w:rsid w:val="00625AE6"/>
    <w:rsid w:val="00625C28"/>
    <w:rsid w:val="00625C3D"/>
    <w:rsid w:val="00625D77"/>
    <w:rsid w:val="00625E08"/>
    <w:rsid w:val="00625EE7"/>
    <w:rsid w:val="00625FF6"/>
    <w:rsid w:val="00626065"/>
    <w:rsid w:val="0062607A"/>
    <w:rsid w:val="00626215"/>
    <w:rsid w:val="006262BC"/>
    <w:rsid w:val="006263C3"/>
    <w:rsid w:val="006263D9"/>
    <w:rsid w:val="00626634"/>
    <w:rsid w:val="00626733"/>
    <w:rsid w:val="00626777"/>
    <w:rsid w:val="006268D7"/>
    <w:rsid w:val="006269E9"/>
    <w:rsid w:val="00626B70"/>
    <w:rsid w:val="00626CDD"/>
    <w:rsid w:val="00626F36"/>
    <w:rsid w:val="00626FCD"/>
    <w:rsid w:val="0062715B"/>
    <w:rsid w:val="006271B2"/>
    <w:rsid w:val="00627899"/>
    <w:rsid w:val="006278FA"/>
    <w:rsid w:val="00627925"/>
    <w:rsid w:val="006279D1"/>
    <w:rsid w:val="00627AD8"/>
    <w:rsid w:val="00627C2F"/>
    <w:rsid w:val="00627DC1"/>
    <w:rsid w:val="00627E27"/>
    <w:rsid w:val="0063006B"/>
    <w:rsid w:val="00630087"/>
    <w:rsid w:val="006300D1"/>
    <w:rsid w:val="00630196"/>
    <w:rsid w:val="00630352"/>
    <w:rsid w:val="00630675"/>
    <w:rsid w:val="0063075C"/>
    <w:rsid w:val="006308AF"/>
    <w:rsid w:val="0063093D"/>
    <w:rsid w:val="006309A9"/>
    <w:rsid w:val="00630AF3"/>
    <w:rsid w:val="00630DA9"/>
    <w:rsid w:val="00630DAC"/>
    <w:rsid w:val="00630F10"/>
    <w:rsid w:val="00631162"/>
    <w:rsid w:val="00631361"/>
    <w:rsid w:val="00631421"/>
    <w:rsid w:val="00631721"/>
    <w:rsid w:val="006318C3"/>
    <w:rsid w:val="006319E9"/>
    <w:rsid w:val="00631ABA"/>
    <w:rsid w:val="00631C56"/>
    <w:rsid w:val="00631CD7"/>
    <w:rsid w:val="00631D1D"/>
    <w:rsid w:val="00631E2B"/>
    <w:rsid w:val="00631EBC"/>
    <w:rsid w:val="00631F0A"/>
    <w:rsid w:val="00631F34"/>
    <w:rsid w:val="0063206F"/>
    <w:rsid w:val="00632253"/>
    <w:rsid w:val="006322C7"/>
    <w:rsid w:val="00632370"/>
    <w:rsid w:val="006323B2"/>
    <w:rsid w:val="00632522"/>
    <w:rsid w:val="00632616"/>
    <w:rsid w:val="006326C8"/>
    <w:rsid w:val="006326D1"/>
    <w:rsid w:val="00632713"/>
    <w:rsid w:val="006327DE"/>
    <w:rsid w:val="006327FB"/>
    <w:rsid w:val="00632C62"/>
    <w:rsid w:val="00632D82"/>
    <w:rsid w:val="00632E2B"/>
    <w:rsid w:val="00632F4C"/>
    <w:rsid w:val="00633022"/>
    <w:rsid w:val="00633191"/>
    <w:rsid w:val="006337E0"/>
    <w:rsid w:val="00633913"/>
    <w:rsid w:val="00633944"/>
    <w:rsid w:val="00633A59"/>
    <w:rsid w:val="00633BE8"/>
    <w:rsid w:val="00633CDC"/>
    <w:rsid w:val="00633EB8"/>
    <w:rsid w:val="00633EEC"/>
    <w:rsid w:val="00633F92"/>
    <w:rsid w:val="00634047"/>
    <w:rsid w:val="006340B0"/>
    <w:rsid w:val="00634181"/>
    <w:rsid w:val="006341C0"/>
    <w:rsid w:val="00634412"/>
    <w:rsid w:val="00634450"/>
    <w:rsid w:val="006347B5"/>
    <w:rsid w:val="0063488C"/>
    <w:rsid w:val="006348FA"/>
    <w:rsid w:val="00634A33"/>
    <w:rsid w:val="00634A4A"/>
    <w:rsid w:val="00634C5D"/>
    <w:rsid w:val="00634E44"/>
    <w:rsid w:val="00634E50"/>
    <w:rsid w:val="00634F12"/>
    <w:rsid w:val="00634F95"/>
    <w:rsid w:val="00635011"/>
    <w:rsid w:val="00635298"/>
    <w:rsid w:val="00635356"/>
    <w:rsid w:val="0063540F"/>
    <w:rsid w:val="00635B89"/>
    <w:rsid w:val="00635C42"/>
    <w:rsid w:val="00636255"/>
    <w:rsid w:val="00636378"/>
    <w:rsid w:val="00636401"/>
    <w:rsid w:val="006365EF"/>
    <w:rsid w:val="00636631"/>
    <w:rsid w:val="00636640"/>
    <w:rsid w:val="006369AE"/>
    <w:rsid w:val="00636F54"/>
    <w:rsid w:val="006373F2"/>
    <w:rsid w:val="006374AF"/>
    <w:rsid w:val="0063767F"/>
    <w:rsid w:val="00637C12"/>
    <w:rsid w:val="00637DD4"/>
    <w:rsid w:val="00637ECA"/>
    <w:rsid w:val="0064007D"/>
    <w:rsid w:val="006400CA"/>
    <w:rsid w:val="0064025B"/>
    <w:rsid w:val="0064035A"/>
    <w:rsid w:val="006403CC"/>
    <w:rsid w:val="0064062E"/>
    <w:rsid w:val="00640A43"/>
    <w:rsid w:val="00640B33"/>
    <w:rsid w:val="00641025"/>
    <w:rsid w:val="00641133"/>
    <w:rsid w:val="006412B8"/>
    <w:rsid w:val="006416A3"/>
    <w:rsid w:val="006418A8"/>
    <w:rsid w:val="00641A78"/>
    <w:rsid w:val="00641B14"/>
    <w:rsid w:val="00641BD3"/>
    <w:rsid w:val="00641D22"/>
    <w:rsid w:val="006422ED"/>
    <w:rsid w:val="00642405"/>
    <w:rsid w:val="00642714"/>
    <w:rsid w:val="00642924"/>
    <w:rsid w:val="0064297D"/>
    <w:rsid w:val="00642B9C"/>
    <w:rsid w:val="00642E64"/>
    <w:rsid w:val="00642F06"/>
    <w:rsid w:val="006432BE"/>
    <w:rsid w:val="00643327"/>
    <w:rsid w:val="00643433"/>
    <w:rsid w:val="006434B5"/>
    <w:rsid w:val="0064357D"/>
    <w:rsid w:val="00643742"/>
    <w:rsid w:val="006437DA"/>
    <w:rsid w:val="0064387C"/>
    <w:rsid w:val="00643AAD"/>
    <w:rsid w:val="00643B49"/>
    <w:rsid w:val="00643D4B"/>
    <w:rsid w:val="00643E42"/>
    <w:rsid w:val="00643EAE"/>
    <w:rsid w:val="0064478A"/>
    <w:rsid w:val="006447BB"/>
    <w:rsid w:val="0064488D"/>
    <w:rsid w:val="006448E0"/>
    <w:rsid w:val="00644A07"/>
    <w:rsid w:val="00644A0A"/>
    <w:rsid w:val="00644CAD"/>
    <w:rsid w:val="00644D2B"/>
    <w:rsid w:val="00644DE6"/>
    <w:rsid w:val="00644E6B"/>
    <w:rsid w:val="00645039"/>
    <w:rsid w:val="0064522D"/>
    <w:rsid w:val="00645375"/>
    <w:rsid w:val="0064554A"/>
    <w:rsid w:val="006455CE"/>
    <w:rsid w:val="00645684"/>
    <w:rsid w:val="0064585F"/>
    <w:rsid w:val="00645A02"/>
    <w:rsid w:val="00645A88"/>
    <w:rsid w:val="00645AA1"/>
    <w:rsid w:val="00646185"/>
    <w:rsid w:val="00646522"/>
    <w:rsid w:val="0064690B"/>
    <w:rsid w:val="00646AED"/>
    <w:rsid w:val="00646C04"/>
    <w:rsid w:val="00646DEF"/>
    <w:rsid w:val="00646E01"/>
    <w:rsid w:val="00647140"/>
    <w:rsid w:val="006471F3"/>
    <w:rsid w:val="0064727D"/>
    <w:rsid w:val="0064727E"/>
    <w:rsid w:val="006472AE"/>
    <w:rsid w:val="0064747D"/>
    <w:rsid w:val="00647581"/>
    <w:rsid w:val="006475FD"/>
    <w:rsid w:val="006477F9"/>
    <w:rsid w:val="006479AA"/>
    <w:rsid w:val="00647EAA"/>
    <w:rsid w:val="00650195"/>
    <w:rsid w:val="00650432"/>
    <w:rsid w:val="00650524"/>
    <w:rsid w:val="006507F4"/>
    <w:rsid w:val="00650A6A"/>
    <w:rsid w:val="00650A8C"/>
    <w:rsid w:val="00650B95"/>
    <w:rsid w:val="00650C00"/>
    <w:rsid w:val="0065133E"/>
    <w:rsid w:val="0065144D"/>
    <w:rsid w:val="00651B05"/>
    <w:rsid w:val="00651D89"/>
    <w:rsid w:val="00651F0A"/>
    <w:rsid w:val="006522F4"/>
    <w:rsid w:val="006522F7"/>
    <w:rsid w:val="00652397"/>
    <w:rsid w:val="00652405"/>
    <w:rsid w:val="0065243B"/>
    <w:rsid w:val="00652648"/>
    <w:rsid w:val="00652C88"/>
    <w:rsid w:val="00652E98"/>
    <w:rsid w:val="00652EA4"/>
    <w:rsid w:val="00653095"/>
    <w:rsid w:val="00653295"/>
    <w:rsid w:val="006532B5"/>
    <w:rsid w:val="00653303"/>
    <w:rsid w:val="00653354"/>
    <w:rsid w:val="0065338D"/>
    <w:rsid w:val="00653568"/>
    <w:rsid w:val="0065358C"/>
    <w:rsid w:val="00653937"/>
    <w:rsid w:val="00653A9E"/>
    <w:rsid w:val="00653AAC"/>
    <w:rsid w:val="00653E85"/>
    <w:rsid w:val="006545CC"/>
    <w:rsid w:val="00654C2F"/>
    <w:rsid w:val="00654C6C"/>
    <w:rsid w:val="00654F84"/>
    <w:rsid w:val="0065528E"/>
    <w:rsid w:val="006553BA"/>
    <w:rsid w:val="006555AB"/>
    <w:rsid w:val="00655670"/>
    <w:rsid w:val="0065570E"/>
    <w:rsid w:val="00655777"/>
    <w:rsid w:val="006557B7"/>
    <w:rsid w:val="006557CF"/>
    <w:rsid w:val="006557F7"/>
    <w:rsid w:val="00655841"/>
    <w:rsid w:val="00655AE3"/>
    <w:rsid w:val="00656417"/>
    <w:rsid w:val="00656651"/>
    <w:rsid w:val="00656A4F"/>
    <w:rsid w:val="00656BFD"/>
    <w:rsid w:val="00656E5D"/>
    <w:rsid w:val="00656E71"/>
    <w:rsid w:val="00656F3F"/>
    <w:rsid w:val="00656FD2"/>
    <w:rsid w:val="00657161"/>
    <w:rsid w:val="006573F3"/>
    <w:rsid w:val="00657468"/>
    <w:rsid w:val="00657513"/>
    <w:rsid w:val="00657688"/>
    <w:rsid w:val="00657764"/>
    <w:rsid w:val="00657EBA"/>
    <w:rsid w:val="006600B9"/>
    <w:rsid w:val="0066044E"/>
    <w:rsid w:val="006606A0"/>
    <w:rsid w:val="006606C4"/>
    <w:rsid w:val="00660864"/>
    <w:rsid w:val="00660B58"/>
    <w:rsid w:val="00660FE0"/>
    <w:rsid w:val="00661053"/>
    <w:rsid w:val="0066115B"/>
    <w:rsid w:val="00661303"/>
    <w:rsid w:val="006615D5"/>
    <w:rsid w:val="00661614"/>
    <w:rsid w:val="00661794"/>
    <w:rsid w:val="0066195E"/>
    <w:rsid w:val="00661ABD"/>
    <w:rsid w:val="00661B02"/>
    <w:rsid w:val="00661C6A"/>
    <w:rsid w:val="00661FFA"/>
    <w:rsid w:val="00662017"/>
    <w:rsid w:val="0066224B"/>
    <w:rsid w:val="00662350"/>
    <w:rsid w:val="006623D8"/>
    <w:rsid w:val="006624B1"/>
    <w:rsid w:val="006624B9"/>
    <w:rsid w:val="0066256A"/>
    <w:rsid w:val="006629F9"/>
    <w:rsid w:val="00662BF5"/>
    <w:rsid w:val="00662C97"/>
    <w:rsid w:val="00662DE5"/>
    <w:rsid w:val="00663035"/>
    <w:rsid w:val="0066325F"/>
    <w:rsid w:val="0066326E"/>
    <w:rsid w:val="0066333D"/>
    <w:rsid w:val="006633A9"/>
    <w:rsid w:val="0066349A"/>
    <w:rsid w:val="006634E2"/>
    <w:rsid w:val="006635D8"/>
    <w:rsid w:val="00663766"/>
    <w:rsid w:val="00663B15"/>
    <w:rsid w:val="00663D61"/>
    <w:rsid w:val="00663FE1"/>
    <w:rsid w:val="0066412E"/>
    <w:rsid w:val="0066416C"/>
    <w:rsid w:val="00664254"/>
    <w:rsid w:val="00664449"/>
    <w:rsid w:val="0066454F"/>
    <w:rsid w:val="006645E9"/>
    <w:rsid w:val="00664601"/>
    <w:rsid w:val="0066462D"/>
    <w:rsid w:val="00664A40"/>
    <w:rsid w:val="00664BF0"/>
    <w:rsid w:val="00664F78"/>
    <w:rsid w:val="006651CA"/>
    <w:rsid w:val="006651D6"/>
    <w:rsid w:val="006653ED"/>
    <w:rsid w:val="006655A4"/>
    <w:rsid w:val="00665624"/>
    <w:rsid w:val="00665728"/>
    <w:rsid w:val="0066584D"/>
    <w:rsid w:val="006658E4"/>
    <w:rsid w:val="00665A2E"/>
    <w:rsid w:val="00665A65"/>
    <w:rsid w:val="00665C41"/>
    <w:rsid w:val="00665F59"/>
    <w:rsid w:val="00666184"/>
    <w:rsid w:val="0066662A"/>
    <w:rsid w:val="006668F3"/>
    <w:rsid w:val="00666B9C"/>
    <w:rsid w:val="00666C29"/>
    <w:rsid w:val="00666D31"/>
    <w:rsid w:val="00666EE0"/>
    <w:rsid w:val="006672C7"/>
    <w:rsid w:val="00667544"/>
    <w:rsid w:val="00667BE6"/>
    <w:rsid w:val="00667BF5"/>
    <w:rsid w:val="00667F6C"/>
    <w:rsid w:val="00667F73"/>
    <w:rsid w:val="006701C0"/>
    <w:rsid w:val="00670387"/>
    <w:rsid w:val="0067051A"/>
    <w:rsid w:val="00670530"/>
    <w:rsid w:val="00670683"/>
    <w:rsid w:val="006707D9"/>
    <w:rsid w:val="00670D23"/>
    <w:rsid w:val="00670D28"/>
    <w:rsid w:val="00671332"/>
    <w:rsid w:val="00671341"/>
    <w:rsid w:val="0067145C"/>
    <w:rsid w:val="006714F0"/>
    <w:rsid w:val="0067160B"/>
    <w:rsid w:val="0067169B"/>
    <w:rsid w:val="006716DE"/>
    <w:rsid w:val="00671873"/>
    <w:rsid w:val="0067188F"/>
    <w:rsid w:val="006719FC"/>
    <w:rsid w:val="00671DDA"/>
    <w:rsid w:val="006720FF"/>
    <w:rsid w:val="0067212E"/>
    <w:rsid w:val="006722AB"/>
    <w:rsid w:val="00672415"/>
    <w:rsid w:val="00672420"/>
    <w:rsid w:val="006724BB"/>
    <w:rsid w:val="0067264E"/>
    <w:rsid w:val="006729B5"/>
    <w:rsid w:val="00672B7D"/>
    <w:rsid w:val="00672C8B"/>
    <w:rsid w:val="00672D10"/>
    <w:rsid w:val="00672D48"/>
    <w:rsid w:val="00673256"/>
    <w:rsid w:val="00673364"/>
    <w:rsid w:val="0067337C"/>
    <w:rsid w:val="0067346C"/>
    <w:rsid w:val="006737DC"/>
    <w:rsid w:val="00673856"/>
    <w:rsid w:val="00673AEE"/>
    <w:rsid w:val="00673BE0"/>
    <w:rsid w:val="0067454A"/>
    <w:rsid w:val="006746AA"/>
    <w:rsid w:val="00674862"/>
    <w:rsid w:val="006748D5"/>
    <w:rsid w:val="00674DE9"/>
    <w:rsid w:val="00674F17"/>
    <w:rsid w:val="00675146"/>
    <w:rsid w:val="0067522B"/>
    <w:rsid w:val="006752D7"/>
    <w:rsid w:val="00675337"/>
    <w:rsid w:val="00675470"/>
    <w:rsid w:val="006756FA"/>
    <w:rsid w:val="00675989"/>
    <w:rsid w:val="00675A10"/>
    <w:rsid w:val="00675B84"/>
    <w:rsid w:val="00675C49"/>
    <w:rsid w:val="00675DCB"/>
    <w:rsid w:val="006760F5"/>
    <w:rsid w:val="00676129"/>
    <w:rsid w:val="00676187"/>
    <w:rsid w:val="00676219"/>
    <w:rsid w:val="00676237"/>
    <w:rsid w:val="00676377"/>
    <w:rsid w:val="0067653D"/>
    <w:rsid w:val="006769D5"/>
    <w:rsid w:val="006769D6"/>
    <w:rsid w:val="00676A7B"/>
    <w:rsid w:val="00676B6E"/>
    <w:rsid w:val="00676F27"/>
    <w:rsid w:val="00676F67"/>
    <w:rsid w:val="006770B3"/>
    <w:rsid w:val="00677104"/>
    <w:rsid w:val="0067722E"/>
    <w:rsid w:val="00677297"/>
    <w:rsid w:val="006772F1"/>
    <w:rsid w:val="0067743B"/>
    <w:rsid w:val="00677490"/>
    <w:rsid w:val="00677662"/>
    <w:rsid w:val="006777B4"/>
    <w:rsid w:val="006779E9"/>
    <w:rsid w:val="00677A84"/>
    <w:rsid w:val="00677C14"/>
    <w:rsid w:val="00677E22"/>
    <w:rsid w:val="00677F0E"/>
    <w:rsid w:val="00680071"/>
    <w:rsid w:val="006802DE"/>
    <w:rsid w:val="00680830"/>
    <w:rsid w:val="00680862"/>
    <w:rsid w:val="0068092D"/>
    <w:rsid w:val="00680A63"/>
    <w:rsid w:val="00680B46"/>
    <w:rsid w:val="00680B79"/>
    <w:rsid w:val="00680BCF"/>
    <w:rsid w:val="00681245"/>
    <w:rsid w:val="006813C3"/>
    <w:rsid w:val="00681586"/>
    <w:rsid w:val="00681AC0"/>
    <w:rsid w:val="00681BB6"/>
    <w:rsid w:val="00681BC4"/>
    <w:rsid w:val="00681CB3"/>
    <w:rsid w:val="00681E3F"/>
    <w:rsid w:val="00682242"/>
    <w:rsid w:val="00682460"/>
    <w:rsid w:val="00682529"/>
    <w:rsid w:val="006826C4"/>
    <w:rsid w:val="00682E2A"/>
    <w:rsid w:val="00682E51"/>
    <w:rsid w:val="0068321B"/>
    <w:rsid w:val="00683368"/>
    <w:rsid w:val="00683472"/>
    <w:rsid w:val="00683549"/>
    <w:rsid w:val="00683785"/>
    <w:rsid w:val="006838A7"/>
    <w:rsid w:val="0068396B"/>
    <w:rsid w:val="00683A0A"/>
    <w:rsid w:val="00683F53"/>
    <w:rsid w:val="006841C1"/>
    <w:rsid w:val="00684302"/>
    <w:rsid w:val="00684309"/>
    <w:rsid w:val="006844AF"/>
    <w:rsid w:val="0068494C"/>
    <w:rsid w:val="00684C5C"/>
    <w:rsid w:val="00684DA7"/>
    <w:rsid w:val="00684EBB"/>
    <w:rsid w:val="00684ECE"/>
    <w:rsid w:val="00684FB8"/>
    <w:rsid w:val="00684FED"/>
    <w:rsid w:val="0068502F"/>
    <w:rsid w:val="00685329"/>
    <w:rsid w:val="00685571"/>
    <w:rsid w:val="006857DB"/>
    <w:rsid w:val="00685B2F"/>
    <w:rsid w:val="00685B61"/>
    <w:rsid w:val="00685B88"/>
    <w:rsid w:val="00685BEA"/>
    <w:rsid w:val="00685EBD"/>
    <w:rsid w:val="00686438"/>
    <w:rsid w:val="00686963"/>
    <w:rsid w:val="00686A11"/>
    <w:rsid w:val="00686A6C"/>
    <w:rsid w:val="00686B9D"/>
    <w:rsid w:val="00686D50"/>
    <w:rsid w:val="00686F3C"/>
    <w:rsid w:val="00687011"/>
    <w:rsid w:val="00687022"/>
    <w:rsid w:val="00687193"/>
    <w:rsid w:val="006872D2"/>
    <w:rsid w:val="0068731A"/>
    <w:rsid w:val="006874FF"/>
    <w:rsid w:val="00687549"/>
    <w:rsid w:val="00687623"/>
    <w:rsid w:val="0068770C"/>
    <w:rsid w:val="00687975"/>
    <w:rsid w:val="00687A3E"/>
    <w:rsid w:val="00687C6F"/>
    <w:rsid w:val="00687CF2"/>
    <w:rsid w:val="00687D13"/>
    <w:rsid w:val="00687EA2"/>
    <w:rsid w:val="00690402"/>
    <w:rsid w:val="00690490"/>
    <w:rsid w:val="00690601"/>
    <w:rsid w:val="0069084F"/>
    <w:rsid w:val="0069096A"/>
    <w:rsid w:val="0069096E"/>
    <w:rsid w:val="00690BC4"/>
    <w:rsid w:val="00690C4D"/>
    <w:rsid w:val="006912F0"/>
    <w:rsid w:val="006914CB"/>
    <w:rsid w:val="006918CA"/>
    <w:rsid w:val="00691BC7"/>
    <w:rsid w:val="00691CBA"/>
    <w:rsid w:val="00691CF8"/>
    <w:rsid w:val="00691DD1"/>
    <w:rsid w:val="00691E02"/>
    <w:rsid w:val="00692099"/>
    <w:rsid w:val="0069220F"/>
    <w:rsid w:val="0069227F"/>
    <w:rsid w:val="00692320"/>
    <w:rsid w:val="0069250A"/>
    <w:rsid w:val="006925CE"/>
    <w:rsid w:val="006929B5"/>
    <w:rsid w:val="00692A30"/>
    <w:rsid w:val="00692A92"/>
    <w:rsid w:val="00692B2A"/>
    <w:rsid w:val="00692C1A"/>
    <w:rsid w:val="006931C7"/>
    <w:rsid w:val="006931EA"/>
    <w:rsid w:val="0069334A"/>
    <w:rsid w:val="00693518"/>
    <w:rsid w:val="0069352F"/>
    <w:rsid w:val="0069373C"/>
    <w:rsid w:val="00693B22"/>
    <w:rsid w:val="00693C11"/>
    <w:rsid w:val="00693CC1"/>
    <w:rsid w:val="00693D39"/>
    <w:rsid w:val="00693EBA"/>
    <w:rsid w:val="00693ED0"/>
    <w:rsid w:val="00693F61"/>
    <w:rsid w:val="00693FAB"/>
    <w:rsid w:val="00694218"/>
    <w:rsid w:val="006942CA"/>
    <w:rsid w:val="006943AB"/>
    <w:rsid w:val="0069472B"/>
    <w:rsid w:val="006947F3"/>
    <w:rsid w:val="006948B4"/>
    <w:rsid w:val="00694A5E"/>
    <w:rsid w:val="00694A64"/>
    <w:rsid w:val="00694C71"/>
    <w:rsid w:val="00694CE5"/>
    <w:rsid w:val="006950B2"/>
    <w:rsid w:val="006950E6"/>
    <w:rsid w:val="006957EB"/>
    <w:rsid w:val="00695805"/>
    <w:rsid w:val="006958B0"/>
    <w:rsid w:val="00695B07"/>
    <w:rsid w:val="00695CF4"/>
    <w:rsid w:val="00695D67"/>
    <w:rsid w:val="00696135"/>
    <w:rsid w:val="006967B8"/>
    <w:rsid w:val="006967E7"/>
    <w:rsid w:val="006969B3"/>
    <w:rsid w:val="00696A47"/>
    <w:rsid w:val="00696B67"/>
    <w:rsid w:val="00696BD1"/>
    <w:rsid w:val="00696C58"/>
    <w:rsid w:val="00696F66"/>
    <w:rsid w:val="0069709F"/>
    <w:rsid w:val="0069738F"/>
    <w:rsid w:val="00697422"/>
    <w:rsid w:val="00697539"/>
    <w:rsid w:val="0069754D"/>
    <w:rsid w:val="00697586"/>
    <w:rsid w:val="006975BA"/>
    <w:rsid w:val="0069772B"/>
    <w:rsid w:val="006979EF"/>
    <w:rsid w:val="00697B0E"/>
    <w:rsid w:val="00697C6D"/>
    <w:rsid w:val="00697FCE"/>
    <w:rsid w:val="006A011F"/>
    <w:rsid w:val="006A0205"/>
    <w:rsid w:val="006A0250"/>
    <w:rsid w:val="006A0347"/>
    <w:rsid w:val="006A055C"/>
    <w:rsid w:val="006A0593"/>
    <w:rsid w:val="006A06B5"/>
    <w:rsid w:val="006A08C4"/>
    <w:rsid w:val="006A0932"/>
    <w:rsid w:val="006A09D1"/>
    <w:rsid w:val="006A09F4"/>
    <w:rsid w:val="006A0AE5"/>
    <w:rsid w:val="006A0AFF"/>
    <w:rsid w:val="006A0C93"/>
    <w:rsid w:val="006A0FC6"/>
    <w:rsid w:val="006A1000"/>
    <w:rsid w:val="006A1044"/>
    <w:rsid w:val="006A1202"/>
    <w:rsid w:val="006A1404"/>
    <w:rsid w:val="006A1535"/>
    <w:rsid w:val="006A167A"/>
    <w:rsid w:val="006A17D4"/>
    <w:rsid w:val="006A19AE"/>
    <w:rsid w:val="006A1CEC"/>
    <w:rsid w:val="006A1EBF"/>
    <w:rsid w:val="006A20B1"/>
    <w:rsid w:val="006A22B8"/>
    <w:rsid w:val="006A2330"/>
    <w:rsid w:val="006A2796"/>
    <w:rsid w:val="006A27FC"/>
    <w:rsid w:val="006A298E"/>
    <w:rsid w:val="006A2B99"/>
    <w:rsid w:val="006A2CD9"/>
    <w:rsid w:val="006A2FF8"/>
    <w:rsid w:val="006A30BB"/>
    <w:rsid w:val="006A3128"/>
    <w:rsid w:val="006A31DE"/>
    <w:rsid w:val="006A341C"/>
    <w:rsid w:val="006A366B"/>
    <w:rsid w:val="006A38BB"/>
    <w:rsid w:val="006A39F0"/>
    <w:rsid w:val="006A3AE9"/>
    <w:rsid w:val="006A3B4F"/>
    <w:rsid w:val="006A450E"/>
    <w:rsid w:val="006A45E9"/>
    <w:rsid w:val="006A4CF4"/>
    <w:rsid w:val="006A4D54"/>
    <w:rsid w:val="006A4F9F"/>
    <w:rsid w:val="006A50C8"/>
    <w:rsid w:val="006A5239"/>
    <w:rsid w:val="006A5A3B"/>
    <w:rsid w:val="006A5F7D"/>
    <w:rsid w:val="006A6239"/>
    <w:rsid w:val="006A623C"/>
    <w:rsid w:val="006A6389"/>
    <w:rsid w:val="006A63ED"/>
    <w:rsid w:val="006A63FD"/>
    <w:rsid w:val="006A64C3"/>
    <w:rsid w:val="006A665D"/>
    <w:rsid w:val="006A67CD"/>
    <w:rsid w:val="006A691C"/>
    <w:rsid w:val="006A6A6E"/>
    <w:rsid w:val="006A6AC6"/>
    <w:rsid w:val="006A6B54"/>
    <w:rsid w:val="006A6BFF"/>
    <w:rsid w:val="006A6C50"/>
    <w:rsid w:val="006A6EA3"/>
    <w:rsid w:val="006A6F4B"/>
    <w:rsid w:val="006A705B"/>
    <w:rsid w:val="006A7300"/>
    <w:rsid w:val="006A7382"/>
    <w:rsid w:val="006A7522"/>
    <w:rsid w:val="006A76E3"/>
    <w:rsid w:val="006A7B0F"/>
    <w:rsid w:val="006A7E18"/>
    <w:rsid w:val="006A7E51"/>
    <w:rsid w:val="006A7FF3"/>
    <w:rsid w:val="006B010E"/>
    <w:rsid w:val="006B02E5"/>
    <w:rsid w:val="006B04E3"/>
    <w:rsid w:val="006B062E"/>
    <w:rsid w:val="006B071D"/>
    <w:rsid w:val="006B072C"/>
    <w:rsid w:val="006B0815"/>
    <w:rsid w:val="006B0895"/>
    <w:rsid w:val="006B0AD3"/>
    <w:rsid w:val="006B0BFB"/>
    <w:rsid w:val="006B0D1E"/>
    <w:rsid w:val="006B0EBC"/>
    <w:rsid w:val="006B102E"/>
    <w:rsid w:val="006B1624"/>
    <w:rsid w:val="006B173F"/>
    <w:rsid w:val="006B1955"/>
    <w:rsid w:val="006B1B8C"/>
    <w:rsid w:val="006B1C0F"/>
    <w:rsid w:val="006B1CCC"/>
    <w:rsid w:val="006B1E49"/>
    <w:rsid w:val="006B1F2E"/>
    <w:rsid w:val="006B1F99"/>
    <w:rsid w:val="006B21F6"/>
    <w:rsid w:val="006B23BA"/>
    <w:rsid w:val="006B2479"/>
    <w:rsid w:val="006B2943"/>
    <w:rsid w:val="006B2EB4"/>
    <w:rsid w:val="006B3345"/>
    <w:rsid w:val="006B3585"/>
    <w:rsid w:val="006B3701"/>
    <w:rsid w:val="006B3838"/>
    <w:rsid w:val="006B3B61"/>
    <w:rsid w:val="006B3BB8"/>
    <w:rsid w:val="006B3D11"/>
    <w:rsid w:val="006B3F69"/>
    <w:rsid w:val="006B400A"/>
    <w:rsid w:val="006B417C"/>
    <w:rsid w:val="006B41BB"/>
    <w:rsid w:val="006B44F9"/>
    <w:rsid w:val="006B4680"/>
    <w:rsid w:val="006B490C"/>
    <w:rsid w:val="006B4AC8"/>
    <w:rsid w:val="006B4CAE"/>
    <w:rsid w:val="006B4D68"/>
    <w:rsid w:val="006B4EC6"/>
    <w:rsid w:val="006B51C7"/>
    <w:rsid w:val="006B5276"/>
    <w:rsid w:val="006B5353"/>
    <w:rsid w:val="006B5378"/>
    <w:rsid w:val="006B5754"/>
    <w:rsid w:val="006B5A2C"/>
    <w:rsid w:val="006B5F66"/>
    <w:rsid w:val="006B5FA6"/>
    <w:rsid w:val="006B60CE"/>
    <w:rsid w:val="006B64E4"/>
    <w:rsid w:val="006B6572"/>
    <w:rsid w:val="006B6652"/>
    <w:rsid w:val="006B66D9"/>
    <w:rsid w:val="006B6881"/>
    <w:rsid w:val="006B68A8"/>
    <w:rsid w:val="006B69EB"/>
    <w:rsid w:val="006B6A51"/>
    <w:rsid w:val="006B6C66"/>
    <w:rsid w:val="006B6E58"/>
    <w:rsid w:val="006B6F86"/>
    <w:rsid w:val="006B743E"/>
    <w:rsid w:val="006B747C"/>
    <w:rsid w:val="006B747F"/>
    <w:rsid w:val="006B752C"/>
    <w:rsid w:val="006B7AC8"/>
    <w:rsid w:val="006B7F82"/>
    <w:rsid w:val="006C002C"/>
    <w:rsid w:val="006C0C56"/>
    <w:rsid w:val="006C0EE0"/>
    <w:rsid w:val="006C155A"/>
    <w:rsid w:val="006C1787"/>
    <w:rsid w:val="006C1A74"/>
    <w:rsid w:val="006C1B7F"/>
    <w:rsid w:val="006C1C3C"/>
    <w:rsid w:val="006C1DE9"/>
    <w:rsid w:val="006C1E54"/>
    <w:rsid w:val="006C1E63"/>
    <w:rsid w:val="006C1E82"/>
    <w:rsid w:val="006C1F24"/>
    <w:rsid w:val="006C1F54"/>
    <w:rsid w:val="006C2404"/>
    <w:rsid w:val="006C2418"/>
    <w:rsid w:val="006C2435"/>
    <w:rsid w:val="006C2492"/>
    <w:rsid w:val="006C257B"/>
    <w:rsid w:val="006C2DFE"/>
    <w:rsid w:val="006C3291"/>
    <w:rsid w:val="006C35A2"/>
    <w:rsid w:val="006C370F"/>
    <w:rsid w:val="006C3840"/>
    <w:rsid w:val="006C3982"/>
    <w:rsid w:val="006C3C08"/>
    <w:rsid w:val="006C3CEB"/>
    <w:rsid w:val="006C3F5F"/>
    <w:rsid w:val="006C40D6"/>
    <w:rsid w:val="006C40E1"/>
    <w:rsid w:val="006C4327"/>
    <w:rsid w:val="006C4382"/>
    <w:rsid w:val="006C43F2"/>
    <w:rsid w:val="006C4650"/>
    <w:rsid w:val="006C4A87"/>
    <w:rsid w:val="006C4D04"/>
    <w:rsid w:val="006C5047"/>
    <w:rsid w:val="006C57BC"/>
    <w:rsid w:val="006C5802"/>
    <w:rsid w:val="006C584B"/>
    <w:rsid w:val="006C5882"/>
    <w:rsid w:val="006C5894"/>
    <w:rsid w:val="006C58EB"/>
    <w:rsid w:val="006C5AD8"/>
    <w:rsid w:val="006C5E4C"/>
    <w:rsid w:val="006C5F3D"/>
    <w:rsid w:val="006C5FD3"/>
    <w:rsid w:val="006C60BB"/>
    <w:rsid w:val="006C60CB"/>
    <w:rsid w:val="006C6146"/>
    <w:rsid w:val="006C63F5"/>
    <w:rsid w:val="006C63F8"/>
    <w:rsid w:val="006C66EF"/>
    <w:rsid w:val="006C6728"/>
    <w:rsid w:val="006C6BB3"/>
    <w:rsid w:val="006C7014"/>
    <w:rsid w:val="006C70B8"/>
    <w:rsid w:val="006C70D9"/>
    <w:rsid w:val="006C7277"/>
    <w:rsid w:val="006C73F4"/>
    <w:rsid w:val="006C7664"/>
    <w:rsid w:val="006C76A3"/>
    <w:rsid w:val="006C76C3"/>
    <w:rsid w:val="006C785B"/>
    <w:rsid w:val="006C7A0A"/>
    <w:rsid w:val="006C7C43"/>
    <w:rsid w:val="006C7D20"/>
    <w:rsid w:val="006C7D25"/>
    <w:rsid w:val="006C7DAC"/>
    <w:rsid w:val="006C7E54"/>
    <w:rsid w:val="006C7F87"/>
    <w:rsid w:val="006C7FBE"/>
    <w:rsid w:val="006D0650"/>
    <w:rsid w:val="006D0773"/>
    <w:rsid w:val="006D0D7D"/>
    <w:rsid w:val="006D0FC4"/>
    <w:rsid w:val="006D0FD7"/>
    <w:rsid w:val="006D1194"/>
    <w:rsid w:val="006D13CC"/>
    <w:rsid w:val="006D198F"/>
    <w:rsid w:val="006D1990"/>
    <w:rsid w:val="006D1A4B"/>
    <w:rsid w:val="006D1E30"/>
    <w:rsid w:val="006D1E33"/>
    <w:rsid w:val="006D1E70"/>
    <w:rsid w:val="006D2149"/>
    <w:rsid w:val="006D21AE"/>
    <w:rsid w:val="006D22A2"/>
    <w:rsid w:val="006D22BA"/>
    <w:rsid w:val="006D2593"/>
    <w:rsid w:val="006D2A0B"/>
    <w:rsid w:val="006D2A7C"/>
    <w:rsid w:val="006D2CAE"/>
    <w:rsid w:val="006D2E06"/>
    <w:rsid w:val="006D2E60"/>
    <w:rsid w:val="006D308B"/>
    <w:rsid w:val="006D34D3"/>
    <w:rsid w:val="006D35B1"/>
    <w:rsid w:val="006D36D8"/>
    <w:rsid w:val="006D39A8"/>
    <w:rsid w:val="006D39CF"/>
    <w:rsid w:val="006D3B70"/>
    <w:rsid w:val="006D3D58"/>
    <w:rsid w:val="006D3E5C"/>
    <w:rsid w:val="006D42DC"/>
    <w:rsid w:val="006D42E6"/>
    <w:rsid w:val="006D42E8"/>
    <w:rsid w:val="006D4306"/>
    <w:rsid w:val="006D44BE"/>
    <w:rsid w:val="006D4600"/>
    <w:rsid w:val="006D461F"/>
    <w:rsid w:val="006D4717"/>
    <w:rsid w:val="006D484E"/>
    <w:rsid w:val="006D4AF3"/>
    <w:rsid w:val="006D4E70"/>
    <w:rsid w:val="006D4E8B"/>
    <w:rsid w:val="006D4F35"/>
    <w:rsid w:val="006D5128"/>
    <w:rsid w:val="006D5245"/>
    <w:rsid w:val="006D5256"/>
    <w:rsid w:val="006D54BE"/>
    <w:rsid w:val="006D57E4"/>
    <w:rsid w:val="006D5895"/>
    <w:rsid w:val="006D592E"/>
    <w:rsid w:val="006D5C45"/>
    <w:rsid w:val="006D5D64"/>
    <w:rsid w:val="006D5D94"/>
    <w:rsid w:val="006D6566"/>
    <w:rsid w:val="006D6A18"/>
    <w:rsid w:val="006D6A27"/>
    <w:rsid w:val="006D6C52"/>
    <w:rsid w:val="006D6F0C"/>
    <w:rsid w:val="006D708C"/>
    <w:rsid w:val="006D70C6"/>
    <w:rsid w:val="006D7156"/>
    <w:rsid w:val="006D718A"/>
    <w:rsid w:val="006D74B6"/>
    <w:rsid w:val="006D762D"/>
    <w:rsid w:val="006D7950"/>
    <w:rsid w:val="006D7AB5"/>
    <w:rsid w:val="006D7ADD"/>
    <w:rsid w:val="006D7B36"/>
    <w:rsid w:val="006D7CAD"/>
    <w:rsid w:val="006D7D0A"/>
    <w:rsid w:val="006D7E5A"/>
    <w:rsid w:val="006D7FBA"/>
    <w:rsid w:val="006E0250"/>
    <w:rsid w:val="006E0434"/>
    <w:rsid w:val="006E06AF"/>
    <w:rsid w:val="006E096F"/>
    <w:rsid w:val="006E0A8B"/>
    <w:rsid w:val="006E0B5C"/>
    <w:rsid w:val="006E0B6A"/>
    <w:rsid w:val="006E0DFE"/>
    <w:rsid w:val="006E0E58"/>
    <w:rsid w:val="006E10B7"/>
    <w:rsid w:val="006E10E5"/>
    <w:rsid w:val="006E11A2"/>
    <w:rsid w:val="006E16AB"/>
    <w:rsid w:val="006E170B"/>
    <w:rsid w:val="006E18B1"/>
    <w:rsid w:val="006E1A4F"/>
    <w:rsid w:val="006E1B5C"/>
    <w:rsid w:val="006E1BC2"/>
    <w:rsid w:val="006E1BEC"/>
    <w:rsid w:val="006E1C2A"/>
    <w:rsid w:val="006E1C64"/>
    <w:rsid w:val="006E1DD9"/>
    <w:rsid w:val="006E1E48"/>
    <w:rsid w:val="006E2162"/>
    <w:rsid w:val="006E21C8"/>
    <w:rsid w:val="006E2274"/>
    <w:rsid w:val="006E22C1"/>
    <w:rsid w:val="006E23BA"/>
    <w:rsid w:val="006E2599"/>
    <w:rsid w:val="006E25BB"/>
    <w:rsid w:val="006E25D0"/>
    <w:rsid w:val="006E2700"/>
    <w:rsid w:val="006E29BA"/>
    <w:rsid w:val="006E2AD4"/>
    <w:rsid w:val="006E2D1A"/>
    <w:rsid w:val="006E2F08"/>
    <w:rsid w:val="006E323F"/>
    <w:rsid w:val="006E3254"/>
    <w:rsid w:val="006E369C"/>
    <w:rsid w:val="006E382B"/>
    <w:rsid w:val="006E3B0B"/>
    <w:rsid w:val="006E3FFB"/>
    <w:rsid w:val="006E401A"/>
    <w:rsid w:val="006E4065"/>
    <w:rsid w:val="006E42C1"/>
    <w:rsid w:val="006E439F"/>
    <w:rsid w:val="006E43C8"/>
    <w:rsid w:val="006E43E0"/>
    <w:rsid w:val="006E4497"/>
    <w:rsid w:val="006E4A90"/>
    <w:rsid w:val="006E4B74"/>
    <w:rsid w:val="006E4BF9"/>
    <w:rsid w:val="006E4D99"/>
    <w:rsid w:val="006E4F01"/>
    <w:rsid w:val="006E524E"/>
    <w:rsid w:val="006E52D2"/>
    <w:rsid w:val="006E5375"/>
    <w:rsid w:val="006E537D"/>
    <w:rsid w:val="006E54CD"/>
    <w:rsid w:val="006E5507"/>
    <w:rsid w:val="006E55C7"/>
    <w:rsid w:val="006E5E37"/>
    <w:rsid w:val="006E6138"/>
    <w:rsid w:val="006E65D4"/>
    <w:rsid w:val="006E69E1"/>
    <w:rsid w:val="006E6BE9"/>
    <w:rsid w:val="006E6EC4"/>
    <w:rsid w:val="006E6F22"/>
    <w:rsid w:val="006E702B"/>
    <w:rsid w:val="006E742C"/>
    <w:rsid w:val="006E7794"/>
    <w:rsid w:val="006E78CE"/>
    <w:rsid w:val="006E798C"/>
    <w:rsid w:val="006E7DD3"/>
    <w:rsid w:val="006E7F76"/>
    <w:rsid w:val="006E7FED"/>
    <w:rsid w:val="006F0558"/>
    <w:rsid w:val="006F07E6"/>
    <w:rsid w:val="006F0A5D"/>
    <w:rsid w:val="006F0A6A"/>
    <w:rsid w:val="006F0AD5"/>
    <w:rsid w:val="006F0ADF"/>
    <w:rsid w:val="006F10E7"/>
    <w:rsid w:val="006F148B"/>
    <w:rsid w:val="006F155B"/>
    <w:rsid w:val="006F166E"/>
    <w:rsid w:val="006F169A"/>
    <w:rsid w:val="006F1A01"/>
    <w:rsid w:val="006F1A83"/>
    <w:rsid w:val="006F1B4D"/>
    <w:rsid w:val="006F1B66"/>
    <w:rsid w:val="006F1E63"/>
    <w:rsid w:val="006F1EE1"/>
    <w:rsid w:val="006F20B8"/>
    <w:rsid w:val="006F21AE"/>
    <w:rsid w:val="006F2664"/>
    <w:rsid w:val="006F2797"/>
    <w:rsid w:val="006F2965"/>
    <w:rsid w:val="006F29A3"/>
    <w:rsid w:val="006F29BA"/>
    <w:rsid w:val="006F2B88"/>
    <w:rsid w:val="006F2B98"/>
    <w:rsid w:val="006F2C99"/>
    <w:rsid w:val="006F2E30"/>
    <w:rsid w:val="006F33C9"/>
    <w:rsid w:val="006F3451"/>
    <w:rsid w:val="006F34F6"/>
    <w:rsid w:val="006F354A"/>
    <w:rsid w:val="006F367A"/>
    <w:rsid w:val="006F3EBD"/>
    <w:rsid w:val="006F3F05"/>
    <w:rsid w:val="006F4131"/>
    <w:rsid w:val="006F425A"/>
    <w:rsid w:val="006F470B"/>
    <w:rsid w:val="006F47BC"/>
    <w:rsid w:val="006F4830"/>
    <w:rsid w:val="006F489A"/>
    <w:rsid w:val="006F4927"/>
    <w:rsid w:val="006F4A85"/>
    <w:rsid w:val="006F4B83"/>
    <w:rsid w:val="006F4F0E"/>
    <w:rsid w:val="006F4FCC"/>
    <w:rsid w:val="006F5274"/>
    <w:rsid w:val="006F5277"/>
    <w:rsid w:val="006F5307"/>
    <w:rsid w:val="006F534A"/>
    <w:rsid w:val="006F54FD"/>
    <w:rsid w:val="006F556F"/>
    <w:rsid w:val="006F566F"/>
    <w:rsid w:val="006F5706"/>
    <w:rsid w:val="006F5826"/>
    <w:rsid w:val="006F5AFC"/>
    <w:rsid w:val="006F5D42"/>
    <w:rsid w:val="006F602F"/>
    <w:rsid w:val="006F6384"/>
    <w:rsid w:val="006F66AA"/>
    <w:rsid w:val="006F66E3"/>
    <w:rsid w:val="006F6899"/>
    <w:rsid w:val="006F68C6"/>
    <w:rsid w:val="006F6B37"/>
    <w:rsid w:val="006F6BC9"/>
    <w:rsid w:val="006F6DF5"/>
    <w:rsid w:val="006F6F9F"/>
    <w:rsid w:val="006F6FA9"/>
    <w:rsid w:val="006F71C9"/>
    <w:rsid w:val="006F71E2"/>
    <w:rsid w:val="006F74EE"/>
    <w:rsid w:val="006F75ED"/>
    <w:rsid w:val="006F7776"/>
    <w:rsid w:val="006F78DF"/>
    <w:rsid w:val="006F7A13"/>
    <w:rsid w:val="006F7B7B"/>
    <w:rsid w:val="006F7BB3"/>
    <w:rsid w:val="006F7CE7"/>
    <w:rsid w:val="006F7D4C"/>
    <w:rsid w:val="006F7D6E"/>
    <w:rsid w:val="006F7E65"/>
    <w:rsid w:val="007004FE"/>
    <w:rsid w:val="00700783"/>
    <w:rsid w:val="007007DD"/>
    <w:rsid w:val="00700A45"/>
    <w:rsid w:val="00700A4E"/>
    <w:rsid w:val="00700AA5"/>
    <w:rsid w:val="00700AFC"/>
    <w:rsid w:val="00700BE9"/>
    <w:rsid w:val="00700C32"/>
    <w:rsid w:val="00700D91"/>
    <w:rsid w:val="00701031"/>
    <w:rsid w:val="007011C7"/>
    <w:rsid w:val="0070147A"/>
    <w:rsid w:val="0070160E"/>
    <w:rsid w:val="0070178C"/>
    <w:rsid w:val="007017D9"/>
    <w:rsid w:val="007017DA"/>
    <w:rsid w:val="00701AA7"/>
    <w:rsid w:val="00701EF2"/>
    <w:rsid w:val="0070214F"/>
    <w:rsid w:val="0070228B"/>
    <w:rsid w:val="0070233E"/>
    <w:rsid w:val="00702644"/>
    <w:rsid w:val="00702A7D"/>
    <w:rsid w:val="00702BC4"/>
    <w:rsid w:val="00702C14"/>
    <w:rsid w:val="00702C8F"/>
    <w:rsid w:val="00702D22"/>
    <w:rsid w:val="0070306B"/>
    <w:rsid w:val="00703212"/>
    <w:rsid w:val="007033FB"/>
    <w:rsid w:val="00703559"/>
    <w:rsid w:val="0070370F"/>
    <w:rsid w:val="00703960"/>
    <w:rsid w:val="00703AD7"/>
    <w:rsid w:val="00703AFB"/>
    <w:rsid w:val="00703BE4"/>
    <w:rsid w:val="00703C73"/>
    <w:rsid w:val="00703D36"/>
    <w:rsid w:val="007040A5"/>
    <w:rsid w:val="00704174"/>
    <w:rsid w:val="007042B3"/>
    <w:rsid w:val="007044D2"/>
    <w:rsid w:val="007046C9"/>
    <w:rsid w:val="00704729"/>
    <w:rsid w:val="0070494C"/>
    <w:rsid w:val="00704B57"/>
    <w:rsid w:val="00704BE6"/>
    <w:rsid w:val="00704C02"/>
    <w:rsid w:val="00704E13"/>
    <w:rsid w:val="0070502F"/>
    <w:rsid w:val="0070517D"/>
    <w:rsid w:val="00705379"/>
    <w:rsid w:val="0070552B"/>
    <w:rsid w:val="00705991"/>
    <w:rsid w:val="00705C50"/>
    <w:rsid w:val="00706200"/>
    <w:rsid w:val="00706502"/>
    <w:rsid w:val="00706962"/>
    <w:rsid w:val="00706ABC"/>
    <w:rsid w:val="00706BB4"/>
    <w:rsid w:val="00706C5F"/>
    <w:rsid w:val="0070701E"/>
    <w:rsid w:val="00707358"/>
    <w:rsid w:val="007076EA"/>
    <w:rsid w:val="007078E4"/>
    <w:rsid w:val="007079D9"/>
    <w:rsid w:val="00707D85"/>
    <w:rsid w:val="00707E91"/>
    <w:rsid w:val="00707F70"/>
    <w:rsid w:val="0071021E"/>
    <w:rsid w:val="00710570"/>
    <w:rsid w:val="0071065B"/>
    <w:rsid w:val="00710BEF"/>
    <w:rsid w:val="00710BF0"/>
    <w:rsid w:val="00710D5A"/>
    <w:rsid w:val="00710E44"/>
    <w:rsid w:val="00710EE9"/>
    <w:rsid w:val="00711130"/>
    <w:rsid w:val="00711214"/>
    <w:rsid w:val="0071126B"/>
    <w:rsid w:val="007112D5"/>
    <w:rsid w:val="00711446"/>
    <w:rsid w:val="0071156A"/>
    <w:rsid w:val="0071163F"/>
    <w:rsid w:val="007117AF"/>
    <w:rsid w:val="007119BE"/>
    <w:rsid w:val="00711A2F"/>
    <w:rsid w:val="00711B4A"/>
    <w:rsid w:val="00711C5D"/>
    <w:rsid w:val="00711CDF"/>
    <w:rsid w:val="00711F2B"/>
    <w:rsid w:val="00712019"/>
    <w:rsid w:val="0071224C"/>
    <w:rsid w:val="0071248C"/>
    <w:rsid w:val="00712556"/>
    <w:rsid w:val="007125E9"/>
    <w:rsid w:val="00712663"/>
    <w:rsid w:val="00712691"/>
    <w:rsid w:val="007129A9"/>
    <w:rsid w:val="00712A9C"/>
    <w:rsid w:val="00712C1A"/>
    <w:rsid w:val="007130FC"/>
    <w:rsid w:val="00713513"/>
    <w:rsid w:val="0071353F"/>
    <w:rsid w:val="0071360D"/>
    <w:rsid w:val="00713672"/>
    <w:rsid w:val="00713882"/>
    <w:rsid w:val="00713949"/>
    <w:rsid w:val="00713FA6"/>
    <w:rsid w:val="0071401D"/>
    <w:rsid w:val="007141DE"/>
    <w:rsid w:val="00714227"/>
    <w:rsid w:val="0071435D"/>
    <w:rsid w:val="007144C7"/>
    <w:rsid w:val="00714529"/>
    <w:rsid w:val="0071489E"/>
    <w:rsid w:val="007148EF"/>
    <w:rsid w:val="00714928"/>
    <w:rsid w:val="00714A03"/>
    <w:rsid w:val="00714B49"/>
    <w:rsid w:val="00714C13"/>
    <w:rsid w:val="00714D54"/>
    <w:rsid w:val="00714D63"/>
    <w:rsid w:val="00714E89"/>
    <w:rsid w:val="00715154"/>
    <w:rsid w:val="007154B5"/>
    <w:rsid w:val="00715596"/>
    <w:rsid w:val="007157CA"/>
    <w:rsid w:val="00715889"/>
    <w:rsid w:val="007158E7"/>
    <w:rsid w:val="00715B1F"/>
    <w:rsid w:val="00715E2A"/>
    <w:rsid w:val="0071630D"/>
    <w:rsid w:val="007163CD"/>
    <w:rsid w:val="0071657E"/>
    <w:rsid w:val="007168E8"/>
    <w:rsid w:val="007169A2"/>
    <w:rsid w:val="00716D70"/>
    <w:rsid w:val="00716EFC"/>
    <w:rsid w:val="00717021"/>
    <w:rsid w:val="0071729E"/>
    <w:rsid w:val="00717713"/>
    <w:rsid w:val="0071771F"/>
    <w:rsid w:val="007179A5"/>
    <w:rsid w:val="00717A21"/>
    <w:rsid w:val="00717B82"/>
    <w:rsid w:val="00717BB1"/>
    <w:rsid w:val="00717CB8"/>
    <w:rsid w:val="00717EB0"/>
    <w:rsid w:val="0072003A"/>
    <w:rsid w:val="00720105"/>
    <w:rsid w:val="0072021B"/>
    <w:rsid w:val="0072027B"/>
    <w:rsid w:val="007203EC"/>
    <w:rsid w:val="00720543"/>
    <w:rsid w:val="00720638"/>
    <w:rsid w:val="00720932"/>
    <w:rsid w:val="00720935"/>
    <w:rsid w:val="00720EBF"/>
    <w:rsid w:val="00720FBF"/>
    <w:rsid w:val="00720FF1"/>
    <w:rsid w:val="007211DA"/>
    <w:rsid w:val="007212B9"/>
    <w:rsid w:val="0072165B"/>
    <w:rsid w:val="007219CC"/>
    <w:rsid w:val="00721A3C"/>
    <w:rsid w:val="00721ACB"/>
    <w:rsid w:val="00721D23"/>
    <w:rsid w:val="00721F73"/>
    <w:rsid w:val="00722284"/>
    <w:rsid w:val="0072241C"/>
    <w:rsid w:val="00722B88"/>
    <w:rsid w:val="00722BED"/>
    <w:rsid w:val="00722C93"/>
    <w:rsid w:val="00722D34"/>
    <w:rsid w:val="00722E55"/>
    <w:rsid w:val="00722EA4"/>
    <w:rsid w:val="00722EB8"/>
    <w:rsid w:val="00722F02"/>
    <w:rsid w:val="00722FEE"/>
    <w:rsid w:val="00723019"/>
    <w:rsid w:val="007232E4"/>
    <w:rsid w:val="00723324"/>
    <w:rsid w:val="0072339F"/>
    <w:rsid w:val="00723BDE"/>
    <w:rsid w:val="00723C58"/>
    <w:rsid w:val="00723FA4"/>
    <w:rsid w:val="007242A6"/>
    <w:rsid w:val="007242E9"/>
    <w:rsid w:val="007242F2"/>
    <w:rsid w:val="007243EB"/>
    <w:rsid w:val="0072467D"/>
    <w:rsid w:val="007248C3"/>
    <w:rsid w:val="00724907"/>
    <w:rsid w:val="00724D12"/>
    <w:rsid w:val="00724D4B"/>
    <w:rsid w:val="00724D8E"/>
    <w:rsid w:val="00724DD0"/>
    <w:rsid w:val="00724FA8"/>
    <w:rsid w:val="00725032"/>
    <w:rsid w:val="007253E0"/>
    <w:rsid w:val="0072555E"/>
    <w:rsid w:val="00725960"/>
    <w:rsid w:val="00725B89"/>
    <w:rsid w:val="00725BFB"/>
    <w:rsid w:val="00725EEC"/>
    <w:rsid w:val="007264A7"/>
    <w:rsid w:val="007267A0"/>
    <w:rsid w:val="00726899"/>
    <w:rsid w:val="00726A2E"/>
    <w:rsid w:val="00727131"/>
    <w:rsid w:val="00727147"/>
    <w:rsid w:val="007271D1"/>
    <w:rsid w:val="00727341"/>
    <w:rsid w:val="00727767"/>
    <w:rsid w:val="00727784"/>
    <w:rsid w:val="00727957"/>
    <w:rsid w:val="0072797C"/>
    <w:rsid w:val="00727A5E"/>
    <w:rsid w:val="00727B63"/>
    <w:rsid w:val="00727DEB"/>
    <w:rsid w:val="0073017E"/>
    <w:rsid w:val="007301A1"/>
    <w:rsid w:val="007304CC"/>
    <w:rsid w:val="0073054F"/>
    <w:rsid w:val="00730622"/>
    <w:rsid w:val="00730676"/>
    <w:rsid w:val="00730A30"/>
    <w:rsid w:val="00730CA7"/>
    <w:rsid w:val="00730D14"/>
    <w:rsid w:val="007317A1"/>
    <w:rsid w:val="007317F5"/>
    <w:rsid w:val="00731A08"/>
    <w:rsid w:val="00731D9A"/>
    <w:rsid w:val="00731F95"/>
    <w:rsid w:val="00731FC0"/>
    <w:rsid w:val="007321E0"/>
    <w:rsid w:val="00732390"/>
    <w:rsid w:val="0073257D"/>
    <w:rsid w:val="0073264A"/>
    <w:rsid w:val="007326B5"/>
    <w:rsid w:val="007328D4"/>
    <w:rsid w:val="00732CFA"/>
    <w:rsid w:val="00732D2C"/>
    <w:rsid w:val="00732DD7"/>
    <w:rsid w:val="00733017"/>
    <w:rsid w:val="00733042"/>
    <w:rsid w:val="007331B8"/>
    <w:rsid w:val="007333DA"/>
    <w:rsid w:val="007333E2"/>
    <w:rsid w:val="00733911"/>
    <w:rsid w:val="00733A1D"/>
    <w:rsid w:val="00733A79"/>
    <w:rsid w:val="00733A90"/>
    <w:rsid w:val="00733BD4"/>
    <w:rsid w:val="00733EE3"/>
    <w:rsid w:val="00733F5E"/>
    <w:rsid w:val="007340F5"/>
    <w:rsid w:val="007341BA"/>
    <w:rsid w:val="0073427C"/>
    <w:rsid w:val="007343CC"/>
    <w:rsid w:val="00734466"/>
    <w:rsid w:val="007345EE"/>
    <w:rsid w:val="00734607"/>
    <w:rsid w:val="007346F7"/>
    <w:rsid w:val="007348F3"/>
    <w:rsid w:val="00734A2D"/>
    <w:rsid w:val="00734A4D"/>
    <w:rsid w:val="00734BE3"/>
    <w:rsid w:val="00734CF2"/>
    <w:rsid w:val="00734F69"/>
    <w:rsid w:val="00735200"/>
    <w:rsid w:val="007356C5"/>
    <w:rsid w:val="007358D3"/>
    <w:rsid w:val="007359F3"/>
    <w:rsid w:val="00735D06"/>
    <w:rsid w:val="007363B9"/>
    <w:rsid w:val="007363E3"/>
    <w:rsid w:val="00736556"/>
    <w:rsid w:val="00736CB0"/>
    <w:rsid w:val="00736D0F"/>
    <w:rsid w:val="00736E1B"/>
    <w:rsid w:val="00736E23"/>
    <w:rsid w:val="00736E46"/>
    <w:rsid w:val="00736E90"/>
    <w:rsid w:val="00736F40"/>
    <w:rsid w:val="00737084"/>
    <w:rsid w:val="00737588"/>
    <w:rsid w:val="00737619"/>
    <w:rsid w:val="00737714"/>
    <w:rsid w:val="00737859"/>
    <w:rsid w:val="007378A3"/>
    <w:rsid w:val="00737911"/>
    <w:rsid w:val="007379DC"/>
    <w:rsid w:val="00737E31"/>
    <w:rsid w:val="007400F6"/>
    <w:rsid w:val="00740153"/>
    <w:rsid w:val="007401F4"/>
    <w:rsid w:val="007404CA"/>
    <w:rsid w:val="007407D8"/>
    <w:rsid w:val="007409C1"/>
    <w:rsid w:val="00740B71"/>
    <w:rsid w:val="00740BF3"/>
    <w:rsid w:val="00740E1B"/>
    <w:rsid w:val="00740EBA"/>
    <w:rsid w:val="00740EDE"/>
    <w:rsid w:val="007410F7"/>
    <w:rsid w:val="00741164"/>
    <w:rsid w:val="0074139C"/>
    <w:rsid w:val="007414B7"/>
    <w:rsid w:val="007414E9"/>
    <w:rsid w:val="00741700"/>
    <w:rsid w:val="00741722"/>
    <w:rsid w:val="00741AC0"/>
    <w:rsid w:val="00741D1F"/>
    <w:rsid w:val="00741DD3"/>
    <w:rsid w:val="00741E00"/>
    <w:rsid w:val="00742326"/>
    <w:rsid w:val="007425B5"/>
    <w:rsid w:val="007425DE"/>
    <w:rsid w:val="007426E1"/>
    <w:rsid w:val="007427B9"/>
    <w:rsid w:val="007427C4"/>
    <w:rsid w:val="007427D5"/>
    <w:rsid w:val="007428A8"/>
    <w:rsid w:val="007429D9"/>
    <w:rsid w:val="007429DA"/>
    <w:rsid w:val="00742AC6"/>
    <w:rsid w:val="00742B49"/>
    <w:rsid w:val="00742DA0"/>
    <w:rsid w:val="00742EE5"/>
    <w:rsid w:val="00742F05"/>
    <w:rsid w:val="007432BB"/>
    <w:rsid w:val="00743785"/>
    <w:rsid w:val="007437FF"/>
    <w:rsid w:val="00743A53"/>
    <w:rsid w:val="00743D02"/>
    <w:rsid w:val="00743ECA"/>
    <w:rsid w:val="00743F52"/>
    <w:rsid w:val="00743F56"/>
    <w:rsid w:val="00743F5A"/>
    <w:rsid w:val="007442A5"/>
    <w:rsid w:val="007442BC"/>
    <w:rsid w:val="007447D9"/>
    <w:rsid w:val="00744CDB"/>
    <w:rsid w:val="00744D09"/>
    <w:rsid w:val="00744D17"/>
    <w:rsid w:val="00744D48"/>
    <w:rsid w:val="00744D90"/>
    <w:rsid w:val="00744F8C"/>
    <w:rsid w:val="007451D8"/>
    <w:rsid w:val="007452C8"/>
    <w:rsid w:val="007453CC"/>
    <w:rsid w:val="007455B9"/>
    <w:rsid w:val="007458F8"/>
    <w:rsid w:val="00745CEE"/>
    <w:rsid w:val="007460B1"/>
    <w:rsid w:val="007460C8"/>
    <w:rsid w:val="007463C5"/>
    <w:rsid w:val="00746BE5"/>
    <w:rsid w:val="00746D96"/>
    <w:rsid w:val="00746ED9"/>
    <w:rsid w:val="00747049"/>
    <w:rsid w:val="00747061"/>
    <w:rsid w:val="007471CA"/>
    <w:rsid w:val="0074766C"/>
    <w:rsid w:val="007476D0"/>
    <w:rsid w:val="007478A1"/>
    <w:rsid w:val="00747BCD"/>
    <w:rsid w:val="00747C26"/>
    <w:rsid w:val="00747E3D"/>
    <w:rsid w:val="007500C2"/>
    <w:rsid w:val="00750656"/>
    <w:rsid w:val="00750679"/>
    <w:rsid w:val="00750692"/>
    <w:rsid w:val="0075092B"/>
    <w:rsid w:val="00750B89"/>
    <w:rsid w:val="00750C84"/>
    <w:rsid w:val="00750C88"/>
    <w:rsid w:val="00750E0E"/>
    <w:rsid w:val="00750E1C"/>
    <w:rsid w:val="00750E6C"/>
    <w:rsid w:val="00750F19"/>
    <w:rsid w:val="00750FC5"/>
    <w:rsid w:val="0075125C"/>
    <w:rsid w:val="0075127C"/>
    <w:rsid w:val="0075134E"/>
    <w:rsid w:val="007513AC"/>
    <w:rsid w:val="007515AD"/>
    <w:rsid w:val="00751A13"/>
    <w:rsid w:val="00751A86"/>
    <w:rsid w:val="00751FCD"/>
    <w:rsid w:val="00752182"/>
    <w:rsid w:val="007522E1"/>
    <w:rsid w:val="007524EC"/>
    <w:rsid w:val="00752778"/>
    <w:rsid w:val="007527CC"/>
    <w:rsid w:val="00752BF4"/>
    <w:rsid w:val="00752C32"/>
    <w:rsid w:val="00752C96"/>
    <w:rsid w:val="007530EE"/>
    <w:rsid w:val="00753386"/>
    <w:rsid w:val="0075393A"/>
    <w:rsid w:val="00753BAB"/>
    <w:rsid w:val="00753CD4"/>
    <w:rsid w:val="00753D4A"/>
    <w:rsid w:val="00753ED4"/>
    <w:rsid w:val="00753F8C"/>
    <w:rsid w:val="00754057"/>
    <w:rsid w:val="0075424D"/>
    <w:rsid w:val="0075444E"/>
    <w:rsid w:val="00754670"/>
    <w:rsid w:val="007547A5"/>
    <w:rsid w:val="00754AA8"/>
    <w:rsid w:val="00754B9B"/>
    <w:rsid w:val="00754C72"/>
    <w:rsid w:val="00754D56"/>
    <w:rsid w:val="00755397"/>
    <w:rsid w:val="00755692"/>
    <w:rsid w:val="007556FA"/>
    <w:rsid w:val="00755B8D"/>
    <w:rsid w:val="00755C28"/>
    <w:rsid w:val="00755D9B"/>
    <w:rsid w:val="00755FA9"/>
    <w:rsid w:val="00756042"/>
    <w:rsid w:val="0075610B"/>
    <w:rsid w:val="007564D4"/>
    <w:rsid w:val="00756539"/>
    <w:rsid w:val="00756651"/>
    <w:rsid w:val="00756A6E"/>
    <w:rsid w:val="00756D05"/>
    <w:rsid w:val="00756FBB"/>
    <w:rsid w:val="00757056"/>
    <w:rsid w:val="00757102"/>
    <w:rsid w:val="00757458"/>
    <w:rsid w:val="007574D2"/>
    <w:rsid w:val="00757DFF"/>
    <w:rsid w:val="00757F78"/>
    <w:rsid w:val="0076002A"/>
    <w:rsid w:val="007601D4"/>
    <w:rsid w:val="00760756"/>
    <w:rsid w:val="00760886"/>
    <w:rsid w:val="0076094D"/>
    <w:rsid w:val="00760C22"/>
    <w:rsid w:val="00760C2B"/>
    <w:rsid w:val="00760D06"/>
    <w:rsid w:val="00760E3C"/>
    <w:rsid w:val="00760F80"/>
    <w:rsid w:val="00760FC6"/>
    <w:rsid w:val="0076101D"/>
    <w:rsid w:val="0076106E"/>
    <w:rsid w:val="0076108C"/>
    <w:rsid w:val="007610F3"/>
    <w:rsid w:val="00761219"/>
    <w:rsid w:val="00761292"/>
    <w:rsid w:val="00761396"/>
    <w:rsid w:val="007619CA"/>
    <w:rsid w:val="00761B44"/>
    <w:rsid w:val="00761D0D"/>
    <w:rsid w:val="00762027"/>
    <w:rsid w:val="007620ED"/>
    <w:rsid w:val="00762210"/>
    <w:rsid w:val="0076274A"/>
    <w:rsid w:val="007629BB"/>
    <w:rsid w:val="00762D41"/>
    <w:rsid w:val="00762D8B"/>
    <w:rsid w:val="00762EF8"/>
    <w:rsid w:val="00762FB5"/>
    <w:rsid w:val="0076312D"/>
    <w:rsid w:val="0076340C"/>
    <w:rsid w:val="007636FD"/>
    <w:rsid w:val="0076373C"/>
    <w:rsid w:val="00763915"/>
    <w:rsid w:val="007639EE"/>
    <w:rsid w:val="00763B6F"/>
    <w:rsid w:val="00763D24"/>
    <w:rsid w:val="00763F8C"/>
    <w:rsid w:val="0076403A"/>
    <w:rsid w:val="00764194"/>
    <w:rsid w:val="0076436C"/>
    <w:rsid w:val="0076456F"/>
    <w:rsid w:val="007648C1"/>
    <w:rsid w:val="0076497F"/>
    <w:rsid w:val="00764A31"/>
    <w:rsid w:val="00764A95"/>
    <w:rsid w:val="00764AEC"/>
    <w:rsid w:val="00764EF8"/>
    <w:rsid w:val="00765057"/>
    <w:rsid w:val="00765262"/>
    <w:rsid w:val="0076539B"/>
    <w:rsid w:val="007654CF"/>
    <w:rsid w:val="0076556C"/>
    <w:rsid w:val="00765580"/>
    <w:rsid w:val="00765885"/>
    <w:rsid w:val="00765A92"/>
    <w:rsid w:val="00765E2F"/>
    <w:rsid w:val="00765F8E"/>
    <w:rsid w:val="00766426"/>
    <w:rsid w:val="00766535"/>
    <w:rsid w:val="00766681"/>
    <w:rsid w:val="0076683F"/>
    <w:rsid w:val="00766C63"/>
    <w:rsid w:val="00766CEC"/>
    <w:rsid w:val="00766D94"/>
    <w:rsid w:val="00766E8F"/>
    <w:rsid w:val="007670CA"/>
    <w:rsid w:val="00767149"/>
    <w:rsid w:val="007676E2"/>
    <w:rsid w:val="00767977"/>
    <w:rsid w:val="00767A2F"/>
    <w:rsid w:val="00767B6F"/>
    <w:rsid w:val="00767B9E"/>
    <w:rsid w:val="00767BE8"/>
    <w:rsid w:val="00767C39"/>
    <w:rsid w:val="00767DB3"/>
    <w:rsid w:val="00767FD0"/>
    <w:rsid w:val="00770011"/>
    <w:rsid w:val="007701C3"/>
    <w:rsid w:val="00770739"/>
    <w:rsid w:val="007707F5"/>
    <w:rsid w:val="007708C7"/>
    <w:rsid w:val="00770F09"/>
    <w:rsid w:val="0077131A"/>
    <w:rsid w:val="00771647"/>
    <w:rsid w:val="00771668"/>
    <w:rsid w:val="007716D8"/>
    <w:rsid w:val="00771852"/>
    <w:rsid w:val="00771971"/>
    <w:rsid w:val="00771984"/>
    <w:rsid w:val="00771D9E"/>
    <w:rsid w:val="00772149"/>
    <w:rsid w:val="00772492"/>
    <w:rsid w:val="00772680"/>
    <w:rsid w:val="0077298D"/>
    <w:rsid w:val="00772DFF"/>
    <w:rsid w:val="00772F39"/>
    <w:rsid w:val="00773167"/>
    <w:rsid w:val="007731AF"/>
    <w:rsid w:val="007733B8"/>
    <w:rsid w:val="00773418"/>
    <w:rsid w:val="007738AA"/>
    <w:rsid w:val="00773917"/>
    <w:rsid w:val="00773FFD"/>
    <w:rsid w:val="00774116"/>
    <w:rsid w:val="0077429E"/>
    <w:rsid w:val="007742B0"/>
    <w:rsid w:val="007745BE"/>
    <w:rsid w:val="00774719"/>
    <w:rsid w:val="00774841"/>
    <w:rsid w:val="00774A2C"/>
    <w:rsid w:val="00774B54"/>
    <w:rsid w:val="00774C6E"/>
    <w:rsid w:val="00774F7A"/>
    <w:rsid w:val="00775109"/>
    <w:rsid w:val="007751B0"/>
    <w:rsid w:val="007755A8"/>
    <w:rsid w:val="007756E4"/>
    <w:rsid w:val="00775704"/>
    <w:rsid w:val="00775AC7"/>
    <w:rsid w:val="00775D8A"/>
    <w:rsid w:val="00775E1E"/>
    <w:rsid w:val="00775EF6"/>
    <w:rsid w:val="007760D5"/>
    <w:rsid w:val="007760F1"/>
    <w:rsid w:val="0077611D"/>
    <w:rsid w:val="007761D1"/>
    <w:rsid w:val="0077642E"/>
    <w:rsid w:val="00776694"/>
    <w:rsid w:val="007766E1"/>
    <w:rsid w:val="00776B4F"/>
    <w:rsid w:val="00776B94"/>
    <w:rsid w:val="00776CF9"/>
    <w:rsid w:val="00776D9D"/>
    <w:rsid w:val="0077703D"/>
    <w:rsid w:val="00777111"/>
    <w:rsid w:val="00777157"/>
    <w:rsid w:val="00777218"/>
    <w:rsid w:val="00777311"/>
    <w:rsid w:val="0077743C"/>
    <w:rsid w:val="007774BF"/>
    <w:rsid w:val="00777582"/>
    <w:rsid w:val="0077763C"/>
    <w:rsid w:val="007776CC"/>
    <w:rsid w:val="00777CF4"/>
    <w:rsid w:val="00777D5A"/>
    <w:rsid w:val="00777DAE"/>
    <w:rsid w:val="00777DBD"/>
    <w:rsid w:val="00777EE6"/>
    <w:rsid w:val="00780283"/>
    <w:rsid w:val="007802B2"/>
    <w:rsid w:val="007802C3"/>
    <w:rsid w:val="007805D6"/>
    <w:rsid w:val="007805FA"/>
    <w:rsid w:val="00780675"/>
    <w:rsid w:val="00780760"/>
    <w:rsid w:val="00780AB3"/>
    <w:rsid w:val="00780B91"/>
    <w:rsid w:val="00780E4D"/>
    <w:rsid w:val="00780EF7"/>
    <w:rsid w:val="00781252"/>
    <w:rsid w:val="00781289"/>
    <w:rsid w:val="00781674"/>
    <w:rsid w:val="00781C81"/>
    <w:rsid w:val="00781D26"/>
    <w:rsid w:val="00781D67"/>
    <w:rsid w:val="00781D7D"/>
    <w:rsid w:val="00782210"/>
    <w:rsid w:val="00782692"/>
    <w:rsid w:val="007826C6"/>
    <w:rsid w:val="0078274A"/>
    <w:rsid w:val="00782937"/>
    <w:rsid w:val="0078318A"/>
    <w:rsid w:val="00783229"/>
    <w:rsid w:val="00783310"/>
    <w:rsid w:val="0078356A"/>
    <w:rsid w:val="00783622"/>
    <w:rsid w:val="007838B4"/>
    <w:rsid w:val="007839E7"/>
    <w:rsid w:val="007839FB"/>
    <w:rsid w:val="00783A04"/>
    <w:rsid w:val="00783A32"/>
    <w:rsid w:val="00783DCF"/>
    <w:rsid w:val="00783F16"/>
    <w:rsid w:val="00783F8B"/>
    <w:rsid w:val="00783F8E"/>
    <w:rsid w:val="00784002"/>
    <w:rsid w:val="0078409D"/>
    <w:rsid w:val="007844BA"/>
    <w:rsid w:val="00784571"/>
    <w:rsid w:val="007846FA"/>
    <w:rsid w:val="0078470E"/>
    <w:rsid w:val="00784A8C"/>
    <w:rsid w:val="00784B6C"/>
    <w:rsid w:val="00784C9A"/>
    <w:rsid w:val="00784F4A"/>
    <w:rsid w:val="00784F51"/>
    <w:rsid w:val="00784FDE"/>
    <w:rsid w:val="007850E4"/>
    <w:rsid w:val="007853E8"/>
    <w:rsid w:val="0078598E"/>
    <w:rsid w:val="00785A45"/>
    <w:rsid w:val="00785B25"/>
    <w:rsid w:val="00785E4D"/>
    <w:rsid w:val="00785EB1"/>
    <w:rsid w:val="007862A7"/>
    <w:rsid w:val="007862E3"/>
    <w:rsid w:val="007863CD"/>
    <w:rsid w:val="00786414"/>
    <w:rsid w:val="00786616"/>
    <w:rsid w:val="007867AC"/>
    <w:rsid w:val="007869EB"/>
    <w:rsid w:val="00786B07"/>
    <w:rsid w:val="00786BE2"/>
    <w:rsid w:val="00786C63"/>
    <w:rsid w:val="00786C7A"/>
    <w:rsid w:val="00786C81"/>
    <w:rsid w:val="00786E56"/>
    <w:rsid w:val="00787003"/>
    <w:rsid w:val="0078709F"/>
    <w:rsid w:val="007871C5"/>
    <w:rsid w:val="00787418"/>
    <w:rsid w:val="00787555"/>
    <w:rsid w:val="007876F9"/>
    <w:rsid w:val="0078782F"/>
    <w:rsid w:val="007878FA"/>
    <w:rsid w:val="00787C3B"/>
    <w:rsid w:val="00787E83"/>
    <w:rsid w:val="00787E8A"/>
    <w:rsid w:val="00787EE6"/>
    <w:rsid w:val="007900C5"/>
    <w:rsid w:val="0079021F"/>
    <w:rsid w:val="0079034C"/>
    <w:rsid w:val="0079041E"/>
    <w:rsid w:val="007904D0"/>
    <w:rsid w:val="007909E5"/>
    <w:rsid w:val="00790AD9"/>
    <w:rsid w:val="00790B01"/>
    <w:rsid w:val="00790E23"/>
    <w:rsid w:val="00790F05"/>
    <w:rsid w:val="0079107F"/>
    <w:rsid w:val="007911E9"/>
    <w:rsid w:val="00791589"/>
    <w:rsid w:val="00791E38"/>
    <w:rsid w:val="007921DD"/>
    <w:rsid w:val="00792401"/>
    <w:rsid w:val="007925A3"/>
    <w:rsid w:val="007925A9"/>
    <w:rsid w:val="007925D7"/>
    <w:rsid w:val="00792958"/>
    <w:rsid w:val="00792CA7"/>
    <w:rsid w:val="00792E53"/>
    <w:rsid w:val="00793023"/>
    <w:rsid w:val="00793110"/>
    <w:rsid w:val="00793132"/>
    <w:rsid w:val="00793206"/>
    <w:rsid w:val="0079335B"/>
    <w:rsid w:val="0079348B"/>
    <w:rsid w:val="00793645"/>
    <w:rsid w:val="00793713"/>
    <w:rsid w:val="007939E1"/>
    <w:rsid w:val="00793A26"/>
    <w:rsid w:val="00793C38"/>
    <w:rsid w:val="00793D77"/>
    <w:rsid w:val="00793D8A"/>
    <w:rsid w:val="00793E9A"/>
    <w:rsid w:val="00793E9F"/>
    <w:rsid w:val="00793ED8"/>
    <w:rsid w:val="00794018"/>
    <w:rsid w:val="007940C2"/>
    <w:rsid w:val="00794169"/>
    <w:rsid w:val="00794211"/>
    <w:rsid w:val="00794482"/>
    <w:rsid w:val="00794564"/>
    <w:rsid w:val="0079474B"/>
    <w:rsid w:val="0079477D"/>
    <w:rsid w:val="0079478E"/>
    <w:rsid w:val="00794B33"/>
    <w:rsid w:val="0079557B"/>
    <w:rsid w:val="00795985"/>
    <w:rsid w:val="007959D9"/>
    <w:rsid w:val="00795A1A"/>
    <w:rsid w:val="00795A1F"/>
    <w:rsid w:val="00795D32"/>
    <w:rsid w:val="00795DD3"/>
    <w:rsid w:val="00795FF0"/>
    <w:rsid w:val="00796009"/>
    <w:rsid w:val="007962DE"/>
    <w:rsid w:val="007963E6"/>
    <w:rsid w:val="00796506"/>
    <w:rsid w:val="007965F5"/>
    <w:rsid w:val="00796727"/>
    <w:rsid w:val="007969AE"/>
    <w:rsid w:val="00796A28"/>
    <w:rsid w:val="00796C73"/>
    <w:rsid w:val="00796CD8"/>
    <w:rsid w:val="00796E85"/>
    <w:rsid w:val="00796FEB"/>
    <w:rsid w:val="00797157"/>
    <w:rsid w:val="007978D2"/>
    <w:rsid w:val="00797AA2"/>
    <w:rsid w:val="007A002F"/>
    <w:rsid w:val="007A0038"/>
    <w:rsid w:val="007A0406"/>
    <w:rsid w:val="007A054A"/>
    <w:rsid w:val="007A064B"/>
    <w:rsid w:val="007A07CE"/>
    <w:rsid w:val="007A09A5"/>
    <w:rsid w:val="007A09D1"/>
    <w:rsid w:val="007A0C9F"/>
    <w:rsid w:val="007A0CA7"/>
    <w:rsid w:val="007A0ED4"/>
    <w:rsid w:val="007A0F00"/>
    <w:rsid w:val="007A0F20"/>
    <w:rsid w:val="007A0FD7"/>
    <w:rsid w:val="007A1094"/>
    <w:rsid w:val="007A128F"/>
    <w:rsid w:val="007A1494"/>
    <w:rsid w:val="007A14CC"/>
    <w:rsid w:val="007A15D5"/>
    <w:rsid w:val="007A16F7"/>
    <w:rsid w:val="007A1715"/>
    <w:rsid w:val="007A1775"/>
    <w:rsid w:val="007A178A"/>
    <w:rsid w:val="007A1818"/>
    <w:rsid w:val="007A18F3"/>
    <w:rsid w:val="007A1AF7"/>
    <w:rsid w:val="007A1C23"/>
    <w:rsid w:val="007A1DCC"/>
    <w:rsid w:val="007A1E4A"/>
    <w:rsid w:val="007A1F0A"/>
    <w:rsid w:val="007A203F"/>
    <w:rsid w:val="007A2047"/>
    <w:rsid w:val="007A21FB"/>
    <w:rsid w:val="007A2790"/>
    <w:rsid w:val="007A29EB"/>
    <w:rsid w:val="007A2B70"/>
    <w:rsid w:val="007A2CB0"/>
    <w:rsid w:val="007A2CE3"/>
    <w:rsid w:val="007A2D59"/>
    <w:rsid w:val="007A2F03"/>
    <w:rsid w:val="007A3222"/>
    <w:rsid w:val="007A32D5"/>
    <w:rsid w:val="007A332D"/>
    <w:rsid w:val="007A3740"/>
    <w:rsid w:val="007A37F9"/>
    <w:rsid w:val="007A3888"/>
    <w:rsid w:val="007A3A4B"/>
    <w:rsid w:val="007A3BC2"/>
    <w:rsid w:val="007A3D76"/>
    <w:rsid w:val="007A40D4"/>
    <w:rsid w:val="007A4192"/>
    <w:rsid w:val="007A441D"/>
    <w:rsid w:val="007A46BA"/>
    <w:rsid w:val="007A46E6"/>
    <w:rsid w:val="007A47AC"/>
    <w:rsid w:val="007A48E6"/>
    <w:rsid w:val="007A4A6D"/>
    <w:rsid w:val="007A4B2E"/>
    <w:rsid w:val="007A4C9D"/>
    <w:rsid w:val="007A4EE0"/>
    <w:rsid w:val="007A4FF8"/>
    <w:rsid w:val="007A5050"/>
    <w:rsid w:val="007A50C5"/>
    <w:rsid w:val="007A53E9"/>
    <w:rsid w:val="007A53EB"/>
    <w:rsid w:val="007A578A"/>
    <w:rsid w:val="007A578B"/>
    <w:rsid w:val="007A57E8"/>
    <w:rsid w:val="007A586D"/>
    <w:rsid w:val="007A59CD"/>
    <w:rsid w:val="007A5C35"/>
    <w:rsid w:val="007A5E5A"/>
    <w:rsid w:val="007A5F1C"/>
    <w:rsid w:val="007A5F7F"/>
    <w:rsid w:val="007A618C"/>
    <w:rsid w:val="007A62A9"/>
    <w:rsid w:val="007A63AF"/>
    <w:rsid w:val="007A6456"/>
    <w:rsid w:val="007A64B9"/>
    <w:rsid w:val="007A65A9"/>
    <w:rsid w:val="007A68BA"/>
    <w:rsid w:val="007A6915"/>
    <w:rsid w:val="007A6CB4"/>
    <w:rsid w:val="007A74D1"/>
    <w:rsid w:val="007A76DE"/>
    <w:rsid w:val="007A7701"/>
    <w:rsid w:val="007A7721"/>
    <w:rsid w:val="007A7923"/>
    <w:rsid w:val="007A7941"/>
    <w:rsid w:val="007A796F"/>
    <w:rsid w:val="007A7D0E"/>
    <w:rsid w:val="007A7D43"/>
    <w:rsid w:val="007B00F2"/>
    <w:rsid w:val="007B0128"/>
    <w:rsid w:val="007B06C4"/>
    <w:rsid w:val="007B075A"/>
    <w:rsid w:val="007B0C8B"/>
    <w:rsid w:val="007B0CC6"/>
    <w:rsid w:val="007B0D3D"/>
    <w:rsid w:val="007B112A"/>
    <w:rsid w:val="007B11CA"/>
    <w:rsid w:val="007B15AA"/>
    <w:rsid w:val="007B1974"/>
    <w:rsid w:val="007B19FC"/>
    <w:rsid w:val="007B1DD9"/>
    <w:rsid w:val="007B1E46"/>
    <w:rsid w:val="007B1E65"/>
    <w:rsid w:val="007B1FB8"/>
    <w:rsid w:val="007B239A"/>
    <w:rsid w:val="007B24D1"/>
    <w:rsid w:val="007B2547"/>
    <w:rsid w:val="007B27DB"/>
    <w:rsid w:val="007B28AD"/>
    <w:rsid w:val="007B2942"/>
    <w:rsid w:val="007B2A0F"/>
    <w:rsid w:val="007B2EAB"/>
    <w:rsid w:val="007B2F00"/>
    <w:rsid w:val="007B2F61"/>
    <w:rsid w:val="007B30CF"/>
    <w:rsid w:val="007B31B0"/>
    <w:rsid w:val="007B320F"/>
    <w:rsid w:val="007B3545"/>
    <w:rsid w:val="007B36A7"/>
    <w:rsid w:val="007B391C"/>
    <w:rsid w:val="007B3AA2"/>
    <w:rsid w:val="007B3CBB"/>
    <w:rsid w:val="007B3D1A"/>
    <w:rsid w:val="007B3D3E"/>
    <w:rsid w:val="007B3EB0"/>
    <w:rsid w:val="007B41E5"/>
    <w:rsid w:val="007B41F9"/>
    <w:rsid w:val="007B4314"/>
    <w:rsid w:val="007B4344"/>
    <w:rsid w:val="007B43F2"/>
    <w:rsid w:val="007B442F"/>
    <w:rsid w:val="007B4485"/>
    <w:rsid w:val="007B49F4"/>
    <w:rsid w:val="007B4E97"/>
    <w:rsid w:val="007B4F6F"/>
    <w:rsid w:val="007B534B"/>
    <w:rsid w:val="007B5604"/>
    <w:rsid w:val="007B573D"/>
    <w:rsid w:val="007B5809"/>
    <w:rsid w:val="007B5812"/>
    <w:rsid w:val="007B5B7E"/>
    <w:rsid w:val="007B5BCC"/>
    <w:rsid w:val="007B5C01"/>
    <w:rsid w:val="007B5D37"/>
    <w:rsid w:val="007B5F6A"/>
    <w:rsid w:val="007B60F4"/>
    <w:rsid w:val="007B6373"/>
    <w:rsid w:val="007B659C"/>
    <w:rsid w:val="007B6604"/>
    <w:rsid w:val="007B66AB"/>
    <w:rsid w:val="007B66C4"/>
    <w:rsid w:val="007B67F5"/>
    <w:rsid w:val="007B6A71"/>
    <w:rsid w:val="007B6DC1"/>
    <w:rsid w:val="007B6DC5"/>
    <w:rsid w:val="007B6F2F"/>
    <w:rsid w:val="007B6F8E"/>
    <w:rsid w:val="007B70A2"/>
    <w:rsid w:val="007B7469"/>
    <w:rsid w:val="007B7A21"/>
    <w:rsid w:val="007B7A42"/>
    <w:rsid w:val="007B7D61"/>
    <w:rsid w:val="007B7D74"/>
    <w:rsid w:val="007C04FC"/>
    <w:rsid w:val="007C05AA"/>
    <w:rsid w:val="007C05E8"/>
    <w:rsid w:val="007C06C5"/>
    <w:rsid w:val="007C084D"/>
    <w:rsid w:val="007C09C2"/>
    <w:rsid w:val="007C09ED"/>
    <w:rsid w:val="007C0A1E"/>
    <w:rsid w:val="007C0AA2"/>
    <w:rsid w:val="007C0BE5"/>
    <w:rsid w:val="007C0C42"/>
    <w:rsid w:val="007C0D98"/>
    <w:rsid w:val="007C0E89"/>
    <w:rsid w:val="007C1043"/>
    <w:rsid w:val="007C11EC"/>
    <w:rsid w:val="007C1271"/>
    <w:rsid w:val="007C166E"/>
    <w:rsid w:val="007C17B2"/>
    <w:rsid w:val="007C190D"/>
    <w:rsid w:val="007C1A58"/>
    <w:rsid w:val="007C1FE7"/>
    <w:rsid w:val="007C20A6"/>
    <w:rsid w:val="007C20F6"/>
    <w:rsid w:val="007C21A4"/>
    <w:rsid w:val="007C2306"/>
    <w:rsid w:val="007C2499"/>
    <w:rsid w:val="007C26AE"/>
    <w:rsid w:val="007C26E9"/>
    <w:rsid w:val="007C2811"/>
    <w:rsid w:val="007C28C6"/>
    <w:rsid w:val="007C2A57"/>
    <w:rsid w:val="007C2CB7"/>
    <w:rsid w:val="007C2D28"/>
    <w:rsid w:val="007C2D45"/>
    <w:rsid w:val="007C30FA"/>
    <w:rsid w:val="007C320C"/>
    <w:rsid w:val="007C33EA"/>
    <w:rsid w:val="007C33ED"/>
    <w:rsid w:val="007C35F2"/>
    <w:rsid w:val="007C36E2"/>
    <w:rsid w:val="007C3801"/>
    <w:rsid w:val="007C3808"/>
    <w:rsid w:val="007C39CA"/>
    <w:rsid w:val="007C3A4D"/>
    <w:rsid w:val="007C3AB0"/>
    <w:rsid w:val="007C3AC5"/>
    <w:rsid w:val="007C3D52"/>
    <w:rsid w:val="007C3DB4"/>
    <w:rsid w:val="007C3E90"/>
    <w:rsid w:val="007C3F9A"/>
    <w:rsid w:val="007C401B"/>
    <w:rsid w:val="007C4135"/>
    <w:rsid w:val="007C4194"/>
    <w:rsid w:val="007C4824"/>
    <w:rsid w:val="007C4B69"/>
    <w:rsid w:val="007C4C25"/>
    <w:rsid w:val="007C4D7C"/>
    <w:rsid w:val="007C4DE7"/>
    <w:rsid w:val="007C4E61"/>
    <w:rsid w:val="007C4EF9"/>
    <w:rsid w:val="007C50D3"/>
    <w:rsid w:val="007C51FA"/>
    <w:rsid w:val="007C52FA"/>
    <w:rsid w:val="007C5346"/>
    <w:rsid w:val="007C53CF"/>
    <w:rsid w:val="007C556A"/>
    <w:rsid w:val="007C55E6"/>
    <w:rsid w:val="007C56DB"/>
    <w:rsid w:val="007C5891"/>
    <w:rsid w:val="007C5A65"/>
    <w:rsid w:val="007C5A95"/>
    <w:rsid w:val="007C5C28"/>
    <w:rsid w:val="007C5D6E"/>
    <w:rsid w:val="007C5E32"/>
    <w:rsid w:val="007C5FF5"/>
    <w:rsid w:val="007C60A2"/>
    <w:rsid w:val="007C647C"/>
    <w:rsid w:val="007C67D7"/>
    <w:rsid w:val="007C694E"/>
    <w:rsid w:val="007C69E7"/>
    <w:rsid w:val="007C69EF"/>
    <w:rsid w:val="007C6A2E"/>
    <w:rsid w:val="007C6A95"/>
    <w:rsid w:val="007C6C03"/>
    <w:rsid w:val="007C6D86"/>
    <w:rsid w:val="007C6F9D"/>
    <w:rsid w:val="007C7557"/>
    <w:rsid w:val="007C764F"/>
    <w:rsid w:val="007C780B"/>
    <w:rsid w:val="007C7820"/>
    <w:rsid w:val="007C785A"/>
    <w:rsid w:val="007C7ABF"/>
    <w:rsid w:val="007C7B3C"/>
    <w:rsid w:val="007C7B57"/>
    <w:rsid w:val="007C7BF5"/>
    <w:rsid w:val="007C7CBE"/>
    <w:rsid w:val="007C7D83"/>
    <w:rsid w:val="007C7DF4"/>
    <w:rsid w:val="007D01BF"/>
    <w:rsid w:val="007D0274"/>
    <w:rsid w:val="007D034B"/>
    <w:rsid w:val="007D04CF"/>
    <w:rsid w:val="007D073D"/>
    <w:rsid w:val="007D07B1"/>
    <w:rsid w:val="007D083A"/>
    <w:rsid w:val="007D0CD6"/>
    <w:rsid w:val="007D0D33"/>
    <w:rsid w:val="007D119B"/>
    <w:rsid w:val="007D19E7"/>
    <w:rsid w:val="007D19ED"/>
    <w:rsid w:val="007D19FE"/>
    <w:rsid w:val="007D1A84"/>
    <w:rsid w:val="007D1BCF"/>
    <w:rsid w:val="007D1CA8"/>
    <w:rsid w:val="007D1CC9"/>
    <w:rsid w:val="007D2143"/>
    <w:rsid w:val="007D21C7"/>
    <w:rsid w:val="007D23E3"/>
    <w:rsid w:val="007D250D"/>
    <w:rsid w:val="007D281D"/>
    <w:rsid w:val="007D291C"/>
    <w:rsid w:val="007D2920"/>
    <w:rsid w:val="007D2A0B"/>
    <w:rsid w:val="007D2B70"/>
    <w:rsid w:val="007D2BA0"/>
    <w:rsid w:val="007D2F06"/>
    <w:rsid w:val="007D3107"/>
    <w:rsid w:val="007D3577"/>
    <w:rsid w:val="007D359E"/>
    <w:rsid w:val="007D37B1"/>
    <w:rsid w:val="007D3A09"/>
    <w:rsid w:val="007D3BFB"/>
    <w:rsid w:val="007D3C5E"/>
    <w:rsid w:val="007D430F"/>
    <w:rsid w:val="007D442A"/>
    <w:rsid w:val="007D45EA"/>
    <w:rsid w:val="007D46DA"/>
    <w:rsid w:val="007D4734"/>
    <w:rsid w:val="007D48E2"/>
    <w:rsid w:val="007D491A"/>
    <w:rsid w:val="007D4A72"/>
    <w:rsid w:val="007D4B64"/>
    <w:rsid w:val="007D4D20"/>
    <w:rsid w:val="007D4D2E"/>
    <w:rsid w:val="007D4E2D"/>
    <w:rsid w:val="007D4E98"/>
    <w:rsid w:val="007D513C"/>
    <w:rsid w:val="007D5621"/>
    <w:rsid w:val="007D5717"/>
    <w:rsid w:val="007D5756"/>
    <w:rsid w:val="007D5A64"/>
    <w:rsid w:val="007D5A68"/>
    <w:rsid w:val="007D5B60"/>
    <w:rsid w:val="007D5C03"/>
    <w:rsid w:val="007D5D52"/>
    <w:rsid w:val="007D607C"/>
    <w:rsid w:val="007D616A"/>
    <w:rsid w:val="007D62D3"/>
    <w:rsid w:val="007D6520"/>
    <w:rsid w:val="007D6584"/>
    <w:rsid w:val="007D6808"/>
    <w:rsid w:val="007D6B45"/>
    <w:rsid w:val="007D6C10"/>
    <w:rsid w:val="007D737E"/>
    <w:rsid w:val="007D73BA"/>
    <w:rsid w:val="007D75CF"/>
    <w:rsid w:val="007D7790"/>
    <w:rsid w:val="007D7914"/>
    <w:rsid w:val="007D7B81"/>
    <w:rsid w:val="007D7BC3"/>
    <w:rsid w:val="007D7CFB"/>
    <w:rsid w:val="007D7D99"/>
    <w:rsid w:val="007E00E7"/>
    <w:rsid w:val="007E0440"/>
    <w:rsid w:val="007E0680"/>
    <w:rsid w:val="007E06CB"/>
    <w:rsid w:val="007E07D7"/>
    <w:rsid w:val="007E0B15"/>
    <w:rsid w:val="007E0B40"/>
    <w:rsid w:val="007E0BD7"/>
    <w:rsid w:val="007E0C7A"/>
    <w:rsid w:val="007E0D2C"/>
    <w:rsid w:val="007E0DFD"/>
    <w:rsid w:val="007E0E4A"/>
    <w:rsid w:val="007E12C2"/>
    <w:rsid w:val="007E18D0"/>
    <w:rsid w:val="007E1CA1"/>
    <w:rsid w:val="007E1E93"/>
    <w:rsid w:val="007E20B4"/>
    <w:rsid w:val="007E221F"/>
    <w:rsid w:val="007E226A"/>
    <w:rsid w:val="007E2435"/>
    <w:rsid w:val="007E24D4"/>
    <w:rsid w:val="007E252F"/>
    <w:rsid w:val="007E2725"/>
    <w:rsid w:val="007E28DA"/>
    <w:rsid w:val="007E2C66"/>
    <w:rsid w:val="007E2F5B"/>
    <w:rsid w:val="007E304D"/>
    <w:rsid w:val="007E3083"/>
    <w:rsid w:val="007E3086"/>
    <w:rsid w:val="007E30E9"/>
    <w:rsid w:val="007E310F"/>
    <w:rsid w:val="007E3339"/>
    <w:rsid w:val="007E33E4"/>
    <w:rsid w:val="007E35E5"/>
    <w:rsid w:val="007E3628"/>
    <w:rsid w:val="007E3AEF"/>
    <w:rsid w:val="007E3AFE"/>
    <w:rsid w:val="007E3FE7"/>
    <w:rsid w:val="007E42E6"/>
    <w:rsid w:val="007E44B5"/>
    <w:rsid w:val="007E4618"/>
    <w:rsid w:val="007E4788"/>
    <w:rsid w:val="007E480E"/>
    <w:rsid w:val="007E4944"/>
    <w:rsid w:val="007E49D0"/>
    <w:rsid w:val="007E4A83"/>
    <w:rsid w:val="007E4B5D"/>
    <w:rsid w:val="007E4CA4"/>
    <w:rsid w:val="007E5294"/>
    <w:rsid w:val="007E5389"/>
    <w:rsid w:val="007E5724"/>
    <w:rsid w:val="007E57BD"/>
    <w:rsid w:val="007E5933"/>
    <w:rsid w:val="007E5A84"/>
    <w:rsid w:val="007E5CB1"/>
    <w:rsid w:val="007E5E6E"/>
    <w:rsid w:val="007E5EB5"/>
    <w:rsid w:val="007E5F03"/>
    <w:rsid w:val="007E60BE"/>
    <w:rsid w:val="007E60E5"/>
    <w:rsid w:val="007E626B"/>
    <w:rsid w:val="007E63D4"/>
    <w:rsid w:val="007E664A"/>
    <w:rsid w:val="007E6713"/>
    <w:rsid w:val="007E67D3"/>
    <w:rsid w:val="007E6AE8"/>
    <w:rsid w:val="007E6C4A"/>
    <w:rsid w:val="007E6D1A"/>
    <w:rsid w:val="007E6DC5"/>
    <w:rsid w:val="007E70B2"/>
    <w:rsid w:val="007E7297"/>
    <w:rsid w:val="007E7394"/>
    <w:rsid w:val="007E7875"/>
    <w:rsid w:val="007E79FD"/>
    <w:rsid w:val="007E7A4B"/>
    <w:rsid w:val="007E7BB1"/>
    <w:rsid w:val="007E7CBF"/>
    <w:rsid w:val="007F02EF"/>
    <w:rsid w:val="007F031F"/>
    <w:rsid w:val="007F04E0"/>
    <w:rsid w:val="007F067A"/>
    <w:rsid w:val="007F094A"/>
    <w:rsid w:val="007F0F29"/>
    <w:rsid w:val="007F0F9F"/>
    <w:rsid w:val="007F1034"/>
    <w:rsid w:val="007F10EC"/>
    <w:rsid w:val="007F160C"/>
    <w:rsid w:val="007F1960"/>
    <w:rsid w:val="007F196D"/>
    <w:rsid w:val="007F1D24"/>
    <w:rsid w:val="007F1E39"/>
    <w:rsid w:val="007F20B8"/>
    <w:rsid w:val="007F22E1"/>
    <w:rsid w:val="007F24C0"/>
    <w:rsid w:val="007F27FE"/>
    <w:rsid w:val="007F2836"/>
    <w:rsid w:val="007F286A"/>
    <w:rsid w:val="007F290A"/>
    <w:rsid w:val="007F2A9A"/>
    <w:rsid w:val="007F2AAA"/>
    <w:rsid w:val="007F2C45"/>
    <w:rsid w:val="007F2E84"/>
    <w:rsid w:val="007F2F27"/>
    <w:rsid w:val="007F31F3"/>
    <w:rsid w:val="007F31FD"/>
    <w:rsid w:val="007F34CF"/>
    <w:rsid w:val="007F34D3"/>
    <w:rsid w:val="007F38C1"/>
    <w:rsid w:val="007F38DE"/>
    <w:rsid w:val="007F3B5C"/>
    <w:rsid w:val="007F3DE4"/>
    <w:rsid w:val="007F3E04"/>
    <w:rsid w:val="007F4273"/>
    <w:rsid w:val="007F43C7"/>
    <w:rsid w:val="007F44CE"/>
    <w:rsid w:val="007F475B"/>
    <w:rsid w:val="007F4985"/>
    <w:rsid w:val="007F4D43"/>
    <w:rsid w:val="007F4D77"/>
    <w:rsid w:val="007F4F11"/>
    <w:rsid w:val="007F53C5"/>
    <w:rsid w:val="007F545D"/>
    <w:rsid w:val="007F5550"/>
    <w:rsid w:val="007F574B"/>
    <w:rsid w:val="007F5AA0"/>
    <w:rsid w:val="007F5C0A"/>
    <w:rsid w:val="007F5F2C"/>
    <w:rsid w:val="007F681D"/>
    <w:rsid w:val="007F689F"/>
    <w:rsid w:val="007F6914"/>
    <w:rsid w:val="007F6C73"/>
    <w:rsid w:val="007F6DB7"/>
    <w:rsid w:val="007F6DC1"/>
    <w:rsid w:val="007F6E08"/>
    <w:rsid w:val="007F6F86"/>
    <w:rsid w:val="007F7071"/>
    <w:rsid w:val="007F739A"/>
    <w:rsid w:val="007F741F"/>
    <w:rsid w:val="007F78A8"/>
    <w:rsid w:val="007F78D0"/>
    <w:rsid w:val="007F7CB6"/>
    <w:rsid w:val="007F7D9D"/>
    <w:rsid w:val="007F7DC5"/>
    <w:rsid w:val="007F7F5D"/>
    <w:rsid w:val="008000E9"/>
    <w:rsid w:val="008002B6"/>
    <w:rsid w:val="0080030A"/>
    <w:rsid w:val="008004D4"/>
    <w:rsid w:val="008006AB"/>
    <w:rsid w:val="0080098C"/>
    <w:rsid w:val="00800F9D"/>
    <w:rsid w:val="0080136A"/>
    <w:rsid w:val="0080179E"/>
    <w:rsid w:val="00801844"/>
    <w:rsid w:val="00801B41"/>
    <w:rsid w:val="00801B5C"/>
    <w:rsid w:val="00801C10"/>
    <w:rsid w:val="00801CB7"/>
    <w:rsid w:val="0080200F"/>
    <w:rsid w:val="008020C2"/>
    <w:rsid w:val="008020EC"/>
    <w:rsid w:val="0080238D"/>
    <w:rsid w:val="00802503"/>
    <w:rsid w:val="00802699"/>
    <w:rsid w:val="00802768"/>
    <w:rsid w:val="008027C1"/>
    <w:rsid w:val="00802849"/>
    <w:rsid w:val="00802A5F"/>
    <w:rsid w:val="00802B57"/>
    <w:rsid w:val="00802B60"/>
    <w:rsid w:val="00802B81"/>
    <w:rsid w:val="00802C73"/>
    <w:rsid w:val="00802D91"/>
    <w:rsid w:val="00802DC8"/>
    <w:rsid w:val="00802F06"/>
    <w:rsid w:val="00802F36"/>
    <w:rsid w:val="00802F40"/>
    <w:rsid w:val="00803155"/>
    <w:rsid w:val="0080343A"/>
    <w:rsid w:val="008034B3"/>
    <w:rsid w:val="00803771"/>
    <w:rsid w:val="0080381E"/>
    <w:rsid w:val="00803938"/>
    <w:rsid w:val="00803C9F"/>
    <w:rsid w:val="00803E6A"/>
    <w:rsid w:val="0080413F"/>
    <w:rsid w:val="00804307"/>
    <w:rsid w:val="00804334"/>
    <w:rsid w:val="008046FD"/>
    <w:rsid w:val="0080474B"/>
    <w:rsid w:val="0080479C"/>
    <w:rsid w:val="00804875"/>
    <w:rsid w:val="00804C87"/>
    <w:rsid w:val="00804E10"/>
    <w:rsid w:val="00804FFE"/>
    <w:rsid w:val="0080503F"/>
    <w:rsid w:val="00805137"/>
    <w:rsid w:val="0080535E"/>
    <w:rsid w:val="008053A5"/>
    <w:rsid w:val="008054CE"/>
    <w:rsid w:val="008058E3"/>
    <w:rsid w:val="00805951"/>
    <w:rsid w:val="00805A91"/>
    <w:rsid w:val="00805BE9"/>
    <w:rsid w:val="00805D7F"/>
    <w:rsid w:val="00805DE8"/>
    <w:rsid w:val="00805F3E"/>
    <w:rsid w:val="00805FEB"/>
    <w:rsid w:val="0080609F"/>
    <w:rsid w:val="00806305"/>
    <w:rsid w:val="00806A3A"/>
    <w:rsid w:val="00806AA3"/>
    <w:rsid w:val="00806D75"/>
    <w:rsid w:val="00806E67"/>
    <w:rsid w:val="00806FD4"/>
    <w:rsid w:val="008075BB"/>
    <w:rsid w:val="008078F2"/>
    <w:rsid w:val="00807C86"/>
    <w:rsid w:val="00807CD4"/>
    <w:rsid w:val="00807FD7"/>
    <w:rsid w:val="00810278"/>
    <w:rsid w:val="00810567"/>
    <w:rsid w:val="00810A91"/>
    <w:rsid w:val="00810BE1"/>
    <w:rsid w:val="00810C29"/>
    <w:rsid w:val="00810D67"/>
    <w:rsid w:val="00810E87"/>
    <w:rsid w:val="00811492"/>
    <w:rsid w:val="008114C9"/>
    <w:rsid w:val="00811DA0"/>
    <w:rsid w:val="008122DD"/>
    <w:rsid w:val="008123AB"/>
    <w:rsid w:val="008124CB"/>
    <w:rsid w:val="00812539"/>
    <w:rsid w:val="008126F4"/>
    <w:rsid w:val="008128E7"/>
    <w:rsid w:val="0081290F"/>
    <w:rsid w:val="00812D64"/>
    <w:rsid w:val="00812DB3"/>
    <w:rsid w:val="00812ED0"/>
    <w:rsid w:val="00812F08"/>
    <w:rsid w:val="00812F29"/>
    <w:rsid w:val="00812F96"/>
    <w:rsid w:val="0081311F"/>
    <w:rsid w:val="00813122"/>
    <w:rsid w:val="0081320E"/>
    <w:rsid w:val="0081358F"/>
    <w:rsid w:val="0081380A"/>
    <w:rsid w:val="008139C0"/>
    <w:rsid w:val="00813B06"/>
    <w:rsid w:val="00813C7D"/>
    <w:rsid w:val="008140F9"/>
    <w:rsid w:val="00814165"/>
    <w:rsid w:val="008149FF"/>
    <w:rsid w:val="00814FD0"/>
    <w:rsid w:val="00815276"/>
    <w:rsid w:val="008152ED"/>
    <w:rsid w:val="008154BA"/>
    <w:rsid w:val="008155E6"/>
    <w:rsid w:val="0081586A"/>
    <w:rsid w:val="008158EC"/>
    <w:rsid w:val="00815CDC"/>
    <w:rsid w:val="00815D56"/>
    <w:rsid w:val="00815D7E"/>
    <w:rsid w:val="00815DD2"/>
    <w:rsid w:val="00815E08"/>
    <w:rsid w:val="00816126"/>
    <w:rsid w:val="0081612C"/>
    <w:rsid w:val="00816368"/>
    <w:rsid w:val="008165CE"/>
    <w:rsid w:val="008165D5"/>
    <w:rsid w:val="008165EB"/>
    <w:rsid w:val="00816636"/>
    <w:rsid w:val="00816745"/>
    <w:rsid w:val="00816AC5"/>
    <w:rsid w:val="00816C66"/>
    <w:rsid w:val="00816C8C"/>
    <w:rsid w:val="00816E01"/>
    <w:rsid w:val="00816EB2"/>
    <w:rsid w:val="00816EFC"/>
    <w:rsid w:val="00816FEB"/>
    <w:rsid w:val="0081747C"/>
    <w:rsid w:val="00817591"/>
    <w:rsid w:val="0081773F"/>
    <w:rsid w:val="008178ED"/>
    <w:rsid w:val="00817B70"/>
    <w:rsid w:val="00817CD5"/>
    <w:rsid w:val="00817F1B"/>
    <w:rsid w:val="00820331"/>
    <w:rsid w:val="008204FB"/>
    <w:rsid w:val="0082051A"/>
    <w:rsid w:val="0082059C"/>
    <w:rsid w:val="00820932"/>
    <w:rsid w:val="0082093E"/>
    <w:rsid w:val="00820BE9"/>
    <w:rsid w:val="00820DE9"/>
    <w:rsid w:val="00820E59"/>
    <w:rsid w:val="00821158"/>
    <w:rsid w:val="008211E3"/>
    <w:rsid w:val="008214FD"/>
    <w:rsid w:val="00821612"/>
    <w:rsid w:val="008219F0"/>
    <w:rsid w:val="00822158"/>
    <w:rsid w:val="008222C5"/>
    <w:rsid w:val="00822411"/>
    <w:rsid w:val="00822610"/>
    <w:rsid w:val="008226FE"/>
    <w:rsid w:val="008227A5"/>
    <w:rsid w:val="00822976"/>
    <w:rsid w:val="00822BF6"/>
    <w:rsid w:val="00822DDC"/>
    <w:rsid w:val="00823153"/>
    <w:rsid w:val="00823963"/>
    <w:rsid w:val="00823C20"/>
    <w:rsid w:val="00823CC7"/>
    <w:rsid w:val="00823E4D"/>
    <w:rsid w:val="00823F0F"/>
    <w:rsid w:val="00823FAC"/>
    <w:rsid w:val="00823FFC"/>
    <w:rsid w:val="008240A6"/>
    <w:rsid w:val="00824149"/>
    <w:rsid w:val="00824397"/>
    <w:rsid w:val="00824691"/>
    <w:rsid w:val="00824746"/>
    <w:rsid w:val="00824779"/>
    <w:rsid w:val="008247DD"/>
    <w:rsid w:val="00824837"/>
    <w:rsid w:val="00824A33"/>
    <w:rsid w:val="00824C1A"/>
    <w:rsid w:val="008252DA"/>
    <w:rsid w:val="00825554"/>
    <w:rsid w:val="00825660"/>
    <w:rsid w:val="00825B08"/>
    <w:rsid w:val="00825BCB"/>
    <w:rsid w:val="00825BD3"/>
    <w:rsid w:val="00825D06"/>
    <w:rsid w:val="00825EEA"/>
    <w:rsid w:val="00825FE8"/>
    <w:rsid w:val="008261B1"/>
    <w:rsid w:val="0082631D"/>
    <w:rsid w:val="00826349"/>
    <w:rsid w:val="00826563"/>
    <w:rsid w:val="0082659F"/>
    <w:rsid w:val="008266CD"/>
    <w:rsid w:val="008267C6"/>
    <w:rsid w:val="00826CD5"/>
    <w:rsid w:val="008271FF"/>
    <w:rsid w:val="0082721C"/>
    <w:rsid w:val="0082721F"/>
    <w:rsid w:val="008273A1"/>
    <w:rsid w:val="00827918"/>
    <w:rsid w:val="00827A97"/>
    <w:rsid w:val="00827B83"/>
    <w:rsid w:val="00827CFF"/>
    <w:rsid w:val="00827EC4"/>
    <w:rsid w:val="0083000D"/>
    <w:rsid w:val="00830296"/>
    <w:rsid w:val="00830439"/>
    <w:rsid w:val="008305EA"/>
    <w:rsid w:val="008305F3"/>
    <w:rsid w:val="008307B8"/>
    <w:rsid w:val="00830871"/>
    <w:rsid w:val="0083088B"/>
    <w:rsid w:val="00830EB9"/>
    <w:rsid w:val="00830EC5"/>
    <w:rsid w:val="0083122B"/>
    <w:rsid w:val="0083123C"/>
    <w:rsid w:val="00831264"/>
    <w:rsid w:val="008312C8"/>
    <w:rsid w:val="00831310"/>
    <w:rsid w:val="00831487"/>
    <w:rsid w:val="008319C0"/>
    <w:rsid w:val="00831A04"/>
    <w:rsid w:val="00831A09"/>
    <w:rsid w:val="00831DA4"/>
    <w:rsid w:val="00831DAE"/>
    <w:rsid w:val="0083205A"/>
    <w:rsid w:val="0083239B"/>
    <w:rsid w:val="0083247A"/>
    <w:rsid w:val="0083254B"/>
    <w:rsid w:val="00832890"/>
    <w:rsid w:val="008328AA"/>
    <w:rsid w:val="008329BF"/>
    <w:rsid w:val="00832CAD"/>
    <w:rsid w:val="00832CCE"/>
    <w:rsid w:val="0083310F"/>
    <w:rsid w:val="008333E9"/>
    <w:rsid w:val="0083349D"/>
    <w:rsid w:val="00833522"/>
    <w:rsid w:val="00833770"/>
    <w:rsid w:val="008337BE"/>
    <w:rsid w:val="00833A85"/>
    <w:rsid w:val="00833C53"/>
    <w:rsid w:val="00833F4E"/>
    <w:rsid w:val="00833F73"/>
    <w:rsid w:val="00833FBB"/>
    <w:rsid w:val="00833FD1"/>
    <w:rsid w:val="00834106"/>
    <w:rsid w:val="008341E5"/>
    <w:rsid w:val="008342F6"/>
    <w:rsid w:val="0083432D"/>
    <w:rsid w:val="00834706"/>
    <w:rsid w:val="0083474C"/>
    <w:rsid w:val="0083499B"/>
    <w:rsid w:val="00834A3D"/>
    <w:rsid w:val="00834B04"/>
    <w:rsid w:val="00834C6D"/>
    <w:rsid w:val="00834E39"/>
    <w:rsid w:val="00834F8A"/>
    <w:rsid w:val="00835017"/>
    <w:rsid w:val="008350FF"/>
    <w:rsid w:val="00835429"/>
    <w:rsid w:val="00835458"/>
    <w:rsid w:val="008354B2"/>
    <w:rsid w:val="008356EE"/>
    <w:rsid w:val="008358BC"/>
    <w:rsid w:val="00835AE7"/>
    <w:rsid w:val="00835BF7"/>
    <w:rsid w:val="00835DD9"/>
    <w:rsid w:val="0083633C"/>
    <w:rsid w:val="0083647C"/>
    <w:rsid w:val="008364D5"/>
    <w:rsid w:val="00836879"/>
    <w:rsid w:val="00836A93"/>
    <w:rsid w:val="00836ADE"/>
    <w:rsid w:val="00837047"/>
    <w:rsid w:val="008372BE"/>
    <w:rsid w:val="008376B8"/>
    <w:rsid w:val="00837AFB"/>
    <w:rsid w:val="00837B58"/>
    <w:rsid w:val="00837B82"/>
    <w:rsid w:val="00837C13"/>
    <w:rsid w:val="00837C8C"/>
    <w:rsid w:val="00837DDC"/>
    <w:rsid w:val="00837E01"/>
    <w:rsid w:val="0084024A"/>
    <w:rsid w:val="00840284"/>
    <w:rsid w:val="0084042B"/>
    <w:rsid w:val="00840495"/>
    <w:rsid w:val="0084059F"/>
    <w:rsid w:val="00840751"/>
    <w:rsid w:val="008407DF"/>
    <w:rsid w:val="00840A85"/>
    <w:rsid w:val="00840D1C"/>
    <w:rsid w:val="00840EF9"/>
    <w:rsid w:val="00840FFA"/>
    <w:rsid w:val="008411F5"/>
    <w:rsid w:val="008412D0"/>
    <w:rsid w:val="008413E3"/>
    <w:rsid w:val="008414D5"/>
    <w:rsid w:val="0084161F"/>
    <w:rsid w:val="0084181D"/>
    <w:rsid w:val="00841998"/>
    <w:rsid w:val="00841A30"/>
    <w:rsid w:val="00841C2A"/>
    <w:rsid w:val="00841DF9"/>
    <w:rsid w:val="00841FEB"/>
    <w:rsid w:val="00842056"/>
    <w:rsid w:val="008422A5"/>
    <w:rsid w:val="008425AE"/>
    <w:rsid w:val="0084262B"/>
    <w:rsid w:val="00842667"/>
    <w:rsid w:val="008427DA"/>
    <w:rsid w:val="00842ABB"/>
    <w:rsid w:val="00842B55"/>
    <w:rsid w:val="00842EDB"/>
    <w:rsid w:val="0084308B"/>
    <w:rsid w:val="008434E7"/>
    <w:rsid w:val="0084358C"/>
    <w:rsid w:val="00843621"/>
    <w:rsid w:val="008438FF"/>
    <w:rsid w:val="00843B70"/>
    <w:rsid w:val="00843C78"/>
    <w:rsid w:val="00843CD0"/>
    <w:rsid w:val="00843DCB"/>
    <w:rsid w:val="00843E28"/>
    <w:rsid w:val="00843E8C"/>
    <w:rsid w:val="00843F4F"/>
    <w:rsid w:val="00843F73"/>
    <w:rsid w:val="0084431D"/>
    <w:rsid w:val="00844357"/>
    <w:rsid w:val="008443ED"/>
    <w:rsid w:val="00844479"/>
    <w:rsid w:val="008445CA"/>
    <w:rsid w:val="008445F4"/>
    <w:rsid w:val="008447B0"/>
    <w:rsid w:val="00844CB7"/>
    <w:rsid w:val="008450D0"/>
    <w:rsid w:val="00845200"/>
    <w:rsid w:val="0084543B"/>
    <w:rsid w:val="008457E5"/>
    <w:rsid w:val="00845AD3"/>
    <w:rsid w:val="00845B92"/>
    <w:rsid w:val="00845BD6"/>
    <w:rsid w:val="00845D63"/>
    <w:rsid w:val="00846234"/>
    <w:rsid w:val="008462DB"/>
    <w:rsid w:val="00846387"/>
    <w:rsid w:val="008466F2"/>
    <w:rsid w:val="00846894"/>
    <w:rsid w:val="00846920"/>
    <w:rsid w:val="008469C3"/>
    <w:rsid w:val="00846DF5"/>
    <w:rsid w:val="00846E8E"/>
    <w:rsid w:val="00846EB7"/>
    <w:rsid w:val="00846EC2"/>
    <w:rsid w:val="00847247"/>
    <w:rsid w:val="0084736F"/>
    <w:rsid w:val="00847401"/>
    <w:rsid w:val="008475CF"/>
    <w:rsid w:val="00847663"/>
    <w:rsid w:val="0084770C"/>
    <w:rsid w:val="00847716"/>
    <w:rsid w:val="00847794"/>
    <w:rsid w:val="0084785F"/>
    <w:rsid w:val="00847D73"/>
    <w:rsid w:val="00847DAE"/>
    <w:rsid w:val="00847FBF"/>
    <w:rsid w:val="00847FE3"/>
    <w:rsid w:val="00850212"/>
    <w:rsid w:val="00850307"/>
    <w:rsid w:val="00850452"/>
    <w:rsid w:val="00850927"/>
    <w:rsid w:val="00850B14"/>
    <w:rsid w:val="00850B67"/>
    <w:rsid w:val="008511A7"/>
    <w:rsid w:val="0085124F"/>
    <w:rsid w:val="008512AF"/>
    <w:rsid w:val="0085132B"/>
    <w:rsid w:val="0085156D"/>
    <w:rsid w:val="008516FC"/>
    <w:rsid w:val="0085180A"/>
    <w:rsid w:val="00851943"/>
    <w:rsid w:val="00851A4A"/>
    <w:rsid w:val="00851EED"/>
    <w:rsid w:val="0085221E"/>
    <w:rsid w:val="00852464"/>
    <w:rsid w:val="008524C1"/>
    <w:rsid w:val="0085268C"/>
    <w:rsid w:val="008526D3"/>
    <w:rsid w:val="0085275E"/>
    <w:rsid w:val="00852AA0"/>
    <w:rsid w:val="00852C08"/>
    <w:rsid w:val="00852FA8"/>
    <w:rsid w:val="0085363E"/>
    <w:rsid w:val="00853781"/>
    <w:rsid w:val="00853C27"/>
    <w:rsid w:val="00853D37"/>
    <w:rsid w:val="00854065"/>
    <w:rsid w:val="0085419F"/>
    <w:rsid w:val="0085457F"/>
    <w:rsid w:val="008547D2"/>
    <w:rsid w:val="00854834"/>
    <w:rsid w:val="00854D1F"/>
    <w:rsid w:val="0085501D"/>
    <w:rsid w:val="00855030"/>
    <w:rsid w:val="00855096"/>
    <w:rsid w:val="00855228"/>
    <w:rsid w:val="008552D9"/>
    <w:rsid w:val="00855446"/>
    <w:rsid w:val="0085573E"/>
    <w:rsid w:val="00855810"/>
    <w:rsid w:val="00855A7E"/>
    <w:rsid w:val="00855B13"/>
    <w:rsid w:val="00855C1C"/>
    <w:rsid w:val="00855C45"/>
    <w:rsid w:val="00855FE7"/>
    <w:rsid w:val="00856081"/>
    <w:rsid w:val="00856246"/>
    <w:rsid w:val="0085636D"/>
    <w:rsid w:val="008563DA"/>
    <w:rsid w:val="0085665E"/>
    <w:rsid w:val="008567A8"/>
    <w:rsid w:val="0085685D"/>
    <w:rsid w:val="00856AED"/>
    <w:rsid w:val="00856BDE"/>
    <w:rsid w:val="00856CB7"/>
    <w:rsid w:val="00856DD5"/>
    <w:rsid w:val="00856F38"/>
    <w:rsid w:val="00856FAB"/>
    <w:rsid w:val="00857193"/>
    <w:rsid w:val="008571B7"/>
    <w:rsid w:val="0085722B"/>
    <w:rsid w:val="00857469"/>
    <w:rsid w:val="00857484"/>
    <w:rsid w:val="0085756A"/>
    <w:rsid w:val="008577CD"/>
    <w:rsid w:val="008579AB"/>
    <w:rsid w:val="00857B65"/>
    <w:rsid w:val="00857CDF"/>
    <w:rsid w:val="00857D2E"/>
    <w:rsid w:val="00857E3F"/>
    <w:rsid w:val="00857FA3"/>
    <w:rsid w:val="008603A7"/>
    <w:rsid w:val="0086040F"/>
    <w:rsid w:val="008604D4"/>
    <w:rsid w:val="00860753"/>
    <w:rsid w:val="00860998"/>
    <w:rsid w:val="00860D08"/>
    <w:rsid w:val="00860D9B"/>
    <w:rsid w:val="00860FCE"/>
    <w:rsid w:val="0086101B"/>
    <w:rsid w:val="008610B9"/>
    <w:rsid w:val="008610BE"/>
    <w:rsid w:val="008610D1"/>
    <w:rsid w:val="008610D3"/>
    <w:rsid w:val="0086136F"/>
    <w:rsid w:val="0086148B"/>
    <w:rsid w:val="008615B9"/>
    <w:rsid w:val="0086163C"/>
    <w:rsid w:val="008616CC"/>
    <w:rsid w:val="00861701"/>
    <w:rsid w:val="0086193E"/>
    <w:rsid w:val="00861F23"/>
    <w:rsid w:val="008620D7"/>
    <w:rsid w:val="008629E7"/>
    <w:rsid w:val="00862B1C"/>
    <w:rsid w:val="00862B60"/>
    <w:rsid w:val="00862C7F"/>
    <w:rsid w:val="0086317C"/>
    <w:rsid w:val="008631D2"/>
    <w:rsid w:val="00863224"/>
    <w:rsid w:val="008632CD"/>
    <w:rsid w:val="00863673"/>
    <w:rsid w:val="00863758"/>
    <w:rsid w:val="00863826"/>
    <w:rsid w:val="00863A3A"/>
    <w:rsid w:val="00863AF3"/>
    <w:rsid w:val="00863B48"/>
    <w:rsid w:val="00863C4A"/>
    <w:rsid w:val="00863E67"/>
    <w:rsid w:val="0086410D"/>
    <w:rsid w:val="0086441E"/>
    <w:rsid w:val="00864AB4"/>
    <w:rsid w:val="00864B08"/>
    <w:rsid w:val="00864BEF"/>
    <w:rsid w:val="00864C4A"/>
    <w:rsid w:val="00864EAA"/>
    <w:rsid w:val="008650B2"/>
    <w:rsid w:val="0086511B"/>
    <w:rsid w:val="00865439"/>
    <w:rsid w:val="00865496"/>
    <w:rsid w:val="00865591"/>
    <w:rsid w:val="0086572E"/>
    <w:rsid w:val="008657AB"/>
    <w:rsid w:val="0086583C"/>
    <w:rsid w:val="00865D1B"/>
    <w:rsid w:val="00865F9C"/>
    <w:rsid w:val="00865FF4"/>
    <w:rsid w:val="008660D4"/>
    <w:rsid w:val="008661ED"/>
    <w:rsid w:val="00866329"/>
    <w:rsid w:val="00866898"/>
    <w:rsid w:val="0086696E"/>
    <w:rsid w:val="00866ADC"/>
    <w:rsid w:val="00866BBE"/>
    <w:rsid w:val="00866BC0"/>
    <w:rsid w:val="00866EC3"/>
    <w:rsid w:val="00866EF4"/>
    <w:rsid w:val="0086735F"/>
    <w:rsid w:val="0086736E"/>
    <w:rsid w:val="00867C9F"/>
    <w:rsid w:val="008702D2"/>
    <w:rsid w:val="00870750"/>
    <w:rsid w:val="00870830"/>
    <w:rsid w:val="00870A9A"/>
    <w:rsid w:val="00870AE6"/>
    <w:rsid w:val="00870B10"/>
    <w:rsid w:val="00870C9E"/>
    <w:rsid w:val="00870CE2"/>
    <w:rsid w:val="00870CF1"/>
    <w:rsid w:val="00870D99"/>
    <w:rsid w:val="00871790"/>
    <w:rsid w:val="008717E5"/>
    <w:rsid w:val="008718BD"/>
    <w:rsid w:val="008718C8"/>
    <w:rsid w:val="00871A52"/>
    <w:rsid w:val="00871B84"/>
    <w:rsid w:val="00871C3A"/>
    <w:rsid w:val="00871C6D"/>
    <w:rsid w:val="00871D62"/>
    <w:rsid w:val="00871FB8"/>
    <w:rsid w:val="008720FE"/>
    <w:rsid w:val="00872237"/>
    <w:rsid w:val="008722E2"/>
    <w:rsid w:val="00872753"/>
    <w:rsid w:val="008728C3"/>
    <w:rsid w:val="0087291F"/>
    <w:rsid w:val="0087297E"/>
    <w:rsid w:val="00872B78"/>
    <w:rsid w:val="00872CA7"/>
    <w:rsid w:val="00872E01"/>
    <w:rsid w:val="00872E74"/>
    <w:rsid w:val="00873201"/>
    <w:rsid w:val="00873250"/>
    <w:rsid w:val="008733EC"/>
    <w:rsid w:val="008735C7"/>
    <w:rsid w:val="00873AE1"/>
    <w:rsid w:val="00873C2F"/>
    <w:rsid w:val="00873FE1"/>
    <w:rsid w:val="008745D8"/>
    <w:rsid w:val="00874945"/>
    <w:rsid w:val="008749F9"/>
    <w:rsid w:val="00874A9D"/>
    <w:rsid w:val="00874BCB"/>
    <w:rsid w:val="00874BE1"/>
    <w:rsid w:val="00874D2C"/>
    <w:rsid w:val="00874E0F"/>
    <w:rsid w:val="00874E8B"/>
    <w:rsid w:val="00874F0C"/>
    <w:rsid w:val="00874F26"/>
    <w:rsid w:val="00875000"/>
    <w:rsid w:val="008750DC"/>
    <w:rsid w:val="008751AF"/>
    <w:rsid w:val="008752CC"/>
    <w:rsid w:val="008752CE"/>
    <w:rsid w:val="00875491"/>
    <w:rsid w:val="008758FF"/>
    <w:rsid w:val="0087594A"/>
    <w:rsid w:val="00875ADB"/>
    <w:rsid w:val="00875E00"/>
    <w:rsid w:val="00875F02"/>
    <w:rsid w:val="00876127"/>
    <w:rsid w:val="008762A6"/>
    <w:rsid w:val="008762DF"/>
    <w:rsid w:val="008762F8"/>
    <w:rsid w:val="008765FA"/>
    <w:rsid w:val="008766C7"/>
    <w:rsid w:val="008769F7"/>
    <w:rsid w:val="00876BB8"/>
    <w:rsid w:val="00876BD3"/>
    <w:rsid w:val="00876E33"/>
    <w:rsid w:val="00876E3A"/>
    <w:rsid w:val="00876F18"/>
    <w:rsid w:val="008770D0"/>
    <w:rsid w:val="008772BC"/>
    <w:rsid w:val="008772C7"/>
    <w:rsid w:val="008774D3"/>
    <w:rsid w:val="00877532"/>
    <w:rsid w:val="0087763F"/>
    <w:rsid w:val="00877993"/>
    <w:rsid w:val="00877DC9"/>
    <w:rsid w:val="00877E4D"/>
    <w:rsid w:val="00877E9C"/>
    <w:rsid w:val="00877EFC"/>
    <w:rsid w:val="00880017"/>
    <w:rsid w:val="008800E4"/>
    <w:rsid w:val="0088036F"/>
    <w:rsid w:val="0088043C"/>
    <w:rsid w:val="008808CC"/>
    <w:rsid w:val="00880954"/>
    <w:rsid w:val="00880AE9"/>
    <w:rsid w:val="00880B1D"/>
    <w:rsid w:val="00880DA3"/>
    <w:rsid w:val="00880DC2"/>
    <w:rsid w:val="00880E5F"/>
    <w:rsid w:val="0088134A"/>
    <w:rsid w:val="00881512"/>
    <w:rsid w:val="008818F5"/>
    <w:rsid w:val="00881969"/>
    <w:rsid w:val="00881C8C"/>
    <w:rsid w:val="00881CC0"/>
    <w:rsid w:val="00881F62"/>
    <w:rsid w:val="00882006"/>
    <w:rsid w:val="00882092"/>
    <w:rsid w:val="008823B9"/>
    <w:rsid w:val="00882487"/>
    <w:rsid w:val="00882820"/>
    <w:rsid w:val="0088289D"/>
    <w:rsid w:val="00882965"/>
    <w:rsid w:val="00882FE2"/>
    <w:rsid w:val="0088313A"/>
    <w:rsid w:val="00883381"/>
    <w:rsid w:val="00883387"/>
    <w:rsid w:val="0088342B"/>
    <w:rsid w:val="008835F9"/>
    <w:rsid w:val="008837C9"/>
    <w:rsid w:val="00883854"/>
    <w:rsid w:val="00883C3F"/>
    <w:rsid w:val="00883C62"/>
    <w:rsid w:val="00883CF6"/>
    <w:rsid w:val="00884207"/>
    <w:rsid w:val="00884889"/>
    <w:rsid w:val="008848E9"/>
    <w:rsid w:val="00884964"/>
    <w:rsid w:val="00884BDE"/>
    <w:rsid w:val="00884BFA"/>
    <w:rsid w:val="00884EBD"/>
    <w:rsid w:val="00885162"/>
    <w:rsid w:val="00885227"/>
    <w:rsid w:val="0088526E"/>
    <w:rsid w:val="00885272"/>
    <w:rsid w:val="0088533A"/>
    <w:rsid w:val="00885793"/>
    <w:rsid w:val="008858A1"/>
    <w:rsid w:val="008858D1"/>
    <w:rsid w:val="00885B1B"/>
    <w:rsid w:val="00885B8A"/>
    <w:rsid w:val="008861FF"/>
    <w:rsid w:val="00886442"/>
    <w:rsid w:val="00886A33"/>
    <w:rsid w:val="00886B30"/>
    <w:rsid w:val="00886C75"/>
    <w:rsid w:val="00886C76"/>
    <w:rsid w:val="00886DC2"/>
    <w:rsid w:val="00886F95"/>
    <w:rsid w:val="00886FC2"/>
    <w:rsid w:val="0088741A"/>
    <w:rsid w:val="0088747F"/>
    <w:rsid w:val="0088756E"/>
    <w:rsid w:val="008876DB"/>
    <w:rsid w:val="008877D6"/>
    <w:rsid w:val="008879E3"/>
    <w:rsid w:val="00887BC3"/>
    <w:rsid w:val="00887E84"/>
    <w:rsid w:val="00887F9D"/>
    <w:rsid w:val="00890171"/>
    <w:rsid w:val="00890230"/>
    <w:rsid w:val="0089052F"/>
    <w:rsid w:val="008905E1"/>
    <w:rsid w:val="0089060D"/>
    <w:rsid w:val="008906C9"/>
    <w:rsid w:val="00890766"/>
    <w:rsid w:val="00890778"/>
    <w:rsid w:val="008908A5"/>
    <w:rsid w:val="00890921"/>
    <w:rsid w:val="0089095F"/>
    <w:rsid w:val="00890D3D"/>
    <w:rsid w:val="00890EB7"/>
    <w:rsid w:val="0089130F"/>
    <w:rsid w:val="008913CC"/>
    <w:rsid w:val="008917F5"/>
    <w:rsid w:val="00891956"/>
    <w:rsid w:val="00891D10"/>
    <w:rsid w:val="00892000"/>
    <w:rsid w:val="008920C3"/>
    <w:rsid w:val="00892540"/>
    <w:rsid w:val="008925F5"/>
    <w:rsid w:val="00892673"/>
    <w:rsid w:val="008927BC"/>
    <w:rsid w:val="008927F5"/>
    <w:rsid w:val="00892945"/>
    <w:rsid w:val="00892C90"/>
    <w:rsid w:val="00892E77"/>
    <w:rsid w:val="008930E0"/>
    <w:rsid w:val="0089351F"/>
    <w:rsid w:val="008935A4"/>
    <w:rsid w:val="00893767"/>
    <w:rsid w:val="008937EF"/>
    <w:rsid w:val="008938DC"/>
    <w:rsid w:val="0089399D"/>
    <w:rsid w:val="008939B7"/>
    <w:rsid w:val="00893B9A"/>
    <w:rsid w:val="00894060"/>
    <w:rsid w:val="00894433"/>
    <w:rsid w:val="00894776"/>
    <w:rsid w:val="00894A6B"/>
    <w:rsid w:val="00894B86"/>
    <w:rsid w:val="00894BC5"/>
    <w:rsid w:val="00894D7A"/>
    <w:rsid w:val="00894E48"/>
    <w:rsid w:val="008950CF"/>
    <w:rsid w:val="008953B6"/>
    <w:rsid w:val="008954B5"/>
    <w:rsid w:val="0089583F"/>
    <w:rsid w:val="008959B0"/>
    <w:rsid w:val="00895AE3"/>
    <w:rsid w:val="00895AF1"/>
    <w:rsid w:val="00895C89"/>
    <w:rsid w:val="00895C98"/>
    <w:rsid w:val="00895EB0"/>
    <w:rsid w:val="00895F87"/>
    <w:rsid w:val="00895FB7"/>
    <w:rsid w:val="008961CF"/>
    <w:rsid w:val="008963B4"/>
    <w:rsid w:val="0089647B"/>
    <w:rsid w:val="00896495"/>
    <w:rsid w:val="00896825"/>
    <w:rsid w:val="0089689B"/>
    <w:rsid w:val="00896AD2"/>
    <w:rsid w:val="00896BDB"/>
    <w:rsid w:val="00896D3A"/>
    <w:rsid w:val="00896D91"/>
    <w:rsid w:val="00896FAD"/>
    <w:rsid w:val="00896FF4"/>
    <w:rsid w:val="00897068"/>
    <w:rsid w:val="008973FE"/>
    <w:rsid w:val="0089762D"/>
    <w:rsid w:val="00897739"/>
    <w:rsid w:val="00897812"/>
    <w:rsid w:val="008979BF"/>
    <w:rsid w:val="00897AAD"/>
    <w:rsid w:val="00897BC6"/>
    <w:rsid w:val="00897C33"/>
    <w:rsid w:val="00897CA3"/>
    <w:rsid w:val="00897DE4"/>
    <w:rsid w:val="00897ED9"/>
    <w:rsid w:val="00897F28"/>
    <w:rsid w:val="00897F5E"/>
    <w:rsid w:val="008A00C4"/>
    <w:rsid w:val="008A012F"/>
    <w:rsid w:val="008A0279"/>
    <w:rsid w:val="008A0778"/>
    <w:rsid w:val="008A0873"/>
    <w:rsid w:val="008A089F"/>
    <w:rsid w:val="008A0A9E"/>
    <w:rsid w:val="008A0B20"/>
    <w:rsid w:val="008A0B23"/>
    <w:rsid w:val="008A0D42"/>
    <w:rsid w:val="008A109A"/>
    <w:rsid w:val="008A10E3"/>
    <w:rsid w:val="008A1156"/>
    <w:rsid w:val="008A1843"/>
    <w:rsid w:val="008A1AF3"/>
    <w:rsid w:val="008A1C6E"/>
    <w:rsid w:val="008A1CE3"/>
    <w:rsid w:val="008A1E32"/>
    <w:rsid w:val="008A1F16"/>
    <w:rsid w:val="008A1F76"/>
    <w:rsid w:val="008A2126"/>
    <w:rsid w:val="008A2187"/>
    <w:rsid w:val="008A21EF"/>
    <w:rsid w:val="008A23C3"/>
    <w:rsid w:val="008A24C5"/>
    <w:rsid w:val="008A2A9E"/>
    <w:rsid w:val="008A2AD2"/>
    <w:rsid w:val="008A2D43"/>
    <w:rsid w:val="008A2ECB"/>
    <w:rsid w:val="008A301B"/>
    <w:rsid w:val="008A304F"/>
    <w:rsid w:val="008A30BC"/>
    <w:rsid w:val="008A325E"/>
    <w:rsid w:val="008A3460"/>
    <w:rsid w:val="008A34C1"/>
    <w:rsid w:val="008A3550"/>
    <w:rsid w:val="008A3566"/>
    <w:rsid w:val="008A36E1"/>
    <w:rsid w:val="008A3720"/>
    <w:rsid w:val="008A376C"/>
    <w:rsid w:val="008A3C1E"/>
    <w:rsid w:val="008A4182"/>
    <w:rsid w:val="008A4203"/>
    <w:rsid w:val="008A4533"/>
    <w:rsid w:val="008A45D4"/>
    <w:rsid w:val="008A45E5"/>
    <w:rsid w:val="008A4A83"/>
    <w:rsid w:val="008A4BF7"/>
    <w:rsid w:val="008A4D24"/>
    <w:rsid w:val="008A4FF3"/>
    <w:rsid w:val="008A5265"/>
    <w:rsid w:val="008A52B1"/>
    <w:rsid w:val="008A52B6"/>
    <w:rsid w:val="008A5571"/>
    <w:rsid w:val="008A56C2"/>
    <w:rsid w:val="008A57B3"/>
    <w:rsid w:val="008A57C8"/>
    <w:rsid w:val="008A5821"/>
    <w:rsid w:val="008A5858"/>
    <w:rsid w:val="008A5928"/>
    <w:rsid w:val="008A59ED"/>
    <w:rsid w:val="008A5B4F"/>
    <w:rsid w:val="008A5B58"/>
    <w:rsid w:val="008A5E11"/>
    <w:rsid w:val="008A600F"/>
    <w:rsid w:val="008A6171"/>
    <w:rsid w:val="008A625B"/>
    <w:rsid w:val="008A63DD"/>
    <w:rsid w:val="008A6488"/>
    <w:rsid w:val="008A6881"/>
    <w:rsid w:val="008A6889"/>
    <w:rsid w:val="008A69C5"/>
    <w:rsid w:val="008A69C8"/>
    <w:rsid w:val="008A6EB8"/>
    <w:rsid w:val="008A708C"/>
    <w:rsid w:val="008A7160"/>
    <w:rsid w:val="008A718D"/>
    <w:rsid w:val="008A753F"/>
    <w:rsid w:val="008A76BD"/>
    <w:rsid w:val="008A77E2"/>
    <w:rsid w:val="008A7980"/>
    <w:rsid w:val="008A7B70"/>
    <w:rsid w:val="008A7B83"/>
    <w:rsid w:val="008A7FCB"/>
    <w:rsid w:val="008B0062"/>
    <w:rsid w:val="008B0184"/>
    <w:rsid w:val="008B0258"/>
    <w:rsid w:val="008B02FC"/>
    <w:rsid w:val="008B0534"/>
    <w:rsid w:val="008B0653"/>
    <w:rsid w:val="008B07F1"/>
    <w:rsid w:val="008B0896"/>
    <w:rsid w:val="008B08C0"/>
    <w:rsid w:val="008B097E"/>
    <w:rsid w:val="008B0A46"/>
    <w:rsid w:val="008B0A74"/>
    <w:rsid w:val="008B0E2A"/>
    <w:rsid w:val="008B0FA2"/>
    <w:rsid w:val="008B117A"/>
    <w:rsid w:val="008B12D4"/>
    <w:rsid w:val="008B1508"/>
    <w:rsid w:val="008B1837"/>
    <w:rsid w:val="008B191C"/>
    <w:rsid w:val="008B197A"/>
    <w:rsid w:val="008B1D6B"/>
    <w:rsid w:val="008B1E24"/>
    <w:rsid w:val="008B2122"/>
    <w:rsid w:val="008B2276"/>
    <w:rsid w:val="008B22D5"/>
    <w:rsid w:val="008B239B"/>
    <w:rsid w:val="008B243F"/>
    <w:rsid w:val="008B2635"/>
    <w:rsid w:val="008B2765"/>
    <w:rsid w:val="008B27F0"/>
    <w:rsid w:val="008B2862"/>
    <w:rsid w:val="008B2AA4"/>
    <w:rsid w:val="008B2C4C"/>
    <w:rsid w:val="008B2C57"/>
    <w:rsid w:val="008B3087"/>
    <w:rsid w:val="008B3136"/>
    <w:rsid w:val="008B31C1"/>
    <w:rsid w:val="008B34BE"/>
    <w:rsid w:val="008B38C0"/>
    <w:rsid w:val="008B391C"/>
    <w:rsid w:val="008B39AB"/>
    <w:rsid w:val="008B3B18"/>
    <w:rsid w:val="008B4318"/>
    <w:rsid w:val="008B44EE"/>
    <w:rsid w:val="008B4556"/>
    <w:rsid w:val="008B46D1"/>
    <w:rsid w:val="008B51E3"/>
    <w:rsid w:val="008B52C4"/>
    <w:rsid w:val="008B5758"/>
    <w:rsid w:val="008B57C4"/>
    <w:rsid w:val="008B5B3D"/>
    <w:rsid w:val="008B5B5E"/>
    <w:rsid w:val="008B5BBC"/>
    <w:rsid w:val="008B5BFF"/>
    <w:rsid w:val="008B6024"/>
    <w:rsid w:val="008B613D"/>
    <w:rsid w:val="008B61AB"/>
    <w:rsid w:val="008B660B"/>
    <w:rsid w:val="008B6CAF"/>
    <w:rsid w:val="008B6F2A"/>
    <w:rsid w:val="008B735B"/>
    <w:rsid w:val="008B7540"/>
    <w:rsid w:val="008B758B"/>
    <w:rsid w:val="008B7AE7"/>
    <w:rsid w:val="008B7CBD"/>
    <w:rsid w:val="008B7D3F"/>
    <w:rsid w:val="008B7F70"/>
    <w:rsid w:val="008C0087"/>
    <w:rsid w:val="008C07C4"/>
    <w:rsid w:val="008C0835"/>
    <w:rsid w:val="008C0A3E"/>
    <w:rsid w:val="008C0CA9"/>
    <w:rsid w:val="008C0E57"/>
    <w:rsid w:val="008C0F15"/>
    <w:rsid w:val="008C0F1E"/>
    <w:rsid w:val="008C0F77"/>
    <w:rsid w:val="008C11BC"/>
    <w:rsid w:val="008C13AA"/>
    <w:rsid w:val="008C14A9"/>
    <w:rsid w:val="008C1603"/>
    <w:rsid w:val="008C16B0"/>
    <w:rsid w:val="008C1927"/>
    <w:rsid w:val="008C19EB"/>
    <w:rsid w:val="008C1B08"/>
    <w:rsid w:val="008C1BC4"/>
    <w:rsid w:val="008C2040"/>
    <w:rsid w:val="008C220F"/>
    <w:rsid w:val="008C2297"/>
    <w:rsid w:val="008C242C"/>
    <w:rsid w:val="008C254A"/>
    <w:rsid w:val="008C25C6"/>
    <w:rsid w:val="008C25CC"/>
    <w:rsid w:val="008C25F5"/>
    <w:rsid w:val="008C2708"/>
    <w:rsid w:val="008C298C"/>
    <w:rsid w:val="008C2B00"/>
    <w:rsid w:val="008C2CDB"/>
    <w:rsid w:val="008C2CEE"/>
    <w:rsid w:val="008C2F52"/>
    <w:rsid w:val="008C3286"/>
    <w:rsid w:val="008C3322"/>
    <w:rsid w:val="008C3505"/>
    <w:rsid w:val="008C3585"/>
    <w:rsid w:val="008C36F3"/>
    <w:rsid w:val="008C38F7"/>
    <w:rsid w:val="008C393B"/>
    <w:rsid w:val="008C39E1"/>
    <w:rsid w:val="008C3B1A"/>
    <w:rsid w:val="008C3D4B"/>
    <w:rsid w:val="008C40C3"/>
    <w:rsid w:val="008C4446"/>
    <w:rsid w:val="008C44C1"/>
    <w:rsid w:val="008C4714"/>
    <w:rsid w:val="008C49F8"/>
    <w:rsid w:val="008C5346"/>
    <w:rsid w:val="008C53B9"/>
    <w:rsid w:val="008C555D"/>
    <w:rsid w:val="008C5695"/>
    <w:rsid w:val="008C56F9"/>
    <w:rsid w:val="008C5705"/>
    <w:rsid w:val="008C5738"/>
    <w:rsid w:val="008C5748"/>
    <w:rsid w:val="008C58AE"/>
    <w:rsid w:val="008C596D"/>
    <w:rsid w:val="008C5AFF"/>
    <w:rsid w:val="008C5F0D"/>
    <w:rsid w:val="008C6099"/>
    <w:rsid w:val="008C639A"/>
    <w:rsid w:val="008C664D"/>
    <w:rsid w:val="008C688F"/>
    <w:rsid w:val="008C6A20"/>
    <w:rsid w:val="008C7187"/>
    <w:rsid w:val="008C7436"/>
    <w:rsid w:val="008C75CB"/>
    <w:rsid w:val="008C778E"/>
    <w:rsid w:val="008C7B5A"/>
    <w:rsid w:val="008C7BE5"/>
    <w:rsid w:val="008C7C52"/>
    <w:rsid w:val="008C7E33"/>
    <w:rsid w:val="008C7F0B"/>
    <w:rsid w:val="008D0175"/>
    <w:rsid w:val="008D01ED"/>
    <w:rsid w:val="008D03A6"/>
    <w:rsid w:val="008D0401"/>
    <w:rsid w:val="008D04F0"/>
    <w:rsid w:val="008D062C"/>
    <w:rsid w:val="008D07B4"/>
    <w:rsid w:val="008D08F0"/>
    <w:rsid w:val="008D0ABD"/>
    <w:rsid w:val="008D0AD1"/>
    <w:rsid w:val="008D0D5E"/>
    <w:rsid w:val="008D1040"/>
    <w:rsid w:val="008D11D7"/>
    <w:rsid w:val="008D1456"/>
    <w:rsid w:val="008D1AD1"/>
    <w:rsid w:val="008D1BC4"/>
    <w:rsid w:val="008D1C0E"/>
    <w:rsid w:val="008D1D36"/>
    <w:rsid w:val="008D1E53"/>
    <w:rsid w:val="008D2087"/>
    <w:rsid w:val="008D217A"/>
    <w:rsid w:val="008D21A5"/>
    <w:rsid w:val="008D2266"/>
    <w:rsid w:val="008D226D"/>
    <w:rsid w:val="008D2330"/>
    <w:rsid w:val="008D25D9"/>
    <w:rsid w:val="008D2728"/>
    <w:rsid w:val="008D2781"/>
    <w:rsid w:val="008D2787"/>
    <w:rsid w:val="008D27DE"/>
    <w:rsid w:val="008D2A8F"/>
    <w:rsid w:val="008D2C8B"/>
    <w:rsid w:val="008D2D5E"/>
    <w:rsid w:val="008D2F92"/>
    <w:rsid w:val="008D30AE"/>
    <w:rsid w:val="008D3262"/>
    <w:rsid w:val="008D32B3"/>
    <w:rsid w:val="008D333F"/>
    <w:rsid w:val="008D33AB"/>
    <w:rsid w:val="008D352D"/>
    <w:rsid w:val="008D371F"/>
    <w:rsid w:val="008D3879"/>
    <w:rsid w:val="008D38C6"/>
    <w:rsid w:val="008D3980"/>
    <w:rsid w:val="008D3AC2"/>
    <w:rsid w:val="008D3B71"/>
    <w:rsid w:val="008D3C0B"/>
    <w:rsid w:val="008D3DC4"/>
    <w:rsid w:val="008D3F73"/>
    <w:rsid w:val="008D4095"/>
    <w:rsid w:val="008D4100"/>
    <w:rsid w:val="008D4489"/>
    <w:rsid w:val="008D4577"/>
    <w:rsid w:val="008D4D61"/>
    <w:rsid w:val="008D4E20"/>
    <w:rsid w:val="008D4E8D"/>
    <w:rsid w:val="008D4E9C"/>
    <w:rsid w:val="008D4F32"/>
    <w:rsid w:val="008D511C"/>
    <w:rsid w:val="008D532A"/>
    <w:rsid w:val="008D5332"/>
    <w:rsid w:val="008D5371"/>
    <w:rsid w:val="008D5A6A"/>
    <w:rsid w:val="008D5B5A"/>
    <w:rsid w:val="008D5E41"/>
    <w:rsid w:val="008D5F14"/>
    <w:rsid w:val="008D5FEC"/>
    <w:rsid w:val="008D606B"/>
    <w:rsid w:val="008D60B2"/>
    <w:rsid w:val="008D6275"/>
    <w:rsid w:val="008D63B5"/>
    <w:rsid w:val="008D66A8"/>
    <w:rsid w:val="008D670F"/>
    <w:rsid w:val="008D6998"/>
    <w:rsid w:val="008D6DAE"/>
    <w:rsid w:val="008D6E61"/>
    <w:rsid w:val="008D6EC3"/>
    <w:rsid w:val="008D71E9"/>
    <w:rsid w:val="008D7471"/>
    <w:rsid w:val="008D7778"/>
    <w:rsid w:val="008D786F"/>
    <w:rsid w:val="008D79C2"/>
    <w:rsid w:val="008D7C88"/>
    <w:rsid w:val="008D7DF0"/>
    <w:rsid w:val="008E003F"/>
    <w:rsid w:val="008E01CB"/>
    <w:rsid w:val="008E0363"/>
    <w:rsid w:val="008E039A"/>
    <w:rsid w:val="008E05DF"/>
    <w:rsid w:val="008E0730"/>
    <w:rsid w:val="008E07E4"/>
    <w:rsid w:val="008E08A8"/>
    <w:rsid w:val="008E08AE"/>
    <w:rsid w:val="008E0957"/>
    <w:rsid w:val="008E097F"/>
    <w:rsid w:val="008E0ACB"/>
    <w:rsid w:val="008E0C5B"/>
    <w:rsid w:val="008E0D2B"/>
    <w:rsid w:val="008E0EE4"/>
    <w:rsid w:val="008E0F46"/>
    <w:rsid w:val="008E1018"/>
    <w:rsid w:val="008E1098"/>
    <w:rsid w:val="008E1258"/>
    <w:rsid w:val="008E12B7"/>
    <w:rsid w:val="008E13D2"/>
    <w:rsid w:val="008E186F"/>
    <w:rsid w:val="008E1A4C"/>
    <w:rsid w:val="008E1C7C"/>
    <w:rsid w:val="008E1DCD"/>
    <w:rsid w:val="008E20AB"/>
    <w:rsid w:val="008E20D3"/>
    <w:rsid w:val="008E22BA"/>
    <w:rsid w:val="008E22E9"/>
    <w:rsid w:val="008E2322"/>
    <w:rsid w:val="008E27E6"/>
    <w:rsid w:val="008E2873"/>
    <w:rsid w:val="008E290A"/>
    <w:rsid w:val="008E296F"/>
    <w:rsid w:val="008E2BBE"/>
    <w:rsid w:val="008E2C9F"/>
    <w:rsid w:val="008E2E70"/>
    <w:rsid w:val="008E2FE2"/>
    <w:rsid w:val="008E30E7"/>
    <w:rsid w:val="008E3181"/>
    <w:rsid w:val="008E3184"/>
    <w:rsid w:val="008E334A"/>
    <w:rsid w:val="008E3421"/>
    <w:rsid w:val="008E3B64"/>
    <w:rsid w:val="008E3B96"/>
    <w:rsid w:val="008E3D3C"/>
    <w:rsid w:val="008E40C5"/>
    <w:rsid w:val="008E42A6"/>
    <w:rsid w:val="008E4A17"/>
    <w:rsid w:val="008E4BF9"/>
    <w:rsid w:val="008E4D48"/>
    <w:rsid w:val="008E4DAB"/>
    <w:rsid w:val="008E4F5C"/>
    <w:rsid w:val="008E4FF4"/>
    <w:rsid w:val="008E520D"/>
    <w:rsid w:val="008E5684"/>
    <w:rsid w:val="008E5686"/>
    <w:rsid w:val="008E5690"/>
    <w:rsid w:val="008E5A21"/>
    <w:rsid w:val="008E5C49"/>
    <w:rsid w:val="008E5CFF"/>
    <w:rsid w:val="008E5DC2"/>
    <w:rsid w:val="008E5FD0"/>
    <w:rsid w:val="008E606D"/>
    <w:rsid w:val="008E6141"/>
    <w:rsid w:val="008E61FE"/>
    <w:rsid w:val="008E6206"/>
    <w:rsid w:val="008E63A2"/>
    <w:rsid w:val="008E646A"/>
    <w:rsid w:val="008E6574"/>
    <w:rsid w:val="008E661C"/>
    <w:rsid w:val="008E66AA"/>
    <w:rsid w:val="008E66BE"/>
    <w:rsid w:val="008E66CB"/>
    <w:rsid w:val="008E6828"/>
    <w:rsid w:val="008E684C"/>
    <w:rsid w:val="008E68AB"/>
    <w:rsid w:val="008E68D5"/>
    <w:rsid w:val="008E69A2"/>
    <w:rsid w:val="008E69FC"/>
    <w:rsid w:val="008E6D34"/>
    <w:rsid w:val="008E70E8"/>
    <w:rsid w:val="008E710D"/>
    <w:rsid w:val="008E722D"/>
    <w:rsid w:val="008E73D6"/>
    <w:rsid w:val="008E741A"/>
    <w:rsid w:val="008E75A4"/>
    <w:rsid w:val="008E7616"/>
    <w:rsid w:val="008E766D"/>
    <w:rsid w:val="008E78E7"/>
    <w:rsid w:val="008E7991"/>
    <w:rsid w:val="008E7A61"/>
    <w:rsid w:val="008E7FFE"/>
    <w:rsid w:val="008F0090"/>
    <w:rsid w:val="008F07F5"/>
    <w:rsid w:val="008F0963"/>
    <w:rsid w:val="008F0BC3"/>
    <w:rsid w:val="008F0CEF"/>
    <w:rsid w:val="008F0DF1"/>
    <w:rsid w:val="008F0E90"/>
    <w:rsid w:val="008F0E99"/>
    <w:rsid w:val="008F0EB6"/>
    <w:rsid w:val="008F101A"/>
    <w:rsid w:val="008F10D6"/>
    <w:rsid w:val="008F12F7"/>
    <w:rsid w:val="008F1C7F"/>
    <w:rsid w:val="008F1E53"/>
    <w:rsid w:val="008F227E"/>
    <w:rsid w:val="008F25AA"/>
    <w:rsid w:val="008F2764"/>
    <w:rsid w:val="008F2969"/>
    <w:rsid w:val="008F29C3"/>
    <w:rsid w:val="008F29E7"/>
    <w:rsid w:val="008F2D65"/>
    <w:rsid w:val="008F2D76"/>
    <w:rsid w:val="008F2DBF"/>
    <w:rsid w:val="008F2DEB"/>
    <w:rsid w:val="008F3056"/>
    <w:rsid w:val="008F3167"/>
    <w:rsid w:val="008F31A3"/>
    <w:rsid w:val="008F3415"/>
    <w:rsid w:val="008F3427"/>
    <w:rsid w:val="008F3500"/>
    <w:rsid w:val="008F35A5"/>
    <w:rsid w:val="008F3B90"/>
    <w:rsid w:val="008F3C42"/>
    <w:rsid w:val="008F3D21"/>
    <w:rsid w:val="008F3E0B"/>
    <w:rsid w:val="008F3F29"/>
    <w:rsid w:val="008F40B0"/>
    <w:rsid w:val="008F4331"/>
    <w:rsid w:val="008F43CE"/>
    <w:rsid w:val="008F43EA"/>
    <w:rsid w:val="008F4470"/>
    <w:rsid w:val="008F4D11"/>
    <w:rsid w:val="008F4E2E"/>
    <w:rsid w:val="008F525A"/>
    <w:rsid w:val="008F53B7"/>
    <w:rsid w:val="008F5427"/>
    <w:rsid w:val="008F57E1"/>
    <w:rsid w:val="008F586D"/>
    <w:rsid w:val="008F5962"/>
    <w:rsid w:val="008F5964"/>
    <w:rsid w:val="008F5E93"/>
    <w:rsid w:val="008F5EFD"/>
    <w:rsid w:val="008F6040"/>
    <w:rsid w:val="008F6199"/>
    <w:rsid w:val="008F629A"/>
    <w:rsid w:val="008F6401"/>
    <w:rsid w:val="008F66F7"/>
    <w:rsid w:val="008F6966"/>
    <w:rsid w:val="008F6A5B"/>
    <w:rsid w:val="008F6A9B"/>
    <w:rsid w:val="008F7097"/>
    <w:rsid w:val="008F729B"/>
    <w:rsid w:val="008F7406"/>
    <w:rsid w:val="008F75E1"/>
    <w:rsid w:val="008F76CA"/>
    <w:rsid w:val="008F781C"/>
    <w:rsid w:val="008F782A"/>
    <w:rsid w:val="008F7922"/>
    <w:rsid w:val="008F79CA"/>
    <w:rsid w:val="008F7A2D"/>
    <w:rsid w:val="008F7A4A"/>
    <w:rsid w:val="008F7F46"/>
    <w:rsid w:val="00900158"/>
    <w:rsid w:val="0090036F"/>
    <w:rsid w:val="00900472"/>
    <w:rsid w:val="009004D6"/>
    <w:rsid w:val="009007D0"/>
    <w:rsid w:val="00900A0A"/>
    <w:rsid w:val="00900A9F"/>
    <w:rsid w:val="00900B62"/>
    <w:rsid w:val="00900DA6"/>
    <w:rsid w:val="00900F04"/>
    <w:rsid w:val="0090100B"/>
    <w:rsid w:val="009010AD"/>
    <w:rsid w:val="00901349"/>
    <w:rsid w:val="00901A32"/>
    <w:rsid w:val="00901A6B"/>
    <w:rsid w:val="00901A75"/>
    <w:rsid w:val="00901B20"/>
    <w:rsid w:val="00901B5A"/>
    <w:rsid w:val="00901C1A"/>
    <w:rsid w:val="00901DC0"/>
    <w:rsid w:val="009020EA"/>
    <w:rsid w:val="009022FB"/>
    <w:rsid w:val="00902545"/>
    <w:rsid w:val="009025CC"/>
    <w:rsid w:val="0090261F"/>
    <w:rsid w:val="00902A8C"/>
    <w:rsid w:val="00902CD7"/>
    <w:rsid w:val="00902E73"/>
    <w:rsid w:val="00902E9B"/>
    <w:rsid w:val="009030D8"/>
    <w:rsid w:val="0090314F"/>
    <w:rsid w:val="009034F3"/>
    <w:rsid w:val="009036F5"/>
    <w:rsid w:val="00903A90"/>
    <w:rsid w:val="00903B07"/>
    <w:rsid w:val="00904004"/>
    <w:rsid w:val="0090437D"/>
    <w:rsid w:val="009044B7"/>
    <w:rsid w:val="00904547"/>
    <w:rsid w:val="00904597"/>
    <w:rsid w:val="0090484A"/>
    <w:rsid w:val="00904C2B"/>
    <w:rsid w:val="00904C32"/>
    <w:rsid w:val="00904CBE"/>
    <w:rsid w:val="00904F34"/>
    <w:rsid w:val="00904F84"/>
    <w:rsid w:val="009050FA"/>
    <w:rsid w:val="00905567"/>
    <w:rsid w:val="009056BF"/>
    <w:rsid w:val="00905928"/>
    <w:rsid w:val="00905A3E"/>
    <w:rsid w:val="00905C69"/>
    <w:rsid w:val="00905F2B"/>
    <w:rsid w:val="00905FA2"/>
    <w:rsid w:val="00905FC4"/>
    <w:rsid w:val="00906013"/>
    <w:rsid w:val="009060EE"/>
    <w:rsid w:val="00906197"/>
    <w:rsid w:val="0090620A"/>
    <w:rsid w:val="00906294"/>
    <w:rsid w:val="009062E1"/>
    <w:rsid w:val="009062ED"/>
    <w:rsid w:val="00906486"/>
    <w:rsid w:val="00906584"/>
    <w:rsid w:val="00906653"/>
    <w:rsid w:val="009068B1"/>
    <w:rsid w:val="0090698F"/>
    <w:rsid w:val="00906A08"/>
    <w:rsid w:val="00906AA2"/>
    <w:rsid w:val="00906C76"/>
    <w:rsid w:val="00906EA8"/>
    <w:rsid w:val="00906EE8"/>
    <w:rsid w:val="009070C8"/>
    <w:rsid w:val="009070F5"/>
    <w:rsid w:val="00907276"/>
    <w:rsid w:val="009073FA"/>
    <w:rsid w:val="00907546"/>
    <w:rsid w:val="0090796D"/>
    <w:rsid w:val="00907A97"/>
    <w:rsid w:val="00907C34"/>
    <w:rsid w:val="00907CFD"/>
    <w:rsid w:val="00907D1D"/>
    <w:rsid w:val="00907D20"/>
    <w:rsid w:val="00907F55"/>
    <w:rsid w:val="00910116"/>
    <w:rsid w:val="0091040A"/>
    <w:rsid w:val="009104C4"/>
    <w:rsid w:val="009105E0"/>
    <w:rsid w:val="00910702"/>
    <w:rsid w:val="009107C8"/>
    <w:rsid w:val="00910815"/>
    <w:rsid w:val="00910882"/>
    <w:rsid w:val="009108D8"/>
    <w:rsid w:val="009109B5"/>
    <w:rsid w:val="00910A69"/>
    <w:rsid w:val="00910BDB"/>
    <w:rsid w:val="00911609"/>
    <w:rsid w:val="009116D0"/>
    <w:rsid w:val="0091194D"/>
    <w:rsid w:val="009119D4"/>
    <w:rsid w:val="00911A5C"/>
    <w:rsid w:val="00911A8B"/>
    <w:rsid w:val="00911C23"/>
    <w:rsid w:val="00911C39"/>
    <w:rsid w:val="00911F34"/>
    <w:rsid w:val="0091225E"/>
    <w:rsid w:val="00912351"/>
    <w:rsid w:val="009128DD"/>
    <w:rsid w:val="00912A74"/>
    <w:rsid w:val="00912BD4"/>
    <w:rsid w:val="00912C63"/>
    <w:rsid w:val="00912EB3"/>
    <w:rsid w:val="00913157"/>
    <w:rsid w:val="009134A1"/>
    <w:rsid w:val="00913508"/>
    <w:rsid w:val="0091362F"/>
    <w:rsid w:val="009138CC"/>
    <w:rsid w:val="00913946"/>
    <w:rsid w:val="00913A67"/>
    <w:rsid w:val="00913BE1"/>
    <w:rsid w:val="00913C7A"/>
    <w:rsid w:val="00913DED"/>
    <w:rsid w:val="009141CF"/>
    <w:rsid w:val="00914256"/>
    <w:rsid w:val="009144C0"/>
    <w:rsid w:val="00914759"/>
    <w:rsid w:val="00914837"/>
    <w:rsid w:val="00914888"/>
    <w:rsid w:val="009148E1"/>
    <w:rsid w:val="00914B0D"/>
    <w:rsid w:val="00914C77"/>
    <w:rsid w:val="00914FD8"/>
    <w:rsid w:val="00915025"/>
    <w:rsid w:val="0091529D"/>
    <w:rsid w:val="009153C9"/>
    <w:rsid w:val="00915448"/>
    <w:rsid w:val="0091591E"/>
    <w:rsid w:val="00915A81"/>
    <w:rsid w:val="00915C09"/>
    <w:rsid w:val="00915E07"/>
    <w:rsid w:val="00915EF0"/>
    <w:rsid w:val="00915FF0"/>
    <w:rsid w:val="009161B0"/>
    <w:rsid w:val="0091644E"/>
    <w:rsid w:val="0091647F"/>
    <w:rsid w:val="009164E3"/>
    <w:rsid w:val="00916515"/>
    <w:rsid w:val="009166E8"/>
    <w:rsid w:val="0091671D"/>
    <w:rsid w:val="00916FA1"/>
    <w:rsid w:val="0091719B"/>
    <w:rsid w:val="00917239"/>
    <w:rsid w:val="00917400"/>
    <w:rsid w:val="009176C9"/>
    <w:rsid w:val="009177D7"/>
    <w:rsid w:val="00917821"/>
    <w:rsid w:val="009179AC"/>
    <w:rsid w:val="00917AD0"/>
    <w:rsid w:val="00917B77"/>
    <w:rsid w:val="00917C1B"/>
    <w:rsid w:val="00917FC7"/>
    <w:rsid w:val="00917FDF"/>
    <w:rsid w:val="00920000"/>
    <w:rsid w:val="00920533"/>
    <w:rsid w:val="009206D9"/>
    <w:rsid w:val="00920946"/>
    <w:rsid w:val="00920978"/>
    <w:rsid w:val="00920A90"/>
    <w:rsid w:val="00920C38"/>
    <w:rsid w:val="00921282"/>
    <w:rsid w:val="009217A3"/>
    <w:rsid w:val="00921870"/>
    <w:rsid w:val="00921871"/>
    <w:rsid w:val="00921C37"/>
    <w:rsid w:val="00921DFA"/>
    <w:rsid w:val="00921E51"/>
    <w:rsid w:val="009223EA"/>
    <w:rsid w:val="0092248D"/>
    <w:rsid w:val="009228DD"/>
    <w:rsid w:val="009229A0"/>
    <w:rsid w:val="00922B50"/>
    <w:rsid w:val="00922C81"/>
    <w:rsid w:val="00922D9F"/>
    <w:rsid w:val="00922DA6"/>
    <w:rsid w:val="00922F9E"/>
    <w:rsid w:val="0092325B"/>
    <w:rsid w:val="00923778"/>
    <w:rsid w:val="0092385A"/>
    <w:rsid w:val="009238A5"/>
    <w:rsid w:val="00923901"/>
    <w:rsid w:val="00923B4D"/>
    <w:rsid w:val="00923EAA"/>
    <w:rsid w:val="00923EB4"/>
    <w:rsid w:val="00923EC0"/>
    <w:rsid w:val="00923F6A"/>
    <w:rsid w:val="00924088"/>
    <w:rsid w:val="00924196"/>
    <w:rsid w:val="0092434A"/>
    <w:rsid w:val="009245E0"/>
    <w:rsid w:val="009248E6"/>
    <w:rsid w:val="00924DE9"/>
    <w:rsid w:val="00924E3C"/>
    <w:rsid w:val="00924E9B"/>
    <w:rsid w:val="00924F67"/>
    <w:rsid w:val="00925085"/>
    <w:rsid w:val="009254BC"/>
    <w:rsid w:val="0092567D"/>
    <w:rsid w:val="00925848"/>
    <w:rsid w:val="009258F5"/>
    <w:rsid w:val="009259E1"/>
    <w:rsid w:val="00925B93"/>
    <w:rsid w:val="00925BF3"/>
    <w:rsid w:val="00925D1F"/>
    <w:rsid w:val="00925D8D"/>
    <w:rsid w:val="0092604C"/>
    <w:rsid w:val="00926264"/>
    <w:rsid w:val="009262A4"/>
    <w:rsid w:val="0092630B"/>
    <w:rsid w:val="0092660F"/>
    <w:rsid w:val="00926754"/>
    <w:rsid w:val="009267A0"/>
    <w:rsid w:val="00926A80"/>
    <w:rsid w:val="00926CA8"/>
    <w:rsid w:val="00926D14"/>
    <w:rsid w:val="00926E64"/>
    <w:rsid w:val="00926F3B"/>
    <w:rsid w:val="009270DB"/>
    <w:rsid w:val="009270EC"/>
    <w:rsid w:val="0092710E"/>
    <w:rsid w:val="0092718B"/>
    <w:rsid w:val="0092742B"/>
    <w:rsid w:val="00927486"/>
    <w:rsid w:val="00927AA4"/>
    <w:rsid w:val="00927CA8"/>
    <w:rsid w:val="00927CCD"/>
    <w:rsid w:val="00927F5D"/>
    <w:rsid w:val="00930285"/>
    <w:rsid w:val="0093037F"/>
    <w:rsid w:val="009304E8"/>
    <w:rsid w:val="009305DC"/>
    <w:rsid w:val="00930625"/>
    <w:rsid w:val="0093072F"/>
    <w:rsid w:val="00930930"/>
    <w:rsid w:val="00930F66"/>
    <w:rsid w:val="00931115"/>
    <w:rsid w:val="00931177"/>
    <w:rsid w:val="009311FC"/>
    <w:rsid w:val="0093122E"/>
    <w:rsid w:val="00931504"/>
    <w:rsid w:val="00931533"/>
    <w:rsid w:val="0093194B"/>
    <w:rsid w:val="00931DA0"/>
    <w:rsid w:val="00931E1E"/>
    <w:rsid w:val="00931EC9"/>
    <w:rsid w:val="0093262A"/>
    <w:rsid w:val="00932690"/>
    <w:rsid w:val="009327B2"/>
    <w:rsid w:val="00932896"/>
    <w:rsid w:val="00932A3F"/>
    <w:rsid w:val="00932CE9"/>
    <w:rsid w:val="00932D99"/>
    <w:rsid w:val="00932E29"/>
    <w:rsid w:val="00932FC0"/>
    <w:rsid w:val="0093316E"/>
    <w:rsid w:val="009332D6"/>
    <w:rsid w:val="009332D7"/>
    <w:rsid w:val="00933359"/>
    <w:rsid w:val="00933515"/>
    <w:rsid w:val="009335AF"/>
    <w:rsid w:val="009335F4"/>
    <w:rsid w:val="00933715"/>
    <w:rsid w:val="00933D12"/>
    <w:rsid w:val="00934046"/>
    <w:rsid w:val="00934055"/>
    <w:rsid w:val="0093427E"/>
    <w:rsid w:val="009344AB"/>
    <w:rsid w:val="0093456A"/>
    <w:rsid w:val="00934765"/>
    <w:rsid w:val="0093495F"/>
    <w:rsid w:val="00934A4C"/>
    <w:rsid w:val="00934C75"/>
    <w:rsid w:val="00934E75"/>
    <w:rsid w:val="00934F8E"/>
    <w:rsid w:val="00935002"/>
    <w:rsid w:val="009350DA"/>
    <w:rsid w:val="009352B2"/>
    <w:rsid w:val="009352E7"/>
    <w:rsid w:val="009355EB"/>
    <w:rsid w:val="0093590D"/>
    <w:rsid w:val="00935A8F"/>
    <w:rsid w:val="00935B3C"/>
    <w:rsid w:val="00935C0B"/>
    <w:rsid w:val="00935C5D"/>
    <w:rsid w:val="00936029"/>
    <w:rsid w:val="0093615A"/>
    <w:rsid w:val="009362E7"/>
    <w:rsid w:val="00936360"/>
    <w:rsid w:val="00936363"/>
    <w:rsid w:val="0093645F"/>
    <w:rsid w:val="009365DE"/>
    <w:rsid w:val="0093679E"/>
    <w:rsid w:val="00936B7C"/>
    <w:rsid w:val="00936D07"/>
    <w:rsid w:val="00936E0E"/>
    <w:rsid w:val="00936FF8"/>
    <w:rsid w:val="00937091"/>
    <w:rsid w:val="00937112"/>
    <w:rsid w:val="0093762B"/>
    <w:rsid w:val="009377EB"/>
    <w:rsid w:val="009378C2"/>
    <w:rsid w:val="00937ADB"/>
    <w:rsid w:val="00937C51"/>
    <w:rsid w:val="00937D60"/>
    <w:rsid w:val="00937EB2"/>
    <w:rsid w:val="00937FCC"/>
    <w:rsid w:val="0094028D"/>
    <w:rsid w:val="0094045F"/>
    <w:rsid w:val="009404E8"/>
    <w:rsid w:val="0094053C"/>
    <w:rsid w:val="0094056E"/>
    <w:rsid w:val="00940675"/>
    <w:rsid w:val="00940701"/>
    <w:rsid w:val="00940919"/>
    <w:rsid w:val="00940A2B"/>
    <w:rsid w:val="00940A67"/>
    <w:rsid w:val="00940D05"/>
    <w:rsid w:val="00940E02"/>
    <w:rsid w:val="00940F91"/>
    <w:rsid w:val="00940FB3"/>
    <w:rsid w:val="0094104B"/>
    <w:rsid w:val="009410C0"/>
    <w:rsid w:val="00941154"/>
    <w:rsid w:val="00941247"/>
    <w:rsid w:val="0094168A"/>
    <w:rsid w:val="009416BD"/>
    <w:rsid w:val="00941CBD"/>
    <w:rsid w:val="00941E19"/>
    <w:rsid w:val="00941EB0"/>
    <w:rsid w:val="00941EC5"/>
    <w:rsid w:val="00941F71"/>
    <w:rsid w:val="009420E0"/>
    <w:rsid w:val="009423E8"/>
    <w:rsid w:val="00942437"/>
    <w:rsid w:val="00942630"/>
    <w:rsid w:val="00942770"/>
    <w:rsid w:val="00942B2D"/>
    <w:rsid w:val="00942B52"/>
    <w:rsid w:val="00942EC9"/>
    <w:rsid w:val="009430FB"/>
    <w:rsid w:val="00943233"/>
    <w:rsid w:val="00943304"/>
    <w:rsid w:val="009433CA"/>
    <w:rsid w:val="00943777"/>
    <w:rsid w:val="00943848"/>
    <w:rsid w:val="009439DD"/>
    <w:rsid w:val="00943A02"/>
    <w:rsid w:val="00943BCC"/>
    <w:rsid w:val="00943C51"/>
    <w:rsid w:val="00943E7F"/>
    <w:rsid w:val="00943F73"/>
    <w:rsid w:val="00943F75"/>
    <w:rsid w:val="0094404D"/>
    <w:rsid w:val="00944064"/>
    <w:rsid w:val="009441C4"/>
    <w:rsid w:val="009441DD"/>
    <w:rsid w:val="00944332"/>
    <w:rsid w:val="0094483C"/>
    <w:rsid w:val="00944903"/>
    <w:rsid w:val="00944A09"/>
    <w:rsid w:val="00944B62"/>
    <w:rsid w:val="00944B9D"/>
    <w:rsid w:val="00944C4D"/>
    <w:rsid w:val="00944F10"/>
    <w:rsid w:val="009450BA"/>
    <w:rsid w:val="00945144"/>
    <w:rsid w:val="009451A5"/>
    <w:rsid w:val="009451BC"/>
    <w:rsid w:val="009453A8"/>
    <w:rsid w:val="00945931"/>
    <w:rsid w:val="00945D79"/>
    <w:rsid w:val="00945DB5"/>
    <w:rsid w:val="00945F7B"/>
    <w:rsid w:val="0094629F"/>
    <w:rsid w:val="009462CE"/>
    <w:rsid w:val="009463E8"/>
    <w:rsid w:val="00946543"/>
    <w:rsid w:val="0094656F"/>
    <w:rsid w:val="00946697"/>
    <w:rsid w:val="009468E9"/>
    <w:rsid w:val="00946930"/>
    <w:rsid w:val="00946934"/>
    <w:rsid w:val="0094696D"/>
    <w:rsid w:val="009469E4"/>
    <w:rsid w:val="00946A54"/>
    <w:rsid w:val="00946B48"/>
    <w:rsid w:val="00946C0A"/>
    <w:rsid w:val="00946D06"/>
    <w:rsid w:val="00946D38"/>
    <w:rsid w:val="00946F49"/>
    <w:rsid w:val="0094711B"/>
    <w:rsid w:val="009471EE"/>
    <w:rsid w:val="00947234"/>
    <w:rsid w:val="0094740E"/>
    <w:rsid w:val="0094765E"/>
    <w:rsid w:val="00947880"/>
    <w:rsid w:val="009478AF"/>
    <w:rsid w:val="009479D1"/>
    <w:rsid w:val="00947A6F"/>
    <w:rsid w:val="00947C79"/>
    <w:rsid w:val="00947CD9"/>
    <w:rsid w:val="00947DC1"/>
    <w:rsid w:val="00947EBD"/>
    <w:rsid w:val="00947F2F"/>
    <w:rsid w:val="00950000"/>
    <w:rsid w:val="0095014D"/>
    <w:rsid w:val="0095017E"/>
    <w:rsid w:val="009501F7"/>
    <w:rsid w:val="00950472"/>
    <w:rsid w:val="009505EB"/>
    <w:rsid w:val="0095067B"/>
    <w:rsid w:val="009506E2"/>
    <w:rsid w:val="00950754"/>
    <w:rsid w:val="00950825"/>
    <w:rsid w:val="009508EB"/>
    <w:rsid w:val="009509D8"/>
    <w:rsid w:val="00950A49"/>
    <w:rsid w:val="00950F5A"/>
    <w:rsid w:val="009510DB"/>
    <w:rsid w:val="0095113B"/>
    <w:rsid w:val="009513C5"/>
    <w:rsid w:val="009513D6"/>
    <w:rsid w:val="0095147F"/>
    <w:rsid w:val="00951605"/>
    <w:rsid w:val="00951B0A"/>
    <w:rsid w:val="00951CD1"/>
    <w:rsid w:val="00951CFE"/>
    <w:rsid w:val="009520B1"/>
    <w:rsid w:val="00952146"/>
    <w:rsid w:val="009522B7"/>
    <w:rsid w:val="009523F1"/>
    <w:rsid w:val="00952946"/>
    <w:rsid w:val="00952EAF"/>
    <w:rsid w:val="00953003"/>
    <w:rsid w:val="0095315B"/>
    <w:rsid w:val="0095343D"/>
    <w:rsid w:val="009534AF"/>
    <w:rsid w:val="00953626"/>
    <w:rsid w:val="0095364B"/>
    <w:rsid w:val="00953ABF"/>
    <w:rsid w:val="00953CDB"/>
    <w:rsid w:val="00953E3A"/>
    <w:rsid w:val="00953F7F"/>
    <w:rsid w:val="0095419A"/>
    <w:rsid w:val="009541B3"/>
    <w:rsid w:val="009541ED"/>
    <w:rsid w:val="00954714"/>
    <w:rsid w:val="00954725"/>
    <w:rsid w:val="0095484A"/>
    <w:rsid w:val="00954876"/>
    <w:rsid w:val="00954910"/>
    <w:rsid w:val="00954914"/>
    <w:rsid w:val="00954E12"/>
    <w:rsid w:val="009551AB"/>
    <w:rsid w:val="009552E3"/>
    <w:rsid w:val="0095559B"/>
    <w:rsid w:val="009556B9"/>
    <w:rsid w:val="0095595E"/>
    <w:rsid w:val="00955AA7"/>
    <w:rsid w:val="00955DD0"/>
    <w:rsid w:val="00955EDB"/>
    <w:rsid w:val="0095603E"/>
    <w:rsid w:val="00956243"/>
    <w:rsid w:val="009562FA"/>
    <w:rsid w:val="00956313"/>
    <w:rsid w:val="00956535"/>
    <w:rsid w:val="00956554"/>
    <w:rsid w:val="0095660B"/>
    <w:rsid w:val="009566AA"/>
    <w:rsid w:val="00956873"/>
    <w:rsid w:val="0095692F"/>
    <w:rsid w:val="00956B10"/>
    <w:rsid w:val="00957154"/>
    <w:rsid w:val="0095719C"/>
    <w:rsid w:val="009571AE"/>
    <w:rsid w:val="00957356"/>
    <w:rsid w:val="009573BE"/>
    <w:rsid w:val="00957423"/>
    <w:rsid w:val="00957577"/>
    <w:rsid w:val="009575DB"/>
    <w:rsid w:val="0095767C"/>
    <w:rsid w:val="009577A1"/>
    <w:rsid w:val="00957D39"/>
    <w:rsid w:val="00957DB9"/>
    <w:rsid w:val="00957E0E"/>
    <w:rsid w:val="00957EDF"/>
    <w:rsid w:val="00957F5B"/>
    <w:rsid w:val="00960015"/>
    <w:rsid w:val="009600EF"/>
    <w:rsid w:val="00960112"/>
    <w:rsid w:val="00960186"/>
    <w:rsid w:val="009601DA"/>
    <w:rsid w:val="009603EE"/>
    <w:rsid w:val="009605DE"/>
    <w:rsid w:val="00960B40"/>
    <w:rsid w:val="00960EFE"/>
    <w:rsid w:val="0096105B"/>
    <w:rsid w:val="0096117C"/>
    <w:rsid w:val="009612BB"/>
    <w:rsid w:val="009613D4"/>
    <w:rsid w:val="00961659"/>
    <w:rsid w:val="00961715"/>
    <w:rsid w:val="009619C6"/>
    <w:rsid w:val="00961A8D"/>
    <w:rsid w:val="00961D92"/>
    <w:rsid w:val="00962144"/>
    <w:rsid w:val="009621CF"/>
    <w:rsid w:val="009621EA"/>
    <w:rsid w:val="0096222E"/>
    <w:rsid w:val="009626AD"/>
    <w:rsid w:val="009626BC"/>
    <w:rsid w:val="009626E2"/>
    <w:rsid w:val="0096277D"/>
    <w:rsid w:val="00962877"/>
    <w:rsid w:val="00962B88"/>
    <w:rsid w:val="00962EA3"/>
    <w:rsid w:val="00962FAD"/>
    <w:rsid w:val="00963118"/>
    <w:rsid w:val="00963359"/>
    <w:rsid w:val="00963418"/>
    <w:rsid w:val="009635C4"/>
    <w:rsid w:val="00963696"/>
    <w:rsid w:val="009639B2"/>
    <w:rsid w:val="00963DC8"/>
    <w:rsid w:val="009640C3"/>
    <w:rsid w:val="0096419C"/>
    <w:rsid w:val="009641F0"/>
    <w:rsid w:val="0096422A"/>
    <w:rsid w:val="00964361"/>
    <w:rsid w:val="009645CF"/>
    <w:rsid w:val="0096489D"/>
    <w:rsid w:val="009648D8"/>
    <w:rsid w:val="009649C3"/>
    <w:rsid w:val="00964B13"/>
    <w:rsid w:val="00964F35"/>
    <w:rsid w:val="00964F4A"/>
    <w:rsid w:val="009656DD"/>
    <w:rsid w:val="009659CF"/>
    <w:rsid w:val="00965DB9"/>
    <w:rsid w:val="00965DC2"/>
    <w:rsid w:val="00965E95"/>
    <w:rsid w:val="009665A9"/>
    <w:rsid w:val="0096671E"/>
    <w:rsid w:val="00966AF2"/>
    <w:rsid w:val="00966BB3"/>
    <w:rsid w:val="00966D7A"/>
    <w:rsid w:val="00966FBE"/>
    <w:rsid w:val="009673C2"/>
    <w:rsid w:val="009674F9"/>
    <w:rsid w:val="00967A2E"/>
    <w:rsid w:val="00967B86"/>
    <w:rsid w:val="00967E12"/>
    <w:rsid w:val="0097011D"/>
    <w:rsid w:val="009703AE"/>
    <w:rsid w:val="009706BC"/>
    <w:rsid w:val="00970A65"/>
    <w:rsid w:val="00970AE1"/>
    <w:rsid w:val="00970C57"/>
    <w:rsid w:val="00970CB5"/>
    <w:rsid w:val="00970CD0"/>
    <w:rsid w:val="00970D2B"/>
    <w:rsid w:val="00970E22"/>
    <w:rsid w:val="00970E50"/>
    <w:rsid w:val="00970F1C"/>
    <w:rsid w:val="00970FCD"/>
    <w:rsid w:val="00971345"/>
    <w:rsid w:val="00971379"/>
    <w:rsid w:val="00971526"/>
    <w:rsid w:val="00971705"/>
    <w:rsid w:val="00971766"/>
    <w:rsid w:val="009718D1"/>
    <w:rsid w:val="0097191C"/>
    <w:rsid w:val="00971E26"/>
    <w:rsid w:val="00971FB7"/>
    <w:rsid w:val="0097212D"/>
    <w:rsid w:val="009722C9"/>
    <w:rsid w:val="00972337"/>
    <w:rsid w:val="0097241E"/>
    <w:rsid w:val="00972448"/>
    <w:rsid w:val="00972502"/>
    <w:rsid w:val="00972D1A"/>
    <w:rsid w:val="00972EED"/>
    <w:rsid w:val="009731C2"/>
    <w:rsid w:val="0097332A"/>
    <w:rsid w:val="00973355"/>
    <w:rsid w:val="00973482"/>
    <w:rsid w:val="0097355F"/>
    <w:rsid w:val="0097359B"/>
    <w:rsid w:val="0097376B"/>
    <w:rsid w:val="0097379A"/>
    <w:rsid w:val="009737A8"/>
    <w:rsid w:val="00973F1E"/>
    <w:rsid w:val="0097405A"/>
    <w:rsid w:val="009740CC"/>
    <w:rsid w:val="00974428"/>
    <w:rsid w:val="00974444"/>
    <w:rsid w:val="0097457B"/>
    <w:rsid w:val="009745BB"/>
    <w:rsid w:val="0097467B"/>
    <w:rsid w:val="00974775"/>
    <w:rsid w:val="0097479B"/>
    <w:rsid w:val="009749B8"/>
    <w:rsid w:val="00974A9A"/>
    <w:rsid w:val="00974BA1"/>
    <w:rsid w:val="00974EC9"/>
    <w:rsid w:val="00975440"/>
    <w:rsid w:val="0097545E"/>
    <w:rsid w:val="009754C9"/>
    <w:rsid w:val="00975BCE"/>
    <w:rsid w:val="00975C86"/>
    <w:rsid w:val="00975D19"/>
    <w:rsid w:val="00975F4B"/>
    <w:rsid w:val="00976199"/>
    <w:rsid w:val="0097619D"/>
    <w:rsid w:val="0097621D"/>
    <w:rsid w:val="0097648E"/>
    <w:rsid w:val="00976498"/>
    <w:rsid w:val="0097658F"/>
    <w:rsid w:val="0097688D"/>
    <w:rsid w:val="009769C6"/>
    <w:rsid w:val="00976B5B"/>
    <w:rsid w:val="0097703B"/>
    <w:rsid w:val="00977167"/>
    <w:rsid w:val="009774CE"/>
    <w:rsid w:val="00977A66"/>
    <w:rsid w:val="00977AD2"/>
    <w:rsid w:val="00977BBC"/>
    <w:rsid w:val="00977BD8"/>
    <w:rsid w:val="00977C15"/>
    <w:rsid w:val="00977DAF"/>
    <w:rsid w:val="00977E26"/>
    <w:rsid w:val="00977FDE"/>
    <w:rsid w:val="009800DD"/>
    <w:rsid w:val="00980121"/>
    <w:rsid w:val="00980718"/>
    <w:rsid w:val="009807A1"/>
    <w:rsid w:val="00980A7D"/>
    <w:rsid w:val="00980F93"/>
    <w:rsid w:val="00981385"/>
    <w:rsid w:val="009816E5"/>
    <w:rsid w:val="0098175C"/>
    <w:rsid w:val="00981925"/>
    <w:rsid w:val="00981D5B"/>
    <w:rsid w:val="00981EA6"/>
    <w:rsid w:val="00982193"/>
    <w:rsid w:val="00982204"/>
    <w:rsid w:val="0098230D"/>
    <w:rsid w:val="0098238C"/>
    <w:rsid w:val="009823CB"/>
    <w:rsid w:val="0098250E"/>
    <w:rsid w:val="0098298D"/>
    <w:rsid w:val="00982C15"/>
    <w:rsid w:val="00982C88"/>
    <w:rsid w:val="00983615"/>
    <w:rsid w:val="00983875"/>
    <w:rsid w:val="00983929"/>
    <w:rsid w:val="00983C41"/>
    <w:rsid w:val="00984055"/>
    <w:rsid w:val="009841FF"/>
    <w:rsid w:val="009842FE"/>
    <w:rsid w:val="009846C5"/>
    <w:rsid w:val="0098472E"/>
    <w:rsid w:val="009848B6"/>
    <w:rsid w:val="00984925"/>
    <w:rsid w:val="0098498C"/>
    <w:rsid w:val="009850C9"/>
    <w:rsid w:val="00985133"/>
    <w:rsid w:val="00985248"/>
    <w:rsid w:val="0098527F"/>
    <w:rsid w:val="0098536B"/>
    <w:rsid w:val="009854F9"/>
    <w:rsid w:val="00985550"/>
    <w:rsid w:val="009859A5"/>
    <w:rsid w:val="009859D2"/>
    <w:rsid w:val="00985ABE"/>
    <w:rsid w:val="00985BBC"/>
    <w:rsid w:val="00985C24"/>
    <w:rsid w:val="00985DE3"/>
    <w:rsid w:val="0098638B"/>
    <w:rsid w:val="00986598"/>
    <w:rsid w:val="009865D1"/>
    <w:rsid w:val="009866AD"/>
    <w:rsid w:val="00986758"/>
    <w:rsid w:val="00987228"/>
    <w:rsid w:val="00987262"/>
    <w:rsid w:val="009872F3"/>
    <w:rsid w:val="00987365"/>
    <w:rsid w:val="00987596"/>
    <w:rsid w:val="00987672"/>
    <w:rsid w:val="00987872"/>
    <w:rsid w:val="00987A97"/>
    <w:rsid w:val="00987B37"/>
    <w:rsid w:val="00987B8A"/>
    <w:rsid w:val="00990026"/>
    <w:rsid w:val="009902E9"/>
    <w:rsid w:val="0099041B"/>
    <w:rsid w:val="009904C1"/>
    <w:rsid w:val="00990501"/>
    <w:rsid w:val="00990513"/>
    <w:rsid w:val="0099095E"/>
    <w:rsid w:val="00990AB3"/>
    <w:rsid w:val="0099101A"/>
    <w:rsid w:val="00991045"/>
    <w:rsid w:val="00991159"/>
    <w:rsid w:val="009912BE"/>
    <w:rsid w:val="009912DA"/>
    <w:rsid w:val="009915BF"/>
    <w:rsid w:val="009917FF"/>
    <w:rsid w:val="00991C25"/>
    <w:rsid w:val="00991DA0"/>
    <w:rsid w:val="00991E9C"/>
    <w:rsid w:val="0099254B"/>
    <w:rsid w:val="009926E6"/>
    <w:rsid w:val="00992702"/>
    <w:rsid w:val="009928AC"/>
    <w:rsid w:val="0099294D"/>
    <w:rsid w:val="009929F8"/>
    <w:rsid w:val="00992A8A"/>
    <w:rsid w:val="00992D44"/>
    <w:rsid w:val="00992D9A"/>
    <w:rsid w:val="00992D9E"/>
    <w:rsid w:val="0099327B"/>
    <w:rsid w:val="009935B4"/>
    <w:rsid w:val="00993833"/>
    <w:rsid w:val="00993BB2"/>
    <w:rsid w:val="00993CBF"/>
    <w:rsid w:val="00993CD6"/>
    <w:rsid w:val="00993ED5"/>
    <w:rsid w:val="00994031"/>
    <w:rsid w:val="00994060"/>
    <w:rsid w:val="009941CC"/>
    <w:rsid w:val="0099439E"/>
    <w:rsid w:val="009943F1"/>
    <w:rsid w:val="0099452D"/>
    <w:rsid w:val="00994613"/>
    <w:rsid w:val="009948BD"/>
    <w:rsid w:val="00994A8F"/>
    <w:rsid w:val="00994D97"/>
    <w:rsid w:val="00994ED7"/>
    <w:rsid w:val="00994F18"/>
    <w:rsid w:val="00994F6C"/>
    <w:rsid w:val="0099550E"/>
    <w:rsid w:val="00995611"/>
    <w:rsid w:val="00995654"/>
    <w:rsid w:val="0099583F"/>
    <w:rsid w:val="00995AB4"/>
    <w:rsid w:val="00995ABB"/>
    <w:rsid w:val="00995ABE"/>
    <w:rsid w:val="00995BBF"/>
    <w:rsid w:val="00995D19"/>
    <w:rsid w:val="00995D41"/>
    <w:rsid w:val="00995FEC"/>
    <w:rsid w:val="009961F2"/>
    <w:rsid w:val="00996573"/>
    <w:rsid w:val="009965B9"/>
    <w:rsid w:val="00996CC9"/>
    <w:rsid w:val="009972B7"/>
    <w:rsid w:val="009973BC"/>
    <w:rsid w:val="0099754C"/>
    <w:rsid w:val="00997661"/>
    <w:rsid w:val="00997865"/>
    <w:rsid w:val="009978FE"/>
    <w:rsid w:val="00997A89"/>
    <w:rsid w:val="00997BD7"/>
    <w:rsid w:val="00997CE9"/>
    <w:rsid w:val="00997D21"/>
    <w:rsid w:val="00997F87"/>
    <w:rsid w:val="009A020D"/>
    <w:rsid w:val="009A055A"/>
    <w:rsid w:val="009A0699"/>
    <w:rsid w:val="009A085A"/>
    <w:rsid w:val="009A0A43"/>
    <w:rsid w:val="009A0A53"/>
    <w:rsid w:val="009A0B63"/>
    <w:rsid w:val="009A0BFE"/>
    <w:rsid w:val="009A0DE7"/>
    <w:rsid w:val="009A0F81"/>
    <w:rsid w:val="009A11E3"/>
    <w:rsid w:val="009A131F"/>
    <w:rsid w:val="009A13C1"/>
    <w:rsid w:val="009A1561"/>
    <w:rsid w:val="009A162D"/>
    <w:rsid w:val="009A16B0"/>
    <w:rsid w:val="009A16F3"/>
    <w:rsid w:val="009A1852"/>
    <w:rsid w:val="009A1960"/>
    <w:rsid w:val="009A1AB0"/>
    <w:rsid w:val="009A1B81"/>
    <w:rsid w:val="009A1C69"/>
    <w:rsid w:val="009A1E57"/>
    <w:rsid w:val="009A201B"/>
    <w:rsid w:val="009A20B0"/>
    <w:rsid w:val="009A2272"/>
    <w:rsid w:val="009A22AB"/>
    <w:rsid w:val="009A234E"/>
    <w:rsid w:val="009A234F"/>
    <w:rsid w:val="009A263A"/>
    <w:rsid w:val="009A2693"/>
    <w:rsid w:val="009A292E"/>
    <w:rsid w:val="009A2B6E"/>
    <w:rsid w:val="009A2BF5"/>
    <w:rsid w:val="009A2C03"/>
    <w:rsid w:val="009A2C34"/>
    <w:rsid w:val="009A2FA5"/>
    <w:rsid w:val="009A30DD"/>
    <w:rsid w:val="009A31F2"/>
    <w:rsid w:val="009A35FD"/>
    <w:rsid w:val="009A3621"/>
    <w:rsid w:val="009A3737"/>
    <w:rsid w:val="009A39E9"/>
    <w:rsid w:val="009A3ECA"/>
    <w:rsid w:val="009A407B"/>
    <w:rsid w:val="009A42DA"/>
    <w:rsid w:val="009A4552"/>
    <w:rsid w:val="009A4B91"/>
    <w:rsid w:val="009A4BCF"/>
    <w:rsid w:val="009A4C31"/>
    <w:rsid w:val="009A4EA2"/>
    <w:rsid w:val="009A4EAD"/>
    <w:rsid w:val="009A5148"/>
    <w:rsid w:val="009A537B"/>
    <w:rsid w:val="009A53F9"/>
    <w:rsid w:val="009A542E"/>
    <w:rsid w:val="009A5446"/>
    <w:rsid w:val="009A54B2"/>
    <w:rsid w:val="009A54EE"/>
    <w:rsid w:val="009A5DF7"/>
    <w:rsid w:val="009A5EE7"/>
    <w:rsid w:val="009A6091"/>
    <w:rsid w:val="009A6195"/>
    <w:rsid w:val="009A61AD"/>
    <w:rsid w:val="009A6464"/>
    <w:rsid w:val="009A647C"/>
    <w:rsid w:val="009A6622"/>
    <w:rsid w:val="009A6ACE"/>
    <w:rsid w:val="009A6C8E"/>
    <w:rsid w:val="009A6CEA"/>
    <w:rsid w:val="009A6E9E"/>
    <w:rsid w:val="009A7068"/>
    <w:rsid w:val="009A7493"/>
    <w:rsid w:val="009A74F2"/>
    <w:rsid w:val="009A74FB"/>
    <w:rsid w:val="009A7974"/>
    <w:rsid w:val="009A7D6A"/>
    <w:rsid w:val="009B0140"/>
    <w:rsid w:val="009B04AD"/>
    <w:rsid w:val="009B0587"/>
    <w:rsid w:val="009B061A"/>
    <w:rsid w:val="009B0DC6"/>
    <w:rsid w:val="009B1002"/>
    <w:rsid w:val="009B1032"/>
    <w:rsid w:val="009B10BC"/>
    <w:rsid w:val="009B13CD"/>
    <w:rsid w:val="009B1402"/>
    <w:rsid w:val="009B1A2C"/>
    <w:rsid w:val="009B1A42"/>
    <w:rsid w:val="009B1C16"/>
    <w:rsid w:val="009B1C8E"/>
    <w:rsid w:val="009B1F9C"/>
    <w:rsid w:val="009B2481"/>
    <w:rsid w:val="009B24A5"/>
    <w:rsid w:val="009B27BE"/>
    <w:rsid w:val="009B28BA"/>
    <w:rsid w:val="009B2A1A"/>
    <w:rsid w:val="009B2A26"/>
    <w:rsid w:val="009B2A41"/>
    <w:rsid w:val="009B2B45"/>
    <w:rsid w:val="009B2BDC"/>
    <w:rsid w:val="009B2C29"/>
    <w:rsid w:val="009B2F43"/>
    <w:rsid w:val="009B31CB"/>
    <w:rsid w:val="009B3437"/>
    <w:rsid w:val="009B3458"/>
    <w:rsid w:val="009B37B3"/>
    <w:rsid w:val="009B3952"/>
    <w:rsid w:val="009B3A24"/>
    <w:rsid w:val="009B3AF3"/>
    <w:rsid w:val="009B3D68"/>
    <w:rsid w:val="009B425F"/>
    <w:rsid w:val="009B4436"/>
    <w:rsid w:val="009B4665"/>
    <w:rsid w:val="009B49BE"/>
    <w:rsid w:val="009B4CC9"/>
    <w:rsid w:val="009B4EFB"/>
    <w:rsid w:val="009B4F33"/>
    <w:rsid w:val="009B505A"/>
    <w:rsid w:val="009B50C2"/>
    <w:rsid w:val="009B5243"/>
    <w:rsid w:val="009B534E"/>
    <w:rsid w:val="009B536B"/>
    <w:rsid w:val="009B5404"/>
    <w:rsid w:val="009B5742"/>
    <w:rsid w:val="009B57A5"/>
    <w:rsid w:val="009B5935"/>
    <w:rsid w:val="009B5A87"/>
    <w:rsid w:val="009B5ABB"/>
    <w:rsid w:val="009B5C2C"/>
    <w:rsid w:val="009B5D62"/>
    <w:rsid w:val="009B5EB0"/>
    <w:rsid w:val="009B60D5"/>
    <w:rsid w:val="009B619B"/>
    <w:rsid w:val="009B62DE"/>
    <w:rsid w:val="009B6351"/>
    <w:rsid w:val="009B6431"/>
    <w:rsid w:val="009B64E1"/>
    <w:rsid w:val="009B67EF"/>
    <w:rsid w:val="009B690A"/>
    <w:rsid w:val="009B6926"/>
    <w:rsid w:val="009B697F"/>
    <w:rsid w:val="009B6A0E"/>
    <w:rsid w:val="009B6A9E"/>
    <w:rsid w:val="009B6BB3"/>
    <w:rsid w:val="009B6BB4"/>
    <w:rsid w:val="009B6F17"/>
    <w:rsid w:val="009B7039"/>
    <w:rsid w:val="009B706A"/>
    <w:rsid w:val="009B7209"/>
    <w:rsid w:val="009B7388"/>
    <w:rsid w:val="009B7487"/>
    <w:rsid w:val="009B769B"/>
    <w:rsid w:val="009B7C8D"/>
    <w:rsid w:val="009B7F8E"/>
    <w:rsid w:val="009B7FF1"/>
    <w:rsid w:val="009C016D"/>
    <w:rsid w:val="009C01DA"/>
    <w:rsid w:val="009C0607"/>
    <w:rsid w:val="009C0847"/>
    <w:rsid w:val="009C08E0"/>
    <w:rsid w:val="009C0A68"/>
    <w:rsid w:val="009C0CF1"/>
    <w:rsid w:val="009C0F5B"/>
    <w:rsid w:val="009C10D3"/>
    <w:rsid w:val="009C1143"/>
    <w:rsid w:val="009C116E"/>
    <w:rsid w:val="009C118F"/>
    <w:rsid w:val="009C12C9"/>
    <w:rsid w:val="009C134B"/>
    <w:rsid w:val="009C168C"/>
    <w:rsid w:val="009C174C"/>
    <w:rsid w:val="009C175D"/>
    <w:rsid w:val="009C19D9"/>
    <w:rsid w:val="009C1D26"/>
    <w:rsid w:val="009C1F3C"/>
    <w:rsid w:val="009C2233"/>
    <w:rsid w:val="009C22E8"/>
    <w:rsid w:val="009C2465"/>
    <w:rsid w:val="009C252C"/>
    <w:rsid w:val="009C2A8F"/>
    <w:rsid w:val="009C2B95"/>
    <w:rsid w:val="009C2D2A"/>
    <w:rsid w:val="009C2D3B"/>
    <w:rsid w:val="009C3030"/>
    <w:rsid w:val="009C320D"/>
    <w:rsid w:val="009C328C"/>
    <w:rsid w:val="009C32F0"/>
    <w:rsid w:val="009C3431"/>
    <w:rsid w:val="009C34BF"/>
    <w:rsid w:val="009C3CBC"/>
    <w:rsid w:val="009C3D25"/>
    <w:rsid w:val="009C3E8E"/>
    <w:rsid w:val="009C3FCD"/>
    <w:rsid w:val="009C445B"/>
    <w:rsid w:val="009C447F"/>
    <w:rsid w:val="009C4636"/>
    <w:rsid w:val="009C47F7"/>
    <w:rsid w:val="009C4815"/>
    <w:rsid w:val="009C49D2"/>
    <w:rsid w:val="009C4AEE"/>
    <w:rsid w:val="009C4B50"/>
    <w:rsid w:val="009C4B8E"/>
    <w:rsid w:val="009C50DB"/>
    <w:rsid w:val="009C5137"/>
    <w:rsid w:val="009C5370"/>
    <w:rsid w:val="009C564A"/>
    <w:rsid w:val="009C570D"/>
    <w:rsid w:val="009C5808"/>
    <w:rsid w:val="009C58D8"/>
    <w:rsid w:val="009C5F50"/>
    <w:rsid w:val="009C5FDE"/>
    <w:rsid w:val="009C6108"/>
    <w:rsid w:val="009C61B8"/>
    <w:rsid w:val="009C6266"/>
    <w:rsid w:val="009C6309"/>
    <w:rsid w:val="009C6381"/>
    <w:rsid w:val="009C670C"/>
    <w:rsid w:val="009C6761"/>
    <w:rsid w:val="009C68B1"/>
    <w:rsid w:val="009C68F6"/>
    <w:rsid w:val="009C69F4"/>
    <w:rsid w:val="009C6B68"/>
    <w:rsid w:val="009C6EE3"/>
    <w:rsid w:val="009C6F4A"/>
    <w:rsid w:val="009C70F8"/>
    <w:rsid w:val="009C7150"/>
    <w:rsid w:val="009C740A"/>
    <w:rsid w:val="009C742F"/>
    <w:rsid w:val="009C7824"/>
    <w:rsid w:val="009C79E4"/>
    <w:rsid w:val="009C7AAE"/>
    <w:rsid w:val="009C7B76"/>
    <w:rsid w:val="009C7E95"/>
    <w:rsid w:val="009C7E9C"/>
    <w:rsid w:val="009C7ECE"/>
    <w:rsid w:val="009D00D5"/>
    <w:rsid w:val="009D014C"/>
    <w:rsid w:val="009D0497"/>
    <w:rsid w:val="009D05CA"/>
    <w:rsid w:val="009D06FF"/>
    <w:rsid w:val="009D077C"/>
    <w:rsid w:val="009D0850"/>
    <w:rsid w:val="009D0889"/>
    <w:rsid w:val="009D0903"/>
    <w:rsid w:val="009D0A44"/>
    <w:rsid w:val="009D0BB2"/>
    <w:rsid w:val="009D0F2D"/>
    <w:rsid w:val="009D0FD2"/>
    <w:rsid w:val="009D1593"/>
    <w:rsid w:val="009D167D"/>
    <w:rsid w:val="009D1739"/>
    <w:rsid w:val="009D1798"/>
    <w:rsid w:val="009D1970"/>
    <w:rsid w:val="009D1A5C"/>
    <w:rsid w:val="009D225B"/>
    <w:rsid w:val="009D253F"/>
    <w:rsid w:val="009D260F"/>
    <w:rsid w:val="009D276C"/>
    <w:rsid w:val="009D290C"/>
    <w:rsid w:val="009D29EB"/>
    <w:rsid w:val="009D2F6D"/>
    <w:rsid w:val="009D2F9D"/>
    <w:rsid w:val="009D3072"/>
    <w:rsid w:val="009D316F"/>
    <w:rsid w:val="009D3247"/>
    <w:rsid w:val="009D3452"/>
    <w:rsid w:val="009D3586"/>
    <w:rsid w:val="009D36ED"/>
    <w:rsid w:val="009D38AA"/>
    <w:rsid w:val="009D3B25"/>
    <w:rsid w:val="009D3B97"/>
    <w:rsid w:val="009D3C19"/>
    <w:rsid w:val="009D3D8D"/>
    <w:rsid w:val="009D3F53"/>
    <w:rsid w:val="009D3F7A"/>
    <w:rsid w:val="009D3F97"/>
    <w:rsid w:val="009D4431"/>
    <w:rsid w:val="009D465D"/>
    <w:rsid w:val="009D468D"/>
    <w:rsid w:val="009D48C4"/>
    <w:rsid w:val="009D4A17"/>
    <w:rsid w:val="009D4A2F"/>
    <w:rsid w:val="009D4B96"/>
    <w:rsid w:val="009D4C61"/>
    <w:rsid w:val="009D4DCE"/>
    <w:rsid w:val="009D4E23"/>
    <w:rsid w:val="009D53F3"/>
    <w:rsid w:val="009D5806"/>
    <w:rsid w:val="009D588E"/>
    <w:rsid w:val="009D5A09"/>
    <w:rsid w:val="009D5ED1"/>
    <w:rsid w:val="009D5FB1"/>
    <w:rsid w:val="009D5FBB"/>
    <w:rsid w:val="009D6005"/>
    <w:rsid w:val="009D6118"/>
    <w:rsid w:val="009D65E4"/>
    <w:rsid w:val="009D66E1"/>
    <w:rsid w:val="009D66FD"/>
    <w:rsid w:val="009D6A4A"/>
    <w:rsid w:val="009D6A53"/>
    <w:rsid w:val="009D6B33"/>
    <w:rsid w:val="009D6BC1"/>
    <w:rsid w:val="009D701D"/>
    <w:rsid w:val="009D723A"/>
    <w:rsid w:val="009D7267"/>
    <w:rsid w:val="009D7273"/>
    <w:rsid w:val="009D74E6"/>
    <w:rsid w:val="009D752E"/>
    <w:rsid w:val="009D7705"/>
    <w:rsid w:val="009D779E"/>
    <w:rsid w:val="009D79BD"/>
    <w:rsid w:val="009E0075"/>
    <w:rsid w:val="009E02C9"/>
    <w:rsid w:val="009E0390"/>
    <w:rsid w:val="009E04B8"/>
    <w:rsid w:val="009E0534"/>
    <w:rsid w:val="009E0624"/>
    <w:rsid w:val="009E06CD"/>
    <w:rsid w:val="009E098D"/>
    <w:rsid w:val="009E09E8"/>
    <w:rsid w:val="009E0AC7"/>
    <w:rsid w:val="009E0BB4"/>
    <w:rsid w:val="009E0CC7"/>
    <w:rsid w:val="009E0D16"/>
    <w:rsid w:val="009E0D39"/>
    <w:rsid w:val="009E0F4B"/>
    <w:rsid w:val="009E100B"/>
    <w:rsid w:val="009E1055"/>
    <w:rsid w:val="009E1106"/>
    <w:rsid w:val="009E137A"/>
    <w:rsid w:val="009E145D"/>
    <w:rsid w:val="009E1522"/>
    <w:rsid w:val="009E1609"/>
    <w:rsid w:val="009E1658"/>
    <w:rsid w:val="009E1B0D"/>
    <w:rsid w:val="009E1BBD"/>
    <w:rsid w:val="009E1E5D"/>
    <w:rsid w:val="009E1FF7"/>
    <w:rsid w:val="009E2112"/>
    <w:rsid w:val="009E2146"/>
    <w:rsid w:val="009E21C4"/>
    <w:rsid w:val="009E223E"/>
    <w:rsid w:val="009E2BFF"/>
    <w:rsid w:val="009E3137"/>
    <w:rsid w:val="009E31A0"/>
    <w:rsid w:val="009E363C"/>
    <w:rsid w:val="009E3D40"/>
    <w:rsid w:val="009E3DC9"/>
    <w:rsid w:val="009E3F9C"/>
    <w:rsid w:val="009E405F"/>
    <w:rsid w:val="009E4160"/>
    <w:rsid w:val="009E41F1"/>
    <w:rsid w:val="009E4210"/>
    <w:rsid w:val="009E42B2"/>
    <w:rsid w:val="009E452F"/>
    <w:rsid w:val="009E460F"/>
    <w:rsid w:val="009E47B9"/>
    <w:rsid w:val="009E4870"/>
    <w:rsid w:val="009E4AA3"/>
    <w:rsid w:val="009E4C38"/>
    <w:rsid w:val="009E4CA0"/>
    <w:rsid w:val="009E4D00"/>
    <w:rsid w:val="009E4D08"/>
    <w:rsid w:val="009E4F66"/>
    <w:rsid w:val="009E4FF4"/>
    <w:rsid w:val="009E51D1"/>
    <w:rsid w:val="009E5323"/>
    <w:rsid w:val="009E5380"/>
    <w:rsid w:val="009E56CF"/>
    <w:rsid w:val="009E57AB"/>
    <w:rsid w:val="009E59DA"/>
    <w:rsid w:val="009E5D34"/>
    <w:rsid w:val="009E5E35"/>
    <w:rsid w:val="009E5F2A"/>
    <w:rsid w:val="009E618C"/>
    <w:rsid w:val="009E67FB"/>
    <w:rsid w:val="009E68F5"/>
    <w:rsid w:val="009E68FF"/>
    <w:rsid w:val="009E6DDA"/>
    <w:rsid w:val="009E7322"/>
    <w:rsid w:val="009E73E8"/>
    <w:rsid w:val="009E75EE"/>
    <w:rsid w:val="009E7748"/>
    <w:rsid w:val="009E7885"/>
    <w:rsid w:val="009E7C3D"/>
    <w:rsid w:val="009E7CF5"/>
    <w:rsid w:val="009E7D1C"/>
    <w:rsid w:val="009F0060"/>
    <w:rsid w:val="009F05EB"/>
    <w:rsid w:val="009F0797"/>
    <w:rsid w:val="009F09DE"/>
    <w:rsid w:val="009F0A9F"/>
    <w:rsid w:val="009F0BAC"/>
    <w:rsid w:val="009F0E67"/>
    <w:rsid w:val="009F106A"/>
    <w:rsid w:val="009F11BE"/>
    <w:rsid w:val="009F1291"/>
    <w:rsid w:val="009F1346"/>
    <w:rsid w:val="009F14C0"/>
    <w:rsid w:val="009F1A66"/>
    <w:rsid w:val="009F1E31"/>
    <w:rsid w:val="009F2460"/>
    <w:rsid w:val="009F2470"/>
    <w:rsid w:val="009F26E9"/>
    <w:rsid w:val="009F27CF"/>
    <w:rsid w:val="009F2B12"/>
    <w:rsid w:val="009F2D6E"/>
    <w:rsid w:val="009F2DBC"/>
    <w:rsid w:val="009F2E41"/>
    <w:rsid w:val="009F2F73"/>
    <w:rsid w:val="009F2F83"/>
    <w:rsid w:val="009F2FE0"/>
    <w:rsid w:val="009F3022"/>
    <w:rsid w:val="009F3093"/>
    <w:rsid w:val="009F331A"/>
    <w:rsid w:val="009F3A28"/>
    <w:rsid w:val="009F3EE4"/>
    <w:rsid w:val="009F4838"/>
    <w:rsid w:val="009F4D8D"/>
    <w:rsid w:val="009F5178"/>
    <w:rsid w:val="009F52DB"/>
    <w:rsid w:val="009F537C"/>
    <w:rsid w:val="009F5576"/>
    <w:rsid w:val="009F5894"/>
    <w:rsid w:val="009F5949"/>
    <w:rsid w:val="009F5B95"/>
    <w:rsid w:val="009F5E84"/>
    <w:rsid w:val="009F5EAD"/>
    <w:rsid w:val="009F5F01"/>
    <w:rsid w:val="009F602C"/>
    <w:rsid w:val="009F6063"/>
    <w:rsid w:val="009F60B4"/>
    <w:rsid w:val="009F63E8"/>
    <w:rsid w:val="009F6406"/>
    <w:rsid w:val="009F653D"/>
    <w:rsid w:val="009F66B3"/>
    <w:rsid w:val="009F68AD"/>
    <w:rsid w:val="009F6A7E"/>
    <w:rsid w:val="009F6C03"/>
    <w:rsid w:val="009F6E0F"/>
    <w:rsid w:val="009F6ED3"/>
    <w:rsid w:val="009F7056"/>
    <w:rsid w:val="009F7166"/>
    <w:rsid w:val="009F7386"/>
    <w:rsid w:val="009F7477"/>
    <w:rsid w:val="009F74AD"/>
    <w:rsid w:val="009F76F3"/>
    <w:rsid w:val="009F7761"/>
    <w:rsid w:val="009F7763"/>
    <w:rsid w:val="009F79E5"/>
    <w:rsid w:val="009F7B34"/>
    <w:rsid w:val="009F7C75"/>
    <w:rsid w:val="009F7E42"/>
    <w:rsid w:val="009F7EC5"/>
    <w:rsid w:val="009F7F20"/>
    <w:rsid w:val="009F7FF8"/>
    <w:rsid w:val="00A000BF"/>
    <w:rsid w:val="00A0019B"/>
    <w:rsid w:val="00A00358"/>
    <w:rsid w:val="00A008C5"/>
    <w:rsid w:val="00A00B9C"/>
    <w:rsid w:val="00A00C05"/>
    <w:rsid w:val="00A00DD4"/>
    <w:rsid w:val="00A00E4F"/>
    <w:rsid w:val="00A00F6C"/>
    <w:rsid w:val="00A00FD7"/>
    <w:rsid w:val="00A0125D"/>
    <w:rsid w:val="00A01392"/>
    <w:rsid w:val="00A014A4"/>
    <w:rsid w:val="00A01837"/>
    <w:rsid w:val="00A01ADB"/>
    <w:rsid w:val="00A01BC7"/>
    <w:rsid w:val="00A01C52"/>
    <w:rsid w:val="00A01C5F"/>
    <w:rsid w:val="00A01CD5"/>
    <w:rsid w:val="00A01D3B"/>
    <w:rsid w:val="00A01F3A"/>
    <w:rsid w:val="00A01FAF"/>
    <w:rsid w:val="00A0203D"/>
    <w:rsid w:val="00A0227E"/>
    <w:rsid w:val="00A02400"/>
    <w:rsid w:val="00A02409"/>
    <w:rsid w:val="00A02477"/>
    <w:rsid w:val="00A024F6"/>
    <w:rsid w:val="00A028D6"/>
    <w:rsid w:val="00A02EE9"/>
    <w:rsid w:val="00A02F72"/>
    <w:rsid w:val="00A0302F"/>
    <w:rsid w:val="00A03071"/>
    <w:rsid w:val="00A030BE"/>
    <w:rsid w:val="00A03257"/>
    <w:rsid w:val="00A0336B"/>
    <w:rsid w:val="00A0345A"/>
    <w:rsid w:val="00A038DE"/>
    <w:rsid w:val="00A03E9A"/>
    <w:rsid w:val="00A04018"/>
    <w:rsid w:val="00A04021"/>
    <w:rsid w:val="00A04393"/>
    <w:rsid w:val="00A04518"/>
    <w:rsid w:val="00A047DD"/>
    <w:rsid w:val="00A0485E"/>
    <w:rsid w:val="00A04ACC"/>
    <w:rsid w:val="00A04B4E"/>
    <w:rsid w:val="00A04B73"/>
    <w:rsid w:val="00A04B7B"/>
    <w:rsid w:val="00A04F24"/>
    <w:rsid w:val="00A04F63"/>
    <w:rsid w:val="00A04FC7"/>
    <w:rsid w:val="00A0505E"/>
    <w:rsid w:val="00A050A2"/>
    <w:rsid w:val="00A052FE"/>
    <w:rsid w:val="00A0546B"/>
    <w:rsid w:val="00A05585"/>
    <w:rsid w:val="00A055D4"/>
    <w:rsid w:val="00A055EB"/>
    <w:rsid w:val="00A0576B"/>
    <w:rsid w:val="00A05FAC"/>
    <w:rsid w:val="00A062A7"/>
    <w:rsid w:val="00A062AD"/>
    <w:rsid w:val="00A064A5"/>
    <w:rsid w:val="00A06757"/>
    <w:rsid w:val="00A0675A"/>
    <w:rsid w:val="00A06791"/>
    <w:rsid w:val="00A0682F"/>
    <w:rsid w:val="00A06845"/>
    <w:rsid w:val="00A06EE2"/>
    <w:rsid w:val="00A06F08"/>
    <w:rsid w:val="00A07009"/>
    <w:rsid w:val="00A07149"/>
    <w:rsid w:val="00A0720F"/>
    <w:rsid w:val="00A0727F"/>
    <w:rsid w:val="00A0765C"/>
    <w:rsid w:val="00A07804"/>
    <w:rsid w:val="00A0785D"/>
    <w:rsid w:val="00A0786E"/>
    <w:rsid w:val="00A07A2F"/>
    <w:rsid w:val="00A07A38"/>
    <w:rsid w:val="00A07AC2"/>
    <w:rsid w:val="00A07ACB"/>
    <w:rsid w:val="00A07AD5"/>
    <w:rsid w:val="00A07B9A"/>
    <w:rsid w:val="00A07CA0"/>
    <w:rsid w:val="00A07CCD"/>
    <w:rsid w:val="00A07E7E"/>
    <w:rsid w:val="00A1028F"/>
    <w:rsid w:val="00A1031A"/>
    <w:rsid w:val="00A10365"/>
    <w:rsid w:val="00A103E7"/>
    <w:rsid w:val="00A10435"/>
    <w:rsid w:val="00A104C3"/>
    <w:rsid w:val="00A10A3A"/>
    <w:rsid w:val="00A10A6C"/>
    <w:rsid w:val="00A10B06"/>
    <w:rsid w:val="00A10B5A"/>
    <w:rsid w:val="00A10BA9"/>
    <w:rsid w:val="00A115AB"/>
    <w:rsid w:val="00A11971"/>
    <w:rsid w:val="00A11BE1"/>
    <w:rsid w:val="00A11C2A"/>
    <w:rsid w:val="00A11CBE"/>
    <w:rsid w:val="00A11D43"/>
    <w:rsid w:val="00A11FFC"/>
    <w:rsid w:val="00A12064"/>
    <w:rsid w:val="00A12078"/>
    <w:rsid w:val="00A12408"/>
    <w:rsid w:val="00A125C5"/>
    <w:rsid w:val="00A127B2"/>
    <w:rsid w:val="00A1284E"/>
    <w:rsid w:val="00A12AAE"/>
    <w:rsid w:val="00A12B2C"/>
    <w:rsid w:val="00A12B77"/>
    <w:rsid w:val="00A12C54"/>
    <w:rsid w:val="00A12D21"/>
    <w:rsid w:val="00A13163"/>
    <w:rsid w:val="00A1319B"/>
    <w:rsid w:val="00A13273"/>
    <w:rsid w:val="00A1339C"/>
    <w:rsid w:val="00A13837"/>
    <w:rsid w:val="00A138C7"/>
    <w:rsid w:val="00A13C4C"/>
    <w:rsid w:val="00A13D76"/>
    <w:rsid w:val="00A14599"/>
    <w:rsid w:val="00A149ED"/>
    <w:rsid w:val="00A14A83"/>
    <w:rsid w:val="00A14B3D"/>
    <w:rsid w:val="00A14CF1"/>
    <w:rsid w:val="00A14D40"/>
    <w:rsid w:val="00A14EFB"/>
    <w:rsid w:val="00A15379"/>
    <w:rsid w:val="00A15A99"/>
    <w:rsid w:val="00A15CFD"/>
    <w:rsid w:val="00A15F58"/>
    <w:rsid w:val="00A162BC"/>
    <w:rsid w:val="00A1645A"/>
    <w:rsid w:val="00A165FB"/>
    <w:rsid w:val="00A1660E"/>
    <w:rsid w:val="00A1671B"/>
    <w:rsid w:val="00A167FB"/>
    <w:rsid w:val="00A1686A"/>
    <w:rsid w:val="00A16A9E"/>
    <w:rsid w:val="00A16B73"/>
    <w:rsid w:val="00A16D49"/>
    <w:rsid w:val="00A16F1F"/>
    <w:rsid w:val="00A17167"/>
    <w:rsid w:val="00A1722E"/>
    <w:rsid w:val="00A17282"/>
    <w:rsid w:val="00A17366"/>
    <w:rsid w:val="00A1793A"/>
    <w:rsid w:val="00A179C1"/>
    <w:rsid w:val="00A2015B"/>
    <w:rsid w:val="00A20541"/>
    <w:rsid w:val="00A207A9"/>
    <w:rsid w:val="00A20885"/>
    <w:rsid w:val="00A208DA"/>
    <w:rsid w:val="00A208EB"/>
    <w:rsid w:val="00A209CA"/>
    <w:rsid w:val="00A20B25"/>
    <w:rsid w:val="00A21009"/>
    <w:rsid w:val="00A212FF"/>
    <w:rsid w:val="00A2171C"/>
    <w:rsid w:val="00A21785"/>
    <w:rsid w:val="00A217A8"/>
    <w:rsid w:val="00A21847"/>
    <w:rsid w:val="00A218E1"/>
    <w:rsid w:val="00A21988"/>
    <w:rsid w:val="00A219B4"/>
    <w:rsid w:val="00A21A2B"/>
    <w:rsid w:val="00A21A57"/>
    <w:rsid w:val="00A21D75"/>
    <w:rsid w:val="00A21EF9"/>
    <w:rsid w:val="00A22048"/>
    <w:rsid w:val="00A220E0"/>
    <w:rsid w:val="00A22127"/>
    <w:rsid w:val="00A221BD"/>
    <w:rsid w:val="00A22216"/>
    <w:rsid w:val="00A22218"/>
    <w:rsid w:val="00A22245"/>
    <w:rsid w:val="00A22270"/>
    <w:rsid w:val="00A22371"/>
    <w:rsid w:val="00A223AE"/>
    <w:rsid w:val="00A2253A"/>
    <w:rsid w:val="00A2262E"/>
    <w:rsid w:val="00A22853"/>
    <w:rsid w:val="00A229AA"/>
    <w:rsid w:val="00A22CED"/>
    <w:rsid w:val="00A22DE5"/>
    <w:rsid w:val="00A22FEF"/>
    <w:rsid w:val="00A23108"/>
    <w:rsid w:val="00A2310E"/>
    <w:rsid w:val="00A231A2"/>
    <w:rsid w:val="00A23237"/>
    <w:rsid w:val="00A2341D"/>
    <w:rsid w:val="00A23490"/>
    <w:rsid w:val="00A2383F"/>
    <w:rsid w:val="00A23861"/>
    <w:rsid w:val="00A238EE"/>
    <w:rsid w:val="00A23AFB"/>
    <w:rsid w:val="00A24107"/>
    <w:rsid w:val="00A242C1"/>
    <w:rsid w:val="00A2430A"/>
    <w:rsid w:val="00A24473"/>
    <w:rsid w:val="00A2451C"/>
    <w:rsid w:val="00A24713"/>
    <w:rsid w:val="00A249CF"/>
    <w:rsid w:val="00A249DF"/>
    <w:rsid w:val="00A249F2"/>
    <w:rsid w:val="00A24A19"/>
    <w:rsid w:val="00A24C58"/>
    <w:rsid w:val="00A24D3C"/>
    <w:rsid w:val="00A24DA3"/>
    <w:rsid w:val="00A2512A"/>
    <w:rsid w:val="00A251D6"/>
    <w:rsid w:val="00A255B4"/>
    <w:rsid w:val="00A25671"/>
    <w:rsid w:val="00A25B5B"/>
    <w:rsid w:val="00A25D07"/>
    <w:rsid w:val="00A2602F"/>
    <w:rsid w:val="00A26278"/>
    <w:rsid w:val="00A26AB4"/>
    <w:rsid w:val="00A26B1B"/>
    <w:rsid w:val="00A26CD9"/>
    <w:rsid w:val="00A26D15"/>
    <w:rsid w:val="00A26DEA"/>
    <w:rsid w:val="00A26F48"/>
    <w:rsid w:val="00A27015"/>
    <w:rsid w:val="00A277E9"/>
    <w:rsid w:val="00A2781F"/>
    <w:rsid w:val="00A27871"/>
    <w:rsid w:val="00A27CAA"/>
    <w:rsid w:val="00A27E4D"/>
    <w:rsid w:val="00A30293"/>
    <w:rsid w:val="00A303C6"/>
    <w:rsid w:val="00A303DD"/>
    <w:rsid w:val="00A30411"/>
    <w:rsid w:val="00A30A51"/>
    <w:rsid w:val="00A30C40"/>
    <w:rsid w:val="00A30D56"/>
    <w:rsid w:val="00A30D76"/>
    <w:rsid w:val="00A3104A"/>
    <w:rsid w:val="00A312B8"/>
    <w:rsid w:val="00A31348"/>
    <w:rsid w:val="00A3162A"/>
    <w:rsid w:val="00A31790"/>
    <w:rsid w:val="00A317A7"/>
    <w:rsid w:val="00A3185F"/>
    <w:rsid w:val="00A31961"/>
    <w:rsid w:val="00A31CE1"/>
    <w:rsid w:val="00A31E47"/>
    <w:rsid w:val="00A32003"/>
    <w:rsid w:val="00A3209B"/>
    <w:rsid w:val="00A3235F"/>
    <w:rsid w:val="00A326B7"/>
    <w:rsid w:val="00A329C6"/>
    <w:rsid w:val="00A32A29"/>
    <w:rsid w:val="00A32D7F"/>
    <w:rsid w:val="00A32E32"/>
    <w:rsid w:val="00A3303B"/>
    <w:rsid w:val="00A332D5"/>
    <w:rsid w:val="00A33412"/>
    <w:rsid w:val="00A33468"/>
    <w:rsid w:val="00A335A5"/>
    <w:rsid w:val="00A33D37"/>
    <w:rsid w:val="00A33E2F"/>
    <w:rsid w:val="00A34170"/>
    <w:rsid w:val="00A3428D"/>
    <w:rsid w:val="00A3444E"/>
    <w:rsid w:val="00A3455F"/>
    <w:rsid w:val="00A345CF"/>
    <w:rsid w:val="00A34699"/>
    <w:rsid w:val="00A346F6"/>
    <w:rsid w:val="00A3494B"/>
    <w:rsid w:val="00A350AB"/>
    <w:rsid w:val="00A35443"/>
    <w:rsid w:val="00A3549E"/>
    <w:rsid w:val="00A355F8"/>
    <w:rsid w:val="00A35673"/>
    <w:rsid w:val="00A35A50"/>
    <w:rsid w:val="00A35A5A"/>
    <w:rsid w:val="00A35BE4"/>
    <w:rsid w:val="00A35EE8"/>
    <w:rsid w:val="00A3620C"/>
    <w:rsid w:val="00A3644F"/>
    <w:rsid w:val="00A369D1"/>
    <w:rsid w:val="00A36D16"/>
    <w:rsid w:val="00A36D49"/>
    <w:rsid w:val="00A36EA8"/>
    <w:rsid w:val="00A36F71"/>
    <w:rsid w:val="00A3700B"/>
    <w:rsid w:val="00A37072"/>
    <w:rsid w:val="00A370D9"/>
    <w:rsid w:val="00A371D5"/>
    <w:rsid w:val="00A373E3"/>
    <w:rsid w:val="00A3749A"/>
    <w:rsid w:val="00A3751F"/>
    <w:rsid w:val="00A375BB"/>
    <w:rsid w:val="00A37C73"/>
    <w:rsid w:val="00A37DA1"/>
    <w:rsid w:val="00A37DC0"/>
    <w:rsid w:val="00A37EC2"/>
    <w:rsid w:val="00A37F7F"/>
    <w:rsid w:val="00A40039"/>
    <w:rsid w:val="00A403DA"/>
    <w:rsid w:val="00A4041E"/>
    <w:rsid w:val="00A406C0"/>
    <w:rsid w:val="00A408E4"/>
    <w:rsid w:val="00A40B43"/>
    <w:rsid w:val="00A40B9D"/>
    <w:rsid w:val="00A40EF9"/>
    <w:rsid w:val="00A40F80"/>
    <w:rsid w:val="00A41051"/>
    <w:rsid w:val="00A41174"/>
    <w:rsid w:val="00A41239"/>
    <w:rsid w:val="00A4140D"/>
    <w:rsid w:val="00A41522"/>
    <w:rsid w:val="00A4160C"/>
    <w:rsid w:val="00A4170F"/>
    <w:rsid w:val="00A417B0"/>
    <w:rsid w:val="00A41863"/>
    <w:rsid w:val="00A418D8"/>
    <w:rsid w:val="00A41A76"/>
    <w:rsid w:val="00A41AD1"/>
    <w:rsid w:val="00A41CEB"/>
    <w:rsid w:val="00A41D4D"/>
    <w:rsid w:val="00A41D77"/>
    <w:rsid w:val="00A41DCD"/>
    <w:rsid w:val="00A41F17"/>
    <w:rsid w:val="00A420D5"/>
    <w:rsid w:val="00A42282"/>
    <w:rsid w:val="00A427B7"/>
    <w:rsid w:val="00A427E0"/>
    <w:rsid w:val="00A42B23"/>
    <w:rsid w:val="00A42C3B"/>
    <w:rsid w:val="00A42FC9"/>
    <w:rsid w:val="00A42FF3"/>
    <w:rsid w:val="00A4330B"/>
    <w:rsid w:val="00A433D2"/>
    <w:rsid w:val="00A43540"/>
    <w:rsid w:val="00A43888"/>
    <w:rsid w:val="00A43E9E"/>
    <w:rsid w:val="00A43F31"/>
    <w:rsid w:val="00A43FB4"/>
    <w:rsid w:val="00A4403D"/>
    <w:rsid w:val="00A442DA"/>
    <w:rsid w:val="00A443E0"/>
    <w:rsid w:val="00A443F1"/>
    <w:rsid w:val="00A4441F"/>
    <w:rsid w:val="00A44588"/>
    <w:rsid w:val="00A446B3"/>
    <w:rsid w:val="00A44847"/>
    <w:rsid w:val="00A44859"/>
    <w:rsid w:val="00A449BD"/>
    <w:rsid w:val="00A44AF3"/>
    <w:rsid w:val="00A44BBD"/>
    <w:rsid w:val="00A44D17"/>
    <w:rsid w:val="00A44E58"/>
    <w:rsid w:val="00A44F84"/>
    <w:rsid w:val="00A45014"/>
    <w:rsid w:val="00A450B8"/>
    <w:rsid w:val="00A451E7"/>
    <w:rsid w:val="00A4562D"/>
    <w:rsid w:val="00A4563D"/>
    <w:rsid w:val="00A45722"/>
    <w:rsid w:val="00A45A0D"/>
    <w:rsid w:val="00A45E9F"/>
    <w:rsid w:val="00A46485"/>
    <w:rsid w:val="00A466FF"/>
    <w:rsid w:val="00A46740"/>
    <w:rsid w:val="00A46770"/>
    <w:rsid w:val="00A4678A"/>
    <w:rsid w:val="00A46A7F"/>
    <w:rsid w:val="00A46A88"/>
    <w:rsid w:val="00A46AC7"/>
    <w:rsid w:val="00A46C06"/>
    <w:rsid w:val="00A46C47"/>
    <w:rsid w:val="00A46E44"/>
    <w:rsid w:val="00A46F18"/>
    <w:rsid w:val="00A4705F"/>
    <w:rsid w:val="00A470AD"/>
    <w:rsid w:val="00A472F7"/>
    <w:rsid w:val="00A47463"/>
    <w:rsid w:val="00A4785B"/>
    <w:rsid w:val="00A47938"/>
    <w:rsid w:val="00A50041"/>
    <w:rsid w:val="00A500D7"/>
    <w:rsid w:val="00A5031E"/>
    <w:rsid w:val="00A50357"/>
    <w:rsid w:val="00A5043D"/>
    <w:rsid w:val="00A504E7"/>
    <w:rsid w:val="00A506BA"/>
    <w:rsid w:val="00A50825"/>
    <w:rsid w:val="00A50D25"/>
    <w:rsid w:val="00A50E27"/>
    <w:rsid w:val="00A50FA2"/>
    <w:rsid w:val="00A51278"/>
    <w:rsid w:val="00A512D7"/>
    <w:rsid w:val="00A5145F"/>
    <w:rsid w:val="00A51542"/>
    <w:rsid w:val="00A51587"/>
    <w:rsid w:val="00A518F6"/>
    <w:rsid w:val="00A51995"/>
    <w:rsid w:val="00A51BE3"/>
    <w:rsid w:val="00A52313"/>
    <w:rsid w:val="00A5233D"/>
    <w:rsid w:val="00A52364"/>
    <w:rsid w:val="00A52399"/>
    <w:rsid w:val="00A52439"/>
    <w:rsid w:val="00A524F6"/>
    <w:rsid w:val="00A52793"/>
    <w:rsid w:val="00A52841"/>
    <w:rsid w:val="00A52D07"/>
    <w:rsid w:val="00A52D7D"/>
    <w:rsid w:val="00A52E98"/>
    <w:rsid w:val="00A52F14"/>
    <w:rsid w:val="00A53037"/>
    <w:rsid w:val="00A53095"/>
    <w:rsid w:val="00A53139"/>
    <w:rsid w:val="00A53162"/>
    <w:rsid w:val="00A53263"/>
    <w:rsid w:val="00A534F3"/>
    <w:rsid w:val="00A538D1"/>
    <w:rsid w:val="00A53DB2"/>
    <w:rsid w:val="00A53DDB"/>
    <w:rsid w:val="00A53F5B"/>
    <w:rsid w:val="00A54037"/>
    <w:rsid w:val="00A543FF"/>
    <w:rsid w:val="00A54542"/>
    <w:rsid w:val="00A5478B"/>
    <w:rsid w:val="00A54A56"/>
    <w:rsid w:val="00A54B3D"/>
    <w:rsid w:val="00A54CD1"/>
    <w:rsid w:val="00A54D77"/>
    <w:rsid w:val="00A552B3"/>
    <w:rsid w:val="00A55350"/>
    <w:rsid w:val="00A55545"/>
    <w:rsid w:val="00A556E6"/>
    <w:rsid w:val="00A5588F"/>
    <w:rsid w:val="00A559EF"/>
    <w:rsid w:val="00A55A18"/>
    <w:rsid w:val="00A55ED7"/>
    <w:rsid w:val="00A563D5"/>
    <w:rsid w:val="00A56433"/>
    <w:rsid w:val="00A56914"/>
    <w:rsid w:val="00A56CE8"/>
    <w:rsid w:val="00A56E7A"/>
    <w:rsid w:val="00A56EE3"/>
    <w:rsid w:val="00A56F2E"/>
    <w:rsid w:val="00A56F5C"/>
    <w:rsid w:val="00A5702F"/>
    <w:rsid w:val="00A57303"/>
    <w:rsid w:val="00A57338"/>
    <w:rsid w:val="00A574D7"/>
    <w:rsid w:val="00A575FE"/>
    <w:rsid w:val="00A57AA9"/>
    <w:rsid w:val="00A57E54"/>
    <w:rsid w:val="00A57E80"/>
    <w:rsid w:val="00A6007A"/>
    <w:rsid w:val="00A6012B"/>
    <w:rsid w:val="00A603CC"/>
    <w:rsid w:val="00A605A4"/>
    <w:rsid w:val="00A605C3"/>
    <w:rsid w:val="00A607A3"/>
    <w:rsid w:val="00A60810"/>
    <w:rsid w:val="00A60B70"/>
    <w:rsid w:val="00A60C6C"/>
    <w:rsid w:val="00A60FA1"/>
    <w:rsid w:val="00A60FB6"/>
    <w:rsid w:val="00A6139C"/>
    <w:rsid w:val="00A6139D"/>
    <w:rsid w:val="00A6159B"/>
    <w:rsid w:val="00A619F7"/>
    <w:rsid w:val="00A61A72"/>
    <w:rsid w:val="00A61B06"/>
    <w:rsid w:val="00A62148"/>
    <w:rsid w:val="00A62192"/>
    <w:rsid w:val="00A62202"/>
    <w:rsid w:val="00A622DE"/>
    <w:rsid w:val="00A62687"/>
    <w:rsid w:val="00A627E2"/>
    <w:rsid w:val="00A62823"/>
    <w:rsid w:val="00A6288F"/>
    <w:rsid w:val="00A62935"/>
    <w:rsid w:val="00A629FA"/>
    <w:rsid w:val="00A62CCC"/>
    <w:rsid w:val="00A62D35"/>
    <w:rsid w:val="00A62DB0"/>
    <w:rsid w:val="00A62F59"/>
    <w:rsid w:val="00A633ED"/>
    <w:rsid w:val="00A63430"/>
    <w:rsid w:val="00A635B9"/>
    <w:rsid w:val="00A636E8"/>
    <w:rsid w:val="00A63969"/>
    <w:rsid w:val="00A63A1F"/>
    <w:rsid w:val="00A63A4A"/>
    <w:rsid w:val="00A63B5B"/>
    <w:rsid w:val="00A63C6B"/>
    <w:rsid w:val="00A63F57"/>
    <w:rsid w:val="00A640C0"/>
    <w:rsid w:val="00A6417E"/>
    <w:rsid w:val="00A642AC"/>
    <w:rsid w:val="00A643E1"/>
    <w:rsid w:val="00A64526"/>
    <w:rsid w:val="00A64CA8"/>
    <w:rsid w:val="00A64E4C"/>
    <w:rsid w:val="00A64F4A"/>
    <w:rsid w:val="00A651DF"/>
    <w:rsid w:val="00A654FE"/>
    <w:rsid w:val="00A6561E"/>
    <w:rsid w:val="00A6562B"/>
    <w:rsid w:val="00A65A00"/>
    <w:rsid w:val="00A65A93"/>
    <w:rsid w:val="00A65B5D"/>
    <w:rsid w:val="00A65CE6"/>
    <w:rsid w:val="00A65D34"/>
    <w:rsid w:val="00A65DD3"/>
    <w:rsid w:val="00A65EE7"/>
    <w:rsid w:val="00A660A4"/>
    <w:rsid w:val="00A66215"/>
    <w:rsid w:val="00A66283"/>
    <w:rsid w:val="00A6656F"/>
    <w:rsid w:val="00A6673E"/>
    <w:rsid w:val="00A66820"/>
    <w:rsid w:val="00A66826"/>
    <w:rsid w:val="00A66CFA"/>
    <w:rsid w:val="00A66D67"/>
    <w:rsid w:val="00A670C8"/>
    <w:rsid w:val="00A674AA"/>
    <w:rsid w:val="00A6758B"/>
    <w:rsid w:val="00A67806"/>
    <w:rsid w:val="00A67819"/>
    <w:rsid w:val="00A67A61"/>
    <w:rsid w:val="00A67AAA"/>
    <w:rsid w:val="00A67BA2"/>
    <w:rsid w:val="00A67DD2"/>
    <w:rsid w:val="00A70133"/>
    <w:rsid w:val="00A7014E"/>
    <w:rsid w:val="00A7026C"/>
    <w:rsid w:val="00A704ED"/>
    <w:rsid w:val="00A706D1"/>
    <w:rsid w:val="00A7082B"/>
    <w:rsid w:val="00A709B2"/>
    <w:rsid w:val="00A70A24"/>
    <w:rsid w:val="00A70ADE"/>
    <w:rsid w:val="00A70B44"/>
    <w:rsid w:val="00A70B4F"/>
    <w:rsid w:val="00A70B9B"/>
    <w:rsid w:val="00A70F5E"/>
    <w:rsid w:val="00A70FC2"/>
    <w:rsid w:val="00A71085"/>
    <w:rsid w:val="00A710C0"/>
    <w:rsid w:val="00A71351"/>
    <w:rsid w:val="00A71482"/>
    <w:rsid w:val="00A7174F"/>
    <w:rsid w:val="00A71D07"/>
    <w:rsid w:val="00A71D60"/>
    <w:rsid w:val="00A71DD8"/>
    <w:rsid w:val="00A71F16"/>
    <w:rsid w:val="00A71F4F"/>
    <w:rsid w:val="00A720D4"/>
    <w:rsid w:val="00A721FA"/>
    <w:rsid w:val="00A722E8"/>
    <w:rsid w:val="00A723EC"/>
    <w:rsid w:val="00A723FA"/>
    <w:rsid w:val="00A72B2F"/>
    <w:rsid w:val="00A72E52"/>
    <w:rsid w:val="00A72E62"/>
    <w:rsid w:val="00A72FE3"/>
    <w:rsid w:val="00A7309E"/>
    <w:rsid w:val="00A731C8"/>
    <w:rsid w:val="00A731E9"/>
    <w:rsid w:val="00A73524"/>
    <w:rsid w:val="00A735BC"/>
    <w:rsid w:val="00A736FA"/>
    <w:rsid w:val="00A73778"/>
    <w:rsid w:val="00A73922"/>
    <w:rsid w:val="00A739C4"/>
    <w:rsid w:val="00A73C7D"/>
    <w:rsid w:val="00A73DC7"/>
    <w:rsid w:val="00A73DF3"/>
    <w:rsid w:val="00A73E87"/>
    <w:rsid w:val="00A73E97"/>
    <w:rsid w:val="00A73F83"/>
    <w:rsid w:val="00A743AD"/>
    <w:rsid w:val="00A743B0"/>
    <w:rsid w:val="00A74463"/>
    <w:rsid w:val="00A744D9"/>
    <w:rsid w:val="00A745EE"/>
    <w:rsid w:val="00A7475B"/>
    <w:rsid w:val="00A747AA"/>
    <w:rsid w:val="00A748A0"/>
    <w:rsid w:val="00A748B4"/>
    <w:rsid w:val="00A74CCF"/>
    <w:rsid w:val="00A74E2B"/>
    <w:rsid w:val="00A75130"/>
    <w:rsid w:val="00A7516D"/>
    <w:rsid w:val="00A752BC"/>
    <w:rsid w:val="00A7533C"/>
    <w:rsid w:val="00A7535B"/>
    <w:rsid w:val="00A757E6"/>
    <w:rsid w:val="00A75AF9"/>
    <w:rsid w:val="00A75AFC"/>
    <w:rsid w:val="00A75C80"/>
    <w:rsid w:val="00A75E05"/>
    <w:rsid w:val="00A75F2E"/>
    <w:rsid w:val="00A75F63"/>
    <w:rsid w:val="00A76026"/>
    <w:rsid w:val="00A76171"/>
    <w:rsid w:val="00A7627B"/>
    <w:rsid w:val="00A762A6"/>
    <w:rsid w:val="00A762C1"/>
    <w:rsid w:val="00A7664B"/>
    <w:rsid w:val="00A76742"/>
    <w:rsid w:val="00A768F2"/>
    <w:rsid w:val="00A76AB5"/>
    <w:rsid w:val="00A76B94"/>
    <w:rsid w:val="00A76F27"/>
    <w:rsid w:val="00A770A6"/>
    <w:rsid w:val="00A770B7"/>
    <w:rsid w:val="00A770D1"/>
    <w:rsid w:val="00A7727E"/>
    <w:rsid w:val="00A77369"/>
    <w:rsid w:val="00A773C5"/>
    <w:rsid w:val="00A77411"/>
    <w:rsid w:val="00A77807"/>
    <w:rsid w:val="00A77A80"/>
    <w:rsid w:val="00A77A90"/>
    <w:rsid w:val="00A77DDC"/>
    <w:rsid w:val="00A77DEE"/>
    <w:rsid w:val="00A77E41"/>
    <w:rsid w:val="00A77F10"/>
    <w:rsid w:val="00A77F53"/>
    <w:rsid w:val="00A8013B"/>
    <w:rsid w:val="00A801EC"/>
    <w:rsid w:val="00A80294"/>
    <w:rsid w:val="00A802F3"/>
    <w:rsid w:val="00A804A4"/>
    <w:rsid w:val="00A80548"/>
    <w:rsid w:val="00A8072A"/>
    <w:rsid w:val="00A80A3D"/>
    <w:rsid w:val="00A80A82"/>
    <w:rsid w:val="00A80F5B"/>
    <w:rsid w:val="00A812C1"/>
    <w:rsid w:val="00A813B1"/>
    <w:rsid w:val="00A81727"/>
    <w:rsid w:val="00A817CD"/>
    <w:rsid w:val="00A81970"/>
    <w:rsid w:val="00A81995"/>
    <w:rsid w:val="00A81B77"/>
    <w:rsid w:val="00A81C17"/>
    <w:rsid w:val="00A82228"/>
    <w:rsid w:val="00A82462"/>
    <w:rsid w:val="00A82688"/>
    <w:rsid w:val="00A8271D"/>
    <w:rsid w:val="00A8273C"/>
    <w:rsid w:val="00A82972"/>
    <w:rsid w:val="00A82B94"/>
    <w:rsid w:val="00A82CD0"/>
    <w:rsid w:val="00A82D89"/>
    <w:rsid w:val="00A82F5A"/>
    <w:rsid w:val="00A830E3"/>
    <w:rsid w:val="00A83231"/>
    <w:rsid w:val="00A832E9"/>
    <w:rsid w:val="00A8368A"/>
    <w:rsid w:val="00A836D1"/>
    <w:rsid w:val="00A83B5F"/>
    <w:rsid w:val="00A83BCE"/>
    <w:rsid w:val="00A83C3E"/>
    <w:rsid w:val="00A83C7D"/>
    <w:rsid w:val="00A83CE4"/>
    <w:rsid w:val="00A84152"/>
    <w:rsid w:val="00A8419B"/>
    <w:rsid w:val="00A84457"/>
    <w:rsid w:val="00A8464B"/>
    <w:rsid w:val="00A84773"/>
    <w:rsid w:val="00A84A14"/>
    <w:rsid w:val="00A84B23"/>
    <w:rsid w:val="00A84E22"/>
    <w:rsid w:val="00A84FF5"/>
    <w:rsid w:val="00A8501D"/>
    <w:rsid w:val="00A8528B"/>
    <w:rsid w:val="00A85564"/>
    <w:rsid w:val="00A8556F"/>
    <w:rsid w:val="00A85658"/>
    <w:rsid w:val="00A858BC"/>
    <w:rsid w:val="00A85929"/>
    <w:rsid w:val="00A85996"/>
    <w:rsid w:val="00A85D13"/>
    <w:rsid w:val="00A85D69"/>
    <w:rsid w:val="00A8632E"/>
    <w:rsid w:val="00A8638A"/>
    <w:rsid w:val="00A86600"/>
    <w:rsid w:val="00A8664F"/>
    <w:rsid w:val="00A86799"/>
    <w:rsid w:val="00A869B4"/>
    <w:rsid w:val="00A86E52"/>
    <w:rsid w:val="00A86E54"/>
    <w:rsid w:val="00A86EB0"/>
    <w:rsid w:val="00A87016"/>
    <w:rsid w:val="00A8715E"/>
    <w:rsid w:val="00A87338"/>
    <w:rsid w:val="00A87486"/>
    <w:rsid w:val="00A879E9"/>
    <w:rsid w:val="00A87A0C"/>
    <w:rsid w:val="00A87F85"/>
    <w:rsid w:val="00A9010B"/>
    <w:rsid w:val="00A9014E"/>
    <w:rsid w:val="00A90208"/>
    <w:rsid w:val="00A9044C"/>
    <w:rsid w:val="00A90E1C"/>
    <w:rsid w:val="00A90E74"/>
    <w:rsid w:val="00A90E8B"/>
    <w:rsid w:val="00A90FBC"/>
    <w:rsid w:val="00A911D9"/>
    <w:rsid w:val="00A91492"/>
    <w:rsid w:val="00A914EE"/>
    <w:rsid w:val="00A91864"/>
    <w:rsid w:val="00A91A8C"/>
    <w:rsid w:val="00A91CBB"/>
    <w:rsid w:val="00A9200B"/>
    <w:rsid w:val="00A922D9"/>
    <w:rsid w:val="00A92321"/>
    <w:rsid w:val="00A9293E"/>
    <w:rsid w:val="00A92CBD"/>
    <w:rsid w:val="00A92FEE"/>
    <w:rsid w:val="00A93183"/>
    <w:rsid w:val="00A9331F"/>
    <w:rsid w:val="00A93392"/>
    <w:rsid w:val="00A933E0"/>
    <w:rsid w:val="00A93A65"/>
    <w:rsid w:val="00A93B75"/>
    <w:rsid w:val="00A93B8C"/>
    <w:rsid w:val="00A93BA0"/>
    <w:rsid w:val="00A93D0B"/>
    <w:rsid w:val="00A93E8E"/>
    <w:rsid w:val="00A93F96"/>
    <w:rsid w:val="00A94055"/>
    <w:rsid w:val="00A941C6"/>
    <w:rsid w:val="00A94340"/>
    <w:rsid w:val="00A94467"/>
    <w:rsid w:val="00A9477B"/>
    <w:rsid w:val="00A9485B"/>
    <w:rsid w:val="00A94943"/>
    <w:rsid w:val="00A94CA4"/>
    <w:rsid w:val="00A95164"/>
    <w:rsid w:val="00A95387"/>
    <w:rsid w:val="00A95516"/>
    <w:rsid w:val="00A95AF2"/>
    <w:rsid w:val="00A95CCB"/>
    <w:rsid w:val="00A960DE"/>
    <w:rsid w:val="00A96200"/>
    <w:rsid w:val="00A96226"/>
    <w:rsid w:val="00A96511"/>
    <w:rsid w:val="00A96526"/>
    <w:rsid w:val="00A96546"/>
    <w:rsid w:val="00A96919"/>
    <w:rsid w:val="00A96929"/>
    <w:rsid w:val="00A969F3"/>
    <w:rsid w:val="00A96E7C"/>
    <w:rsid w:val="00A97228"/>
    <w:rsid w:val="00A97622"/>
    <w:rsid w:val="00A97956"/>
    <w:rsid w:val="00A97990"/>
    <w:rsid w:val="00A97A15"/>
    <w:rsid w:val="00A97AE6"/>
    <w:rsid w:val="00A97B90"/>
    <w:rsid w:val="00A97C1A"/>
    <w:rsid w:val="00A97CA5"/>
    <w:rsid w:val="00A97CE8"/>
    <w:rsid w:val="00A97DA3"/>
    <w:rsid w:val="00A97FDB"/>
    <w:rsid w:val="00AA014F"/>
    <w:rsid w:val="00AA0269"/>
    <w:rsid w:val="00AA0444"/>
    <w:rsid w:val="00AA057C"/>
    <w:rsid w:val="00AA09CD"/>
    <w:rsid w:val="00AA0B07"/>
    <w:rsid w:val="00AA0C8E"/>
    <w:rsid w:val="00AA0FB5"/>
    <w:rsid w:val="00AA0FF3"/>
    <w:rsid w:val="00AA1248"/>
    <w:rsid w:val="00AA1433"/>
    <w:rsid w:val="00AA1643"/>
    <w:rsid w:val="00AA1E49"/>
    <w:rsid w:val="00AA1EF6"/>
    <w:rsid w:val="00AA2303"/>
    <w:rsid w:val="00AA24CC"/>
    <w:rsid w:val="00AA25C5"/>
    <w:rsid w:val="00AA261D"/>
    <w:rsid w:val="00AA26A9"/>
    <w:rsid w:val="00AA2741"/>
    <w:rsid w:val="00AA2790"/>
    <w:rsid w:val="00AA2925"/>
    <w:rsid w:val="00AA29E2"/>
    <w:rsid w:val="00AA2EE9"/>
    <w:rsid w:val="00AA32F7"/>
    <w:rsid w:val="00AA32FB"/>
    <w:rsid w:val="00AA3591"/>
    <w:rsid w:val="00AA367C"/>
    <w:rsid w:val="00AA37C0"/>
    <w:rsid w:val="00AA38B2"/>
    <w:rsid w:val="00AA3A77"/>
    <w:rsid w:val="00AA3C48"/>
    <w:rsid w:val="00AA3D9B"/>
    <w:rsid w:val="00AA3F52"/>
    <w:rsid w:val="00AA4033"/>
    <w:rsid w:val="00AA4064"/>
    <w:rsid w:val="00AA42C3"/>
    <w:rsid w:val="00AA42E9"/>
    <w:rsid w:val="00AA4314"/>
    <w:rsid w:val="00AA4380"/>
    <w:rsid w:val="00AA4430"/>
    <w:rsid w:val="00AA4515"/>
    <w:rsid w:val="00AA48AE"/>
    <w:rsid w:val="00AA4951"/>
    <w:rsid w:val="00AA4ABB"/>
    <w:rsid w:val="00AA4BFB"/>
    <w:rsid w:val="00AA50B7"/>
    <w:rsid w:val="00AA52A3"/>
    <w:rsid w:val="00AA52F8"/>
    <w:rsid w:val="00AA532D"/>
    <w:rsid w:val="00AA538F"/>
    <w:rsid w:val="00AA54C9"/>
    <w:rsid w:val="00AA5A34"/>
    <w:rsid w:val="00AA5C27"/>
    <w:rsid w:val="00AA5E46"/>
    <w:rsid w:val="00AA6502"/>
    <w:rsid w:val="00AA6527"/>
    <w:rsid w:val="00AA66DC"/>
    <w:rsid w:val="00AA6841"/>
    <w:rsid w:val="00AA6F0F"/>
    <w:rsid w:val="00AA6F86"/>
    <w:rsid w:val="00AA70E0"/>
    <w:rsid w:val="00AA711B"/>
    <w:rsid w:val="00AA71C5"/>
    <w:rsid w:val="00AA7331"/>
    <w:rsid w:val="00AA748D"/>
    <w:rsid w:val="00AA75ED"/>
    <w:rsid w:val="00AA77B1"/>
    <w:rsid w:val="00AA7979"/>
    <w:rsid w:val="00AA7A1A"/>
    <w:rsid w:val="00AA7A9C"/>
    <w:rsid w:val="00AB025B"/>
    <w:rsid w:val="00AB02CB"/>
    <w:rsid w:val="00AB0387"/>
    <w:rsid w:val="00AB0F4A"/>
    <w:rsid w:val="00AB1150"/>
    <w:rsid w:val="00AB119E"/>
    <w:rsid w:val="00AB11C1"/>
    <w:rsid w:val="00AB1214"/>
    <w:rsid w:val="00AB1678"/>
    <w:rsid w:val="00AB16CF"/>
    <w:rsid w:val="00AB1749"/>
    <w:rsid w:val="00AB1829"/>
    <w:rsid w:val="00AB1CDF"/>
    <w:rsid w:val="00AB1D43"/>
    <w:rsid w:val="00AB2280"/>
    <w:rsid w:val="00AB231D"/>
    <w:rsid w:val="00AB24C4"/>
    <w:rsid w:val="00AB28C5"/>
    <w:rsid w:val="00AB2B91"/>
    <w:rsid w:val="00AB2CDA"/>
    <w:rsid w:val="00AB312E"/>
    <w:rsid w:val="00AB313A"/>
    <w:rsid w:val="00AB3481"/>
    <w:rsid w:val="00AB354A"/>
    <w:rsid w:val="00AB36C4"/>
    <w:rsid w:val="00AB37EC"/>
    <w:rsid w:val="00AB392B"/>
    <w:rsid w:val="00AB39B3"/>
    <w:rsid w:val="00AB3ACA"/>
    <w:rsid w:val="00AB3DAF"/>
    <w:rsid w:val="00AB3F51"/>
    <w:rsid w:val="00AB4235"/>
    <w:rsid w:val="00AB4645"/>
    <w:rsid w:val="00AB466B"/>
    <w:rsid w:val="00AB49F2"/>
    <w:rsid w:val="00AB4BCE"/>
    <w:rsid w:val="00AB4DF7"/>
    <w:rsid w:val="00AB4E71"/>
    <w:rsid w:val="00AB51E9"/>
    <w:rsid w:val="00AB5333"/>
    <w:rsid w:val="00AB53F4"/>
    <w:rsid w:val="00AB551E"/>
    <w:rsid w:val="00AB568E"/>
    <w:rsid w:val="00AB56C9"/>
    <w:rsid w:val="00AB594A"/>
    <w:rsid w:val="00AB59EB"/>
    <w:rsid w:val="00AB5ADB"/>
    <w:rsid w:val="00AB5BB8"/>
    <w:rsid w:val="00AB5C7C"/>
    <w:rsid w:val="00AB5CAE"/>
    <w:rsid w:val="00AB5D1D"/>
    <w:rsid w:val="00AB5E0F"/>
    <w:rsid w:val="00AB5F47"/>
    <w:rsid w:val="00AB5FC1"/>
    <w:rsid w:val="00AB6124"/>
    <w:rsid w:val="00AB6304"/>
    <w:rsid w:val="00AB633F"/>
    <w:rsid w:val="00AB63D3"/>
    <w:rsid w:val="00AB6600"/>
    <w:rsid w:val="00AB6787"/>
    <w:rsid w:val="00AB6807"/>
    <w:rsid w:val="00AB6CF8"/>
    <w:rsid w:val="00AB6E1A"/>
    <w:rsid w:val="00AB6EDE"/>
    <w:rsid w:val="00AB71DF"/>
    <w:rsid w:val="00AB74EC"/>
    <w:rsid w:val="00AB77AA"/>
    <w:rsid w:val="00AB7A90"/>
    <w:rsid w:val="00AB7D3F"/>
    <w:rsid w:val="00AB7DDE"/>
    <w:rsid w:val="00AB7EA4"/>
    <w:rsid w:val="00AC01F6"/>
    <w:rsid w:val="00AC039D"/>
    <w:rsid w:val="00AC0587"/>
    <w:rsid w:val="00AC0A21"/>
    <w:rsid w:val="00AC0C2E"/>
    <w:rsid w:val="00AC0E24"/>
    <w:rsid w:val="00AC13D0"/>
    <w:rsid w:val="00AC1606"/>
    <w:rsid w:val="00AC161D"/>
    <w:rsid w:val="00AC16CF"/>
    <w:rsid w:val="00AC1732"/>
    <w:rsid w:val="00AC18FB"/>
    <w:rsid w:val="00AC1BF6"/>
    <w:rsid w:val="00AC1D7A"/>
    <w:rsid w:val="00AC2050"/>
    <w:rsid w:val="00AC209A"/>
    <w:rsid w:val="00AC20C9"/>
    <w:rsid w:val="00AC2292"/>
    <w:rsid w:val="00AC22F4"/>
    <w:rsid w:val="00AC246C"/>
    <w:rsid w:val="00AC24D9"/>
    <w:rsid w:val="00AC260D"/>
    <w:rsid w:val="00AC2666"/>
    <w:rsid w:val="00AC2777"/>
    <w:rsid w:val="00AC27EC"/>
    <w:rsid w:val="00AC2853"/>
    <w:rsid w:val="00AC2854"/>
    <w:rsid w:val="00AC2B63"/>
    <w:rsid w:val="00AC2C8D"/>
    <w:rsid w:val="00AC2F86"/>
    <w:rsid w:val="00AC3249"/>
    <w:rsid w:val="00AC32B2"/>
    <w:rsid w:val="00AC34BB"/>
    <w:rsid w:val="00AC37BC"/>
    <w:rsid w:val="00AC3B8D"/>
    <w:rsid w:val="00AC3F99"/>
    <w:rsid w:val="00AC41F7"/>
    <w:rsid w:val="00AC4652"/>
    <w:rsid w:val="00AC4AC0"/>
    <w:rsid w:val="00AC50E9"/>
    <w:rsid w:val="00AC52BE"/>
    <w:rsid w:val="00AC55DD"/>
    <w:rsid w:val="00AC58F1"/>
    <w:rsid w:val="00AC5901"/>
    <w:rsid w:val="00AC5B24"/>
    <w:rsid w:val="00AC5D03"/>
    <w:rsid w:val="00AC5D59"/>
    <w:rsid w:val="00AC5E79"/>
    <w:rsid w:val="00AC622B"/>
    <w:rsid w:val="00AC636F"/>
    <w:rsid w:val="00AC63CD"/>
    <w:rsid w:val="00AC6405"/>
    <w:rsid w:val="00AC6411"/>
    <w:rsid w:val="00AC6660"/>
    <w:rsid w:val="00AC67A3"/>
    <w:rsid w:val="00AC6860"/>
    <w:rsid w:val="00AC6AE7"/>
    <w:rsid w:val="00AC6B53"/>
    <w:rsid w:val="00AC6D36"/>
    <w:rsid w:val="00AC7177"/>
    <w:rsid w:val="00AC7267"/>
    <w:rsid w:val="00AC72C4"/>
    <w:rsid w:val="00AC7839"/>
    <w:rsid w:val="00AC78DA"/>
    <w:rsid w:val="00AC79D6"/>
    <w:rsid w:val="00AC7AF6"/>
    <w:rsid w:val="00AC7ED6"/>
    <w:rsid w:val="00AD03A5"/>
    <w:rsid w:val="00AD06D7"/>
    <w:rsid w:val="00AD09A8"/>
    <w:rsid w:val="00AD0C00"/>
    <w:rsid w:val="00AD0CAD"/>
    <w:rsid w:val="00AD0DF8"/>
    <w:rsid w:val="00AD0F99"/>
    <w:rsid w:val="00AD10D2"/>
    <w:rsid w:val="00AD146C"/>
    <w:rsid w:val="00AD1479"/>
    <w:rsid w:val="00AD14E3"/>
    <w:rsid w:val="00AD1531"/>
    <w:rsid w:val="00AD1843"/>
    <w:rsid w:val="00AD1879"/>
    <w:rsid w:val="00AD18D1"/>
    <w:rsid w:val="00AD18DF"/>
    <w:rsid w:val="00AD1ADE"/>
    <w:rsid w:val="00AD1C47"/>
    <w:rsid w:val="00AD1C9C"/>
    <w:rsid w:val="00AD1D16"/>
    <w:rsid w:val="00AD1E8F"/>
    <w:rsid w:val="00AD1FDC"/>
    <w:rsid w:val="00AD1FE6"/>
    <w:rsid w:val="00AD2036"/>
    <w:rsid w:val="00AD211E"/>
    <w:rsid w:val="00AD2323"/>
    <w:rsid w:val="00AD2770"/>
    <w:rsid w:val="00AD292F"/>
    <w:rsid w:val="00AD2998"/>
    <w:rsid w:val="00AD299B"/>
    <w:rsid w:val="00AD2A28"/>
    <w:rsid w:val="00AD2A93"/>
    <w:rsid w:val="00AD2E2A"/>
    <w:rsid w:val="00AD2F9B"/>
    <w:rsid w:val="00AD33B1"/>
    <w:rsid w:val="00AD3596"/>
    <w:rsid w:val="00AD3852"/>
    <w:rsid w:val="00AD3864"/>
    <w:rsid w:val="00AD38D2"/>
    <w:rsid w:val="00AD3909"/>
    <w:rsid w:val="00AD3947"/>
    <w:rsid w:val="00AD3EBD"/>
    <w:rsid w:val="00AD42B8"/>
    <w:rsid w:val="00AD4377"/>
    <w:rsid w:val="00AD451C"/>
    <w:rsid w:val="00AD471C"/>
    <w:rsid w:val="00AD4930"/>
    <w:rsid w:val="00AD49AE"/>
    <w:rsid w:val="00AD4A24"/>
    <w:rsid w:val="00AD4AB0"/>
    <w:rsid w:val="00AD4B9D"/>
    <w:rsid w:val="00AD4D28"/>
    <w:rsid w:val="00AD4ECF"/>
    <w:rsid w:val="00AD4FF0"/>
    <w:rsid w:val="00AD515D"/>
    <w:rsid w:val="00AD5336"/>
    <w:rsid w:val="00AD54F2"/>
    <w:rsid w:val="00AD5721"/>
    <w:rsid w:val="00AD5815"/>
    <w:rsid w:val="00AD5C03"/>
    <w:rsid w:val="00AD5C3B"/>
    <w:rsid w:val="00AD5F49"/>
    <w:rsid w:val="00AD5F6E"/>
    <w:rsid w:val="00AD611D"/>
    <w:rsid w:val="00AD62E9"/>
    <w:rsid w:val="00AD63D6"/>
    <w:rsid w:val="00AD664C"/>
    <w:rsid w:val="00AD6C67"/>
    <w:rsid w:val="00AD6F29"/>
    <w:rsid w:val="00AD6F9D"/>
    <w:rsid w:val="00AD73F3"/>
    <w:rsid w:val="00AD7401"/>
    <w:rsid w:val="00AD7421"/>
    <w:rsid w:val="00AD74A9"/>
    <w:rsid w:val="00AD76D8"/>
    <w:rsid w:val="00AD781E"/>
    <w:rsid w:val="00AD7848"/>
    <w:rsid w:val="00AD7882"/>
    <w:rsid w:val="00AD78DF"/>
    <w:rsid w:val="00AD7971"/>
    <w:rsid w:val="00AD7AD9"/>
    <w:rsid w:val="00AD7ED7"/>
    <w:rsid w:val="00AE0028"/>
    <w:rsid w:val="00AE016A"/>
    <w:rsid w:val="00AE0759"/>
    <w:rsid w:val="00AE0875"/>
    <w:rsid w:val="00AE0BFF"/>
    <w:rsid w:val="00AE0C44"/>
    <w:rsid w:val="00AE0ED7"/>
    <w:rsid w:val="00AE0EF6"/>
    <w:rsid w:val="00AE0FCD"/>
    <w:rsid w:val="00AE0FF2"/>
    <w:rsid w:val="00AE10ED"/>
    <w:rsid w:val="00AE1154"/>
    <w:rsid w:val="00AE139B"/>
    <w:rsid w:val="00AE15CB"/>
    <w:rsid w:val="00AE17B5"/>
    <w:rsid w:val="00AE1909"/>
    <w:rsid w:val="00AE1A70"/>
    <w:rsid w:val="00AE1C65"/>
    <w:rsid w:val="00AE2053"/>
    <w:rsid w:val="00AE2081"/>
    <w:rsid w:val="00AE24C2"/>
    <w:rsid w:val="00AE2A22"/>
    <w:rsid w:val="00AE2BC8"/>
    <w:rsid w:val="00AE2C76"/>
    <w:rsid w:val="00AE2DDB"/>
    <w:rsid w:val="00AE2E3B"/>
    <w:rsid w:val="00AE2EC8"/>
    <w:rsid w:val="00AE2F88"/>
    <w:rsid w:val="00AE3288"/>
    <w:rsid w:val="00AE3297"/>
    <w:rsid w:val="00AE33D6"/>
    <w:rsid w:val="00AE34BA"/>
    <w:rsid w:val="00AE34C2"/>
    <w:rsid w:val="00AE3626"/>
    <w:rsid w:val="00AE370B"/>
    <w:rsid w:val="00AE38AA"/>
    <w:rsid w:val="00AE3B65"/>
    <w:rsid w:val="00AE3E37"/>
    <w:rsid w:val="00AE3FA5"/>
    <w:rsid w:val="00AE3FFF"/>
    <w:rsid w:val="00AE4145"/>
    <w:rsid w:val="00AE4333"/>
    <w:rsid w:val="00AE4346"/>
    <w:rsid w:val="00AE4471"/>
    <w:rsid w:val="00AE44B3"/>
    <w:rsid w:val="00AE4A3B"/>
    <w:rsid w:val="00AE4B59"/>
    <w:rsid w:val="00AE4B8F"/>
    <w:rsid w:val="00AE4D0F"/>
    <w:rsid w:val="00AE4DD9"/>
    <w:rsid w:val="00AE4DE1"/>
    <w:rsid w:val="00AE4EA6"/>
    <w:rsid w:val="00AE5117"/>
    <w:rsid w:val="00AE53A4"/>
    <w:rsid w:val="00AE54A1"/>
    <w:rsid w:val="00AE5538"/>
    <w:rsid w:val="00AE55F9"/>
    <w:rsid w:val="00AE5745"/>
    <w:rsid w:val="00AE58EF"/>
    <w:rsid w:val="00AE593D"/>
    <w:rsid w:val="00AE5C59"/>
    <w:rsid w:val="00AE5D29"/>
    <w:rsid w:val="00AE5ECA"/>
    <w:rsid w:val="00AE5ECD"/>
    <w:rsid w:val="00AE6199"/>
    <w:rsid w:val="00AE6479"/>
    <w:rsid w:val="00AE64F7"/>
    <w:rsid w:val="00AE676D"/>
    <w:rsid w:val="00AE6775"/>
    <w:rsid w:val="00AE6963"/>
    <w:rsid w:val="00AE6AA7"/>
    <w:rsid w:val="00AE6AAF"/>
    <w:rsid w:val="00AE6C65"/>
    <w:rsid w:val="00AE6DBC"/>
    <w:rsid w:val="00AE6E07"/>
    <w:rsid w:val="00AE6EBC"/>
    <w:rsid w:val="00AE7119"/>
    <w:rsid w:val="00AE71CD"/>
    <w:rsid w:val="00AE7719"/>
    <w:rsid w:val="00AE7818"/>
    <w:rsid w:val="00AE7923"/>
    <w:rsid w:val="00AE79A3"/>
    <w:rsid w:val="00AE79EE"/>
    <w:rsid w:val="00AE7A92"/>
    <w:rsid w:val="00AE7B7C"/>
    <w:rsid w:val="00AE7C04"/>
    <w:rsid w:val="00AE7C17"/>
    <w:rsid w:val="00AF0262"/>
    <w:rsid w:val="00AF0755"/>
    <w:rsid w:val="00AF07BE"/>
    <w:rsid w:val="00AF1245"/>
    <w:rsid w:val="00AF1374"/>
    <w:rsid w:val="00AF1567"/>
    <w:rsid w:val="00AF18D1"/>
    <w:rsid w:val="00AF1B9E"/>
    <w:rsid w:val="00AF1CF5"/>
    <w:rsid w:val="00AF1DB7"/>
    <w:rsid w:val="00AF1E74"/>
    <w:rsid w:val="00AF21DA"/>
    <w:rsid w:val="00AF2470"/>
    <w:rsid w:val="00AF24C3"/>
    <w:rsid w:val="00AF25B8"/>
    <w:rsid w:val="00AF25FC"/>
    <w:rsid w:val="00AF2798"/>
    <w:rsid w:val="00AF2913"/>
    <w:rsid w:val="00AF2B74"/>
    <w:rsid w:val="00AF2C9C"/>
    <w:rsid w:val="00AF3130"/>
    <w:rsid w:val="00AF317A"/>
    <w:rsid w:val="00AF335C"/>
    <w:rsid w:val="00AF33D0"/>
    <w:rsid w:val="00AF3548"/>
    <w:rsid w:val="00AF3A36"/>
    <w:rsid w:val="00AF3BA1"/>
    <w:rsid w:val="00AF3C46"/>
    <w:rsid w:val="00AF3DBB"/>
    <w:rsid w:val="00AF3F53"/>
    <w:rsid w:val="00AF3FDC"/>
    <w:rsid w:val="00AF43C0"/>
    <w:rsid w:val="00AF44D1"/>
    <w:rsid w:val="00AF45F0"/>
    <w:rsid w:val="00AF46B9"/>
    <w:rsid w:val="00AF46CC"/>
    <w:rsid w:val="00AF4EF2"/>
    <w:rsid w:val="00AF503E"/>
    <w:rsid w:val="00AF5090"/>
    <w:rsid w:val="00AF50B6"/>
    <w:rsid w:val="00AF5147"/>
    <w:rsid w:val="00AF5709"/>
    <w:rsid w:val="00AF5A36"/>
    <w:rsid w:val="00AF5AC2"/>
    <w:rsid w:val="00AF5B01"/>
    <w:rsid w:val="00AF5CBD"/>
    <w:rsid w:val="00AF607E"/>
    <w:rsid w:val="00AF60D9"/>
    <w:rsid w:val="00AF613D"/>
    <w:rsid w:val="00AF62BC"/>
    <w:rsid w:val="00AF637A"/>
    <w:rsid w:val="00AF66D2"/>
    <w:rsid w:val="00AF6714"/>
    <w:rsid w:val="00AF682C"/>
    <w:rsid w:val="00AF6A2A"/>
    <w:rsid w:val="00AF6AA2"/>
    <w:rsid w:val="00AF6B5A"/>
    <w:rsid w:val="00AF6DAE"/>
    <w:rsid w:val="00AF7086"/>
    <w:rsid w:val="00AF7119"/>
    <w:rsid w:val="00AF73D6"/>
    <w:rsid w:val="00AF74A3"/>
    <w:rsid w:val="00AF76C4"/>
    <w:rsid w:val="00AF7716"/>
    <w:rsid w:val="00AF773C"/>
    <w:rsid w:val="00AF7743"/>
    <w:rsid w:val="00AF77FB"/>
    <w:rsid w:val="00AF784A"/>
    <w:rsid w:val="00AF78E5"/>
    <w:rsid w:val="00AF7A7D"/>
    <w:rsid w:val="00AF7DB1"/>
    <w:rsid w:val="00AF7F9C"/>
    <w:rsid w:val="00B00414"/>
    <w:rsid w:val="00B007AB"/>
    <w:rsid w:val="00B008DB"/>
    <w:rsid w:val="00B00919"/>
    <w:rsid w:val="00B0098B"/>
    <w:rsid w:val="00B009DB"/>
    <w:rsid w:val="00B00A18"/>
    <w:rsid w:val="00B00E7B"/>
    <w:rsid w:val="00B01191"/>
    <w:rsid w:val="00B01403"/>
    <w:rsid w:val="00B01450"/>
    <w:rsid w:val="00B014C7"/>
    <w:rsid w:val="00B014D1"/>
    <w:rsid w:val="00B01660"/>
    <w:rsid w:val="00B017F5"/>
    <w:rsid w:val="00B01957"/>
    <w:rsid w:val="00B01B3E"/>
    <w:rsid w:val="00B01C81"/>
    <w:rsid w:val="00B01D5A"/>
    <w:rsid w:val="00B01F97"/>
    <w:rsid w:val="00B02163"/>
    <w:rsid w:val="00B021C8"/>
    <w:rsid w:val="00B02723"/>
    <w:rsid w:val="00B0280A"/>
    <w:rsid w:val="00B0288B"/>
    <w:rsid w:val="00B02DF0"/>
    <w:rsid w:val="00B02F40"/>
    <w:rsid w:val="00B030FB"/>
    <w:rsid w:val="00B033A9"/>
    <w:rsid w:val="00B03801"/>
    <w:rsid w:val="00B03881"/>
    <w:rsid w:val="00B03AF9"/>
    <w:rsid w:val="00B03BC1"/>
    <w:rsid w:val="00B03E42"/>
    <w:rsid w:val="00B03EA1"/>
    <w:rsid w:val="00B0421E"/>
    <w:rsid w:val="00B04238"/>
    <w:rsid w:val="00B042B1"/>
    <w:rsid w:val="00B0448E"/>
    <w:rsid w:val="00B045E5"/>
    <w:rsid w:val="00B0473F"/>
    <w:rsid w:val="00B04A4E"/>
    <w:rsid w:val="00B04E5B"/>
    <w:rsid w:val="00B04EAC"/>
    <w:rsid w:val="00B051C3"/>
    <w:rsid w:val="00B0529B"/>
    <w:rsid w:val="00B0534B"/>
    <w:rsid w:val="00B05540"/>
    <w:rsid w:val="00B055C2"/>
    <w:rsid w:val="00B05632"/>
    <w:rsid w:val="00B05735"/>
    <w:rsid w:val="00B058A9"/>
    <w:rsid w:val="00B05BA0"/>
    <w:rsid w:val="00B05CE8"/>
    <w:rsid w:val="00B05D4B"/>
    <w:rsid w:val="00B05F7F"/>
    <w:rsid w:val="00B06019"/>
    <w:rsid w:val="00B06036"/>
    <w:rsid w:val="00B0679B"/>
    <w:rsid w:val="00B067D4"/>
    <w:rsid w:val="00B06B47"/>
    <w:rsid w:val="00B06D86"/>
    <w:rsid w:val="00B06DD9"/>
    <w:rsid w:val="00B07203"/>
    <w:rsid w:val="00B0737D"/>
    <w:rsid w:val="00B07462"/>
    <w:rsid w:val="00B07488"/>
    <w:rsid w:val="00B0749E"/>
    <w:rsid w:val="00B074C4"/>
    <w:rsid w:val="00B07527"/>
    <w:rsid w:val="00B075D4"/>
    <w:rsid w:val="00B07769"/>
    <w:rsid w:val="00B07784"/>
    <w:rsid w:val="00B077CF"/>
    <w:rsid w:val="00B07A41"/>
    <w:rsid w:val="00B07AE3"/>
    <w:rsid w:val="00B07D83"/>
    <w:rsid w:val="00B07E0B"/>
    <w:rsid w:val="00B07F51"/>
    <w:rsid w:val="00B07FB4"/>
    <w:rsid w:val="00B1014D"/>
    <w:rsid w:val="00B1039F"/>
    <w:rsid w:val="00B1051E"/>
    <w:rsid w:val="00B106BF"/>
    <w:rsid w:val="00B10759"/>
    <w:rsid w:val="00B1078C"/>
    <w:rsid w:val="00B10840"/>
    <w:rsid w:val="00B1096E"/>
    <w:rsid w:val="00B11190"/>
    <w:rsid w:val="00B112D9"/>
    <w:rsid w:val="00B113C0"/>
    <w:rsid w:val="00B116E8"/>
    <w:rsid w:val="00B11847"/>
    <w:rsid w:val="00B11975"/>
    <w:rsid w:val="00B119C8"/>
    <w:rsid w:val="00B11CB9"/>
    <w:rsid w:val="00B11D52"/>
    <w:rsid w:val="00B11E79"/>
    <w:rsid w:val="00B12283"/>
    <w:rsid w:val="00B1232A"/>
    <w:rsid w:val="00B12496"/>
    <w:rsid w:val="00B126FC"/>
    <w:rsid w:val="00B12B6A"/>
    <w:rsid w:val="00B12C81"/>
    <w:rsid w:val="00B12CA1"/>
    <w:rsid w:val="00B12CB5"/>
    <w:rsid w:val="00B12D6B"/>
    <w:rsid w:val="00B12FE9"/>
    <w:rsid w:val="00B130C4"/>
    <w:rsid w:val="00B132CD"/>
    <w:rsid w:val="00B13354"/>
    <w:rsid w:val="00B13435"/>
    <w:rsid w:val="00B13441"/>
    <w:rsid w:val="00B13483"/>
    <w:rsid w:val="00B1351A"/>
    <w:rsid w:val="00B13543"/>
    <w:rsid w:val="00B13610"/>
    <w:rsid w:val="00B13689"/>
    <w:rsid w:val="00B137EA"/>
    <w:rsid w:val="00B13B1F"/>
    <w:rsid w:val="00B13C38"/>
    <w:rsid w:val="00B13D37"/>
    <w:rsid w:val="00B13FE9"/>
    <w:rsid w:val="00B14342"/>
    <w:rsid w:val="00B147EC"/>
    <w:rsid w:val="00B1496A"/>
    <w:rsid w:val="00B14C16"/>
    <w:rsid w:val="00B14D5C"/>
    <w:rsid w:val="00B14E7B"/>
    <w:rsid w:val="00B14F1B"/>
    <w:rsid w:val="00B1523E"/>
    <w:rsid w:val="00B15418"/>
    <w:rsid w:val="00B1556A"/>
    <w:rsid w:val="00B156AE"/>
    <w:rsid w:val="00B15718"/>
    <w:rsid w:val="00B15856"/>
    <w:rsid w:val="00B1590B"/>
    <w:rsid w:val="00B15A49"/>
    <w:rsid w:val="00B15D54"/>
    <w:rsid w:val="00B15E66"/>
    <w:rsid w:val="00B15F80"/>
    <w:rsid w:val="00B15FB0"/>
    <w:rsid w:val="00B16062"/>
    <w:rsid w:val="00B1641D"/>
    <w:rsid w:val="00B164F2"/>
    <w:rsid w:val="00B16561"/>
    <w:rsid w:val="00B1672A"/>
    <w:rsid w:val="00B1680B"/>
    <w:rsid w:val="00B168F4"/>
    <w:rsid w:val="00B16B88"/>
    <w:rsid w:val="00B16BD6"/>
    <w:rsid w:val="00B16CF6"/>
    <w:rsid w:val="00B16D34"/>
    <w:rsid w:val="00B16DE1"/>
    <w:rsid w:val="00B16E0D"/>
    <w:rsid w:val="00B16E3A"/>
    <w:rsid w:val="00B16E3E"/>
    <w:rsid w:val="00B170B8"/>
    <w:rsid w:val="00B1711F"/>
    <w:rsid w:val="00B17141"/>
    <w:rsid w:val="00B17344"/>
    <w:rsid w:val="00B17592"/>
    <w:rsid w:val="00B176E1"/>
    <w:rsid w:val="00B17CFE"/>
    <w:rsid w:val="00B200BF"/>
    <w:rsid w:val="00B20255"/>
    <w:rsid w:val="00B202AE"/>
    <w:rsid w:val="00B20343"/>
    <w:rsid w:val="00B203C6"/>
    <w:rsid w:val="00B203E3"/>
    <w:rsid w:val="00B20543"/>
    <w:rsid w:val="00B20B60"/>
    <w:rsid w:val="00B20D93"/>
    <w:rsid w:val="00B20F09"/>
    <w:rsid w:val="00B20F54"/>
    <w:rsid w:val="00B210C8"/>
    <w:rsid w:val="00B211F8"/>
    <w:rsid w:val="00B216B0"/>
    <w:rsid w:val="00B217E2"/>
    <w:rsid w:val="00B2186B"/>
    <w:rsid w:val="00B219CA"/>
    <w:rsid w:val="00B21AA7"/>
    <w:rsid w:val="00B21CDE"/>
    <w:rsid w:val="00B21DC8"/>
    <w:rsid w:val="00B21DE3"/>
    <w:rsid w:val="00B21E82"/>
    <w:rsid w:val="00B22037"/>
    <w:rsid w:val="00B22170"/>
    <w:rsid w:val="00B22355"/>
    <w:rsid w:val="00B224AD"/>
    <w:rsid w:val="00B228D0"/>
    <w:rsid w:val="00B22A0B"/>
    <w:rsid w:val="00B22ABF"/>
    <w:rsid w:val="00B22CBE"/>
    <w:rsid w:val="00B22E89"/>
    <w:rsid w:val="00B22E93"/>
    <w:rsid w:val="00B22EE4"/>
    <w:rsid w:val="00B22FF6"/>
    <w:rsid w:val="00B231C1"/>
    <w:rsid w:val="00B2330D"/>
    <w:rsid w:val="00B2349F"/>
    <w:rsid w:val="00B23534"/>
    <w:rsid w:val="00B239E1"/>
    <w:rsid w:val="00B23B08"/>
    <w:rsid w:val="00B23B13"/>
    <w:rsid w:val="00B23B51"/>
    <w:rsid w:val="00B23BAB"/>
    <w:rsid w:val="00B23E62"/>
    <w:rsid w:val="00B23E82"/>
    <w:rsid w:val="00B23EC6"/>
    <w:rsid w:val="00B23F92"/>
    <w:rsid w:val="00B23FE1"/>
    <w:rsid w:val="00B24012"/>
    <w:rsid w:val="00B2404F"/>
    <w:rsid w:val="00B242F3"/>
    <w:rsid w:val="00B245F6"/>
    <w:rsid w:val="00B24704"/>
    <w:rsid w:val="00B24A09"/>
    <w:rsid w:val="00B24ABD"/>
    <w:rsid w:val="00B24BE9"/>
    <w:rsid w:val="00B25456"/>
    <w:rsid w:val="00B25741"/>
    <w:rsid w:val="00B25829"/>
    <w:rsid w:val="00B259D7"/>
    <w:rsid w:val="00B25BC4"/>
    <w:rsid w:val="00B25C55"/>
    <w:rsid w:val="00B25F2A"/>
    <w:rsid w:val="00B26176"/>
    <w:rsid w:val="00B2643E"/>
    <w:rsid w:val="00B265A7"/>
    <w:rsid w:val="00B26C05"/>
    <w:rsid w:val="00B26C77"/>
    <w:rsid w:val="00B26F5F"/>
    <w:rsid w:val="00B270A7"/>
    <w:rsid w:val="00B273F2"/>
    <w:rsid w:val="00B27560"/>
    <w:rsid w:val="00B277B8"/>
    <w:rsid w:val="00B277D0"/>
    <w:rsid w:val="00B27890"/>
    <w:rsid w:val="00B27CC8"/>
    <w:rsid w:val="00B27DDF"/>
    <w:rsid w:val="00B27EE2"/>
    <w:rsid w:val="00B27F53"/>
    <w:rsid w:val="00B3028E"/>
    <w:rsid w:val="00B30724"/>
    <w:rsid w:val="00B30CD4"/>
    <w:rsid w:val="00B30E91"/>
    <w:rsid w:val="00B31059"/>
    <w:rsid w:val="00B31575"/>
    <w:rsid w:val="00B318C1"/>
    <w:rsid w:val="00B318E8"/>
    <w:rsid w:val="00B3194F"/>
    <w:rsid w:val="00B31AB8"/>
    <w:rsid w:val="00B31BA2"/>
    <w:rsid w:val="00B31BA4"/>
    <w:rsid w:val="00B31DB8"/>
    <w:rsid w:val="00B31F42"/>
    <w:rsid w:val="00B31F98"/>
    <w:rsid w:val="00B322E5"/>
    <w:rsid w:val="00B32639"/>
    <w:rsid w:val="00B32696"/>
    <w:rsid w:val="00B326CB"/>
    <w:rsid w:val="00B3283A"/>
    <w:rsid w:val="00B329F2"/>
    <w:rsid w:val="00B32B42"/>
    <w:rsid w:val="00B32CBA"/>
    <w:rsid w:val="00B32DAA"/>
    <w:rsid w:val="00B32DD7"/>
    <w:rsid w:val="00B33166"/>
    <w:rsid w:val="00B33350"/>
    <w:rsid w:val="00B33551"/>
    <w:rsid w:val="00B339B5"/>
    <w:rsid w:val="00B33A93"/>
    <w:rsid w:val="00B33B02"/>
    <w:rsid w:val="00B33BDA"/>
    <w:rsid w:val="00B33D47"/>
    <w:rsid w:val="00B33EE8"/>
    <w:rsid w:val="00B33F0D"/>
    <w:rsid w:val="00B34024"/>
    <w:rsid w:val="00B34051"/>
    <w:rsid w:val="00B3406B"/>
    <w:rsid w:val="00B344E0"/>
    <w:rsid w:val="00B346D0"/>
    <w:rsid w:val="00B347EC"/>
    <w:rsid w:val="00B34865"/>
    <w:rsid w:val="00B3491A"/>
    <w:rsid w:val="00B34AF8"/>
    <w:rsid w:val="00B34E62"/>
    <w:rsid w:val="00B34E98"/>
    <w:rsid w:val="00B34FB2"/>
    <w:rsid w:val="00B35310"/>
    <w:rsid w:val="00B3538F"/>
    <w:rsid w:val="00B354F1"/>
    <w:rsid w:val="00B35765"/>
    <w:rsid w:val="00B358EA"/>
    <w:rsid w:val="00B35A79"/>
    <w:rsid w:val="00B35BFC"/>
    <w:rsid w:val="00B35E1C"/>
    <w:rsid w:val="00B360F3"/>
    <w:rsid w:val="00B3684B"/>
    <w:rsid w:val="00B368EA"/>
    <w:rsid w:val="00B36980"/>
    <w:rsid w:val="00B36B05"/>
    <w:rsid w:val="00B36B28"/>
    <w:rsid w:val="00B37164"/>
    <w:rsid w:val="00B37193"/>
    <w:rsid w:val="00B372C4"/>
    <w:rsid w:val="00B375A7"/>
    <w:rsid w:val="00B37694"/>
    <w:rsid w:val="00B37799"/>
    <w:rsid w:val="00B37822"/>
    <w:rsid w:val="00B378E9"/>
    <w:rsid w:val="00B379FB"/>
    <w:rsid w:val="00B37A08"/>
    <w:rsid w:val="00B37A37"/>
    <w:rsid w:val="00B37C7C"/>
    <w:rsid w:val="00B37D15"/>
    <w:rsid w:val="00B37D5B"/>
    <w:rsid w:val="00B37D86"/>
    <w:rsid w:val="00B37DE3"/>
    <w:rsid w:val="00B37DFF"/>
    <w:rsid w:val="00B40171"/>
    <w:rsid w:val="00B4065D"/>
    <w:rsid w:val="00B407F9"/>
    <w:rsid w:val="00B40BC8"/>
    <w:rsid w:val="00B40C66"/>
    <w:rsid w:val="00B40E95"/>
    <w:rsid w:val="00B41064"/>
    <w:rsid w:val="00B410A7"/>
    <w:rsid w:val="00B41328"/>
    <w:rsid w:val="00B413A5"/>
    <w:rsid w:val="00B41451"/>
    <w:rsid w:val="00B4159C"/>
    <w:rsid w:val="00B415DB"/>
    <w:rsid w:val="00B416D5"/>
    <w:rsid w:val="00B41CCC"/>
    <w:rsid w:val="00B41D15"/>
    <w:rsid w:val="00B41E00"/>
    <w:rsid w:val="00B41EEF"/>
    <w:rsid w:val="00B41F5E"/>
    <w:rsid w:val="00B42071"/>
    <w:rsid w:val="00B4213A"/>
    <w:rsid w:val="00B421E5"/>
    <w:rsid w:val="00B42256"/>
    <w:rsid w:val="00B426F6"/>
    <w:rsid w:val="00B42C07"/>
    <w:rsid w:val="00B42CBF"/>
    <w:rsid w:val="00B42D41"/>
    <w:rsid w:val="00B42D8A"/>
    <w:rsid w:val="00B43323"/>
    <w:rsid w:val="00B4355C"/>
    <w:rsid w:val="00B43616"/>
    <w:rsid w:val="00B43695"/>
    <w:rsid w:val="00B43AAF"/>
    <w:rsid w:val="00B43D50"/>
    <w:rsid w:val="00B43D6D"/>
    <w:rsid w:val="00B43DEE"/>
    <w:rsid w:val="00B43F51"/>
    <w:rsid w:val="00B440A1"/>
    <w:rsid w:val="00B445EA"/>
    <w:rsid w:val="00B446A6"/>
    <w:rsid w:val="00B446EF"/>
    <w:rsid w:val="00B44735"/>
    <w:rsid w:val="00B44BDA"/>
    <w:rsid w:val="00B44CC6"/>
    <w:rsid w:val="00B44EE4"/>
    <w:rsid w:val="00B45218"/>
    <w:rsid w:val="00B45408"/>
    <w:rsid w:val="00B454A7"/>
    <w:rsid w:val="00B4555F"/>
    <w:rsid w:val="00B45574"/>
    <w:rsid w:val="00B457A0"/>
    <w:rsid w:val="00B459D1"/>
    <w:rsid w:val="00B45DAC"/>
    <w:rsid w:val="00B45ECA"/>
    <w:rsid w:val="00B46737"/>
    <w:rsid w:val="00B4690C"/>
    <w:rsid w:val="00B46935"/>
    <w:rsid w:val="00B47372"/>
    <w:rsid w:val="00B473B7"/>
    <w:rsid w:val="00B476C4"/>
    <w:rsid w:val="00B47795"/>
    <w:rsid w:val="00B478AD"/>
    <w:rsid w:val="00B4790F"/>
    <w:rsid w:val="00B47949"/>
    <w:rsid w:val="00B47957"/>
    <w:rsid w:val="00B4799D"/>
    <w:rsid w:val="00B47A00"/>
    <w:rsid w:val="00B47E36"/>
    <w:rsid w:val="00B50057"/>
    <w:rsid w:val="00B50084"/>
    <w:rsid w:val="00B500AF"/>
    <w:rsid w:val="00B5075D"/>
    <w:rsid w:val="00B507F6"/>
    <w:rsid w:val="00B509C1"/>
    <w:rsid w:val="00B50BBF"/>
    <w:rsid w:val="00B50C6F"/>
    <w:rsid w:val="00B50EBB"/>
    <w:rsid w:val="00B50F9B"/>
    <w:rsid w:val="00B50FAA"/>
    <w:rsid w:val="00B5127C"/>
    <w:rsid w:val="00B513A2"/>
    <w:rsid w:val="00B517E4"/>
    <w:rsid w:val="00B51AAC"/>
    <w:rsid w:val="00B51B13"/>
    <w:rsid w:val="00B51DDA"/>
    <w:rsid w:val="00B51E7D"/>
    <w:rsid w:val="00B51F2B"/>
    <w:rsid w:val="00B51F56"/>
    <w:rsid w:val="00B52217"/>
    <w:rsid w:val="00B52240"/>
    <w:rsid w:val="00B523A0"/>
    <w:rsid w:val="00B525EA"/>
    <w:rsid w:val="00B52BA8"/>
    <w:rsid w:val="00B52CFD"/>
    <w:rsid w:val="00B52D43"/>
    <w:rsid w:val="00B52EB0"/>
    <w:rsid w:val="00B53451"/>
    <w:rsid w:val="00B534C6"/>
    <w:rsid w:val="00B5387F"/>
    <w:rsid w:val="00B5394B"/>
    <w:rsid w:val="00B539D9"/>
    <w:rsid w:val="00B53CE9"/>
    <w:rsid w:val="00B53D3B"/>
    <w:rsid w:val="00B53DEA"/>
    <w:rsid w:val="00B53E1A"/>
    <w:rsid w:val="00B53E4A"/>
    <w:rsid w:val="00B54213"/>
    <w:rsid w:val="00B54484"/>
    <w:rsid w:val="00B544B1"/>
    <w:rsid w:val="00B546DD"/>
    <w:rsid w:val="00B54C57"/>
    <w:rsid w:val="00B54D77"/>
    <w:rsid w:val="00B54F54"/>
    <w:rsid w:val="00B54F71"/>
    <w:rsid w:val="00B54FB1"/>
    <w:rsid w:val="00B54FF4"/>
    <w:rsid w:val="00B55099"/>
    <w:rsid w:val="00B55114"/>
    <w:rsid w:val="00B55231"/>
    <w:rsid w:val="00B558D5"/>
    <w:rsid w:val="00B5598A"/>
    <w:rsid w:val="00B5607A"/>
    <w:rsid w:val="00B561E4"/>
    <w:rsid w:val="00B5621D"/>
    <w:rsid w:val="00B562B8"/>
    <w:rsid w:val="00B56397"/>
    <w:rsid w:val="00B56413"/>
    <w:rsid w:val="00B5644F"/>
    <w:rsid w:val="00B56450"/>
    <w:rsid w:val="00B5648E"/>
    <w:rsid w:val="00B56779"/>
    <w:rsid w:val="00B56CC9"/>
    <w:rsid w:val="00B56D88"/>
    <w:rsid w:val="00B57981"/>
    <w:rsid w:val="00B57CE7"/>
    <w:rsid w:val="00B57D90"/>
    <w:rsid w:val="00B57DEB"/>
    <w:rsid w:val="00B57E31"/>
    <w:rsid w:val="00B60270"/>
    <w:rsid w:val="00B60384"/>
    <w:rsid w:val="00B603B9"/>
    <w:rsid w:val="00B60432"/>
    <w:rsid w:val="00B60505"/>
    <w:rsid w:val="00B60510"/>
    <w:rsid w:val="00B60942"/>
    <w:rsid w:val="00B60983"/>
    <w:rsid w:val="00B60A15"/>
    <w:rsid w:val="00B60AB5"/>
    <w:rsid w:val="00B60F2E"/>
    <w:rsid w:val="00B60F59"/>
    <w:rsid w:val="00B61103"/>
    <w:rsid w:val="00B61175"/>
    <w:rsid w:val="00B612DA"/>
    <w:rsid w:val="00B61386"/>
    <w:rsid w:val="00B61388"/>
    <w:rsid w:val="00B61531"/>
    <w:rsid w:val="00B618D1"/>
    <w:rsid w:val="00B6198E"/>
    <w:rsid w:val="00B62155"/>
    <w:rsid w:val="00B62748"/>
    <w:rsid w:val="00B62C7D"/>
    <w:rsid w:val="00B62FB4"/>
    <w:rsid w:val="00B632AF"/>
    <w:rsid w:val="00B63A23"/>
    <w:rsid w:val="00B63CBD"/>
    <w:rsid w:val="00B641CE"/>
    <w:rsid w:val="00B64453"/>
    <w:rsid w:val="00B64473"/>
    <w:rsid w:val="00B646CA"/>
    <w:rsid w:val="00B64D3F"/>
    <w:rsid w:val="00B650C9"/>
    <w:rsid w:val="00B65113"/>
    <w:rsid w:val="00B65163"/>
    <w:rsid w:val="00B651D7"/>
    <w:rsid w:val="00B65278"/>
    <w:rsid w:val="00B65283"/>
    <w:rsid w:val="00B653CF"/>
    <w:rsid w:val="00B655F6"/>
    <w:rsid w:val="00B65791"/>
    <w:rsid w:val="00B65A24"/>
    <w:rsid w:val="00B65A5C"/>
    <w:rsid w:val="00B65AE1"/>
    <w:rsid w:val="00B65B5E"/>
    <w:rsid w:val="00B65BF1"/>
    <w:rsid w:val="00B65C6A"/>
    <w:rsid w:val="00B65EE4"/>
    <w:rsid w:val="00B65F35"/>
    <w:rsid w:val="00B65F4D"/>
    <w:rsid w:val="00B65F7D"/>
    <w:rsid w:val="00B65FE2"/>
    <w:rsid w:val="00B660B0"/>
    <w:rsid w:val="00B662FD"/>
    <w:rsid w:val="00B66967"/>
    <w:rsid w:val="00B66E1C"/>
    <w:rsid w:val="00B66E85"/>
    <w:rsid w:val="00B67173"/>
    <w:rsid w:val="00B67455"/>
    <w:rsid w:val="00B70065"/>
    <w:rsid w:val="00B70075"/>
    <w:rsid w:val="00B70903"/>
    <w:rsid w:val="00B70EFC"/>
    <w:rsid w:val="00B70F2F"/>
    <w:rsid w:val="00B70F97"/>
    <w:rsid w:val="00B70FB6"/>
    <w:rsid w:val="00B7107C"/>
    <w:rsid w:val="00B71276"/>
    <w:rsid w:val="00B71420"/>
    <w:rsid w:val="00B714FB"/>
    <w:rsid w:val="00B71575"/>
    <w:rsid w:val="00B715EC"/>
    <w:rsid w:val="00B71676"/>
    <w:rsid w:val="00B71718"/>
    <w:rsid w:val="00B71787"/>
    <w:rsid w:val="00B71ACB"/>
    <w:rsid w:val="00B71C9F"/>
    <w:rsid w:val="00B71E56"/>
    <w:rsid w:val="00B71F92"/>
    <w:rsid w:val="00B71FC9"/>
    <w:rsid w:val="00B721A8"/>
    <w:rsid w:val="00B722F7"/>
    <w:rsid w:val="00B722FC"/>
    <w:rsid w:val="00B722FF"/>
    <w:rsid w:val="00B72329"/>
    <w:rsid w:val="00B72420"/>
    <w:rsid w:val="00B725E1"/>
    <w:rsid w:val="00B72634"/>
    <w:rsid w:val="00B72710"/>
    <w:rsid w:val="00B72797"/>
    <w:rsid w:val="00B72B73"/>
    <w:rsid w:val="00B72FEC"/>
    <w:rsid w:val="00B73082"/>
    <w:rsid w:val="00B730EC"/>
    <w:rsid w:val="00B7320A"/>
    <w:rsid w:val="00B735EF"/>
    <w:rsid w:val="00B735F2"/>
    <w:rsid w:val="00B73678"/>
    <w:rsid w:val="00B73760"/>
    <w:rsid w:val="00B737A6"/>
    <w:rsid w:val="00B73EBC"/>
    <w:rsid w:val="00B740EE"/>
    <w:rsid w:val="00B741C9"/>
    <w:rsid w:val="00B7435D"/>
    <w:rsid w:val="00B74AD7"/>
    <w:rsid w:val="00B74E24"/>
    <w:rsid w:val="00B75013"/>
    <w:rsid w:val="00B75119"/>
    <w:rsid w:val="00B751C0"/>
    <w:rsid w:val="00B755CB"/>
    <w:rsid w:val="00B75615"/>
    <w:rsid w:val="00B7567A"/>
    <w:rsid w:val="00B75696"/>
    <w:rsid w:val="00B7577F"/>
    <w:rsid w:val="00B75819"/>
    <w:rsid w:val="00B7587D"/>
    <w:rsid w:val="00B75923"/>
    <w:rsid w:val="00B75A77"/>
    <w:rsid w:val="00B75AFF"/>
    <w:rsid w:val="00B75B70"/>
    <w:rsid w:val="00B75C2A"/>
    <w:rsid w:val="00B75C46"/>
    <w:rsid w:val="00B75EBC"/>
    <w:rsid w:val="00B760A0"/>
    <w:rsid w:val="00B761D4"/>
    <w:rsid w:val="00B7629D"/>
    <w:rsid w:val="00B76649"/>
    <w:rsid w:val="00B76671"/>
    <w:rsid w:val="00B766F8"/>
    <w:rsid w:val="00B768A2"/>
    <w:rsid w:val="00B76C32"/>
    <w:rsid w:val="00B76ED1"/>
    <w:rsid w:val="00B774D3"/>
    <w:rsid w:val="00B77578"/>
    <w:rsid w:val="00B7760C"/>
    <w:rsid w:val="00B7775A"/>
    <w:rsid w:val="00B779CC"/>
    <w:rsid w:val="00B779F2"/>
    <w:rsid w:val="00B77AAC"/>
    <w:rsid w:val="00B77B79"/>
    <w:rsid w:val="00B77C4B"/>
    <w:rsid w:val="00B77E06"/>
    <w:rsid w:val="00B77E0D"/>
    <w:rsid w:val="00B802A8"/>
    <w:rsid w:val="00B803C2"/>
    <w:rsid w:val="00B80515"/>
    <w:rsid w:val="00B80526"/>
    <w:rsid w:val="00B805D1"/>
    <w:rsid w:val="00B80751"/>
    <w:rsid w:val="00B80A78"/>
    <w:rsid w:val="00B80A90"/>
    <w:rsid w:val="00B80BE9"/>
    <w:rsid w:val="00B80C16"/>
    <w:rsid w:val="00B80E85"/>
    <w:rsid w:val="00B81046"/>
    <w:rsid w:val="00B81206"/>
    <w:rsid w:val="00B813BD"/>
    <w:rsid w:val="00B81515"/>
    <w:rsid w:val="00B815A0"/>
    <w:rsid w:val="00B81858"/>
    <w:rsid w:val="00B8199A"/>
    <w:rsid w:val="00B81B21"/>
    <w:rsid w:val="00B81B29"/>
    <w:rsid w:val="00B81B44"/>
    <w:rsid w:val="00B81C64"/>
    <w:rsid w:val="00B81D0C"/>
    <w:rsid w:val="00B81E5B"/>
    <w:rsid w:val="00B820C9"/>
    <w:rsid w:val="00B821B3"/>
    <w:rsid w:val="00B821C0"/>
    <w:rsid w:val="00B82637"/>
    <w:rsid w:val="00B8265F"/>
    <w:rsid w:val="00B82A0A"/>
    <w:rsid w:val="00B82B92"/>
    <w:rsid w:val="00B82C15"/>
    <w:rsid w:val="00B82E52"/>
    <w:rsid w:val="00B82E75"/>
    <w:rsid w:val="00B82FA2"/>
    <w:rsid w:val="00B83117"/>
    <w:rsid w:val="00B8319F"/>
    <w:rsid w:val="00B83213"/>
    <w:rsid w:val="00B834CA"/>
    <w:rsid w:val="00B835CF"/>
    <w:rsid w:val="00B8370A"/>
    <w:rsid w:val="00B837AB"/>
    <w:rsid w:val="00B83ADC"/>
    <w:rsid w:val="00B83B3E"/>
    <w:rsid w:val="00B83B6F"/>
    <w:rsid w:val="00B83C48"/>
    <w:rsid w:val="00B840E4"/>
    <w:rsid w:val="00B84224"/>
    <w:rsid w:val="00B84776"/>
    <w:rsid w:val="00B848C7"/>
    <w:rsid w:val="00B84B11"/>
    <w:rsid w:val="00B84B7F"/>
    <w:rsid w:val="00B84C67"/>
    <w:rsid w:val="00B84DA5"/>
    <w:rsid w:val="00B84DF9"/>
    <w:rsid w:val="00B850AE"/>
    <w:rsid w:val="00B85291"/>
    <w:rsid w:val="00B8547D"/>
    <w:rsid w:val="00B85AD5"/>
    <w:rsid w:val="00B85BB4"/>
    <w:rsid w:val="00B85D2D"/>
    <w:rsid w:val="00B85DB2"/>
    <w:rsid w:val="00B85DB7"/>
    <w:rsid w:val="00B86120"/>
    <w:rsid w:val="00B86230"/>
    <w:rsid w:val="00B86A75"/>
    <w:rsid w:val="00B86A9D"/>
    <w:rsid w:val="00B86AF4"/>
    <w:rsid w:val="00B86C11"/>
    <w:rsid w:val="00B86D1C"/>
    <w:rsid w:val="00B86EE1"/>
    <w:rsid w:val="00B871D7"/>
    <w:rsid w:val="00B87290"/>
    <w:rsid w:val="00B87634"/>
    <w:rsid w:val="00B87718"/>
    <w:rsid w:val="00B8772B"/>
    <w:rsid w:val="00B877F8"/>
    <w:rsid w:val="00B87811"/>
    <w:rsid w:val="00B878CA"/>
    <w:rsid w:val="00B87BE6"/>
    <w:rsid w:val="00B87DBA"/>
    <w:rsid w:val="00B87DCA"/>
    <w:rsid w:val="00B87DE6"/>
    <w:rsid w:val="00B87F99"/>
    <w:rsid w:val="00B87F9F"/>
    <w:rsid w:val="00B90026"/>
    <w:rsid w:val="00B9033E"/>
    <w:rsid w:val="00B9053B"/>
    <w:rsid w:val="00B9069F"/>
    <w:rsid w:val="00B9072A"/>
    <w:rsid w:val="00B90ACB"/>
    <w:rsid w:val="00B90B6C"/>
    <w:rsid w:val="00B90C1D"/>
    <w:rsid w:val="00B90D43"/>
    <w:rsid w:val="00B915CB"/>
    <w:rsid w:val="00B91651"/>
    <w:rsid w:val="00B91D75"/>
    <w:rsid w:val="00B92135"/>
    <w:rsid w:val="00B922AF"/>
    <w:rsid w:val="00B926E7"/>
    <w:rsid w:val="00B92881"/>
    <w:rsid w:val="00B92B17"/>
    <w:rsid w:val="00B92B3B"/>
    <w:rsid w:val="00B92B8A"/>
    <w:rsid w:val="00B92D71"/>
    <w:rsid w:val="00B92EC0"/>
    <w:rsid w:val="00B93000"/>
    <w:rsid w:val="00B930F0"/>
    <w:rsid w:val="00B93144"/>
    <w:rsid w:val="00B932D4"/>
    <w:rsid w:val="00B933D9"/>
    <w:rsid w:val="00B935CB"/>
    <w:rsid w:val="00B9360B"/>
    <w:rsid w:val="00B936CB"/>
    <w:rsid w:val="00B93857"/>
    <w:rsid w:val="00B93859"/>
    <w:rsid w:val="00B93954"/>
    <w:rsid w:val="00B9397C"/>
    <w:rsid w:val="00B93C7A"/>
    <w:rsid w:val="00B9409B"/>
    <w:rsid w:val="00B9460B"/>
    <w:rsid w:val="00B94A04"/>
    <w:rsid w:val="00B94B08"/>
    <w:rsid w:val="00B94B55"/>
    <w:rsid w:val="00B94D98"/>
    <w:rsid w:val="00B94F62"/>
    <w:rsid w:val="00B94F6B"/>
    <w:rsid w:val="00B950A0"/>
    <w:rsid w:val="00B9511C"/>
    <w:rsid w:val="00B95230"/>
    <w:rsid w:val="00B95434"/>
    <w:rsid w:val="00B954CB"/>
    <w:rsid w:val="00B95536"/>
    <w:rsid w:val="00B95660"/>
    <w:rsid w:val="00B956B1"/>
    <w:rsid w:val="00B957C0"/>
    <w:rsid w:val="00B95AFA"/>
    <w:rsid w:val="00B95D2C"/>
    <w:rsid w:val="00B95F6A"/>
    <w:rsid w:val="00B96263"/>
    <w:rsid w:val="00B9645C"/>
    <w:rsid w:val="00B9680F"/>
    <w:rsid w:val="00B96C04"/>
    <w:rsid w:val="00B96CC4"/>
    <w:rsid w:val="00B96E31"/>
    <w:rsid w:val="00B9720C"/>
    <w:rsid w:val="00B97447"/>
    <w:rsid w:val="00B977AF"/>
    <w:rsid w:val="00B97C9B"/>
    <w:rsid w:val="00B97D92"/>
    <w:rsid w:val="00B97DAD"/>
    <w:rsid w:val="00B97DD6"/>
    <w:rsid w:val="00B97EAE"/>
    <w:rsid w:val="00B97F4E"/>
    <w:rsid w:val="00B97F5B"/>
    <w:rsid w:val="00BA0302"/>
    <w:rsid w:val="00BA0387"/>
    <w:rsid w:val="00BA0581"/>
    <w:rsid w:val="00BA08B3"/>
    <w:rsid w:val="00BA0E03"/>
    <w:rsid w:val="00BA103D"/>
    <w:rsid w:val="00BA11FD"/>
    <w:rsid w:val="00BA121D"/>
    <w:rsid w:val="00BA13C0"/>
    <w:rsid w:val="00BA14EC"/>
    <w:rsid w:val="00BA197B"/>
    <w:rsid w:val="00BA1A93"/>
    <w:rsid w:val="00BA1C54"/>
    <w:rsid w:val="00BA1C95"/>
    <w:rsid w:val="00BA1D0A"/>
    <w:rsid w:val="00BA1E27"/>
    <w:rsid w:val="00BA1F7C"/>
    <w:rsid w:val="00BA1FAF"/>
    <w:rsid w:val="00BA1FF9"/>
    <w:rsid w:val="00BA200E"/>
    <w:rsid w:val="00BA22AE"/>
    <w:rsid w:val="00BA2447"/>
    <w:rsid w:val="00BA26A2"/>
    <w:rsid w:val="00BA26D6"/>
    <w:rsid w:val="00BA2B3D"/>
    <w:rsid w:val="00BA2CE4"/>
    <w:rsid w:val="00BA2D14"/>
    <w:rsid w:val="00BA2E05"/>
    <w:rsid w:val="00BA3333"/>
    <w:rsid w:val="00BA3367"/>
    <w:rsid w:val="00BA3471"/>
    <w:rsid w:val="00BA34E2"/>
    <w:rsid w:val="00BA3609"/>
    <w:rsid w:val="00BA3658"/>
    <w:rsid w:val="00BA3A13"/>
    <w:rsid w:val="00BA3AEB"/>
    <w:rsid w:val="00BA3BC5"/>
    <w:rsid w:val="00BA3DCC"/>
    <w:rsid w:val="00BA3ECE"/>
    <w:rsid w:val="00BA4131"/>
    <w:rsid w:val="00BA419B"/>
    <w:rsid w:val="00BA4228"/>
    <w:rsid w:val="00BA45CA"/>
    <w:rsid w:val="00BA46C6"/>
    <w:rsid w:val="00BA46D1"/>
    <w:rsid w:val="00BA4818"/>
    <w:rsid w:val="00BA488B"/>
    <w:rsid w:val="00BA48E6"/>
    <w:rsid w:val="00BA4C81"/>
    <w:rsid w:val="00BA520F"/>
    <w:rsid w:val="00BA52EA"/>
    <w:rsid w:val="00BA559A"/>
    <w:rsid w:val="00BA59AF"/>
    <w:rsid w:val="00BA5D35"/>
    <w:rsid w:val="00BA6137"/>
    <w:rsid w:val="00BA6154"/>
    <w:rsid w:val="00BA61F7"/>
    <w:rsid w:val="00BA62D6"/>
    <w:rsid w:val="00BA6379"/>
    <w:rsid w:val="00BA6582"/>
    <w:rsid w:val="00BA6A63"/>
    <w:rsid w:val="00BA6B31"/>
    <w:rsid w:val="00BA6CE4"/>
    <w:rsid w:val="00BA6D9C"/>
    <w:rsid w:val="00BA6E51"/>
    <w:rsid w:val="00BA6E57"/>
    <w:rsid w:val="00BA70CF"/>
    <w:rsid w:val="00BA70F1"/>
    <w:rsid w:val="00BA723F"/>
    <w:rsid w:val="00BA725F"/>
    <w:rsid w:val="00BA73E7"/>
    <w:rsid w:val="00BA7408"/>
    <w:rsid w:val="00BA78BB"/>
    <w:rsid w:val="00BA7E18"/>
    <w:rsid w:val="00BA7E1C"/>
    <w:rsid w:val="00BB00BE"/>
    <w:rsid w:val="00BB02D6"/>
    <w:rsid w:val="00BB0365"/>
    <w:rsid w:val="00BB0695"/>
    <w:rsid w:val="00BB0A68"/>
    <w:rsid w:val="00BB0D03"/>
    <w:rsid w:val="00BB0D43"/>
    <w:rsid w:val="00BB1085"/>
    <w:rsid w:val="00BB1289"/>
    <w:rsid w:val="00BB12EC"/>
    <w:rsid w:val="00BB13BF"/>
    <w:rsid w:val="00BB146E"/>
    <w:rsid w:val="00BB182D"/>
    <w:rsid w:val="00BB1B81"/>
    <w:rsid w:val="00BB1C42"/>
    <w:rsid w:val="00BB1E70"/>
    <w:rsid w:val="00BB1F1B"/>
    <w:rsid w:val="00BB2633"/>
    <w:rsid w:val="00BB264B"/>
    <w:rsid w:val="00BB26B0"/>
    <w:rsid w:val="00BB285F"/>
    <w:rsid w:val="00BB29BD"/>
    <w:rsid w:val="00BB29F2"/>
    <w:rsid w:val="00BB2C91"/>
    <w:rsid w:val="00BB2CC5"/>
    <w:rsid w:val="00BB2E2D"/>
    <w:rsid w:val="00BB2F8F"/>
    <w:rsid w:val="00BB30F1"/>
    <w:rsid w:val="00BB3345"/>
    <w:rsid w:val="00BB349B"/>
    <w:rsid w:val="00BB362A"/>
    <w:rsid w:val="00BB37AD"/>
    <w:rsid w:val="00BB3B73"/>
    <w:rsid w:val="00BB3B9C"/>
    <w:rsid w:val="00BB3EB1"/>
    <w:rsid w:val="00BB4016"/>
    <w:rsid w:val="00BB40E5"/>
    <w:rsid w:val="00BB4319"/>
    <w:rsid w:val="00BB433F"/>
    <w:rsid w:val="00BB447B"/>
    <w:rsid w:val="00BB44AD"/>
    <w:rsid w:val="00BB4AC0"/>
    <w:rsid w:val="00BB4D37"/>
    <w:rsid w:val="00BB4ED0"/>
    <w:rsid w:val="00BB4F24"/>
    <w:rsid w:val="00BB4F30"/>
    <w:rsid w:val="00BB4FAF"/>
    <w:rsid w:val="00BB5228"/>
    <w:rsid w:val="00BB5377"/>
    <w:rsid w:val="00BB570C"/>
    <w:rsid w:val="00BB58B4"/>
    <w:rsid w:val="00BB5B26"/>
    <w:rsid w:val="00BB5BB0"/>
    <w:rsid w:val="00BB5CC2"/>
    <w:rsid w:val="00BB5EC4"/>
    <w:rsid w:val="00BB5F60"/>
    <w:rsid w:val="00BB62E3"/>
    <w:rsid w:val="00BB6423"/>
    <w:rsid w:val="00BB65DB"/>
    <w:rsid w:val="00BB6605"/>
    <w:rsid w:val="00BB681F"/>
    <w:rsid w:val="00BB6931"/>
    <w:rsid w:val="00BB6A55"/>
    <w:rsid w:val="00BB6CA0"/>
    <w:rsid w:val="00BB6DF1"/>
    <w:rsid w:val="00BB70EE"/>
    <w:rsid w:val="00BB73E3"/>
    <w:rsid w:val="00BB779F"/>
    <w:rsid w:val="00BB78F7"/>
    <w:rsid w:val="00BB79F6"/>
    <w:rsid w:val="00BB7A4B"/>
    <w:rsid w:val="00BB7C74"/>
    <w:rsid w:val="00BB7D50"/>
    <w:rsid w:val="00BB7F40"/>
    <w:rsid w:val="00BC0250"/>
    <w:rsid w:val="00BC02D3"/>
    <w:rsid w:val="00BC031C"/>
    <w:rsid w:val="00BC049E"/>
    <w:rsid w:val="00BC069A"/>
    <w:rsid w:val="00BC078B"/>
    <w:rsid w:val="00BC0898"/>
    <w:rsid w:val="00BC1570"/>
    <w:rsid w:val="00BC1896"/>
    <w:rsid w:val="00BC1959"/>
    <w:rsid w:val="00BC1B5D"/>
    <w:rsid w:val="00BC1C96"/>
    <w:rsid w:val="00BC1CD1"/>
    <w:rsid w:val="00BC202D"/>
    <w:rsid w:val="00BC206D"/>
    <w:rsid w:val="00BC21CC"/>
    <w:rsid w:val="00BC21DE"/>
    <w:rsid w:val="00BC232D"/>
    <w:rsid w:val="00BC261D"/>
    <w:rsid w:val="00BC2880"/>
    <w:rsid w:val="00BC2B8A"/>
    <w:rsid w:val="00BC31A7"/>
    <w:rsid w:val="00BC321C"/>
    <w:rsid w:val="00BC3238"/>
    <w:rsid w:val="00BC325F"/>
    <w:rsid w:val="00BC327A"/>
    <w:rsid w:val="00BC3291"/>
    <w:rsid w:val="00BC34AD"/>
    <w:rsid w:val="00BC3564"/>
    <w:rsid w:val="00BC371C"/>
    <w:rsid w:val="00BC3AC6"/>
    <w:rsid w:val="00BC3D6F"/>
    <w:rsid w:val="00BC3E38"/>
    <w:rsid w:val="00BC404B"/>
    <w:rsid w:val="00BC424B"/>
    <w:rsid w:val="00BC4447"/>
    <w:rsid w:val="00BC47AA"/>
    <w:rsid w:val="00BC485A"/>
    <w:rsid w:val="00BC4A89"/>
    <w:rsid w:val="00BC4D3C"/>
    <w:rsid w:val="00BC5024"/>
    <w:rsid w:val="00BC51BE"/>
    <w:rsid w:val="00BC520C"/>
    <w:rsid w:val="00BC5316"/>
    <w:rsid w:val="00BC560C"/>
    <w:rsid w:val="00BC58D9"/>
    <w:rsid w:val="00BC5ABB"/>
    <w:rsid w:val="00BC5CC9"/>
    <w:rsid w:val="00BC5D4C"/>
    <w:rsid w:val="00BC60DC"/>
    <w:rsid w:val="00BC628E"/>
    <w:rsid w:val="00BC63E3"/>
    <w:rsid w:val="00BC6419"/>
    <w:rsid w:val="00BC6454"/>
    <w:rsid w:val="00BC64B2"/>
    <w:rsid w:val="00BC6504"/>
    <w:rsid w:val="00BC6506"/>
    <w:rsid w:val="00BC6510"/>
    <w:rsid w:val="00BC6646"/>
    <w:rsid w:val="00BC71BC"/>
    <w:rsid w:val="00BC7214"/>
    <w:rsid w:val="00BC753D"/>
    <w:rsid w:val="00BC7774"/>
    <w:rsid w:val="00BC77AA"/>
    <w:rsid w:val="00BC77E8"/>
    <w:rsid w:val="00BC7893"/>
    <w:rsid w:val="00BC7A31"/>
    <w:rsid w:val="00BC7B18"/>
    <w:rsid w:val="00BC7CDF"/>
    <w:rsid w:val="00BC7E15"/>
    <w:rsid w:val="00BC7E72"/>
    <w:rsid w:val="00BD046B"/>
    <w:rsid w:val="00BD04CC"/>
    <w:rsid w:val="00BD06E9"/>
    <w:rsid w:val="00BD08A8"/>
    <w:rsid w:val="00BD0D7E"/>
    <w:rsid w:val="00BD10A6"/>
    <w:rsid w:val="00BD10AD"/>
    <w:rsid w:val="00BD1273"/>
    <w:rsid w:val="00BD13A4"/>
    <w:rsid w:val="00BD1473"/>
    <w:rsid w:val="00BD15E4"/>
    <w:rsid w:val="00BD17DA"/>
    <w:rsid w:val="00BD1916"/>
    <w:rsid w:val="00BD1E5C"/>
    <w:rsid w:val="00BD1FBC"/>
    <w:rsid w:val="00BD20A2"/>
    <w:rsid w:val="00BD2289"/>
    <w:rsid w:val="00BD22A5"/>
    <w:rsid w:val="00BD2392"/>
    <w:rsid w:val="00BD26A7"/>
    <w:rsid w:val="00BD272A"/>
    <w:rsid w:val="00BD290A"/>
    <w:rsid w:val="00BD3172"/>
    <w:rsid w:val="00BD3288"/>
    <w:rsid w:val="00BD3357"/>
    <w:rsid w:val="00BD365C"/>
    <w:rsid w:val="00BD37D6"/>
    <w:rsid w:val="00BD3B59"/>
    <w:rsid w:val="00BD3BE9"/>
    <w:rsid w:val="00BD3D36"/>
    <w:rsid w:val="00BD3E67"/>
    <w:rsid w:val="00BD3E9F"/>
    <w:rsid w:val="00BD3F47"/>
    <w:rsid w:val="00BD41B3"/>
    <w:rsid w:val="00BD4489"/>
    <w:rsid w:val="00BD480F"/>
    <w:rsid w:val="00BD485A"/>
    <w:rsid w:val="00BD498F"/>
    <w:rsid w:val="00BD4D41"/>
    <w:rsid w:val="00BD4FA0"/>
    <w:rsid w:val="00BD535D"/>
    <w:rsid w:val="00BD5566"/>
    <w:rsid w:val="00BD5A54"/>
    <w:rsid w:val="00BD5ADF"/>
    <w:rsid w:val="00BD5C9E"/>
    <w:rsid w:val="00BD5F8B"/>
    <w:rsid w:val="00BD60E4"/>
    <w:rsid w:val="00BD60FD"/>
    <w:rsid w:val="00BD61A1"/>
    <w:rsid w:val="00BD61F7"/>
    <w:rsid w:val="00BD62A7"/>
    <w:rsid w:val="00BD63AE"/>
    <w:rsid w:val="00BD654B"/>
    <w:rsid w:val="00BD6752"/>
    <w:rsid w:val="00BD69AE"/>
    <w:rsid w:val="00BD69E0"/>
    <w:rsid w:val="00BD6BE3"/>
    <w:rsid w:val="00BD6CC2"/>
    <w:rsid w:val="00BD6D41"/>
    <w:rsid w:val="00BD6D7B"/>
    <w:rsid w:val="00BD6DA1"/>
    <w:rsid w:val="00BD6E77"/>
    <w:rsid w:val="00BD6EC1"/>
    <w:rsid w:val="00BD6FD5"/>
    <w:rsid w:val="00BD7068"/>
    <w:rsid w:val="00BD7093"/>
    <w:rsid w:val="00BD74F8"/>
    <w:rsid w:val="00BD7572"/>
    <w:rsid w:val="00BD7681"/>
    <w:rsid w:val="00BD769A"/>
    <w:rsid w:val="00BD76D3"/>
    <w:rsid w:val="00BD7856"/>
    <w:rsid w:val="00BD7A98"/>
    <w:rsid w:val="00BD7D8E"/>
    <w:rsid w:val="00BD7FF7"/>
    <w:rsid w:val="00BE01E7"/>
    <w:rsid w:val="00BE030D"/>
    <w:rsid w:val="00BE03F7"/>
    <w:rsid w:val="00BE06DF"/>
    <w:rsid w:val="00BE0700"/>
    <w:rsid w:val="00BE0783"/>
    <w:rsid w:val="00BE0818"/>
    <w:rsid w:val="00BE088D"/>
    <w:rsid w:val="00BE08A0"/>
    <w:rsid w:val="00BE0A18"/>
    <w:rsid w:val="00BE0B6F"/>
    <w:rsid w:val="00BE0C39"/>
    <w:rsid w:val="00BE0CC5"/>
    <w:rsid w:val="00BE0DB2"/>
    <w:rsid w:val="00BE1073"/>
    <w:rsid w:val="00BE1085"/>
    <w:rsid w:val="00BE121A"/>
    <w:rsid w:val="00BE145A"/>
    <w:rsid w:val="00BE14C1"/>
    <w:rsid w:val="00BE1BBD"/>
    <w:rsid w:val="00BE1C39"/>
    <w:rsid w:val="00BE20C1"/>
    <w:rsid w:val="00BE216D"/>
    <w:rsid w:val="00BE21F8"/>
    <w:rsid w:val="00BE2478"/>
    <w:rsid w:val="00BE2647"/>
    <w:rsid w:val="00BE26C1"/>
    <w:rsid w:val="00BE270C"/>
    <w:rsid w:val="00BE274A"/>
    <w:rsid w:val="00BE28A8"/>
    <w:rsid w:val="00BE2B6A"/>
    <w:rsid w:val="00BE2E29"/>
    <w:rsid w:val="00BE2E4F"/>
    <w:rsid w:val="00BE2FC3"/>
    <w:rsid w:val="00BE3055"/>
    <w:rsid w:val="00BE309F"/>
    <w:rsid w:val="00BE313B"/>
    <w:rsid w:val="00BE315D"/>
    <w:rsid w:val="00BE35EF"/>
    <w:rsid w:val="00BE38C6"/>
    <w:rsid w:val="00BE3A0B"/>
    <w:rsid w:val="00BE3C6F"/>
    <w:rsid w:val="00BE3C89"/>
    <w:rsid w:val="00BE3E74"/>
    <w:rsid w:val="00BE3E78"/>
    <w:rsid w:val="00BE3EAB"/>
    <w:rsid w:val="00BE3FDA"/>
    <w:rsid w:val="00BE4162"/>
    <w:rsid w:val="00BE418D"/>
    <w:rsid w:val="00BE454C"/>
    <w:rsid w:val="00BE47A6"/>
    <w:rsid w:val="00BE4814"/>
    <w:rsid w:val="00BE48B0"/>
    <w:rsid w:val="00BE4B18"/>
    <w:rsid w:val="00BE4C4F"/>
    <w:rsid w:val="00BE4D93"/>
    <w:rsid w:val="00BE4DDB"/>
    <w:rsid w:val="00BE4F71"/>
    <w:rsid w:val="00BE52A2"/>
    <w:rsid w:val="00BE52E0"/>
    <w:rsid w:val="00BE56C5"/>
    <w:rsid w:val="00BE56C9"/>
    <w:rsid w:val="00BE59AB"/>
    <w:rsid w:val="00BE59EC"/>
    <w:rsid w:val="00BE5BDD"/>
    <w:rsid w:val="00BE6308"/>
    <w:rsid w:val="00BE6382"/>
    <w:rsid w:val="00BE655D"/>
    <w:rsid w:val="00BE6B7E"/>
    <w:rsid w:val="00BE6C81"/>
    <w:rsid w:val="00BE6D17"/>
    <w:rsid w:val="00BE6D41"/>
    <w:rsid w:val="00BE6EF3"/>
    <w:rsid w:val="00BE7081"/>
    <w:rsid w:val="00BE7213"/>
    <w:rsid w:val="00BE75DA"/>
    <w:rsid w:val="00BE769B"/>
    <w:rsid w:val="00BE7753"/>
    <w:rsid w:val="00BE78E8"/>
    <w:rsid w:val="00BE7905"/>
    <w:rsid w:val="00BE7AED"/>
    <w:rsid w:val="00BE7BF1"/>
    <w:rsid w:val="00BE7CFB"/>
    <w:rsid w:val="00BE7D61"/>
    <w:rsid w:val="00BEE44E"/>
    <w:rsid w:val="00BF0088"/>
    <w:rsid w:val="00BF027C"/>
    <w:rsid w:val="00BF043A"/>
    <w:rsid w:val="00BF048D"/>
    <w:rsid w:val="00BF0783"/>
    <w:rsid w:val="00BF092D"/>
    <w:rsid w:val="00BF0B4E"/>
    <w:rsid w:val="00BF0E09"/>
    <w:rsid w:val="00BF101B"/>
    <w:rsid w:val="00BF1265"/>
    <w:rsid w:val="00BF1322"/>
    <w:rsid w:val="00BF1461"/>
    <w:rsid w:val="00BF14BF"/>
    <w:rsid w:val="00BF150B"/>
    <w:rsid w:val="00BF1531"/>
    <w:rsid w:val="00BF18DC"/>
    <w:rsid w:val="00BF1AE1"/>
    <w:rsid w:val="00BF1BE6"/>
    <w:rsid w:val="00BF1C4A"/>
    <w:rsid w:val="00BF1D5E"/>
    <w:rsid w:val="00BF1E33"/>
    <w:rsid w:val="00BF1F75"/>
    <w:rsid w:val="00BF21C6"/>
    <w:rsid w:val="00BF2216"/>
    <w:rsid w:val="00BF2222"/>
    <w:rsid w:val="00BF2476"/>
    <w:rsid w:val="00BF2D64"/>
    <w:rsid w:val="00BF2D68"/>
    <w:rsid w:val="00BF2D77"/>
    <w:rsid w:val="00BF2EEA"/>
    <w:rsid w:val="00BF33F7"/>
    <w:rsid w:val="00BF351B"/>
    <w:rsid w:val="00BF3572"/>
    <w:rsid w:val="00BF358F"/>
    <w:rsid w:val="00BF3621"/>
    <w:rsid w:val="00BF365A"/>
    <w:rsid w:val="00BF3787"/>
    <w:rsid w:val="00BF3835"/>
    <w:rsid w:val="00BF3AFC"/>
    <w:rsid w:val="00BF4664"/>
    <w:rsid w:val="00BF4724"/>
    <w:rsid w:val="00BF4836"/>
    <w:rsid w:val="00BF4BA1"/>
    <w:rsid w:val="00BF4D2C"/>
    <w:rsid w:val="00BF4DD5"/>
    <w:rsid w:val="00BF4F92"/>
    <w:rsid w:val="00BF501C"/>
    <w:rsid w:val="00BF5084"/>
    <w:rsid w:val="00BF5132"/>
    <w:rsid w:val="00BF52F5"/>
    <w:rsid w:val="00BF537A"/>
    <w:rsid w:val="00BF56F4"/>
    <w:rsid w:val="00BF575C"/>
    <w:rsid w:val="00BF580A"/>
    <w:rsid w:val="00BF5859"/>
    <w:rsid w:val="00BF5DE9"/>
    <w:rsid w:val="00BF5E8E"/>
    <w:rsid w:val="00BF6075"/>
    <w:rsid w:val="00BF6593"/>
    <w:rsid w:val="00BF669E"/>
    <w:rsid w:val="00BF6A8B"/>
    <w:rsid w:val="00BF6BF5"/>
    <w:rsid w:val="00BF6E43"/>
    <w:rsid w:val="00BF6F18"/>
    <w:rsid w:val="00BF723B"/>
    <w:rsid w:val="00BF738F"/>
    <w:rsid w:val="00BF73A6"/>
    <w:rsid w:val="00BF7481"/>
    <w:rsid w:val="00BF74B6"/>
    <w:rsid w:val="00BF752E"/>
    <w:rsid w:val="00BF7799"/>
    <w:rsid w:val="00BF77D7"/>
    <w:rsid w:val="00BF798A"/>
    <w:rsid w:val="00BF7C0A"/>
    <w:rsid w:val="00BF7C38"/>
    <w:rsid w:val="00BF7E29"/>
    <w:rsid w:val="00BF7F8B"/>
    <w:rsid w:val="00C00079"/>
    <w:rsid w:val="00C0013C"/>
    <w:rsid w:val="00C00197"/>
    <w:rsid w:val="00C00213"/>
    <w:rsid w:val="00C00298"/>
    <w:rsid w:val="00C005CE"/>
    <w:rsid w:val="00C00616"/>
    <w:rsid w:val="00C00724"/>
    <w:rsid w:val="00C007A9"/>
    <w:rsid w:val="00C00882"/>
    <w:rsid w:val="00C00979"/>
    <w:rsid w:val="00C009E7"/>
    <w:rsid w:val="00C00A02"/>
    <w:rsid w:val="00C00AC4"/>
    <w:rsid w:val="00C00BCE"/>
    <w:rsid w:val="00C00E1D"/>
    <w:rsid w:val="00C00E67"/>
    <w:rsid w:val="00C00FB4"/>
    <w:rsid w:val="00C0107C"/>
    <w:rsid w:val="00C012D4"/>
    <w:rsid w:val="00C014A1"/>
    <w:rsid w:val="00C0195F"/>
    <w:rsid w:val="00C01D8F"/>
    <w:rsid w:val="00C01F5E"/>
    <w:rsid w:val="00C02284"/>
    <w:rsid w:val="00C02455"/>
    <w:rsid w:val="00C02546"/>
    <w:rsid w:val="00C02D47"/>
    <w:rsid w:val="00C02D9C"/>
    <w:rsid w:val="00C030CF"/>
    <w:rsid w:val="00C03291"/>
    <w:rsid w:val="00C035F1"/>
    <w:rsid w:val="00C03970"/>
    <w:rsid w:val="00C03C2C"/>
    <w:rsid w:val="00C03DB2"/>
    <w:rsid w:val="00C03F14"/>
    <w:rsid w:val="00C03F21"/>
    <w:rsid w:val="00C04057"/>
    <w:rsid w:val="00C040C9"/>
    <w:rsid w:val="00C04129"/>
    <w:rsid w:val="00C04192"/>
    <w:rsid w:val="00C042C2"/>
    <w:rsid w:val="00C0465D"/>
    <w:rsid w:val="00C048E1"/>
    <w:rsid w:val="00C04A3E"/>
    <w:rsid w:val="00C04BB4"/>
    <w:rsid w:val="00C04E4D"/>
    <w:rsid w:val="00C05072"/>
    <w:rsid w:val="00C0531C"/>
    <w:rsid w:val="00C05359"/>
    <w:rsid w:val="00C059C4"/>
    <w:rsid w:val="00C05D54"/>
    <w:rsid w:val="00C0602D"/>
    <w:rsid w:val="00C06050"/>
    <w:rsid w:val="00C069E9"/>
    <w:rsid w:val="00C06A2C"/>
    <w:rsid w:val="00C06A37"/>
    <w:rsid w:val="00C06A70"/>
    <w:rsid w:val="00C06AB6"/>
    <w:rsid w:val="00C06B45"/>
    <w:rsid w:val="00C06BC2"/>
    <w:rsid w:val="00C06FB5"/>
    <w:rsid w:val="00C0702E"/>
    <w:rsid w:val="00C0731C"/>
    <w:rsid w:val="00C075D8"/>
    <w:rsid w:val="00C0794F"/>
    <w:rsid w:val="00C07AE8"/>
    <w:rsid w:val="00C07B3E"/>
    <w:rsid w:val="00C07B56"/>
    <w:rsid w:val="00C07C5A"/>
    <w:rsid w:val="00C07D78"/>
    <w:rsid w:val="00C07EA1"/>
    <w:rsid w:val="00C1027C"/>
    <w:rsid w:val="00C102ED"/>
    <w:rsid w:val="00C105E5"/>
    <w:rsid w:val="00C106D0"/>
    <w:rsid w:val="00C10757"/>
    <w:rsid w:val="00C1076F"/>
    <w:rsid w:val="00C1084A"/>
    <w:rsid w:val="00C10C58"/>
    <w:rsid w:val="00C10DE0"/>
    <w:rsid w:val="00C10E07"/>
    <w:rsid w:val="00C10E97"/>
    <w:rsid w:val="00C11037"/>
    <w:rsid w:val="00C11064"/>
    <w:rsid w:val="00C11184"/>
    <w:rsid w:val="00C115CD"/>
    <w:rsid w:val="00C115E8"/>
    <w:rsid w:val="00C1183B"/>
    <w:rsid w:val="00C11C26"/>
    <w:rsid w:val="00C11E3F"/>
    <w:rsid w:val="00C11E51"/>
    <w:rsid w:val="00C1205B"/>
    <w:rsid w:val="00C120A6"/>
    <w:rsid w:val="00C1217E"/>
    <w:rsid w:val="00C123A6"/>
    <w:rsid w:val="00C1269F"/>
    <w:rsid w:val="00C12728"/>
    <w:rsid w:val="00C12A91"/>
    <w:rsid w:val="00C12C23"/>
    <w:rsid w:val="00C12D66"/>
    <w:rsid w:val="00C13119"/>
    <w:rsid w:val="00C13314"/>
    <w:rsid w:val="00C133ED"/>
    <w:rsid w:val="00C13557"/>
    <w:rsid w:val="00C13739"/>
    <w:rsid w:val="00C1385E"/>
    <w:rsid w:val="00C13894"/>
    <w:rsid w:val="00C1394A"/>
    <w:rsid w:val="00C13D8E"/>
    <w:rsid w:val="00C13DAE"/>
    <w:rsid w:val="00C1405E"/>
    <w:rsid w:val="00C1424C"/>
    <w:rsid w:val="00C1424F"/>
    <w:rsid w:val="00C1451D"/>
    <w:rsid w:val="00C14565"/>
    <w:rsid w:val="00C14A2B"/>
    <w:rsid w:val="00C14D52"/>
    <w:rsid w:val="00C14E5A"/>
    <w:rsid w:val="00C15060"/>
    <w:rsid w:val="00C15225"/>
    <w:rsid w:val="00C152F3"/>
    <w:rsid w:val="00C1534E"/>
    <w:rsid w:val="00C1568B"/>
    <w:rsid w:val="00C15B62"/>
    <w:rsid w:val="00C15F7E"/>
    <w:rsid w:val="00C160BA"/>
    <w:rsid w:val="00C1616C"/>
    <w:rsid w:val="00C16479"/>
    <w:rsid w:val="00C164D8"/>
    <w:rsid w:val="00C165D1"/>
    <w:rsid w:val="00C166D7"/>
    <w:rsid w:val="00C1670A"/>
    <w:rsid w:val="00C16953"/>
    <w:rsid w:val="00C16CA9"/>
    <w:rsid w:val="00C16D94"/>
    <w:rsid w:val="00C16E55"/>
    <w:rsid w:val="00C16F6D"/>
    <w:rsid w:val="00C17463"/>
    <w:rsid w:val="00C17555"/>
    <w:rsid w:val="00C176C0"/>
    <w:rsid w:val="00C17A02"/>
    <w:rsid w:val="00C17BB4"/>
    <w:rsid w:val="00C17C81"/>
    <w:rsid w:val="00C17C94"/>
    <w:rsid w:val="00C17D86"/>
    <w:rsid w:val="00C17E1A"/>
    <w:rsid w:val="00C17E5D"/>
    <w:rsid w:val="00C17EE8"/>
    <w:rsid w:val="00C20229"/>
    <w:rsid w:val="00C20334"/>
    <w:rsid w:val="00C2035A"/>
    <w:rsid w:val="00C205E1"/>
    <w:rsid w:val="00C20678"/>
    <w:rsid w:val="00C20832"/>
    <w:rsid w:val="00C208AE"/>
    <w:rsid w:val="00C20961"/>
    <w:rsid w:val="00C209FA"/>
    <w:rsid w:val="00C209FB"/>
    <w:rsid w:val="00C20A08"/>
    <w:rsid w:val="00C20B37"/>
    <w:rsid w:val="00C20CC0"/>
    <w:rsid w:val="00C20CF5"/>
    <w:rsid w:val="00C20F09"/>
    <w:rsid w:val="00C21163"/>
    <w:rsid w:val="00C218F9"/>
    <w:rsid w:val="00C2193C"/>
    <w:rsid w:val="00C21976"/>
    <w:rsid w:val="00C21A6F"/>
    <w:rsid w:val="00C21AF8"/>
    <w:rsid w:val="00C21CC5"/>
    <w:rsid w:val="00C21E79"/>
    <w:rsid w:val="00C21F22"/>
    <w:rsid w:val="00C22075"/>
    <w:rsid w:val="00C2215F"/>
    <w:rsid w:val="00C2217F"/>
    <w:rsid w:val="00C22C99"/>
    <w:rsid w:val="00C23131"/>
    <w:rsid w:val="00C235D3"/>
    <w:rsid w:val="00C2377B"/>
    <w:rsid w:val="00C239E1"/>
    <w:rsid w:val="00C23A8F"/>
    <w:rsid w:val="00C23D71"/>
    <w:rsid w:val="00C23DC2"/>
    <w:rsid w:val="00C23F4A"/>
    <w:rsid w:val="00C23FFD"/>
    <w:rsid w:val="00C24052"/>
    <w:rsid w:val="00C24278"/>
    <w:rsid w:val="00C24356"/>
    <w:rsid w:val="00C24499"/>
    <w:rsid w:val="00C245C2"/>
    <w:rsid w:val="00C2499B"/>
    <w:rsid w:val="00C24A53"/>
    <w:rsid w:val="00C24A93"/>
    <w:rsid w:val="00C24CAA"/>
    <w:rsid w:val="00C24DBA"/>
    <w:rsid w:val="00C24DC4"/>
    <w:rsid w:val="00C24EC6"/>
    <w:rsid w:val="00C24F1B"/>
    <w:rsid w:val="00C250D5"/>
    <w:rsid w:val="00C25571"/>
    <w:rsid w:val="00C256C8"/>
    <w:rsid w:val="00C25790"/>
    <w:rsid w:val="00C258FB"/>
    <w:rsid w:val="00C25D61"/>
    <w:rsid w:val="00C25F88"/>
    <w:rsid w:val="00C25FEB"/>
    <w:rsid w:val="00C25FEE"/>
    <w:rsid w:val="00C26B1D"/>
    <w:rsid w:val="00C26C81"/>
    <w:rsid w:val="00C27084"/>
    <w:rsid w:val="00C278B7"/>
    <w:rsid w:val="00C27B22"/>
    <w:rsid w:val="00C2A283"/>
    <w:rsid w:val="00C304A1"/>
    <w:rsid w:val="00C304FB"/>
    <w:rsid w:val="00C3071F"/>
    <w:rsid w:val="00C30766"/>
    <w:rsid w:val="00C30838"/>
    <w:rsid w:val="00C30901"/>
    <w:rsid w:val="00C30B19"/>
    <w:rsid w:val="00C30C64"/>
    <w:rsid w:val="00C30C6A"/>
    <w:rsid w:val="00C30CDB"/>
    <w:rsid w:val="00C3103C"/>
    <w:rsid w:val="00C31433"/>
    <w:rsid w:val="00C31474"/>
    <w:rsid w:val="00C31625"/>
    <w:rsid w:val="00C31648"/>
    <w:rsid w:val="00C31B49"/>
    <w:rsid w:val="00C31BC8"/>
    <w:rsid w:val="00C31DFF"/>
    <w:rsid w:val="00C31E0D"/>
    <w:rsid w:val="00C32197"/>
    <w:rsid w:val="00C3227F"/>
    <w:rsid w:val="00C323B9"/>
    <w:rsid w:val="00C324CB"/>
    <w:rsid w:val="00C32534"/>
    <w:rsid w:val="00C326F6"/>
    <w:rsid w:val="00C328DA"/>
    <w:rsid w:val="00C329A9"/>
    <w:rsid w:val="00C329B2"/>
    <w:rsid w:val="00C32C2E"/>
    <w:rsid w:val="00C32DBA"/>
    <w:rsid w:val="00C32EA2"/>
    <w:rsid w:val="00C32ECC"/>
    <w:rsid w:val="00C3310E"/>
    <w:rsid w:val="00C3312A"/>
    <w:rsid w:val="00C33170"/>
    <w:rsid w:val="00C33213"/>
    <w:rsid w:val="00C3325B"/>
    <w:rsid w:val="00C33419"/>
    <w:rsid w:val="00C33482"/>
    <w:rsid w:val="00C33612"/>
    <w:rsid w:val="00C336AC"/>
    <w:rsid w:val="00C336E8"/>
    <w:rsid w:val="00C339A4"/>
    <w:rsid w:val="00C339E6"/>
    <w:rsid w:val="00C33C27"/>
    <w:rsid w:val="00C33C9F"/>
    <w:rsid w:val="00C33D1C"/>
    <w:rsid w:val="00C33F1F"/>
    <w:rsid w:val="00C34104"/>
    <w:rsid w:val="00C342A9"/>
    <w:rsid w:val="00C34402"/>
    <w:rsid w:val="00C34536"/>
    <w:rsid w:val="00C34548"/>
    <w:rsid w:val="00C34A04"/>
    <w:rsid w:val="00C34AD4"/>
    <w:rsid w:val="00C34E03"/>
    <w:rsid w:val="00C34FC1"/>
    <w:rsid w:val="00C351A3"/>
    <w:rsid w:val="00C354F5"/>
    <w:rsid w:val="00C3561B"/>
    <w:rsid w:val="00C3565E"/>
    <w:rsid w:val="00C35666"/>
    <w:rsid w:val="00C356A0"/>
    <w:rsid w:val="00C356D9"/>
    <w:rsid w:val="00C3588F"/>
    <w:rsid w:val="00C3590A"/>
    <w:rsid w:val="00C35923"/>
    <w:rsid w:val="00C359FE"/>
    <w:rsid w:val="00C35B14"/>
    <w:rsid w:val="00C35CA4"/>
    <w:rsid w:val="00C35E22"/>
    <w:rsid w:val="00C3602D"/>
    <w:rsid w:val="00C362FC"/>
    <w:rsid w:val="00C36343"/>
    <w:rsid w:val="00C3653F"/>
    <w:rsid w:val="00C36B91"/>
    <w:rsid w:val="00C36D9B"/>
    <w:rsid w:val="00C3717E"/>
    <w:rsid w:val="00C3719C"/>
    <w:rsid w:val="00C373E3"/>
    <w:rsid w:val="00C37403"/>
    <w:rsid w:val="00C37880"/>
    <w:rsid w:val="00C378C3"/>
    <w:rsid w:val="00C37961"/>
    <w:rsid w:val="00C37C01"/>
    <w:rsid w:val="00C37D25"/>
    <w:rsid w:val="00C37D50"/>
    <w:rsid w:val="00C37E13"/>
    <w:rsid w:val="00C37F59"/>
    <w:rsid w:val="00C406C8"/>
    <w:rsid w:val="00C407FD"/>
    <w:rsid w:val="00C40869"/>
    <w:rsid w:val="00C40A12"/>
    <w:rsid w:val="00C40D15"/>
    <w:rsid w:val="00C40E66"/>
    <w:rsid w:val="00C412FB"/>
    <w:rsid w:val="00C4143B"/>
    <w:rsid w:val="00C414A5"/>
    <w:rsid w:val="00C41875"/>
    <w:rsid w:val="00C41936"/>
    <w:rsid w:val="00C41A71"/>
    <w:rsid w:val="00C41B88"/>
    <w:rsid w:val="00C41BBC"/>
    <w:rsid w:val="00C41D93"/>
    <w:rsid w:val="00C420C5"/>
    <w:rsid w:val="00C42124"/>
    <w:rsid w:val="00C423D0"/>
    <w:rsid w:val="00C42529"/>
    <w:rsid w:val="00C42813"/>
    <w:rsid w:val="00C4281C"/>
    <w:rsid w:val="00C42AAF"/>
    <w:rsid w:val="00C42C01"/>
    <w:rsid w:val="00C42D71"/>
    <w:rsid w:val="00C42E58"/>
    <w:rsid w:val="00C42E90"/>
    <w:rsid w:val="00C42EDB"/>
    <w:rsid w:val="00C4321B"/>
    <w:rsid w:val="00C43248"/>
    <w:rsid w:val="00C435DC"/>
    <w:rsid w:val="00C438A6"/>
    <w:rsid w:val="00C4392F"/>
    <w:rsid w:val="00C43973"/>
    <w:rsid w:val="00C43985"/>
    <w:rsid w:val="00C43ACE"/>
    <w:rsid w:val="00C43AE6"/>
    <w:rsid w:val="00C43D80"/>
    <w:rsid w:val="00C43E2D"/>
    <w:rsid w:val="00C43EA2"/>
    <w:rsid w:val="00C441E3"/>
    <w:rsid w:val="00C443D6"/>
    <w:rsid w:val="00C44626"/>
    <w:rsid w:val="00C44641"/>
    <w:rsid w:val="00C4470D"/>
    <w:rsid w:val="00C4470F"/>
    <w:rsid w:val="00C4473F"/>
    <w:rsid w:val="00C44886"/>
    <w:rsid w:val="00C44995"/>
    <w:rsid w:val="00C449CA"/>
    <w:rsid w:val="00C44B29"/>
    <w:rsid w:val="00C44CB1"/>
    <w:rsid w:val="00C44D71"/>
    <w:rsid w:val="00C44DEC"/>
    <w:rsid w:val="00C44F72"/>
    <w:rsid w:val="00C45076"/>
    <w:rsid w:val="00C45237"/>
    <w:rsid w:val="00C45399"/>
    <w:rsid w:val="00C45495"/>
    <w:rsid w:val="00C45710"/>
    <w:rsid w:val="00C4586A"/>
    <w:rsid w:val="00C4593F"/>
    <w:rsid w:val="00C45C32"/>
    <w:rsid w:val="00C45C46"/>
    <w:rsid w:val="00C45CD0"/>
    <w:rsid w:val="00C45E8A"/>
    <w:rsid w:val="00C4615D"/>
    <w:rsid w:val="00C46176"/>
    <w:rsid w:val="00C462BE"/>
    <w:rsid w:val="00C46527"/>
    <w:rsid w:val="00C466D0"/>
    <w:rsid w:val="00C46708"/>
    <w:rsid w:val="00C46AF8"/>
    <w:rsid w:val="00C46BA4"/>
    <w:rsid w:val="00C46D5C"/>
    <w:rsid w:val="00C46F2E"/>
    <w:rsid w:val="00C46FAE"/>
    <w:rsid w:val="00C47078"/>
    <w:rsid w:val="00C471EC"/>
    <w:rsid w:val="00C47295"/>
    <w:rsid w:val="00C473C9"/>
    <w:rsid w:val="00C4742A"/>
    <w:rsid w:val="00C475AD"/>
    <w:rsid w:val="00C47FF9"/>
    <w:rsid w:val="00C5029E"/>
    <w:rsid w:val="00C5047D"/>
    <w:rsid w:val="00C504A6"/>
    <w:rsid w:val="00C5056A"/>
    <w:rsid w:val="00C50B8E"/>
    <w:rsid w:val="00C50C2A"/>
    <w:rsid w:val="00C50D45"/>
    <w:rsid w:val="00C50D89"/>
    <w:rsid w:val="00C50E58"/>
    <w:rsid w:val="00C50E73"/>
    <w:rsid w:val="00C51051"/>
    <w:rsid w:val="00C5107F"/>
    <w:rsid w:val="00C51181"/>
    <w:rsid w:val="00C51226"/>
    <w:rsid w:val="00C5143F"/>
    <w:rsid w:val="00C519B7"/>
    <w:rsid w:val="00C51D50"/>
    <w:rsid w:val="00C51D8A"/>
    <w:rsid w:val="00C520B1"/>
    <w:rsid w:val="00C52468"/>
    <w:rsid w:val="00C524A0"/>
    <w:rsid w:val="00C52746"/>
    <w:rsid w:val="00C5280E"/>
    <w:rsid w:val="00C52B31"/>
    <w:rsid w:val="00C52C1E"/>
    <w:rsid w:val="00C52E52"/>
    <w:rsid w:val="00C53203"/>
    <w:rsid w:val="00C5335B"/>
    <w:rsid w:val="00C534B1"/>
    <w:rsid w:val="00C53528"/>
    <w:rsid w:val="00C53534"/>
    <w:rsid w:val="00C53597"/>
    <w:rsid w:val="00C538C5"/>
    <w:rsid w:val="00C53946"/>
    <w:rsid w:val="00C53F60"/>
    <w:rsid w:val="00C53F64"/>
    <w:rsid w:val="00C53F70"/>
    <w:rsid w:val="00C53F8A"/>
    <w:rsid w:val="00C544D7"/>
    <w:rsid w:val="00C546E2"/>
    <w:rsid w:val="00C5476E"/>
    <w:rsid w:val="00C548D4"/>
    <w:rsid w:val="00C5497F"/>
    <w:rsid w:val="00C54CC6"/>
    <w:rsid w:val="00C54DB0"/>
    <w:rsid w:val="00C55378"/>
    <w:rsid w:val="00C553C5"/>
    <w:rsid w:val="00C5542D"/>
    <w:rsid w:val="00C558C0"/>
    <w:rsid w:val="00C5590E"/>
    <w:rsid w:val="00C55926"/>
    <w:rsid w:val="00C55AD8"/>
    <w:rsid w:val="00C55C3C"/>
    <w:rsid w:val="00C562D2"/>
    <w:rsid w:val="00C563B9"/>
    <w:rsid w:val="00C563DC"/>
    <w:rsid w:val="00C563FB"/>
    <w:rsid w:val="00C566D8"/>
    <w:rsid w:val="00C56704"/>
    <w:rsid w:val="00C56A0F"/>
    <w:rsid w:val="00C56AE7"/>
    <w:rsid w:val="00C56E3B"/>
    <w:rsid w:val="00C57078"/>
    <w:rsid w:val="00C570A4"/>
    <w:rsid w:val="00C57A38"/>
    <w:rsid w:val="00C57B29"/>
    <w:rsid w:val="00C57BED"/>
    <w:rsid w:val="00C57C0D"/>
    <w:rsid w:val="00C57F65"/>
    <w:rsid w:val="00C57FD0"/>
    <w:rsid w:val="00C60292"/>
    <w:rsid w:val="00C604D3"/>
    <w:rsid w:val="00C607E4"/>
    <w:rsid w:val="00C607FC"/>
    <w:rsid w:val="00C60B8F"/>
    <w:rsid w:val="00C60EC4"/>
    <w:rsid w:val="00C61013"/>
    <w:rsid w:val="00C612CE"/>
    <w:rsid w:val="00C6152D"/>
    <w:rsid w:val="00C617A2"/>
    <w:rsid w:val="00C61EFC"/>
    <w:rsid w:val="00C61F61"/>
    <w:rsid w:val="00C622B7"/>
    <w:rsid w:val="00C62394"/>
    <w:rsid w:val="00C62562"/>
    <w:rsid w:val="00C6269F"/>
    <w:rsid w:val="00C62794"/>
    <w:rsid w:val="00C62C52"/>
    <w:rsid w:val="00C62D7F"/>
    <w:rsid w:val="00C63228"/>
    <w:rsid w:val="00C63390"/>
    <w:rsid w:val="00C63688"/>
    <w:rsid w:val="00C636C4"/>
    <w:rsid w:val="00C63AEB"/>
    <w:rsid w:val="00C63B4E"/>
    <w:rsid w:val="00C63D4A"/>
    <w:rsid w:val="00C641DB"/>
    <w:rsid w:val="00C64229"/>
    <w:rsid w:val="00C642E8"/>
    <w:rsid w:val="00C6457F"/>
    <w:rsid w:val="00C645F5"/>
    <w:rsid w:val="00C646C6"/>
    <w:rsid w:val="00C649C1"/>
    <w:rsid w:val="00C64A44"/>
    <w:rsid w:val="00C64C15"/>
    <w:rsid w:val="00C64D08"/>
    <w:rsid w:val="00C64D6B"/>
    <w:rsid w:val="00C64D86"/>
    <w:rsid w:val="00C64DC1"/>
    <w:rsid w:val="00C64EAB"/>
    <w:rsid w:val="00C64F78"/>
    <w:rsid w:val="00C650AD"/>
    <w:rsid w:val="00C651D8"/>
    <w:rsid w:val="00C65483"/>
    <w:rsid w:val="00C65D0A"/>
    <w:rsid w:val="00C65FAF"/>
    <w:rsid w:val="00C65FF1"/>
    <w:rsid w:val="00C66045"/>
    <w:rsid w:val="00C660C0"/>
    <w:rsid w:val="00C66171"/>
    <w:rsid w:val="00C66503"/>
    <w:rsid w:val="00C66618"/>
    <w:rsid w:val="00C66723"/>
    <w:rsid w:val="00C66862"/>
    <w:rsid w:val="00C66881"/>
    <w:rsid w:val="00C668BD"/>
    <w:rsid w:val="00C66D94"/>
    <w:rsid w:val="00C66D96"/>
    <w:rsid w:val="00C66E42"/>
    <w:rsid w:val="00C6706E"/>
    <w:rsid w:val="00C6729C"/>
    <w:rsid w:val="00C67500"/>
    <w:rsid w:val="00C675C6"/>
    <w:rsid w:val="00C67B84"/>
    <w:rsid w:val="00C67D11"/>
    <w:rsid w:val="00C702C8"/>
    <w:rsid w:val="00C70380"/>
    <w:rsid w:val="00C703AF"/>
    <w:rsid w:val="00C70650"/>
    <w:rsid w:val="00C70740"/>
    <w:rsid w:val="00C70771"/>
    <w:rsid w:val="00C70805"/>
    <w:rsid w:val="00C7095F"/>
    <w:rsid w:val="00C70B3A"/>
    <w:rsid w:val="00C71001"/>
    <w:rsid w:val="00C7123C"/>
    <w:rsid w:val="00C7189C"/>
    <w:rsid w:val="00C71C5D"/>
    <w:rsid w:val="00C71DBF"/>
    <w:rsid w:val="00C71E04"/>
    <w:rsid w:val="00C71F15"/>
    <w:rsid w:val="00C72212"/>
    <w:rsid w:val="00C722CA"/>
    <w:rsid w:val="00C723B2"/>
    <w:rsid w:val="00C724F1"/>
    <w:rsid w:val="00C725F6"/>
    <w:rsid w:val="00C72685"/>
    <w:rsid w:val="00C7277B"/>
    <w:rsid w:val="00C72DCF"/>
    <w:rsid w:val="00C72DD7"/>
    <w:rsid w:val="00C72FFA"/>
    <w:rsid w:val="00C73121"/>
    <w:rsid w:val="00C734A6"/>
    <w:rsid w:val="00C735B5"/>
    <w:rsid w:val="00C7376A"/>
    <w:rsid w:val="00C73875"/>
    <w:rsid w:val="00C73964"/>
    <w:rsid w:val="00C739AF"/>
    <w:rsid w:val="00C73A2E"/>
    <w:rsid w:val="00C73C76"/>
    <w:rsid w:val="00C73E70"/>
    <w:rsid w:val="00C73FA8"/>
    <w:rsid w:val="00C7405C"/>
    <w:rsid w:val="00C740B7"/>
    <w:rsid w:val="00C74326"/>
    <w:rsid w:val="00C7464A"/>
    <w:rsid w:val="00C74800"/>
    <w:rsid w:val="00C749ED"/>
    <w:rsid w:val="00C74CC5"/>
    <w:rsid w:val="00C74E9A"/>
    <w:rsid w:val="00C74FE1"/>
    <w:rsid w:val="00C750D1"/>
    <w:rsid w:val="00C750D6"/>
    <w:rsid w:val="00C751EE"/>
    <w:rsid w:val="00C752E3"/>
    <w:rsid w:val="00C75413"/>
    <w:rsid w:val="00C75575"/>
    <w:rsid w:val="00C75AB7"/>
    <w:rsid w:val="00C75B2E"/>
    <w:rsid w:val="00C75BFB"/>
    <w:rsid w:val="00C75C10"/>
    <w:rsid w:val="00C75D36"/>
    <w:rsid w:val="00C75FD8"/>
    <w:rsid w:val="00C76411"/>
    <w:rsid w:val="00C76642"/>
    <w:rsid w:val="00C76695"/>
    <w:rsid w:val="00C76A48"/>
    <w:rsid w:val="00C76CA7"/>
    <w:rsid w:val="00C770C7"/>
    <w:rsid w:val="00C770D8"/>
    <w:rsid w:val="00C771BC"/>
    <w:rsid w:val="00C772A3"/>
    <w:rsid w:val="00C775B3"/>
    <w:rsid w:val="00C775F0"/>
    <w:rsid w:val="00C77634"/>
    <w:rsid w:val="00C77987"/>
    <w:rsid w:val="00C779EA"/>
    <w:rsid w:val="00C77A00"/>
    <w:rsid w:val="00C77AE8"/>
    <w:rsid w:val="00C77E17"/>
    <w:rsid w:val="00C804C5"/>
    <w:rsid w:val="00C80526"/>
    <w:rsid w:val="00C80815"/>
    <w:rsid w:val="00C80A9D"/>
    <w:rsid w:val="00C80B8B"/>
    <w:rsid w:val="00C80BC5"/>
    <w:rsid w:val="00C80D31"/>
    <w:rsid w:val="00C80F58"/>
    <w:rsid w:val="00C813CA"/>
    <w:rsid w:val="00C81845"/>
    <w:rsid w:val="00C8196A"/>
    <w:rsid w:val="00C81AD2"/>
    <w:rsid w:val="00C81F9B"/>
    <w:rsid w:val="00C82020"/>
    <w:rsid w:val="00C82122"/>
    <w:rsid w:val="00C82304"/>
    <w:rsid w:val="00C82445"/>
    <w:rsid w:val="00C8261E"/>
    <w:rsid w:val="00C8292A"/>
    <w:rsid w:val="00C82F46"/>
    <w:rsid w:val="00C82F5E"/>
    <w:rsid w:val="00C83106"/>
    <w:rsid w:val="00C832A0"/>
    <w:rsid w:val="00C83498"/>
    <w:rsid w:val="00C83712"/>
    <w:rsid w:val="00C83C3A"/>
    <w:rsid w:val="00C83D15"/>
    <w:rsid w:val="00C83F7A"/>
    <w:rsid w:val="00C84086"/>
    <w:rsid w:val="00C8408E"/>
    <w:rsid w:val="00C84095"/>
    <w:rsid w:val="00C84195"/>
    <w:rsid w:val="00C84196"/>
    <w:rsid w:val="00C84213"/>
    <w:rsid w:val="00C84397"/>
    <w:rsid w:val="00C8456B"/>
    <w:rsid w:val="00C846D9"/>
    <w:rsid w:val="00C84719"/>
    <w:rsid w:val="00C8473A"/>
    <w:rsid w:val="00C847DD"/>
    <w:rsid w:val="00C8487D"/>
    <w:rsid w:val="00C848FA"/>
    <w:rsid w:val="00C84959"/>
    <w:rsid w:val="00C84B57"/>
    <w:rsid w:val="00C84DCF"/>
    <w:rsid w:val="00C84E29"/>
    <w:rsid w:val="00C84E91"/>
    <w:rsid w:val="00C84F2A"/>
    <w:rsid w:val="00C84F89"/>
    <w:rsid w:val="00C850CA"/>
    <w:rsid w:val="00C85341"/>
    <w:rsid w:val="00C8548E"/>
    <w:rsid w:val="00C85C32"/>
    <w:rsid w:val="00C85D1E"/>
    <w:rsid w:val="00C85DED"/>
    <w:rsid w:val="00C85FD3"/>
    <w:rsid w:val="00C86235"/>
    <w:rsid w:val="00C8624A"/>
    <w:rsid w:val="00C86382"/>
    <w:rsid w:val="00C86412"/>
    <w:rsid w:val="00C865DC"/>
    <w:rsid w:val="00C86BB6"/>
    <w:rsid w:val="00C8707E"/>
    <w:rsid w:val="00C87159"/>
    <w:rsid w:val="00C872AF"/>
    <w:rsid w:val="00C87432"/>
    <w:rsid w:val="00C87530"/>
    <w:rsid w:val="00C87663"/>
    <w:rsid w:val="00C876A6"/>
    <w:rsid w:val="00C877DB"/>
    <w:rsid w:val="00C8788F"/>
    <w:rsid w:val="00C87A55"/>
    <w:rsid w:val="00C87A94"/>
    <w:rsid w:val="00C87DC7"/>
    <w:rsid w:val="00C90255"/>
    <w:rsid w:val="00C9029E"/>
    <w:rsid w:val="00C90468"/>
    <w:rsid w:val="00C9051C"/>
    <w:rsid w:val="00C9073C"/>
    <w:rsid w:val="00C90BEA"/>
    <w:rsid w:val="00C90D63"/>
    <w:rsid w:val="00C91148"/>
    <w:rsid w:val="00C915D4"/>
    <w:rsid w:val="00C91AF3"/>
    <w:rsid w:val="00C91BA2"/>
    <w:rsid w:val="00C91D98"/>
    <w:rsid w:val="00C9212E"/>
    <w:rsid w:val="00C922EC"/>
    <w:rsid w:val="00C922F5"/>
    <w:rsid w:val="00C92323"/>
    <w:rsid w:val="00C925DC"/>
    <w:rsid w:val="00C92680"/>
    <w:rsid w:val="00C9273F"/>
    <w:rsid w:val="00C927C7"/>
    <w:rsid w:val="00C92898"/>
    <w:rsid w:val="00C929A5"/>
    <w:rsid w:val="00C92B21"/>
    <w:rsid w:val="00C92BD2"/>
    <w:rsid w:val="00C93218"/>
    <w:rsid w:val="00C932C7"/>
    <w:rsid w:val="00C934C1"/>
    <w:rsid w:val="00C93E91"/>
    <w:rsid w:val="00C93F27"/>
    <w:rsid w:val="00C940F3"/>
    <w:rsid w:val="00C943D3"/>
    <w:rsid w:val="00C94838"/>
    <w:rsid w:val="00C94A32"/>
    <w:rsid w:val="00C94BBF"/>
    <w:rsid w:val="00C95135"/>
    <w:rsid w:val="00C95318"/>
    <w:rsid w:val="00C956BD"/>
    <w:rsid w:val="00C9590C"/>
    <w:rsid w:val="00C95A62"/>
    <w:rsid w:val="00C95AC4"/>
    <w:rsid w:val="00C95D84"/>
    <w:rsid w:val="00C95F78"/>
    <w:rsid w:val="00C96094"/>
    <w:rsid w:val="00C9633D"/>
    <w:rsid w:val="00C963F7"/>
    <w:rsid w:val="00C96430"/>
    <w:rsid w:val="00C964C4"/>
    <w:rsid w:val="00C9680A"/>
    <w:rsid w:val="00C96CF5"/>
    <w:rsid w:val="00C96F0C"/>
    <w:rsid w:val="00C9722C"/>
    <w:rsid w:val="00C9738B"/>
    <w:rsid w:val="00C97717"/>
    <w:rsid w:val="00C978EB"/>
    <w:rsid w:val="00C97E28"/>
    <w:rsid w:val="00CA040F"/>
    <w:rsid w:val="00CA0467"/>
    <w:rsid w:val="00CA0500"/>
    <w:rsid w:val="00CA0552"/>
    <w:rsid w:val="00CA06CA"/>
    <w:rsid w:val="00CA09DF"/>
    <w:rsid w:val="00CA0D02"/>
    <w:rsid w:val="00CA110A"/>
    <w:rsid w:val="00CA120C"/>
    <w:rsid w:val="00CA12A1"/>
    <w:rsid w:val="00CA16E5"/>
    <w:rsid w:val="00CA180D"/>
    <w:rsid w:val="00CA196D"/>
    <w:rsid w:val="00CA1C76"/>
    <w:rsid w:val="00CA1D63"/>
    <w:rsid w:val="00CA1E35"/>
    <w:rsid w:val="00CA1FF8"/>
    <w:rsid w:val="00CA2061"/>
    <w:rsid w:val="00CA21FB"/>
    <w:rsid w:val="00CA223C"/>
    <w:rsid w:val="00CA2297"/>
    <w:rsid w:val="00CA229A"/>
    <w:rsid w:val="00CA25DD"/>
    <w:rsid w:val="00CA2698"/>
    <w:rsid w:val="00CA26ED"/>
    <w:rsid w:val="00CA2831"/>
    <w:rsid w:val="00CA2915"/>
    <w:rsid w:val="00CA2919"/>
    <w:rsid w:val="00CA2BBC"/>
    <w:rsid w:val="00CA2D8E"/>
    <w:rsid w:val="00CA30D3"/>
    <w:rsid w:val="00CA30EF"/>
    <w:rsid w:val="00CA31EE"/>
    <w:rsid w:val="00CA3421"/>
    <w:rsid w:val="00CA3A32"/>
    <w:rsid w:val="00CA3AC1"/>
    <w:rsid w:val="00CA3B89"/>
    <w:rsid w:val="00CA3D6A"/>
    <w:rsid w:val="00CA3D99"/>
    <w:rsid w:val="00CA40D9"/>
    <w:rsid w:val="00CA4189"/>
    <w:rsid w:val="00CA4340"/>
    <w:rsid w:val="00CA46A8"/>
    <w:rsid w:val="00CA4C41"/>
    <w:rsid w:val="00CA4C82"/>
    <w:rsid w:val="00CA4CA0"/>
    <w:rsid w:val="00CA4FA3"/>
    <w:rsid w:val="00CA51F8"/>
    <w:rsid w:val="00CA5255"/>
    <w:rsid w:val="00CA58F4"/>
    <w:rsid w:val="00CA5BDB"/>
    <w:rsid w:val="00CA5E68"/>
    <w:rsid w:val="00CA5E96"/>
    <w:rsid w:val="00CA5F83"/>
    <w:rsid w:val="00CA602A"/>
    <w:rsid w:val="00CA607F"/>
    <w:rsid w:val="00CA619C"/>
    <w:rsid w:val="00CA61DD"/>
    <w:rsid w:val="00CA64A7"/>
    <w:rsid w:val="00CA6784"/>
    <w:rsid w:val="00CA6857"/>
    <w:rsid w:val="00CA68E3"/>
    <w:rsid w:val="00CA68ED"/>
    <w:rsid w:val="00CA6994"/>
    <w:rsid w:val="00CA6D12"/>
    <w:rsid w:val="00CA6E98"/>
    <w:rsid w:val="00CA6F9B"/>
    <w:rsid w:val="00CA6FEB"/>
    <w:rsid w:val="00CA7140"/>
    <w:rsid w:val="00CA7634"/>
    <w:rsid w:val="00CA7883"/>
    <w:rsid w:val="00CA7972"/>
    <w:rsid w:val="00CA7B1D"/>
    <w:rsid w:val="00CA7E23"/>
    <w:rsid w:val="00CA7F36"/>
    <w:rsid w:val="00CB009A"/>
    <w:rsid w:val="00CB0324"/>
    <w:rsid w:val="00CB03A7"/>
    <w:rsid w:val="00CB0571"/>
    <w:rsid w:val="00CB05D7"/>
    <w:rsid w:val="00CB0750"/>
    <w:rsid w:val="00CB0AE6"/>
    <w:rsid w:val="00CB0FA4"/>
    <w:rsid w:val="00CB1347"/>
    <w:rsid w:val="00CB1366"/>
    <w:rsid w:val="00CB13DD"/>
    <w:rsid w:val="00CB1462"/>
    <w:rsid w:val="00CB1713"/>
    <w:rsid w:val="00CB1855"/>
    <w:rsid w:val="00CB18AF"/>
    <w:rsid w:val="00CB195B"/>
    <w:rsid w:val="00CB1A73"/>
    <w:rsid w:val="00CB1C17"/>
    <w:rsid w:val="00CB1E06"/>
    <w:rsid w:val="00CB1F45"/>
    <w:rsid w:val="00CB205E"/>
    <w:rsid w:val="00CB20C5"/>
    <w:rsid w:val="00CB225E"/>
    <w:rsid w:val="00CB2354"/>
    <w:rsid w:val="00CB23A1"/>
    <w:rsid w:val="00CB262A"/>
    <w:rsid w:val="00CB2818"/>
    <w:rsid w:val="00CB2902"/>
    <w:rsid w:val="00CB2AB0"/>
    <w:rsid w:val="00CB2B3D"/>
    <w:rsid w:val="00CB2C1D"/>
    <w:rsid w:val="00CB2D3C"/>
    <w:rsid w:val="00CB2EE6"/>
    <w:rsid w:val="00CB2F81"/>
    <w:rsid w:val="00CB2FF3"/>
    <w:rsid w:val="00CB306B"/>
    <w:rsid w:val="00CB30FC"/>
    <w:rsid w:val="00CB3549"/>
    <w:rsid w:val="00CB367A"/>
    <w:rsid w:val="00CB36C4"/>
    <w:rsid w:val="00CB388C"/>
    <w:rsid w:val="00CB3B90"/>
    <w:rsid w:val="00CB3DB8"/>
    <w:rsid w:val="00CB3F62"/>
    <w:rsid w:val="00CB408C"/>
    <w:rsid w:val="00CB4349"/>
    <w:rsid w:val="00CB4799"/>
    <w:rsid w:val="00CB4BDE"/>
    <w:rsid w:val="00CB4C04"/>
    <w:rsid w:val="00CB4D1F"/>
    <w:rsid w:val="00CB5078"/>
    <w:rsid w:val="00CB50FD"/>
    <w:rsid w:val="00CB5139"/>
    <w:rsid w:val="00CB575E"/>
    <w:rsid w:val="00CB57B1"/>
    <w:rsid w:val="00CB5F4A"/>
    <w:rsid w:val="00CB67E8"/>
    <w:rsid w:val="00CB6ABD"/>
    <w:rsid w:val="00CB6E6E"/>
    <w:rsid w:val="00CB70EF"/>
    <w:rsid w:val="00CB72F0"/>
    <w:rsid w:val="00CB7830"/>
    <w:rsid w:val="00CB791C"/>
    <w:rsid w:val="00CB7A09"/>
    <w:rsid w:val="00CB7D16"/>
    <w:rsid w:val="00CC007E"/>
    <w:rsid w:val="00CC00D7"/>
    <w:rsid w:val="00CC014C"/>
    <w:rsid w:val="00CC0524"/>
    <w:rsid w:val="00CC06D8"/>
    <w:rsid w:val="00CC09B3"/>
    <w:rsid w:val="00CC0A0F"/>
    <w:rsid w:val="00CC0A5F"/>
    <w:rsid w:val="00CC0CE2"/>
    <w:rsid w:val="00CC0D47"/>
    <w:rsid w:val="00CC0E30"/>
    <w:rsid w:val="00CC0F58"/>
    <w:rsid w:val="00CC0FBC"/>
    <w:rsid w:val="00CC1388"/>
    <w:rsid w:val="00CC14B3"/>
    <w:rsid w:val="00CC168B"/>
    <w:rsid w:val="00CC16D7"/>
    <w:rsid w:val="00CC16E6"/>
    <w:rsid w:val="00CC1898"/>
    <w:rsid w:val="00CC19F7"/>
    <w:rsid w:val="00CC1F0A"/>
    <w:rsid w:val="00CC213C"/>
    <w:rsid w:val="00CC224C"/>
    <w:rsid w:val="00CC2628"/>
    <w:rsid w:val="00CC28AD"/>
    <w:rsid w:val="00CC2933"/>
    <w:rsid w:val="00CC29B0"/>
    <w:rsid w:val="00CC2D26"/>
    <w:rsid w:val="00CC2F3C"/>
    <w:rsid w:val="00CC2FBC"/>
    <w:rsid w:val="00CC2FD3"/>
    <w:rsid w:val="00CC30BB"/>
    <w:rsid w:val="00CC31B0"/>
    <w:rsid w:val="00CC31B5"/>
    <w:rsid w:val="00CC3303"/>
    <w:rsid w:val="00CC3310"/>
    <w:rsid w:val="00CC348D"/>
    <w:rsid w:val="00CC3536"/>
    <w:rsid w:val="00CC3759"/>
    <w:rsid w:val="00CC382A"/>
    <w:rsid w:val="00CC3878"/>
    <w:rsid w:val="00CC3C64"/>
    <w:rsid w:val="00CC3CAC"/>
    <w:rsid w:val="00CC3CBB"/>
    <w:rsid w:val="00CC3DD5"/>
    <w:rsid w:val="00CC3E0F"/>
    <w:rsid w:val="00CC3E52"/>
    <w:rsid w:val="00CC3F20"/>
    <w:rsid w:val="00CC41F7"/>
    <w:rsid w:val="00CC42BA"/>
    <w:rsid w:val="00CC437A"/>
    <w:rsid w:val="00CC43F9"/>
    <w:rsid w:val="00CC4464"/>
    <w:rsid w:val="00CC4868"/>
    <w:rsid w:val="00CC4957"/>
    <w:rsid w:val="00CC4CD0"/>
    <w:rsid w:val="00CC4F80"/>
    <w:rsid w:val="00CC5002"/>
    <w:rsid w:val="00CC50F2"/>
    <w:rsid w:val="00CC5429"/>
    <w:rsid w:val="00CC5546"/>
    <w:rsid w:val="00CC55DD"/>
    <w:rsid w:val="00CC59F4"/>
    <w:rsid w:val="00CC5A87"/>
    <w:rsid w:val="00CC5B5D"/>
    <w:rsid w:val="00CC5DE1"/>
    <w:rsid w:val="00CC5E12"/>
    <w:rsid w:val="00CC5FCA"/>
    <w:rsid w:val="00CC6511"/>
    <w:rsid w:val="00CC6574"/>
    <w:rsid w:val="00CC684E"/>
    <w:rsid w:val="00CC6993"/>
    <w:rsid w:val="00CC6D41"/>
    <w:rsid w:val="00CC6D89"/>
    <w:rsid w:val="00CC72C7"/>
    <w:rsid w:val="00CC73AE"/>
    <w:rsid w:val="00CC73FA"/>
    <w:rsid w:val="00CC75FD"/>
    <w:rsid w:val="00CC7622"/>
    <w:rsid w:val="00CC76B0"/>
    <w:rsid w:val="00CC7893"/>
    <w:rsid w:val="00CC7972"/>
    <w:rsid w:val="00CC7C77"/>
    <w:rsid w:val="00CC7EE7"/>
    <w:rsid w:val="00CC7F85"/>
    <w:rsid w:val="00CD0086"/>
    <w:rsid w:val="00CD00FA"/>
    <w:rsid w:val="00CD012E"/>
    <w:rsid w:val="00CD021F"/>
    <w:rsid w:val="00CD05B3"/>
    <w:rsid w:val="00CD06DD"/>
    <w:rsid w:val="00CD073F"/>
    <w:rsid w:val="00CD085F"/>
    <w:rsid w:val="00CD0A0C"/>
    <w:rsid w:val="00CD0B61"/>
    <w:rsid w:val="00CD0C4E"/>
    <w:rsid w:val="00CD0EEF"/>
    <w:rsid w:val="00CD1024"/>
    <w:rsid w:val="00CD10EB"/>
    <w:rsid w:val="00CD14FD"/>
    <w:rsid w:val="00CD1588"/>
    <w:rsid w:val="00CD15D5"/>
    <w:rsid w:val="00CD17C0"/>
    <w:rsid w:val="00CD187F"/>
    <w:rsid w:val="00CD1A48"/>
    <w:rsid w:val="00CD1BD0"/>
    <w:rsid w:val="00CD1CD3"/>
    <w:rsid w:val="00CD2087"/>
    <w:rsid w:val="00CD232C"/>
    <w:rsid w:val="00CD25C2"/>
    <w:rsid w:val="00CD2DAB"/>
    <w:rsid w:val="00CD30FE"/>
    <w:rsid w:val="00CD3233"/>
    <w:rsid w:val="00CD328F"/>
    <w:rsid w:val="00CD34FE"/>
    <w:rsid w:val="00CD353F"/>
    <w:rsid w:val="00CD35A9"/>
    <w:rsid w:val="00CD386A"/>
    <w:rsid w:val="00CD39D6"/>
    <w:rsid w:val="00CD3A6C"/>
    <w:rsid w:val="00CD3CF0"/>
    <w:rsid w:val="00CD3E44"/>
    <w:rsid w:val="00CD3EAF"/>
    <w:rsid w:val="00CD4099"/>
    <w:rsid w:val="00CD40C4"/>
    <w:rsid w:val="00CD41D4"/>
    <w:rsid w:val="00CD424B"/>
    <w:rsid w:val="00CD42ED"/>
    <w:rsid w:val="00CD44C5"/>
    <w:rsid w:val="00CD4539"/>
    <w:rsid w:val="00CD45FC"/>
    <w:rsid w:val="00CD4A18"/>
    <w:rsid w:val="00CD4B44"/>
    <w:rsid w:val="00CD4B6D"/>
    <w:rsid w:val="00CD5274"/>
    <w:rsid w:val="00CD5298"/>
    <w:rsid w:val="00CD52FD"/>
    <w:rsid w:val="00CD53E5"/>
    <w:rsid w:val="00CD53F0"/>
    <w:rsid w:val="00CD5473"/>
    <w:rsid w:val="00CD5601"/>
    <w:rsid w:val="00CD5680"/>
    <w:rsid w:val="00CD569F"/>
    <w:rsid w:val="00CD58E1"/>
    <w:rsid w:val="00CD5A20"/>
    <w:rsid w:val="00CD5A80"/>
    <w:rsid w:val="00CD5B5B"/>
    <w:rsid w:val="00CD5B69"/>
    <w:rsid w:val="00CD5FE7"/>
    <w:rsid w:val="00CD633C"/>
    <w:rsid w:val="00CD63EF"/>
    <w:rsid w:val="00CD6413"/>
    <w:rsid w:val="00CD663A"/>
    <w:rsid w:val="00CD66FB"/>
    <w:rsid w:val="00CD6A79"/>
    <w:rsid w:val="00CD6CCB"/>
    <w:rsid w:val="00CD7037"/>
    <w:rsid w:val="00CD7058"/>
    <w:rsid w:val="00CD71A4"/>
    <w:rsid w:val="00CD71E3"/>
    <w:rsid w:val="00CD7373"/>
    <w:rsid w:val="00CD769D"/>
    <w:rsid w:val="00CD771E"/>
    <w:rsid w:val="00CD7803"/>
    <w:rsid w:val="00CD7AB2"/>
    <w:rsid w:val="00CD7B1D"/>
    <w:rsid w:val="00CD7CBE"/>
    <w:rsid w:val="00CD7DE8"/>
    <w:rsid w:val="00CE0101"/>
    <w:rsid w:val="00CE01B9"/>
    <w:rsid w:val="00CE03D6"/>
    <w:rsid w:val="00CE0851"/>
    <w:rsid w:val="00CE094E"/>
    <w:rsid w:val="00CE095B"/>
    <w:rsid w:val="00CE0C90"/>
    <w:rsid w:val="00CE0EF1"/>
    <w:rsid w:val="00CE0FCE"/>
    <w:rsid w:val="00CE10AE"/>
    <w:rsid w:val="00CE1208"/>
    <w:rsid w:val="00CE12E4"/>
    <w:rsid w:val="00CE1488"/>
    <w:rsid w:val="00CE179E"/>
    <w:rsid w:val="00CE1870"/>
    <w:rsid w:val="00CE1BCE"/>
    <w:rsid w:val="00CE1C41"/>
    <w:rsid w:val="00CE1C52"/>
    <w:rsid w:val="00CE1D30"/>
    <w:rsid w:val="00CE2045"/>
    <w:rsid w:val="00CE20EC"/>
    <w:rsid w:val="00CE2211"/>
    <w:rsid w:val="00CE2448"/>
    <w:rsid w:val="00CE253E"/>
    <w:rsid w:val="00CE2606"/>
    <w:rsid w:val="00CE2629"/>
    <w:rsid w:val="00CE2709"/>
    <w:rsid w:val="00CE2986"/>
    <w:rsid w:val="00CE2E55"/>
    <w:rsid w:val="00CE2EA7"/>
    <w:rsid w:val="00CE312D"/>
    <w:rsid w:val="00CE3323"/>
    <w:rsid w:val="00CE348D"/>
    <w:rsid w:val="00CE379F"/>
    <w:rsid w:val="00CE3965"/>
    <w:rsid w:val="00CE3A5D"/>
    <w:rsid w:val="00CE3A7F"/>
    <w:rsid w:val="00CE3B50"/>
    <w:rsid w:val="00CE3E36"/>
    <w:rsid w:val="00CE42F4"/>
    <w:rsid w:val="00CE4392"/>
    <w:rsid w:val="00CE43F5"/>
    <w:rsid w:val="00CE4825"/>
    <w:rsid w:val="00CE4AFF"/>
    <w:rsid w:val="00CE4E62"/>
    <w:rsid w:val="00CE5014"/>
    <w:rsid w:val="00CE5221"/>
    <w:rsid w:val="00CE5238"/>
    <w:rsid w:val="00CE5244"/>
    <w:rsid w:val="00CE5440"/>
    <w:rsid w:val="00CE5591"/>
    <w:rsid w:val="00CE5593"/>
    <w:rsid w:val="00CE584C"/>
    <w:rsid w:val="00CE585A"/>
    <w:rsid w:val="00CE58BE"/>
    <w:rsid w:val="00CE5959"/>
    <w:rsid w:val="00CE5F96"/>
    <w:rsid w:val="00CE6032"/>
    <w:rsid w:val="00CE622A"/>
    <w:rsid w:val="00CE6280"/>
    <w:rsid w:val="00CE660D"/>
    <w:rsid w:val="00CE666B"/>
    <w:rsid w:val="00CE6963"/>
    <w:rsid w:val="00CE6B3B"/>
    <w:rsid w:val="00CE6B6F"/>
    <w:rsid w:val="00CE6F2E"/>
    <w:rsid w:val="00CE704A"/>
    <w:rsid w:val="00CE720C"/>
    <w:rsid w:val="00CE7514"/>
    <w:rsid w:val="00CE756E"/>
    <w:rsid w:val="00CE76BC"/>
    <w:rsid w:val="00CE776F"/>
    <w:rsid w:val="00CE78A7"/>
    <w:rsid w:val="00CE79EF"/>
    <w:rsid w:val="00CE7A99"/>
    <w:rsid w:val="00CE7AF2"/>
    <w:rsid w:val="00CF02D3"/>
    <w:rsid w:val="00CF055C"/>
    <w:rsid w:val="00CF05CD"/>
    <w:rsid w:val="00CF07CC"/>
    <w:rsid w:val="00CF08CD"/>
    <w:rsid w:val="00CF0913"/>
    <w:rsid w:val="00CF092C"/>
    <w:rsid w:val="00CF0A9A"/>
    <w:rsid w:val="00CF105C"/>
    <w:rsid w:val="00CF1555"/>
    <w:rsid w:val="00CF1649"/>
    <w:rsid w:val="00CF165E"/>
    <w:rsid w:val="00CF1708"/>
    <w:rsid w:val="00CF18FE"/>
    <w:rsid w:val="00CF1D80"/>
    <w:rsid w:val="00CF20CC"/>
    <w:rsid w:val="00CF2119"/>
    <w:rsid w:val="00CF212D"/>
    <w:rsid w:val="00CF2365"/>
    <w:rsid w:val="00CF23E4"/>
    <w:rsid w:val="00CF248B"/>
    <w:rsid w:val="00CF2B96"/>
    <w:rsid w:val="00CF2C86"/>
    <w:rsid w:val="00CF2D0C"/>
    <w:rsid w:val="00CF3086"/>
    <w:rsid w:val="00CF3176"/>
    <w:rsid w:val="00CF322F"/>
    <w:rsid w:val="00CF335D"/>
    <w:rsid w:val="00CF339F"/>
    <w:rsid w:val="00CF33A8"/>
    <w:rsid w:val="00CF33C1"/>
    <w:rsid w:val="00CF365F"/>
    <w:rsid w:val="00CF3B33"/>
    <w:rsid w:val="00CF3C9E"/>
    <w:rsid w:val="00CF3E0B"/>
    <w:rsid w:val="00CF3F46"/>
    <w:rsid w:val="00CF3FB9"/>
    <w:rsid w:val="00CF4109"/>
    <w:rsid w:val="00CF4113"/>
    <w:rsid w:val="00CF4640"/>
    <w:rsid w:val="00CF4725"/>
    <w:rsid w:val="00CF4910"/>
    <w:rsid w:val="00CF4C01"/>
    <w:rsid w:val="00CF4F55"/>
    <w:rsid w:val="00CF521B"/>
    <w:rsid w:val="00CF5290"/>
    <w:rsid w:val="00CF52D1"/>
    <w:rsid w:val="00CF55F0"/>
    <w:rsid w:val="00CF592F"/>
    <w:rsid w:val="00CF5A06"/>
    <w:rsid w:val="00CF5A64"/>
    <w:rsid w:val="00CF5CD8"/>
    <w:rsid w:val="00CF5DE0"/>
    <w:rsid w:val="00CF60C9"/>
    <w:rsid w:val="00CF6496"/>
    <w:rsid w:val="00CF6627"/>
    <w:rsid w:val="00CF6799"/>
    <w:rsid w:val="00CF68EC"/>
    <w:rsid w:val="00CF6A22"/>
    <w:rsid w:val="00CF6B27"/>
    <w:rsid w:val="00CF6F32"/>
    <w:rsid w:val="00CF74C5"/>
    <w:rsid w:val="00CF7751"/>
    <w:rsid w:val="00CF7F2D"/>
    <w:rsid w:val="00D00147"/>
    <w:rsid w:val="00D001CF"/>
    <w:rsid w:val="00D002C7"/>
    <w:rsid w:val="00D00373"/>
    <w:rsid w:val="00D00435"/>
    <w:rsid w:val="00D00656"/>
    <w:rsid w:val="00D0074F"/>
    <w:rsid w:val="00D00773"/>
    <w:rsid w:val="00D0088E"/>
    <w:rsid w:val="00D00A82"/>
    <w:rsid w:val="00D00B30"/>
    <w:rsid w:val="00D00E47"/>
    <w:rsid w:val="00D01296"/>
    <w:rsid w:val="00D01522"/>
    <w:rsid w:val="00D01752"/>
    <w:rsid w:val="00D0177E"/>
    <w:rsid w:val="00D017D2"/>
    <w:rsid w:val="00D01862"/>
    <w:rsid w:val="00D01AA0"/>
    <w:rsid w:val="00D01D71"/>
    <w:rsid w:val="00D01FE5"/>
    <w:rsid w:val="00D02154"/>
    <w:rsid w:val="00D02289"/>
    <w:rsid w:val="00D0236D"/>
    <w:rsid w:val="00D02689"/>
    <w:rsid w:val="00D02843"/>
    <w:rsid w:val="00D03046"/>
    <w:rsid w:val="00D03057"/>
    <w:rsid w:val="00D03075"/>
    <w:rsid w:val="00D03126"/>
    <w:rsid w:val="00D0325D"/>
    <w:rsid w:val="00D0335E"/>
    <w:rsid w:val="00D03386"/>
    <w:rsid w:val="00D03470"/>
    <w:rsid w:val="00D0351B"/>
    <w:rsid w:val="00D0359D"/>
    <w:rsid w:val="00D038D2"/>
    <w:rsid w:val="00D039C9"/>
    <w:rsid w:val="00D03A0A"/>
    <w:rsid w:val="00D03AD6"/>
    <w:rsid w:val="00D03AFA"/>
    <w:rsid w:val="00D03D9A"/>
    <w:rsid w:val="00D03DDD"/>
    <w:rsid w:val="00D03FBF"/>
    <w:rsid w:val="00D0411A"/>
    <w:rsid w:val="00D04195"/>
    <w:rsid w:val="00D04309"/>
    <w:rsid w:val="00D0434E"/>
    <w:rsid w:val="00D04605"/>
    <w:rsid w:val="00D04766"/>
    <w:rsid w:val="00D047DE"/>
    <w:rsid w:val="00D04AA3"/>
    <w:rsid w:val="00D04B67"/>
    <w:rsid w:val="00D04CA4"/>
    <w:rsid w:val="00D04D6F"/>
    <w:rsid w:val="00D04D73"/>
    <w:rsid w:val="00D0555C"/>
    <w:rsid w:val="00D055B4"/>
    <w:rsid w:val="00D055E2"/>
    <w:rsid w:val="00D057F9"/>
    <w:rsid w:val="00D05B5B"/>
    <w:rsid w:val="00D05BD4"/>
    <w:rsid w:val="00D05C24"/>
    <w:rsid w:val="00D05CD9"/>
    <w:rsid w:val="00D05D08"/>
    <w:rsid w:val="00D05D4F"/>
    <w:rsid w:val="00D05E2B"/>
    <w:rsid w:val="00D060B5"/>
    <w:rsid w:val="00D062C7"/>
    <w:rsid w:val="00D065A8"/>
    <w:rsid w:val="00D06734"/>
    <w:rsid w:val="00D06B51"/>
    <w:rsid w:val="00D06C00"/>
    <w:rsid w:val="00D06C1F"/>
    <w:rsid w:val="00D06C25"/>
    <w:rsid w:val="00D06C45"/>
    <w:rsid w:val="00D06CF1"/>
    <w:rsid w:val="00D06DA0"/>
    <w:rsid w:val="00D06FAF"/>
    <w:rsid w:val="00D06FF3"/>
    <w:rsid w:val="00D07050"/>
    <w:rsid w:val="00D070B8"/>
    <w:rsid w:val="00D0720A"/>
    <w:rsid w:val="00D0738A"/>
    <w:rsid w:val="00D07844"/>
    <w:rsid w:val="00D0787B"/>
    <w:rsid w:val="00D078AE"/>
    <w:rsid w:val="00D07C98"/>
    <w:rsid w:val="00D07E27"/>
    <w:rsid w:val="00D07FB4"/>
    <w:rsid w:val="00D10309"/>
    <w:rsid w:val="00D10319"/>
    <w:rsid w:val="00D10443"/>
    <w:rsid w:val="00D1080C"/>
    <w:rsid w:val="00D108BE"/>
    <w:rsid w:val="00D10A15"/>
    <w:rsid w:val="00D114CE"/>
    <w:rsid w:val="00D116AE"/>
    <w:rsid w:val="00D11856"/>
    <w:rsid w:val="00D119C0"/>
    <w:rsid w:val="00D11B9E"/>
    <w:rsid w:val="00D11D8C"/>
    <w:rsid w:val="00D11F69"/>
    <w:rsid w:val="00D11FEB"/>
    <w:rsid w:val="00D12021"/>
    <w:rsid w:val="00D1225D"/>
    <w:rsid w:val="00D1279C"/>
    <w:rsid w:val="00D127A3"/>
    <w:rsid w:val="00D12951"/>
    <w:rsid w:val="00D12969"/>
    <w:rsid w:val="00D129CB"/>
    <w:rsid w:val="00D12B16"/>
    <w:rsid w:val="00D12EAE"/>
    <w:rsid w:val="00D12EF1"/>
    <w:rsid w:val="00D13184"/>
    <w:rsid w:val="00D132BA"/>
    <w:rsid w:val="00D133E4"/>
    <w:rsid w:val="00D134C7"/>
    <w:rsid w:val="00D135C1"/>
    <w:rsid w:val="00D1394B"/>
    <w:rsid w:val="00D13B89"/>
    <w:rsid w:val="00D13DF7"/>
    <w:rsid w:val="00D145F9"/>
    <w:rsid w:val="00D148FD"/>
    <w:rsid w:val="00D14BC9"/>
    <w:rsid w:val="00D14D99"/>
    <w:rsid w:val="00D14E0A"/>
    <w:rsid w:val="00D14F15"/>
    <w:rsid w:val="00D14F95"/>
    <w:rsid w:val="00D15173"/>
    <w:rsid w:val="00D156DC"/>
    <w:rsid w:val="00D1572C"/>
    <w:rsid w:val="00D159E7"/>
    <w:rsid w:val="00D15B7D"/>
    <w:rsid w:val="00D160DC"/>
    <w:rsid w:val="00D163DD"/>
    <w:rsid w:val="00D16719"/>
    <w:rsid w:val="00D167FA"/>
    <w:rsid w:val="00D16C51"/>
    <w:rsid w:val="00D171E0"/>
    <w:rsid w:val="00D176A6"/>
    <w:rsid w:val="00D17A3E"/>
    <w:rsid w:val="00D17A81"/>
    <w:rsid w:val="00D17A88"/>
    <w:rsid w:val="00D17B2E"/>
    <w:rsid w:val="00D17C2A"/>
    <w:rsid w:val="00D17CDE"/>
    <w:rsid w:val="00D17E85"/>
    <w:rsid w:val="00D17E8F"/>
    <w:rsid w:val="00D200A6"/>
    <w:rsid w:val="00D20377"/>
    <w:rsid w:val="00D20408"/>
    <w:rsid w:val="00D20441"/>
    <w:rsid w:val="00D20498"/>
    <w:rsid w:val="00D204F3"/>
    <w:rsid w:val="00D2054E"/>
    <w:rsid w:val="00D2061B"/>
    <w:rsid w:val="00D207C2"/>
    <w:rsid w:val="00D20803"/>
    <w:rsid w:val="00D209E1"/>
    <w:rsid w:val="00D20D64"/>
    <w:rsid w:val="00D20FE7"/>
    <w:rsid w:val="00D2134E"/>
    <w:rsid w:val="00D21730"/>
    <w:rsid w:val="00D21957"/>
    <w:rsid w:val="00D219AC"/>
    <w:rsid w:val="00D219B4"/>
    <w:rsid w:val="00D21D59"/>
    <w:rsid w:val="00D21FAB"/>
    <w:rsid w:val="00D222DE"/>
    <w:rsid w:val="00D22340"/>
    <w:rsid w:val="00D226A3"/>
    <w:rsid w:val="00D2288F"/>
    <w:rsid w:val="00D228A2"/>
    <w:rsid w:val="00D2299E"/>
    <w:rsid w:val="00D22AD2"/>
    <w:rsid w:val="00D22B4B"/>
    <w:rsid w:val="00D22C8D"/>
    <w:rsid w:val="00D2301B"/>
    <w:rsid w:val="00D2306A"/>
    <w:rsid w:val="00D23319"/>
    <w:rsid w:val="00D23455"/>
    <w:rsid w:val="00D2352C"/>
    <w:rsid w:val="00D236D4"/>
    <w:rsid w:val="00D23702"/>
    <w:rsid w:val="00D23BA8"/>
    <w:rsid w:val="00D23D66"/>
    <w:rsid w:val="00D23E0C"/>
    <w:rsid w:val="00D23EF4"/>
    <w:rsid w:val="00D24246"/>
    <w:rsid w:val="00D243F0"/>
    <w:rsid w:val="00D245C2"/>
    <w:rsid w:val="00D2463F"/>
    <w:rsid w:val="00D248DE"/>
    <w:rsid w:val="00D24B54"/>
    <w:rsid w:val="00D24C62"/>
    <w:rsid w:val="00D24E97"/>
    <w:rsid w:val="00D24ECE"/>
    <w:rsid w:val="00D24F08"/>
    <w:rsid w:val="00D24FA1"/>
    <w:rsid w:val="00D251E4"/>
    <w:rsid w:val="00D2537F"/>
    <w:rsid w:val="00D253D4"/>
    <w:rsid w:val="00D2549E"/>
    <w:rsid w:val="00D2560B"/>
    <w:rsid w:val="00D25627"/>
    <w:rsid w:val="00D2571D"/>
    <w:rsid w:val="00D2572C"/>
    <w:rsid w:val="00D25A81"/>
    <w:rsid w:val="00D25BF1"/>
    <w:rsid w:val="00D25C9F"/>
    <w:rsid w:val="00D25CCC"/>
    <w:rsid w:val="00D25DC4"/>
    <w:rsid w:val="00D25F59"/>
    <w:rsid w:val="00D26073"/>
    <w:rsid w:val="00D26171"/>
    <w:rsid w:val="00D263D2"/>
    <w:rsid w:val="00D26488"/>
    <w:rsid w:val="00D264B5"/>
    <w:rsid w:val="00D2680E"/>
    <w:rsid w:val="00D26923"/>
    <w:rsid w:val="00D2695F"/>
    <w:rsid w:val="00D26A49"/>
    <w:rsid w:val="00D26AAE"/>
    <w:rsid w:val="00D26BD3"/>
    <w:rsid w:val="00D26E2A"/>
    <w:rsid w:val="00D26E86"/>
    <w:rsid w:val="00D27004"/>
    <w:rsid w:val="00D27114"/>
    <w:rsid w:val="00D27155"/>
    <w:rsid w:val="00D271A5"/>
    <w:rsid w:val="00D2780B"/>
    <w:rsid w:val="00D2784B"/>
    <w:rsid w:val="00D27981"/>
    <w:rsid w:val="00D27C16"/>
    <w:rsid w:val="00D27C76"/>
    <w:rsid w:val="00D27CCB"/>
    <w:rsid w:val="00D3034C"/>
    <w:rsid w:val="00D306D7"/>
    <w:rsid w:val="00D307DD"/>
    <w:rsid w:val="00D308FE"/>
    <w:rsid w:val="00D3090B"/>
    <w:rsid w:val="00D30A79"/>
    <w:rsid w:val="00D30C56"/>
    <w:rsid w:val="00D30CC0"/>
    <w:rsid w:val="00D30D8A"/>
    <w:rsid w:val="00D30DD0"/>
    <w:rsid w:val="00D30ECC"/>
    <w:rsid w:val="00D30ED1"/>
    <w:rsid w:val="00D30F5D"/>
    <w:rsid w:val="00D3122E"/>
    <w:rsid w:val="00D31335"/>
    <w:rsid w:val="00D3136E"/>
    <w:rsid w:val="00D313A2"/>
    <w:rsid w:val="00D31997"/>
    <w:rsid w:val="00D319A9"/>
    <w:rsid w:val="00D31ACB"/>
    <w:rsid w:val="00D31B0C"/>
    <w:rsid w:val="00D31D13"/>
    <w:rsid w:val="00D31DE0"/>
    <w:rsid w:val="00D31F3B"/>
    <w:rsid w:val="00D321AA"/>
    <w:rsid w:val="00D3223C"/>
    <w:rsid w:val="00D32366"/>
    <w:rsid w:val="00D324A0"/>
    <w:rsid w:val="00D324B2"/>
    <w:rsid w:val="00D327F8"/>
    <w:rsid w:val="00D32D88"/>
    <w:rsid w:val="00D32E5E"/>
    <w:rsid w:val="00D32ECC"/>
    <w:rsid w:val="00D32FC0"/>
    <w:rsid w:val="00D330CD"/>
    <w:rsid w:val="00D33464"/>
    <w:rsid w:val="00D337D2"/>
    <w:rsid w:val="00D3387A"/>
    <w:rsid w:val="00D3394A"/>
    <w:rsid w:val="00D3394B"/>
    <w:rsid w:val="00D33FF8"/>
    <w:rsid w:val="00D345EF"/>
    <w:rsid w:val="00D348A5"/>
    <w:rsid w:val="00D34A3B"/>
    <w:rsid w:val="00D34A86"/>
    <w:rsid w:val="00D3510B"/>
    <w:rsid w:val="00D351FC"/>
    <w:rsid w:val="00D352BA"/>
    <w:rsid w:val="00D354E2"/>
    <w:rsid w:val="00D3559C"/>
    <w:rsid w:val="00D35BDF"/>
    <w:rsid w:val="00D35F23"/>
    <w:rsid w:val="00D36050"/>
    <w:rsid w:val="00D3610E"/>
    <w:rsid w:val="00D364D2"/>
    <w:rsid w:val="00D36A5C"/>
    <w:rsid w:val="00D36B6E"/>
    <w:rsid w:val="00D36E22"/>
    <w:rsid w:val="00D36ED0"/>
    <w:rsid w:val="00D36EF4"/>
    <w:rsid w:val="00D370BD"/>
    <w:rsid w:val="00D370DC"/>
    <w:rsid w:val="00D370F8"/>
    <w:rsid w:val="00D37147"/>
    <w:rsid w:val="00D37202"/>
    <w:rsid w:val="00D373C9"/>
    <w:rsid w:val="00D3759A"/>
    <w:rsid w:val="00D3776B"/>
    <w:rsid w:val="00D37837"/>
    <w:rsid w:val="00D3789A"/>
    <w:rsid w:val="00D379CA"/>
    <w:rsid w:val="00D37AE2"/>
    <w:rsid w:val="00D37BE7"/>
    <w:rsid w:val="00D403CE"/>
    <w:rsid w:val="00D40428"/>
    <w:rsid w:val="00D40846"/>
    <w:rsid w:val="00D40AA8"/>
    <w:rsid w:val="00D40E09"/>
    <w:rsid w:val="00D40E7D"/>
    <w:rsid w:val="00D41056"/>
    <w:rsid w:val="00D41356"/>
    <w:rsid w:val="00D41428"/>
    <w:rsid w:val="00D414F3"/>
    <w:rsid w:val="00D4154A"/>
    <w:rsid w:val="00D41770"/>
    <w:rsid w:val="00D41937"/>
    <w:rsid w:val="00D419CD"/>
    <w:rsid w:val="00D41ADC"/>
    <w:rsid w:val="00D41AEA"/>
    <w:rsid w:val="00D41B22"/>
    <w:rsid w:val="00D41D3E"/>
    <w:rsid w:val="00D41D5D"/>
    <w:rsid w:val="00D41E51"/>
    <w:rsid w:val="00D41EDB"/>
    <w:rsid w:val="00D41FA4"/>
    <w:rsid w:val="00D420F5"/>
    <w:rsid w:val="00D4217C"/>
    <w:rsid w:val="00D4218E"/>
    <w:rsid w:val="00D422BE"/>
    <w:rsid w:val="00D42466"/>
    <w:rsid w:val="00D4285D"/>
    <w:rsid w:val="00D42B28"/>
    <w:rsid w:val="00D42C52"/>
    <w:rsid w:val="00D42CE7"/>
    <w:rsid w:val="00D42DC5"/>
    <w:rsid w:val="00D430A2"/>
    <w:rsid w:val="00D43131"/>
    <w:rsid w:val="00D431CC"/>
    <w:rsid w:val="00D4320C"/>
    <w:rsid w:val="00D43276"/>
    <w:rsid w:val="00D43295"/>
    <w:rsid w:val="00D43486"/>
    <w:rsid w:val="00D4362A"/>
    <w:rsid w:val="00D438B7"/>
    <w:rsid w:val="00D43B3A"/>
    <w:rsid w:val="00D43B59"/>
    <w:rsid w:val="00D43BD0"/>
    <w:rsid w:val="00D43BE1"/>
    <w:rsid w:val="00D43C5B"/>
    <w:rsid w:val="00D442D9"/>
    <w:rsid w:val="00D4431A"/>
    <w:rsid w:val="00D44576"/>
    <w:rsid w:val="00D44806"/>
    <w:rsid w:val="00D44915"/>
    <w:rsid w:val="00D4494F"/>
    <w:rsid w:val="00D44B1B"/>
    <w:rsid w:val="00D44D4C"/>
    <w:rsid w:val="00D455A9"/>
    <w:rsid w:val="00D4580D"/>
    <w:rsid w:val="00D45816"/>
    <w:rsid w:val="00D45C1D"/>
    <w:rsid w:val="00D45FD0"/>
    <w:rsid w:val="00D462D1"/>
    <w:rsid w:val="00D46400"/>
    <w:rsid w:val="00D46445"/>
    <w:rsid w:val="00D46550"/>
    <w:rsid w:val="00D4672E"/>
    <w:rsid w:val="00D46ACA"/>
    <w:rsid w:val="00D46DCE"/>
    <w:rsid w:val="00D4716F"/>
    <w:rsid w:val="00D4717A"/>
    <w:rsid w:val="00D47466"/>
    <w:rsid w:val="00D476C0"/>
    <w:rsid w:val="00D477BF"/>
    <w:rsid w:val="00D478B8"/>
    <w:rsid w:val="00D47D78"/>
    <w:rsid w:val="00D50424"/>
    <w:rsid w:val="00D5050D"/>
    <w:rsid w:val="00D50751"/>
    <w:rsid w:val="00D50871"/>
    <w:rsid w:val="00D509AF"/>
    <w:rsid w:val="00D50A35"/>
    <w:rsid w:val="00D50BDB"/>
    <w:rsid w:val="00D50C96"/>
    <w:rsid w:val="00D50E72"/>
    <w:rsid w:val="00D50E96"/>
    <w:rsid w:val="00D51016"/>
    <w:rsid w:val="00D510E6"/>
    <w:rsid w:val="00D51165"/>
    <w:rsid w:val="00D51237"/>
    <w:rsid w:val="00D5125F"/>
    <w:rsid w:val="00D51274"/>
    <w:rsid w:val="00D5165B"/>
    <w:rsid w:val="00D5173C"/>
    <w:rsid w:val="00D51760"/>
    <w:rsid w:val="00D51767"/>
    <w:rsid w:val="00D517CC"/>
    <w:rsid w:val="00D51DB2"/>
    <w:rsid w:val="00D51DC4"/>
    <w:rsid w:val="00D51E4D"/>
    <w:rsid w:val="00D51F41"/>
    <w:rsid w:val="00D52028"/>
    <w:rsid w:val="00D52204"/>
    <w:rsid w:val="00D52297"/>
    <w:rsid w:val="00D5253B"/>
    <w:rsid w:val="00D5265B"/>
    <w:rsid w:val="00D5277A"/>
    <w:rsid w:val="00D527DF"/>
    <w:rsid w:val="00D5291D"/>
    <w:rsid w:val="00D52B85"/>
    <w:rsid w:val="00D52DD0"/>
    <w:rsid w:val="00D5302C"/>
    <w:rsid w:val="00D530FE"/>
    <w:rsid w:val="00D53512"/>
    <w:rsid w:val="00D5355F"/>
    <w:rsid w:val="00D537C0"/>
    <w:rsid w:val="00D53A1D"/>
    <w:rsid w:val="00D53B9E"/>
    <w:rsid w:val="00D53CCA"/>
    <w:rsid w:val="00D53F71"/>
    <w:rsid w:val="00D53FA7"/>
    <w:rsid w:val="00D54098"/>
    <w:rsid w:val="00D54219"/>
    <w:rsid w:val="00D5438B"/>
    <w:rsid w:val="00D54749"/>
    <w:rsid w:val="00D54953"/>
    <w:rsid w:val="00D5497A"/>
    <w:rsid w:val="00D54AF1"/>
    <w:rsid w:val="00D54CAF"/>
    <w:rsid w:val="00D54DD5"/>
    <w:rsid w:val="00D54ED1"/>
    <w:rsid w:val="00D55278"/>
    <w:rsid w:val="00D55521"/>
    <w:rsid w:val="00D5556B"/>
    <w:rsid w:val="00D55580"/>
    <w:rsid w:val="00D55765"/>
    <w:rsid w:val="00D5580E"/>
    <w:rsid w:val="00D55886"/>
    <w:rsid w:val="00D55C01"/>
    <w:rsid w:val="00D55C4E"/>
    <w:rsid w:val="00D55D55"/>
    <w:rsid w:val="00D55F9E"/>
    <w:rsid w:val="00D561A6"/>
    <w:rsid w:val="00D56273"/>
    <w:rsid w:val="00D564AC"/>
    <w:rsid w:val="00D566F5"/>
    <w:rsid w:val="00D5672D"/>
    <w:rsid w:val="00D56798"/>
    <w:rsid w:val="00D56833"/>
    <w:rsid w:val="00D56969"/>
    <w:rsid w:val="00D56B37"/>
    <w:rsid w:val="00D56B50"/>
    <w:rsid w:val="00D56B81"/>
    <w:rsid w:val="00D56FDF"/>
    <w:rsid w:val="00D57060"/>
    <w:rsid w:val="00D5747C"/>
    <w:rsid w:val="00D5756E"/>
    <w:rsid w:val="00D579AB"/>
    <w:rsid w:val="00D57ABD"/>
    <w:rsid w:val="00D57CFA"/>
    <w:rsid w:val="00D57DA4"/>
    <w:rsid w:val="00D57DCA"/>
    <w:rsid w:val="00D57ECC"/>
    <w:rsid w:val="00D60063"/>
    <w:rsid w:val="00D60717"/>
    <w:rsid w:val="00D60737"/>
    <w:rsid w:val="00D6079C"/>
    <w:rsid w:val="00D611E0"/>
    <w:rsid w:val="00D6124A"/>
    <w:rsid w:val="00D6141A"/>
    <w:rsid w:val="00D614F9"/>
    <w:rsid w:val="00D61578"/>
    <w:rsid w:val="00D617E6"/>
    <w:rsid w:val="00D617FF"/>
    <w:rsid w:val="00D61851"/>
    <w:rsid w:val="00D618D1"/>
    <w:rsid w:val="00D61945"/>
    <w:rsid w:val="00D61A5A"/>
    <w:rsid w:val="00D61A89"/>
    <w:rsid w:val="00D61B75"/>
    <w:rsid w:val="00D61CD6"/>
    <w:rsid w:val="00D61D04"/>
    <w:rsid w:val="00D61DF0"/>
    <w:rsid w:val="00D61F14"/>
    <w:rsid w:val="00D61FD3"/>
    <w:rsid w:val="00D61FE0"/>
    <w:rsid w:val="00D6208E"/>
    <w:rsid w:val="00D620B2"/>
    <w:rsid w:val="00D625CE"/>
    <w:rsid w:val="00D62ECE"/>
    <w:rsid w:val="00D62FC4"/>
    <w:rsid w:val="00D63154"/>
    <w:rsid w:val="00D63204"/>
    <w:rsid w:val="00D632BF"/>
    <w:rsid w:val="00D632C0"/>
    <w:rsid w:val="00D63662"/>
    <w:rsid w:val="00D63925"/>
    <w:rsid w:val="00D63AE4"/>
    <w:rsid w:val="00D63B5A"/>
    <w:rsid w:val="00D63BFD"/>
    <w:rsid w:val="00D63C72"/>
    <w:rsid w:val="00D63D1E"/>
    <w:rsid w:val="00D64082"/>
    <w:rsid w:val="00D640AA"/>
    <w:rsid w:val="00D6424C"/>
    <w:rsid w:val="00D642DE"/>
    <w:rsid w:val="00D64876"/>
    <w:rsid w:val="00D64878"/>
    <w:rsid w:val="00D64945"/>
    <w:rsid w:val="00D649E1"/>
    <w:rsid w:val="00D64C4A"/>
    <w:rsid w:val="00D64CA0"/>
    <w:rsid w:val="00D64F55"/>
    <w:rsid w:val="00D65414"/>
    <w:rsid w:val="00D65544"/>
    <w:rsid w:val="00D65573"/>
    <w:rsid w:val="00D6585E"/>
    <w:rsid w:val="00D65864"/>
    <w:rsid w:val="00D65914"/>
    <w:rsid w:val="00D65A78"/>
    <w:rsid w:val="00D65C9F"/>
    <w:rsid w:val="00D666CE"/>
    <w:rsid w:val="00D6670E"/>
    <w:rsid w:val="00D66A8B"/>
    <w:rsid w:val="00D66BB4"/>
    <w:rsid w:val="00D66C1B"/>
    <w:rsid w:val="00D6719E"/>
    <w:rsid w:val="00D67209"/>
    <w:rsid w:val="00D6726B"/>
    <w:rsid w:val="00D67418"/>
    <w:rsid w:val="00D676A6"/>
    <w:rsid w:val="00D67748"/>
    <w:rsid w:val="00D67D35"/>
    <w:rsid w:val="00D67DB0"/>
    <w:rsid w:val="00D70257"/>
    <w:rsid w:val="00D70342"/>
    <w:rsid w:val="00D7040D"/>
    <w:rsid w:val="00D70918"/>
    <w:rsid w:val="00D70B0A"/>
    <w:rsid w:val="00D70EAC"/>
    <w:rsid w:val="00D70F78"/>
    <w:rsid w:val="00D710CF"/>
    <w:rsid w:val="00D71286"/>
    <w:rsid w:val="00D718E5"/>
    <w:rsid w:val="00D71CEB"/>
    <w:rsid w:val="00D71E16"/>
    <w:rsid w:val="00D720B0"/>
    <w:rsid w:val="00D7276C"/>
    <w:rsid w:val="00D7285A"/>
    <w:rsid w:val="00D729D2"/>
    <w:rsid w:val="00D72ADA"/>
    <w:rsid w:val="00D72BEE"/>
    <w:rsid w:val="00D73042"/>
    <w:rsid w:val="00D73044"/>
    <w:rsid w:val="00D730C7"/>
    <w:rsid w:val="00D730EE"/>
    <w:rsid w:val="00D73103"/>
    <w:rsid w:val="00D73174"/>
    <w:rsid w:val="00D731F3"/>
    <w:rsid w:val="00D736CB"/>
    <w:rsid w:val="00D737AD"/>
    <w:rsid w:val="00D7386C"/>
    <w:rsid w:val="00D73881"/>
    <w:rsid w:val="00D73C4B"/>
    <w:rsid w:val="00D73D51"/>
    <w:rsid w:val="00D742A2"/>
    <w:rsid w:val="00D743A7"/>
    <w:rsid w:val="00D74487"/>
    <w:rsid w:val="00D7448E"/>
    <w:rsid w:val="00D745A3"/>
    <w:rsid w:val="00D747D6"/>
    <w:rsid w:val="00D74C76"/>
    <w:rsid w:val="00D74CBE"/>
    <w:rsid w:val="00D74D82"/>
    <w:rsid w:val="00D74EB6"/>
    <w:rsid w:val="00D7516B"/>
    <w:rsid w:val="00D7516D"/>
    <w:rsid w:val="00D751DC"/>
    <w:rsid w:val="00D752AF"/>
    <w:rsid w:val="00D7530E"/>
    <w:rsid w:val="00D75459"/>
    <w:rsid w:val="00D75716"/>
    <w:rsid w:val="00D757AA"/>
    <w:rsid w:val="00D757C9"/>
    <w:rsid w:val="00D7580F"/>
    <w:rsid w:val="00D75A83"/>
    <w:rsid w:val="00D75E74"/>
    <w:rsid w:val="00D75F6C"/>
    <w:rsid w:val="00D75FB2"/>
    <w:rsid w:val="00D7601F"/>
    <w:rsid w:val="00D760BE"/>
    <w:rsid w:val="00D7638C"/>
    <w:rsid w:val="00D76617"/>
    <w:rsid w:val="00D7666F"/>
    <w:rsid w:val="00D76747"/>
    <w:rsid w:val="00D76794"/>
    <w:rsid w:val="00D767A9"/>
    <w:rsid w:val="00D768E1"/>
    <w:rsid w:val="00D76BEB"/>
    <w:rsid w:val="00D76DC3"/>
    <w:rsid w:val="00D76EB8"/>
    <w:rsid w:val="00D76F16"/>
    <w:rsid w:val="00D76FB3"/>
    <w:rsid w:val="00D76FC0"/>
    <w:rsid w:val="00D7707F"/>
    <w:rsid w:val="00D77119"/>
    <w:rsid w:val="00D774A0"/>
    <w:rsid w:val="00D77593"/>
    <w:rsid w:val="00D777AC"/>
    <w:rsid w:val="00D77848"/>
    <w:rsid w:val="00D779A6"/>
    <w:rsid w:val="00D77DEC"/>
    <w:rsid w:val="00D77DFF"/>
    <w:rsid w:val="00D8007D"/>
    <w:rsid w:val="00D80109"/>
    <w:rsid w:val="00D80166"/>
    <w:rsid w:val="00D802F4"/>
    <w:rsid w:val="00D804EC"/>
    <w:rsid w:val="00D8055F"/>
    <w:rsid w:val="00D806EA"/>
    <w:rsid w:val="00D809B3"/>
    <w:rsid w:val="00D80DA2"/>
    <w:rsid w:val="00D80EB7"/>
    <w:rsid w:val="00D80EC6"/>
    <w:rsid w:val="00D81174"/>
    <w:rsid w:val="00D81320"/>
    <w:rsid w:val="00D814BB"/>
    <w:rsid w:val="00D81904"/>
    <w:rsid w:val="00D8194B"/>
    <w:rsid w:val="00D819AC"/>
    <w:rsid w:val="00D81AE1"/>
    <w:rsid w:val="00D81BE1"/>
    <w:rsid w:val="00D81C6D"/>
    <w:rsid w:val="00D81EA0"/>
    <w:rsid w:val="00D81F14"/>
    <w:rsid w:val="00D8201A"/>
    <w:rsid w:val="00D820B0"/>
    <w:rsid w:val="00D821F1"/>
    <w:rsid w:val="00D822BC"/>
    <w:rsid w:val="00D82380"/>
    <w:rsid w:val="00D82561"/>
    <w:rsid w:val="00D825D6"/>
    <w:rsid w:val="00D82B0D"/>
    <w:rsid w:val="00D82B48"/>
    <w:rsid w:val="00D82CEB"/>
    <w:rsid w:val="00D82DC5"/>
    <w:rsid w:val="00D82E60"/>
    <w:rsid w:val="00D830E8"/>
    <w:rsid w:val="00D831B9"/>
    <w:rsid w:val="00D831C0"/>
    <w:rsid w:val="00D83410"/>
    <w:rsid w:val="00D8347A"/>
    <w:rsid w:val="00D834C1"/>
    <w:rsid w:val="00D83679"/>
    <w:rsid w:val="00D83713"/>
    <w:rsid w:val="00D8398F"/>
    <w:rsid w:val="00D83AA4"/>
    <w:rsid w:val="00D83BA5"/>
    <w:rsid w:val="00D83C4A"/>
    <w:rsid w:val="00D83E79"/>
    <w:rsid w:val="00D83F3B"/>
    <w:rsid w:val="00D84331"/>
    <w:rsid w:val="00D8436C"/>
    <w:rsid w:val="00D844EE"/>
    <w:rsid w:val="00D845EE"/>
    <w:rsid w:val="00D84902"/>
    <w:rsid w:val="00D84903"/>
    <w:rsid w:val="00D84AA6"/>
    <w:rsid w:val="00D84AB1"/>
    <w:rsid w:val="00D84B00"/>
    <w:rsid w:val="00D84B25"/>
    <w:rsid w:val="00D84B32"/>
    <w:rsid w:val="00D84B57"/>
    <w:rsid w:val="00D84C5D"/>
    <w:rsid w:val="00D84EFA"/>
    <w:rsid w:val="00D84FD5"/>
    <w:rsid w:val="00D84FE0"/>
    <w:rsid w:val="00D85233"/>
    <w:rsid w:val="00D8531E"/>
    <w:rsid w:val="00D85393"/>
    <w:rsid w:val="00D8542D"/>
    <w:rsid w:val="00D85502"/>
    <w:rsid w:val="00D85667"/>
    <w:rsid w:val="00D859BE"/>
    <w:rsid w:val="00D859C3"/>
    <w:rsid w:val="00D85B53"/>
    <w:rsid w:val="00D8621D"/>
    <w:rsid w:val="00D863B5"/>
    <w:rsid w:val="00D8647C"/>
    <w:rsid w:val="00D865E5"/>
    <w:rsid w:val="00D86B23"/>
    <w:rsid w:val="00D86B39"/>
    <w:rsid w:val="00D86D3B"/>
    <w:rsid w:val="00D86DC2"/>
    <w:rsid w:val="00D86E76"/>
    <w:rsid w:val="00D86FA3"/>
    <w:rsid w:val="00D86FA7"/>
    <w:rsid w:val="00D877EE"/>
    <w:rsid w:val="00D87A1F"/>
    <w:rsid w:val="00D87B83"/>
    <w:rsid w:val="00D87C1C"/>
    <w:rsid w:val="00D87DBC"/>
    <w:rsid w:val="00D87E93"/>
    <w:rsid w:val="00D900C6"/>
    <w:rsid w:val="00D90158"/>
    <w:rsid w:val="00D90207"/>
    <w:rsid w:val="00D904EE"/>
    <w:rsid w:val="00D906E2"/>
    <w:rsid w:val="00D908E5"/>
    <w:rsid w:val="00D90B7D"/>
    <w:rsid w:val="00D90F06"/>
    <w:rsid w:val="00D9142C"/>
    <w:rsid w:val="00D91486"/>
    <w:rsid w:val="00D916B6"/>
    <w:rsid w:val="00D919CF"/>
    <w:rsid w:val="00D91AF2"/>
    <w:rsid w:val="00D91BE0"/>
    <w:rsid w:val="00D91C44"/>
    <w:rsid w:val="00D91CCB"/>
    <w:rsid w:val="00D92143"/>
    <w:rsid w:val="00D9220A"/>
    <w:rsid w:val="00D922B4"/>
    <w:rsid w:val="00D92500"/>
    <w:rsid w:val="00D927EB"/>
    <w:rsid w:val="00D92890"/>
    <w:rsid w:val="00D928AF"/>
    <w:rsid w:val="00D92AE7"/>
    <w:rsid w:val="00D92BDB"/>
    <w:rsid w:val="00D92D33"/>
    <w:rsid w:val="00D92F93"/>
    <w:rsid w:val="00D92FBF"/>
    <w:rsid w:val="00D930A7"/>
    <w:rsid w:val="00D933CD"/>
    <w:rsid w:val="00D93467"/>
    <w:rsid w:val="00D93492"/>
    <w:rsid w:val="00D934AF"/>
    <w:rsid w:val="00D93BDF"/>
    <w:rsid w:val="00D93D87"/>
    <w:rsid w:val="00D93F07"/>
    <w:rsid w:val="00D93F5E"/>
    <w:rsid w:val="00D940C6"/>
    <w:rsid w:val="00D9418E"/>
    <w:rsid w:val="00D943C3"/>
    <w:rsid w:val="00D94761"/>
    <w:rsid w:val="00D94C29"/>
    <w:rsid w:val="00D94D6A"/>
    <w:rsid w:val="00D94F09"/>
    <w:rsid w:val="00D94F51"/>
    <w:rsid w:val="00D9522F"/>
    <w:rsid w:val="00D952B7"/>
    <w:rsid w:val="00D95420"/>
    <w:rsid w:val="00D956C8"/>
    <w:rsid w:val="00D959CE"/>
    <w:rsid w:val="00D959DC"/>
    <w:rsid w:val="00D95B61"/>
    <w:rsid w:val="00D95C45"/>
    <w:rsid w:val="00D96333"/>
    <w:rsid w:val="00D96341"/>
    <w:rsid w:val="00D9637F"/>
    <w:rsid w:val="00D96388"/>
    <w:rsid w:val="00D96678"/>
    <w:rsid w:val="00D969C0"/>
    <w:rsid w:val="00D96A04"/>
    <w:rsid w:val="00D96A3F"/>
    <w:rsid w:val="00D96A51"/>
    <w:rsid w:val="00D96B08"/>
    <w:rsid w:val="00D96BF1"/>
    <w:rsid w:val="00D96C5C"/>
    <w:rsid w:val="00D96C91"/>
    <w:rsid w:val="00D96D2D"/>
    <w:rsid w:val="00D96DC2"/>
    <w:rsid w:val="00D97133"/>
    <w:rsid w:val="00D9719D"/>
    <w:rsid w:val="00D97239"/>
    <w:rsid w:val="00D97390"/>
    <w:rsid w:val="00D974E7"/>
    <w:rsid w:val="00D97B58"/>
    <w:rsid w:val="00D97C46"/>
    <w:rsid w:val="00D97CB4"/>
    <w:rsid w:val="00D97DD9"/>
    <w:rsid w:val="00D97EF6"/>
    <w:rsid w:val="00D97F50"/>
    <w:rsid w:val="00DA01EF"/>
    <w:rsid w:val="00DA0235"/>
    <w:rsid w:val="00DA02D3"/>
    <w:rsid w:val="00DA0381"/>
    <w:rsid w:val="00DA0784"/>
    <w:rsid w:val="00DA089B"/>
    <w:rsid w:val="00DA1093"/>
    <w:rsid w:val="00DA15EA"/>
    <w:rsid w:val="00DA169B"/>
    <w:rsid w:val="00DA1D3F"/>
    <w:rsid w:val="00DA1D7D"/>
    <w:rsid w:val="00DA1F3A"/>
    <w:rsid w:val="00DA20B2"/>
    <w:rsid w:val="00DA21AD"/>
    <w:rsid w:val="00DA22BE"/>
    <w:rsid w:val="00DA267B"/>
    <w:rsid w:val="00DA2A7F"/>
    <w:rsid w:val="00DA2D72"/>
    <w:rsid w:val="00DA3509"/>
    <w:rsid w:val="00DA3538"/>
    <w:rsid w:val="00DA3710"/>
    <w:rsid w:val="00DA3959"/>
    <w:rsid w:val="00DA3BFB"/>
    <w:rsid w:val="00DA3F21"/>
    <w:rsid w:val="00DA407C"/>
    <w:rsid w:val="00DA41D3"/>
    <w:rsid w:val="00DA42A4"/>
    <w:rsid w:val="00DA4763"/>
    <w:rsid w:val="00DA4770"/>
    <w:rsid w:val="00DA48A3"/>
    <w:rsid w:val="00DA4AC4"/>
    <w:rsid w:val="00DA4C7B"/>
    <w:rsid w:val="00DA4EB1"/>
    <w:rsid w:val="00DA4F7E"/>
    <w:rsid w:val="00DA5083"/>
    <w:rsid w:val="00DA5217"/>
    <w:rsid w:val="00DA56E5"/>
    <w:rsid w:val="00DA5C7C"/>
    <w:rsid w:val="00DA65F4"/>
    <w:rsid w:val="00DA6640"/>
    <w:rsid w:val="00DA69A3"/>
    <w:rsid w:val="00DA6BA0"/>
    <w:rsid w:val="00DA6BA5"/>
    <w:rsid w:val="00DA6D10"/>
    <w:rsid w:val="00DA6D1A"/>
    <w:rsid w:val="00DA6E18"/>
    <w:rsid w:val="00DA71C3"/>
    <w:rsid w:val="00DA7216"/>
    <w:rsid w:val="00DA7327"/>
    <w:rsid w:val="00DA7385"/>
    <w:rsid w:val="00DA7686"/>
    <w:rsid w:val="00DA76B2"/>
    <w:rsid w:val="00DA7778"/>
    <w:rsid w:val="00DA77D0"/>
    <w:rsid w:val="00DA77E4"/>
    <w:rsid w:val="00DA79C5"/>
    <w:rsid w:val="00DA7AAF"/>
    <w:rsid w:val="00DA7BE9"/>
    <w:rsid w:val="00DB03B6"/>
    <w:rsid w:val="00DB03C3"/>
    <w:rsid w:val="00DB06D4"/>
    <w:rsid w:val="00DB06E6"/>
    <w:rsid w:val="00DB08EC"/>
    <w:rsid w:val="00DB099E"/>
    <w:rsid w:val="00DB0A1E"/>
    <w:rsid w:val="00DB0AA5"/>
    <w:rsid w:val="00DB0C56"/>
    <w:rsid w:val="00DB0CF7"/>
    <w:rsid w:val="00DB0DBE"/>
    <w:rsid w:val="00DB10F8"/>
    <w:rsid w:val="00DB1237"/>
    <w:rsid w:val="00DB15A2"/>
    <w:rsid w:val="00DB1727"/>
    <w:rsid w:val="00DB1AD7"/>
    <w:rsid w:val="00DB1B7A"/>
    <w:rsid w:val="00DB1B7D"/>
    <w:rsid w:val="00DB1EA9"/>
    <w:rsid w:val="00DB1F22"/>
    <w:rsid w:val="00DB1F73"/>
    <w:rsid w:val="00DB23F7"/>
    <w:rsid w:val="00DB2953"/>
    <w:rsid w:val="00DB29FF"/>
    <w:rsid w:val="00DB2D00"/>
    <w:rsid w:val="00DB2E21"/>
    <w:rsid w:val="00DB2EA4"/>
    <w:rsid w:val="00DB2F7A"/>
    <w:rsid w:val="00DB321E"/>
    <w:rsid w:val="00DB32D7"/>
    <w:rsid w:val="00DB32E2"/>
    <w:rsid w:val="00DB3375"/>
    <w:rsid w:val="00DB3392"/>
    <w:rsid w:val="00DB37EF"/>
    <w:rsid w:val="00DB3880"/>
    <w:rsid w:val="00DB3984"/>
    <w:rsid w:val="00DB3A2F"/>
    <w:rsid w:val="00DB3BCB"/>
    <w:rsid w:val="00DB3E77"/>
    <w:rsid w:val="00DB3F99"/>
    <w:rsid w:val="00DB3F9D"/>
    <w:rsid w:val="00DB40B5"/>
    <w:rsid w:val="00DB43DB"/>
    <w:rsid w:val="00DB43F5"/>
    <w:rsid w:val="00DB44F6"/>
    <w:rsid w:val="00DB4742"/>
    <w:rsid w:val="00DB476C"/>
    <w:rsid w:val="00DB4868"/>
    <w:rsid w:val="00DB4993"/>
    <w:rsid w:val="00DB4A6A"/>
    <w:rsid w:val="00DB50F5"/>
    <w:rsid w:val="00DB5194"/>
    <w:rsid w:val="00DB5816"/>
    <w:rsid w:val="00DB58DC"/>
    <w:rsid w:val="00DB5A7C"/>
    <w:rsid w:val="00DB5B01"/>
    <w:rsid w:val="00DB617E"/>
    <w:rsid w:val="00DB6451"/>
    <w:rsid w:val="00DB65FB"/>
    <w:rsid w:val="00DB6691"/>
    <w:rsid w:val="00DB69A7"/>
    <w:rsid w:val="00DB6BE3"/>
    <w:rsid w:val="00DB7199"/>
    <w:rsid w:val="00DB7656"/>
    <w:rsid w:val="00DB7662"/>
    <w:rsid w:val="00DB7738"/>
    <w:rsid w:val="00DB77D7"/>
    <w:rsid w:val="00DB7945"/>
    <w:rsid w:val="00DB7A5A"/>
    <w:rsid w:val="00DB7B8C"/>
    <w:rsid w:val="00DB7C39"/>
    <w:rsid w:val="00DB7E61"/>
    <w:rsid w:val="00DC0042"/>
    <w:rsid w:val="00DC0130"/>
    <w:rsid w:val="00DC0293"/>
    <w:rsid w:val="00DC069A"/>
    <w:rsid w:val="00DC09B1"/>
    <w:rsid w:val="00DC0C0B"/>
    <w:rsid w:val="00DC0CFF"/>
    <w:rsid w:val="00DC0D0E"/>
    <w:rsid w:val="00DC0FCC"/>
    <w:rsid w:val="00DC0FD9"/>
    <w:rsid w:val="00DC130F"/>
    <w:rsid w:val="00DC1412"/>
    <w:rsid w:val="00DC17FA"/>
    <w:rsid w:val="00DC194D"/>
    <w:rsid w:val="00DC1B3A"/>
    <w:rsid w:val="00DC1B56"/>
    <w:rsid w:val="00DC1D1F"/>
    <w:rsid w:val="00DC285C"/>
    <w:rsid w:val="00DC2975"/>
    <w:rsid w:val="00DC2993"/>
    <w:rsid w:val="00DC2A2F"/>
    <w:rsid w:val="00DC2BF7"/>
    <w:rsid w:val="00DC2D99"/>
    <w:rsid w:val="00DC2E1B"/>
    <w:rsid w:val="00DC2F8E"/>
    <w:rsid w:val="00DC30DD"/>
    <w:rsid w:val="00DC3252"/>
    <w:rsid w:val="00DC3381"/>
    <w:rsid w:val="00DC33B8"/>
    <w:rsid w:val="00DC34A0"/>
    <w:rsid w:val="00DC3679"/>
    <w:rsid w:val="00DC383B"/>
    <w:rsid w:val="00DC391D"/>
    <w:rsid w:val="00DC3983"/>
    <w:rsid w:val="00DC3A2D"/>
    <w:rsid w:val="00DC3BD8"/>
    <w:rsid w:val="00DC3C44"/>
    <w:rsid w:val="00DC3C5D"/>
    <w:rsid w:val="00DC3E8C"/>
    <w:rsid w:val="00DC40CC"/>
    <w:rsid w:val="00DC45F5"/>
    <w:rsid w:val="00DC48DF"/>
    <w:rsid w:val="00DC496F"/>
    <w:rsid w:val="00DC49C5"/>
    <w:rsid w:val="00DC4A36"/>
    <w:rsid w:val="00DC4B6F"/>
    <w:rsid w:val="00DC4C86"/>
    <w:rsid w:val="00DC4D32"/>
    <w:rsid w:val="00DC549F"/>
    <w:rsid w:val="00DC54E4"/>
    <w:rsid w:val="00DC5825"/>
    <w:rsid w:val="00DC5863"/>
    <w:rsid w:val="00DC5919"/>
    <w:rsid w:val="00DC5979"/>
    <w:rsid w:val="00DC5A0A"/>
    <w:rsid w:val="00DC5A0C"/>
    <w:rsid w:val="00DC5A97"/>
    <w:rsid w:val="00DC5E48"/>
    <w:rsid w:val="00DC5F00"/>
    <w:rsid w:val="00DC6522"/>
    <w:rsid w:val="00DC6696"/>
    <w:rsid w:val="00DC6943"/>
    <w:rsid w:val="00DC69E9"/>
    <w:rsid w:val="00DC6A71"/>
    <w:rsid w:val="00DC6B21"/>
    <w:rsid w:val="00DC70D2"/>
    <w:rsid w:val="00DC7142"/>
    <w:rsid w:val="00DC71C0"/>
    <w:rsid w:val="00DC7450"/>
    <w:rsid w:val="00DC74BC"/>
    <w:rsid w:val="00DC74F2"/>
    <w:rsid w:val="00DC784D"/>
    <w:rsid w:val="00DC78A9"/>
    <w:rsid w:val="00DC7C38"/>
    <w:rsid w:val="00DC7D4D"/>
    <w:rsid w:val="00DC7DE6"/>
    <w:rsid w:val="00DC7E93"/>
    <w:rsid w:val="00DD0184"/>
    <w:rsid w:val="00DD01D9"/>
    <w:rsid w:val="00DD041C"/>
    <w:rsid w:val="00DD04B3"/>
    <w:rsid w:val="00DD04ED"/>
    <w:rsid w:val="00DD07BA"/>
    <w:rsid w:val="00DD0BEC"/>
    <w:rsid w:val="00DD0CF4"/>
    <w:rsid w:val="00DD0D5C"/>
    <w:rsid w:val="00DD0DCB"/>
    <w:rsid w:val="00DD0ED8"/>
    <w:rsid w:val="00DD0FB9"/>
    <w:rsid w:val="00DD1110"/>
    <w:rsid w:val="00DD1593"/>
    <w:rsid w:val="00DD1656"/>
    <w:rsid w:val="00DD18A9"/>
    <w:rsid w:val="00DD18D7"/>
    <w:rsid w:val="00DD1A24"/>
    <w:rsid w:val="00DD1AF4"/>
    <w:rsid w:val="00DD1D70"/>
    <w:rsid w:val="00DD1DCB"/>
    <w:rsid w:val="00DD1E2F"/>
    <w:rsid w:val="00DD1ECA"/>
    <w:rsid w:val="00DD1F61"/>
    <w:rsid w:val="00DD2269"/>
    <w:rsid w:val="00DD23BA"/>
    <w:rsid w:val="00DD2801"/>
    <w:rsid w:val="00DD286A"/>
    <w:rsid w:val="00DD2882"/>
    <w:rsid w:val="00DD2D3B"/>
    <w:rsid w:val="00DD2DC1"/>
    <w:rsid w:val="00DD2F63"/>
    <w:rsid w:val="00DD30C2"/>
    <w:rsid w:val="00DD374D"/>
    <w:rsid w:val="00DD3981"/>
    <w:rsid w:val="00DD3A05"/>
    <w:rsid w:val="00DD3A2E"/>
    <w:rsid w:val="00DD3B8D"/>
    <w:rsid w:val="00DD3D78"/>
    <w:rsid w:val="00DD4290"/>
    <w:rsid w:val="00DD45D1"/>
    <w:rsid w:val="00DD4D9B"/>
    <w:rsid w:val="00DD4E6B"/>
    <w:rsid w:val="00DD4EA2"/>
    <w:rsid w:val="00DD4EB3"/>
    <w:rsid w:val="00DD4F1A"/>
    <w:rsid w:val="00DD5073"/>
    <w:rsid w:val="00DD50A8"/>
    <w:rsid w:val="00DD51AA"/>
    <w:rsid w:val="00DD53A8"/>
    <w:rsid w:val="00DD5419"/>
    <w:rsid w:val="00DD5437"/>
    <w:rsid w:val="00DD5BF0"/>
    <w:rsid w:val="00DD5CC1"/>
    <w:rsid w:val="00DD5E20"/>
    <w:rsid w:val="00DD5E70"/>
    <w:rsid w:val="00DD615B"/>
    <w:rsid w:val="00DD635B"/>
    <w:rsid w:val="00DD63E2"/>
    <w:rsid w:val="00DD6633"/>
    <w:rsid w:val="00DD67B2"/>
    <w:rsid w:val="00DD6845"/>
    <w:rsid w:val="00DD6928"/>
    <w:rsid w:val="00DD6C0F"/>
    <w:rsid w:val="00DD6D49"/>
    <w:rsid w:val="00DD6E5B"/>
    <w:rsid w:val="00DD6FAE"/>
    <w:rsid w:val="00DD70BA"/>
    <w:rsid w:val="00DD7324"/>
    <w:rsid w:val="00DD733B"/>
    <w:rsid w:val="00DD77C5"/>
    <w:rsid w:val="00DD7B91"/>
    <w:rsid w:val="00DD7CCB"/>
    <w:rsid w:val="00DD7E96"/>
    <w:rsid w:val="00DD7F69"/>
    <w:rsid w:val="00DE0104"/>
    <w:rsid w:val="00DE031B"/>
    <w:rsid w:val="00DE0684"/>
    <w:rsid w:val="00DE06F6"/>
    <w:rsid w:val="00DE0720"/>
    <w:rsid w:val="00DE09A2"/>
    <w:rsid w:val="00DE1031"/>
    <w:rsid w:val="00DE11A5"/>
    <w:rsid w:val="00DE1468"/>
    <w:rsid w:val="00DE1548"/>
    <w:rsid w:val="00DE1675"/>
    <w:rsid w:val="00DE1779"/>
    <w:rsid w:val="00DE18A7"/>
    <w:rsid w:val="00DE1E2B"/>
    <w:rsid w:val="00DE1F8C"/>
    <w:rsid w:val="00DE1FA7"/>
    <w:rsid w:val="00DE20BF"/>
    <w:rsid w:val="00DE20E1"/>
    <w:rsid w:val="00DE2107"/>
    <w:rsid w:val="00DE21F2"/>
    <w:rsid w:val="00DE221F"/>
    <w:rsid w:val="00DE22B9"/>
    <w:rsid w:val="00DE2493"/>
    <w:rsid w:val="00DE2A14"/>
    <w:rsid w:val="00DE2CD7"/>
    <w:rsid w:val="00DE2F7A"/>
    <w:rsid w:val="00DE33FA"/>
    <w:rsid w:val="00DE3441"/>
    <w:rsid w:val="00DE39DB"/>
    <w:rsid w:val="00DE3B42"/>
    <w:rsid w:val="00DE3DD4"/>
    <w:rsid w:val="00DE3DE5"/>
    <w:rsid w:val="00DE3E0E"/>
    <w:rsid w:val="00DE3FCD"/>
    <w:rsid w:val="00DE4061"/>
    <w:rsid w:val="00DE40C5"/>
    <w:rsid w:val="00DE4294"/>
    <w:rsid w:val="00DE4574"/>
    <w:rsid w:val="00DE4710"/>
    <w:rsid w:val="00DE4935"/>
    <w:rsid w:val="00DE4982"/>
    <w:rsid w:val="00DE4ADC"/>
    <w:rsid w:val="00DE4B50"/>
    <w:rsid w:val="00DE4B88"/>
    <w:rsid w:val="00DE4C62"/>
    <w:rsid w:val="00DE4DB6"/>
    <w:rsid w:val="00DE4E29"/>
    <w:rsid w:val="00DE595F"/>
    <w:rsid w:val="00DE597A"/>
    <w:rsid w:val="00DE5A4B"/>
    <w:rsid w:val="00DE5A88"/>
    <w:rsid w:val="00DE5D9B"/>
    <w:rsid w:val="00DE5DCB"/>
    <w:rsid w:val="00DE6036"/>
    <w:rsid w:val="00DE63CD"/>
    <w:rsid w:val="00DE6693"/>
    <w:rsid w:val="00DE66A3"/>
    <w:rsid w:val="00DE6869"/>
    <w:rsid w:val="00DE6945"/>
    <w:rsid w:val="00DE6957"/>
    <w:rsid w:val="00DE6A63"/>
    <w:rsid w:val="00DE6AF0"/>
    <w:rsid w:val="00DE6E95"/>
    <w:rsid w:val="00DE6FB6"/>
    <w:rsid w:val="00DE72D4"/>
    <w:rsid w:val="00DE7444"/>
    <w:rsid w:val="00DE74CB"/>
    <w:rsid w:val="00DE769D"/>
    <w:rsid w:val="00DE7E93"/>
    <w:rsid w:val="00DF0139"/>
    <w:rsid w:val="00DF016C"/>
    <w:rsid w:val="00DF024B"/>
    <w:rsid w:val="00DF0423"/>
    <w:rsid w:val="00DF047A"/>
    <w:rsid w:val="00DF06BC"/>
    <w:rsid w:val="00DF0721"/>
    <w:rsid w:val="00DF08EB"/>
    <w:rsid w:val="00DF0976"/>
    <w:rsid w:val="00DF0ADE"/>
    <w:rsid w:val="00DF0D44"/>
    <w:rsid w:val="00DF1171"/>
    <w:rsid w:val="00DF1267"/>
    <w:rsid w:val="00DF1273"/>
    <w:rsid w:val="00DF1364"/>
    <w:rsid w:val="00DF1781"/>
    <w:rsid w:val="00DF1CD4"/>
    <w:rsid w:val="00DF1CF9"/>
    <w:rsid w:val="00DF1D18"/>
    <w:rsid w:val="00DF1D8F"/>
    <w:rsid w:val="00DF1EE4"/>
    <w:rsid w:val="00DF2128"/>
    <w:rsid w:val="00DF222F"/>
    <w:rsid w:val="00DF237D"/>
    <w:rsid w:val="00DF2392"/>
    <w:rsid w:val="00DF24B2"/>
    <w:rsid w:val="00DF28D4"/>
    <w:rsid w:val="00DF2A39"/>
    <w:rsid w:val="00DF2D9F"/>
    <w:rsid w:val="00DF2E56"/>
    <w:rsid w:val="00DF30AF"/>
    <w:rsid w:val="00DF3103"/>
    <w:rsid w:val="00DF33F8"/>
    <w:rsid w:val="00DF342F"/>
    <w:rsid w:val="00DF3746"/>
    <w:rsid w:val="00DF3A21"/>
    <w:rsid w:val="00DF3BBF"/>
    <w:rsid w:val="00DF3D27"/>
    <w:rsid w:val="00DF3E21"/>
    <w:rsid w:val="00DF3F2F"/>
    <w:rsid w:val="00DF3FB0"/>
    <w:rsid w:val="00DF404A"/>
    <w:rsid w:val="00DF433D"/>
    <w:rsid w:val="00DF496E"/>
    <w:rsid w:val="00DF4A52"/>
    <w:rsid w:val="00DF4E4F"/>
    <w:rsid w:val="00DF4F11"/>
    <w:rsid w:val="00DF4FE5"/>
    <w:rsid w:val="00DF531E"/>
    <w:rsid w:val="00DF5680"/>
    <w:rsid w:val="00DF56D8"/>
    <w:rsid w:val="00DF5791"/>
    <w:rsid w:val="00DF5AD9"/>
    <w:rsid w:val="00DF5C12"/>
    <w:rsid w:val="00DF5C54"/>
    <w:rsid w:val="00DF5E5D"/>
    <w:rsid w:val="00DF5F95"/>
    <w:rsid w:val="00DF5FF2"/>
    <w:rsid w:val="00DF6164"/>
    <w:rsid w:val="00DF6514"/>
    <w:rsid w:val="00DF659E"/>
    <w:rsid w:val="00DF65A2"/>
    <w:rsid w:val="00DF6641"/>
    <w:rsid w:val="00DF6713"/>
    <w:rsid w:val="00DF6AB5"/>
    <w:rsid w:val="00DF6DBE"/>
    <w:rsid w:val="00DF73C9"/>
    <w:rsid w:val="00DF74CE"/>
    <w:rsid w:val="00DF76BF"/>
    <w:rsid w:val="00DF7821"/>
    <w:rsid w:val="00DF7937"/>
    <w:rsid w:val="00E00150"/>
    <w:rsid w:val="00E001E0"/>
    <w:rsid w:val="00E003F4"/>
    <w:rsid w:val="00E00404"/>
    <w:rsid w:val="00E0054B"/>
    <w:rsid w:val="00E00B32"/>
    <w:rsid w:val="00E00C9D"/>
    <w:rsid w:val="00E00DFC"/>
    <w:rsid w:val="00E010EF"/>
    <w:rsid w:val="00E01330"/>
    <w:rsid w:val="00E01358"/>
    <w:rsid w:val="00E0156B"/>
    <w:rsid w:val="00E0163C"/>
    <w:rsid w:val="00E016A6"/>
    <w:rsid w:val="00E017BF"/>
    <w:rsid w:val="00E0196B"/>
    <w:rsid w:val="00E01A37"/>
    <w:rsid w:val="00E01A54"/>
    <w:rsid w:val="00E02159"/>
    <w:rsid w:val="00E024ED"/>
    <w:rsid w:val="00E02586"/>
    <w:rsid w:val="00E02605"/>
    <w:rsid w:val="00E02688"/>
    <w:rsid w:val="00E026A9"/>
    <w:rsid w:val="00E028D6"/>
    <w:rsid w:val="00E02D35"/>
    <w:rsid w:val="00E02DE8"/>
    <w:rsid w:val="00E030D2"/>
    <w:rsid w:val="00E03346"/>
    <w:rsid w:val="00E033DE"/>
    <w:rsid w:val="00E034D8"/>
    <w:rsid w:val="00E034E9"/>
    <w:rsid w:val="00E034F0"/>
    <w:rsid w:val="00E0357D"/>
    <w:rsid w:val="00E0394D"/>
    <w:rsid w:val="00E03F19"/>
    <w:rsid w:val="00E04071"/>
    <w:rsid w:val="00E0418A"/>
    <w:rsid w:val="00E043F1"/>
    <w:rsid w:val="00E044B7"/>
    <w:rsid w:val="00E049F4"/>
    <w:rsid w:val="00E04BF0"/>
    <w:rsid w:val="00E04D93"/>
    <w:rsid w:val="00E0514E"/>
    <w:rsid w:val="00E05555"/>
    <w:rsid w:val="00E055A9"/>
    <w:rsid w:val="00E05633"/>
    <w:rsid w:val="00E05A48"/>
    <w:rsid w:val="00E05B48"/>
    <w:rsid w:val="00E05DC8"/>
    <w:rsid w:val="00E06081"/>
    <w:rsid w:val="00E06682"/>
    <w:rsid w:val="00E069B5"/>
    <w:rsid w:val="00E06CA8"/>
    <w:rsid w:val="00E06DFC"/>
    <w:rsid w:val="00E06ECC"/>
    <w:rsid w:val="00E070CD"/>
    <w:rsid w:val="00E073EE"/>
    <w:rsid w:val="00E0749B"/>
    <w:rsid w:val="00E074ED"/>
    <w:rsid w:val="00E0759C"/>
    <w:rsid w:val="00E07880"/>
    <w:rsid w:val="00E0795C"/>
    <w:rsid w:val="00E079F0"/>
    <w:rsid w:val="00E07BC7"/>
    <w:rsid w:val="00E07F99"/>
    <w:rsid w:val="00E07FA5"/>
    <w:rsid w:val="00E10030"/>
    <w:rsid w:val="00E10052"/>
    <w:rsid w:val="00E10253"/>
    <w:rsid w:val="00E10323"/>
    <w:rsid w:val="00E103BE"/>
    <w:rsid w:val="00E10582"/>
    <w:rsid w:val="00E1070F"/>
    <w:rsid w:val="00E1087E"/>
    <w:rsid w:val="00E108DE"/>
    <w:rsid w:val="00E10A3E"/>
    <w:rsid w:val="00E10D3E"/>
    <w:rsid w:val="00E10F64"/>
    <w:rsid w:val="00E10F81"/>
    <w:rsid w:val="00E11274"/>
    <w:rsid w:val="00E113BC"/>
    <w:rsid w:val="00E11464"/>
    <w:rsid w:val="00E11503"/>
    <w:rsid w:val="00E1190B"/>
    <w:rsid w:val="00E11B63"/>
    <w:rsid w:val="00E11FBB"/>
    <w:rsid w:val="00E120D7"/>
    <w:rsid w:val="00E1238E"/>
    <w:rsid w:val="00E124C5"/>
    <w:rsid w:val="00E12813"/>
    <w:rsid w:val="00E129BD"/>
    <w:rsid w:val="00E12CBF"/>
    <w:rsid w:val="00E12DE8"/>
    <w:rsid w:val="00E12F3A"/>
    <w:rsid w:val="00E13386"/>
    <w:rsid w:val="00E133AA"/>
    <w:rsid w:val="00E134D3"/>
    <w:rsid w:val="00E13573"/>
    <w:rsid w:val="00E138D9"/>
    <w:rsid w:val="00E13BFE"/>
    <w:rsid w:val="00E13D03"/>
    <w:rsid w:val="00E13D41"/>
    <w:rsid w:val="00E13DB8"/>
    <w:rsid w:val="00E13EB4"/>
    <w:rsid w:val="00E142A4"/>
    <w:rsid w:val="00E143A0"/>
    <w:rsid w:val="00E145EC"/>
    <w:rsid w:val="00E14668"/>
    <w:rsid w:val="00E14A6E"/>
    <w:rsid w:val="00E14B1C"/>
    <w:rsid w:val="00E15002"/>
    <w:rsid w:val="00E15287"/>
    <w:rsid w:val="00E152A9"/>
    <w:rsid w:val="00E15304"/>
    <w:rsid w:val="00E15555"/>
    <w:rsid w:val="00E1561D"/>
    <w:rsid w:val="00E1563F"/>
    <w:rsid w:val="00E156CF"/>
    <w:rsid w:val="00E162B7"/>
    <w:rsid w:val="00E165D0"/>
    <w:rsid w:val="00E166E3"/>
    <w:rsid w:val="00E169FB"/>
    <w:rsid w:val="00E16E19"/>
    <w:rsid w:val="00E16F7F"/>
    <w:rsid w:val="00E17044"/>
    <w:rsid w:val="00E17214"/>
    <w:rsid w:val="00E172AE"/>
    <w:rsid w:val="00E17440"/>
    <w:rsid w:val="00E1771F"/>
    <w:rsid w:val="00E17CB6"/>
    <w:rsid w:val="00E17D25"/>
    <w:rsid w:val="00E17F7C"/>
    <w:rsid w:val="00E20103"/>
    <w:rsid w:val="00E20189"/>
    <w:rsid w:val="00E206AE"/>
    <w:rsid w:val="00E20916"/>
    <w:rsid w:val="00E20ACC"/>
    <w:rsid w:val="00E20ADD"/>
    <w:rsid w:val="00E20BD8"/>
    <w:rsid w:val="00E20BF2"/>
    <w:rsid w:val="00E20CAC"/>
    <w:rsid w:val="00E20CE7"/>
    <w:rsid w:val="00E20F79"/>
    <w:rsid w:val="00E21351"/>
    <w:rsid w:val="00E214FD"/>
    <w:rsid w:val="00E215E9"/>
    <w:rsid w:val="00E21689"/>
    <w:rsid w:val="00E217E2"/>
    <w:rsid w:val="00E21C56"/>
    <w:rsid w:val="00E21DF7"/>
    <w:rsid w:val="00E21FF9"/>
    <w:rsid w:val="00E2216B"/>
    <w:rsid w:val="00E223F9"/>
    <w:rsid w:val="00E22445"/>
    <w:rsid w:val="00E225F3"/>
    <w:rsid w:val="00E2265C"/>
    <w:rsid w:val="00E22ABD"/>
    <w:rsid w:val="00E22B15"/>
    <w:rsid w:val="00E22BE0"/>
    <w:rsid w:val="00E22C33"/>
    <w:rsid w:val="00E22C44"/>
    <w:rsid w:val="00E22CC0"/>
    <w:rsid w:val="00E22CDA"/>
    <w:rsid w:val="00E23100"/>
    <w:rsid w:val="00E23626"/>
    <w:rsid w:val="00E237A7"/>
    <w:rsid w:val="00E239C4"/>
    <w:rsid w:val="00E23A18"/>
    <w:rsid w:val="00E23D5B"/>
    <w:rsid w:val="00E23F65"/>
    <w:rsid w:val="00E240D5"/>
    <w:rsid w:val="00E24274"/>
    <w:rsid w:val="00E2433A"/>
    <w:rsid w:val="00E244FA"/>
    <w:rsid w:val="00E24776"/>
    <w:rsid w:val="00E249B9"/>
    <w:rsid w:val="00E249E9"/>
    <w:rsid w:val="00E24A6F"/>
    <w:rsid w:val="00E24B16"/>
    <w:rsid w:val="00E24CE9"/>
    <w:rsid w:val="00E24F94"/>
    <w:rsid w:val="00E24FBA"/>
    <w:rsid w:val="00E2520E"/>
    <w:rsid w:val="00E254E9"/>
    <w:rsid w:val="00E25900"/>
    <w:rsid w:val="00E25912"/>
    <w:rsid w:val="00E259CD"/>
    <w:rsid w:val="00E25CE1"/>
    <w:rsid w:val="00E25D57"/>
    <w:rsid w:val="00E25D75"/>
    <w:rsid w:val="00E2622A"/>
    <w:rsid w:val="00E265C7"/>
    <w:rsid w:val="00E268CA"/>
    <w:rsid w:val="00E2690B"/>
    <w:rsid w:val="00E26ACC"/>
    <w:rsid w:val="00E26BF0"/>
    <w:rsid w:val="00E26CBA"/>
    <w:rsid w:val="00E26E01"/>
    <w:rsid w:val="00E26E1E"/>
    <w:rsid w:val="00E27039"/>
    <w:rsid w:val="00E2729D"/>
    <w:rsid w:val="00E273FD"/>
    <w:rsid w:val="00E2741A"/>
    <w:rsid w:val="00E27881"/>
    <w:rsid w:val="00E27A2C"/>
    <w:rsid w:val="00E27A4E"/>
    <w:rsid w:val="00E27C03"/>
    <w:rsid w:val="00E27E21"/>
    <w:rsid w:val="00E27F22"/>
    <w:rsid w:val="00E27FCC"/>
    <w:rsid w:val="00E3066B"/>
    <w:rsid w:val="00E306DC"/>
    <w:rsid w:val="00E30D5B"/>
    <w:rsid w:val="00E30F05"/>
    <w:rsid w:val="00E313EF"/>
    <w:rsid w:val="00E317C9"/>
    <w:rsid w:val="00E31A3F"/>
    <w:rsid w:val="00E31BB8"/>
    <w:rsid w:val="00E31BF5"/>
    <w:rsid w:val="00E31D3A"/>
    <w:rsid w:val="00E31F03"/>
    <w:rsid w:val="00E31F7E"/>
    <w:rsid w:val="00E320BB"/>
    <w:rsid w:val="00E32104"/>
    <w:rsid w:val="00E3217B"/>
    <w:rsid w:val="00E32329"/>
    <w:rsid w:val="00E32AEF"/>
    <w:rsid w:val="00E32B79"/>
    <w:rsid w:val="00E32C27"/>
    <w:rsid w:val="00E32D51"/>
    <w:rsid w:val="00E32DF8"/>
    <w:rsid w:val="00E32FC4"/>
    <w:rsid w:val="00E333D8"/>
    <w:rsid w:val="00E336CB"/>
    <w:rsid w:val="00E33B1C"/>
    <w:rsid w:val="00E33B8F"/>
    <w:rsid w:val="00E33C9F"/>
    <w:rsid w:val="00E33D95"/>
    <w:rsid w:val="00E33ECF"/>
    <w:rsid w:val="00E3408F"/>
    <w:rsid w:val="00E342C3"/>
    <w:rsid w:val="00E345F9"/>
    <w:rsid w:val="00E34B6A"/>
    <w:rsid w:val="00E34E3C"/>
    <w:rsid w:val="00E35057"/>
    <w:rsid w:val="00E3545E"/>
    <w:rsid w:val="00E35604"/>
    <w:rsid w:val="00E357D1"/>
    <w:rsid w:val="00E357EB"/>
    <w:rsid w:val="00E3598F"/>
    <w:rsid w:val="00E35AC9"/>
    <w:rsid w:val="00E35D22"/>
    <w:rsid w:val="00E35EA1"/>
    <w:rsid w:val="00E35F16"/>
    <w:rsid w:val="00E35F5B"/>
    <w:rsid w:val="00E35FB8"/>
    <w:rsid w:val="00E36007"/>
    <w:rsid w:val="00E363E8"/>
    <w:rsid w:val="00E3646B"/>
    <w:rsid w:val="00E36660"/>
    <w:rsid w:val="00E3668F"/>
    <w:rsid w:val="00E369AB"/>
    <w:rsid w:val="00E36C10"/>
    <w:rsid w:val="00E36CF8"/>
    <w:rsid w:val="00E36E33"/>
    <w:rsid w:val="00E36E48"/>
    <w:rsid w:val="00E37048"/>
    <w:rsid w:val="00E372F3"/>
    <w:rsid w:val="00E3733D"/>
    <w:rsid w:val="00E37496"/>
    <w:rsid w:val="00E37834"/>
    <w:rsid w:val="00E37C53"/>
    <w:rsid w:val="00E37D95"/>
    <w:rsid w:val="00E37F62"/>
    <w:rsid w:val="00E40032"/>
    <w:rsid w:val="00E4037B"/>
    <w:rsid w:val="00E40403"/>
    <w:rsid w:val="00E40454"/>
    <w:rsid w:val="00E4069C"/>
    <w:rsid w:val="00E40740"/>
    <w:rsid w:val="00E407E0"/>
    <w:rsid w:val="00E407FC"/>
    <w:rsid w:val="00E40820"/>
    <w:rsid w:val="00E408DD"/>
    <w:rsid w:val="00E409BA"/>
    <w:rsid w:val="00E40CD4"/>
    <w:rsid w:val="00E41115"/>
    <w:rsid w:val="00E41395"/>
    <w:rsid w:val="00E4148E"/>
    <w:rsid w:val="00E41A50"/>
    <w:rsid w:val="00E41BDF"/>
    <w:rsid w:val="00E41CB0"/>
    <w:rsid w:val="00E41D39"/>
    <w:rsid w:val="00E41DA3"/>
    <w:rsid w:val="00E41DB6"/>
    <w:rsid w:val="00E41E95"/>
    <w:rsid w:val="00E41F16"/>
    <w:rsid w:val="00E42047"/>
    <w:rsid w:val="00E4221C"/>
    <w:rsid w:val="00E422FC"/>
    <w:rsid w:val="00E423BE"/>
    <w:rsid w:val="00E4249E"/>
    <w:rsid w:val="00E42596"/>
    <w:rsid w:val="00E42600"/>
    <w:rsid w:val="00E42618"/>
    <w:rsid w:val="00E426FA"/>
    <w:rsid w:val="00E4287B"/>
    <w:rsid w:val="00E42E84"/>
    <w:rsid w:val="00E42FE5"/>
    <w:rsid w:val="00E43099"/>
    <w:rsid w:val="00E430F2"/>
    <w:rsid w:val="00E431DA"/>
    <w:rsid w:val="00E436BE"/>
    <w:rsid w:val="00E436D1"/>
    <w:rsid w:val="00E43A15"/>
    <w:rsid w:val="00E43AD8"/>
    <w:rsid w:val="00E43D63"/>
    <w:rsid w:val="00E43E50"/>
    <w:rsid w:val="00E440AC"/>
    <w:rsid w:val="00E4455F"/>
    <w:rsid w:val="00E4475E"/>
    <w:rsid w:val="00E449F5"/>
    <w:rsid w:val="00E44A1C"/>
    <w:rsid w:val="00E44D75"/>
    <w:rsid w:val="00E453D6"/>
    <w:rsid w:val="00E453FC"/>
    <w:rsid w:val="00E45466"/>
    <w:rsid w:val="00E455C4"/>
    <w:rsid w:val="00E45816"/>
    <w:rsid w:val="00E45836"/>
    <w:rsid w:val="00E45EA4"/>
    <w:rsid w:val="00E45EAE"/>
    <w:rsid w:val="00E45F29"/>
    <w:rsid w:val="00E45FD2"/>
    <w:rsid w:val="00E46183"/>
    <w:rsid w:val="00E461D9"/>
    <w:rsid w:val="00E4633A"/>
    <w:rsid w:val="00E46788"/>
    <w:rsid w:val="00E46BC0"/>
    <w:rsid w:val="00E46BE3"/>
    <w:rsid w:val="00E46C6B"/>
    <w:rsid w:val="00E46F3E"/>
    <w:rsid w:val="00E470B0"/>
    <w:rsid w:val="00E47655"/>
    <w:rsid w:val="00E47720"/>
    <w:rsid w:val="00E47871"/>
    <w:rsid w:val="00E47AF4"/>
    <w:rsid w:val="00E47F0B"/>
    <w:rsid w:val="00E47FB0"/>
    <w:rsid w:val="00E503B4"/>
    <w:rsid w:val="00E504BD"/>
    <w:rsid w:val="00E50884"/>
    <w:rsid w:val="00E5089F"/>
    <w:rsid w:val="00E50920"/>
    <w:rsid w:val="00E50B34"/>
    <w:rsid w:val="00E50BC0"/>
    <w:rsid w:val="00E50BC5"/>
    <w:rsid w:val="00E50DA4"/>
    <w:rsid w:val="00E50DBE"/>
    <w:rsid w:val="00E512B7"/>
    <w:rsid w:val="00E51604"/>
    <w:rsid w:val="00E516EA"/>
    <w:rsid w:val="00E51735"/>
    <w:rsid w:val="00E51BB6"/>
    <w:rsid w:val="00E51CDE"/>
    <w:rsid w:val="00E51EBE"/>
    <w:rsid w:val="00E51EC9"/>
    <w:rsid w:val="00E51F6D"/>
    <w:rsid w:val="00E520E2"/>
    <w:rsid w:val="00E52499"/>
    <w:rsid w:val="00E527F5"/>
    <w:rsid w:val="00E528C4"/>
    <w:rsid w:val="00E52A08"/>
    <w:rsid w:val="00E52B00"/>
    <w:rsid w:val="00E52C26"/>
    <w:rsid w:val="00E52E64"/>
    <w:rsid w:val="00E52FB1"/>
    <w:rsid w:val="00E5364D"/>
    <w:rsid w:val="00E536A3"/>
    <w:rsid w:val="00E539A2"/>
    <w:rsid w:val="00E53AA7"/>
    <w:rsid w:val="00E53AF4"/>
    <w:rsid w:val="00E53BC8"/>
    <w:rsid w:val="00E53C5E"/>
    <w:rsid w:val="00E53D2E"/>
    <w:rsid w:val="00E53D2F"/>
    <w:rsid w:val="00E53DDC"/>
    <w:rsid w:val="00E53E88"/>
    <w:rsid w:val="00E53EFD"/>
    <w:rsid w:val="00E53F34"/>
    <w:rsid w:val="00E53F7F"/>
    <w:rsid w:val="00E54045"/>
    <w:rsid w:val="00E5413E"/>
    <w:rsid w:val="00E5439C"/>
    <w:rsid w:val="00E5474C"/>
    <w:rsid w:val="00E5483C"/>
    <w:rsid w:val="00E54987"/>
    <w:rsid w:val="00E54EC2"/>
    <w:rsid w:val="00E54ED4"/>
    <w:rsid w:val="00E54EE9"/>
    <w:rsid w:val="00E551C2"/>
    <w:rsid w:val="00E557C9"/>
    <w:rsid w:val="00E559B4"/>
    <w:rsid w:val="00E55A8C"/>
    <w:rsid w:val="00E55AC2"/>
    <w:rsid w:val="00E55B97"/>
    <w:rsid w:val="00E56186"/>
    <w:rsid w:val="00E5634D"/>
    <w:rsid w:val="00E564DC"/>
    <w:rsid w:val="00E564F7"/>
    <w:rsid w:val="00E56809"/>
    <w:rsid w:val="00E5680E"/>
    <w:rsid w:val="00E56930"/>
    <w:rsid w:val="00E56AEB"/>
    <w:rsid w:val="00E56BC6"/>
    <w:rsid w:val="00E56C0F"/>
    <w:rsid w:val="00E56D38"/>
    <w:rsid w:val="00E56D68"/>
    <w:rsid w:val="00E56E12"/>
    <w:rsid w:val="00E5708F"/>
    <w:rsid w:val="00E5722A"/>
    <w:rsid w:val="00E57304"/>
    <w:rsid w:val="00E5739E"/>
    <w:rsid w:val="00E576E7"/>
    <w:rsid w:val="00E5788E"/>
    <w:rsid w:val="00E57944"/>
    <w:rsid w:val="00E57BAB"/>
    <w:rsid w:val="00E57C74"/>
    <w:rsid w:val="00E57DD7"/>
    <w:rsid w:val="00E57E41"/>
    <w:rsid w:val="00E57FDE"/>
    <w:rsid w:val="00E604BA"/>
    <w:rsid w:val="00E60752"/>
    <w:rsid w:val="00E607CB"/>
    <w:rsid w:val="00E607D7"/>
    <w:rsid w:val="00E60866"/>
    <w:rsid w:val="00E60953"/>
    <w:rsid w:val="00E60B6A"/>
    <w:rsid w:val="00E60C6A"/>
    <w:rsid w:val="00E60E3D"/>
    <w:rsid w:val="00E60FE7"/>
    <w:rsid w:val="00E61023"/>
    <w:rsid w:val="00E61600"/>
    <w:rsid w:val="00E61693"/>
    <w:rsid w:val="00E6169B"/>
    <w:rsid w:val="00E61932"/>
    <w:rsid w:val="00E61F40"/>
    <w:rsid w:val="00E61F44"/>
    <w:rsid w:val="00E62171"/>
    <w:rsid w:val="00E62186"/>
    <w:rsid w:val="00E621CA"/>
    <w:rsid w:val="00E62637"/>
    <w:rsid w:val="00E626D1"/>
    <w:rsid w:val="00E62BC1"/>
    <w:rsid w:val="00E62C1B"/>
    <w:rsid w:val="00E62DE6"/>
    <w:rsid w:val="00E62E1C"/>
    <w:rsid w:val="00E63002"/>
    <w:rsid w:val="00E630A6"/>
    <w:rsid w:val="00E630F9"/>
    <w:rsid w:val="00E631C2"/>
    <w:rsid w:val="00E633C4"/>
    <w:rsid w:val="00E63591"/>
    <w:rsid w:val="00E637BB"/>
    <w:rsid w:val="00E6384A"/>
    <w:rsid w:val="00E6398A"/>
    <w:rsid w:val="00E63A95"/>
    <w:rsid w:val="00E63BE1"/>
    <w:rsid w:val="00E63E5C"/>
    <w:rsid w:val="00E63E8A"/>
    <w:rsid w:val="00E63F03"/>
    <w:rsid w:val="00E63FE7"/>
    <w:rsid w:val="00E64374"/>
    <w:rsid w:val="00E64377"/>
    <w:rsid w:val="00E64415"/>
    <w:rsid w:val="00E644CA"/>
    <w:rsid w:val="00E64674"/>
    <w:rsid w:val="00E646CD"/>
    <w:rsid w:val="00E64829"/>
    <w:rsid w:val="00E64BE8"/>
    <w:rsid w:val="00E64E7E"/>
    <w:rsid w:val="00E64FC9"/>
    <w:rsid w:val="00E64FF6"/>
    <w:rsid w:val="00E65404"/>
    <w:rsid w:val="00E654BA"/>
    <w:rsid w:val="00E65560"/>
    <w:rsid w:val="00E65AB5"/>
    <w:rsid w:val="00E65D00"/>
    <w:rsid w:val="00E65F92"/>
    <w:rsid w:val="00E65FAB"/>
    <w:rsid w:val="00E66193"/>
    <w:rsid w:val="00E666CC"/>
    <w:rsid w:val="00E668D0"/>
    <w:rsid w:val="00E668FB"/>
    <w:rsid w:val="00E66CA4"/>
    <w:rsid w:val="00E66EB5"/>
    <w:rsid w:val="00E67161"/>
    <w:rsid w:val="00E671BF"/>
    <w:rsid w:val="00E67260"/>
    <w:rsid w:val="00E6728E"/>
    <w:rsid w:val="00E672EC"/>
    <w:rsid w:val="00E67467"/>
    <w:rsid w:val="00E674A3"/>
    <w:rsid w:val="00E67552"/>
    <w:rsid w:val="00E67556"/>
    <w:rsid w:val="00E6758D"/>
    <w:rsid w:val="00E677B1"/>
    <w:rsid w:val="00E679D9"/>
    <w:rsid w:val="00E67B8A"/>
    <w:rsid w:val="00E67C81"/>
    <w:rsid w:val="00E67E78"/>
    <w:rsid w:val="00E67F53"/>
    <w:rsid w:val="00E70098"/>
    <w:rsid w:val="00E7040A"/>
    <w:rsid w:val="00E709AE"/>
    <w:rsid w:val="00E70C96"/>
    <w:rsid w:val="00E70D69"/>
    <w:rsid w:val="00E70E8B"/>
    <w:rsid w:val="00E70FB9"/>
    <w:rsid w:val="00E70FBB"/>
    <w:rsid w:val="00E716A7"/>
    <w:rsid w:val="00E718FC"/>
    <w:rsid w:val="00E71A94"/>
    <w:rsid w:val="00E71C44"/>
    <w:rsid w:val="00E71DAF"/>
    <w:rsid w:val="00E721E7"/>
    <w:rsid w:val="00E7222E"/>
    <w:rsid w:val="00E7231C"/>
    <w:rsid w:val="00E724A7"/>
    <w:rsid w:val="00E72589"/>
    <w:rsid w:val="00E726F0"/>
    <w:rsid w:val="00E7291B"/>
    <w:rsid w:val="00E72930"/>
    <w:rsid w:val="00E7294D"/>
    <w:rsid w:val="00E72D7C"/>
    <w:rsid w:val="00E72DBD"/>
    <w:rsid w:val="00E72E44"/>
    <w:rsid w:val="00E7323F"/>
    <w:rsid w:val="00E735F8"/>
    <w:rsid w:val="00E739C7"/>
    <w:rsid w:val="00E73A21"/>
    <w:rsid w:val="00E73DD1"/>
    <w:rsid w:val="00E73E44"/>
    <w:rsid w:val="00E73EF6"/>
    <w:rsid w:val="00E73F6C"/>
    <w:rsid w:val="00E74352"/>
    <w:rsid w:val="00E743D1"/>
    <w:rsid w:val="00E74441"/>
    <w:rsid w:val="00E74665"/>
    <w:rsid w:val="00E7471A"/>
    <w:rsid w:val="00E748DA"/>
    <w:rsid w:val="00E74B05"/>
    <w:rsid w:val="00E75023"/>
    <w:rsid w:val="00E7522F"/>
    <w:rsid w:val="00E75271"/>
    <w:rsid w:val="00E753E5"/>
    <w:rsid w:val="00E754E6"/>
    <w:rsid w:val="00E757C3"/>
    <w:rsid w:val="00E758C7"/>
    <w:rsid w:val="00E75975"/>
    <w:rsid w:val="00E75D85"/>
    <w:rsid w:val="00E75FC0"/>
    <w:rsid w:val="00E76091"/>
    <w:rsid w:val="00E7619A"/>
    <w:rsid w:val="00E7627B"/>
    <w:rsid w:val="00E76394"/>
    <w:rsid w:val="00E765CD"/>
    <w:rsid w:val="00E76BA1"/>
    <w:rsid w:val="00E76C5A"/>
    <w:rsid w:val="00E76EDE"/>
    <w:rsid w:val="00E770B0"/>
    <w:rsid w:val="00E77289"/>
    <w:rsid w:val="00E77520"/>
    <w:rsid w:val="00E77B75"/>
    <w:rsid w:val="00E77BA4"/>
    <w:rsid w:val="00E8089E"/>
    <w:rsid w:val="00E80AF7"/>
    <w:rsid w:val="00E80DDF"/>
    <w:rsid w:val="00E813B2"/>
    <w:rsid w:val="00E81582"/>
    <w:rsid w:val="00E816D4"/>
    <w:rsid w:val="00E81842"/>
    <w:rsid w:val="00E818B9"/>
    <w:rsid w:val="00E81954"/>
    <w:rsid w:val="00E819D1"/>
    <w:rsid w:val="00E81DA4"/>
    <w:rsid w:val="00E81E9B"/>
    <w:rsid w:val="00E81EC1"/>
    <w:rsid w:val="00E81FA3"/>
    <w:rsid w:val="00E82103"/>
    <w:rsid w:val="00E82251"/>
    <w:rsid w:val="00E823A9"/>
    <w:rsid w:val="00E82544"/>
    <w:rsid w:val="00E828CE"/>
    <w:rsid w:val="00E82938"/>
    <w:rsid w:val="00E82D6B"/>
    <w:rsid w:val="00E82EC3"/>
    <w:rsid w:val="00E82F27"/>
    <w:rsid w:val="00E82F2A"/>
    <w:rsid w:val="00E83235"/>
    <w:rsid w:val="00E8345C"/>
    <w:rsid w:val="00E8353E"/>
    <w:rsid w:val="00E83771"/>
    <w:rsid w:val="00E8377F"/>
    <w:rsid w:val="00E8378D"/>
    <w:rsid w:val="00E83827"/>
    <w:rsid w:val="00E83D63"/>
    <w:rsid w:val="00E840A3"/>
    <w:rsid w:val="00E8435A"/>
    <w:rsid w:val="00E843A0"/>
    <w:rsid w:val="00E84470"/>
    <w:rsid w:val="00E844C4"/>
    <w:rsid w:val="00E84B83"/>
    <w:rsid w:val="00E84C29"/>
    <w:rsid w:val="00E84D44"/>
    <w:rsid w:val="00E84D58"/>
    <w:rsid w:val="00E84E81"/>
    <w:rsid w:val="00E84F62"/>
    <w:rsid w:val="00E85079"/>
    <w:rsid w:val="00E851C2"/>
    <w:rsid w:val="00E85C38"/>
    <w:rsid w:val="00E85F53"/>
    <w:rsid w:val="00E8639C"/>
    <w:rsid w:val="00E8641A"/>
    <w:rsid w:val="00E86484"/>
    <w:rsid w:val="00E86563"/>
    <w:rsid w:val="00E865E5"/>
    <w:rsid w:val="00E86740"/>
    <w:rsid w:val="00E86809"/>
    <w:rsid w:val="00E86955"/>
    <w:rsid w:val="00E86CD7"/>
    <w:rsid w:val="00E86E89"/>
    <w:rsid w:val="00E86F1C"/>
    <w:rsid w:val="00E86F91"/>
    <w:rsid w:val="00E873AD"/>
    <w:rsid w:val="00E874B9"/>
    <w:rsid w:val="00E87606"/>
    <w:rsid w:val="00E87665"/>
    <w:rsid w:val="00E878FE"/>
    <w:rsid w:val="00E879E1"/>
    <w:rsid w:val="00E879FC"/>
    <w:rsid w:val="00E87A54"/>
    <w:rsid w:val="00E87B21"/>
    <w:rsid w:val="00E87B66"/>
    <w:rsid w:val="00E87B94"/>
    <w:rsid w:val="00E87C0C"/>
    <w:rsid w:val="00E87D37"/>
    <w:rsid w:val="00E90580"/>
    <w:rsid w:val="00E906AB"/>
    <w:rsid w:val="00E9071B"/>
    <w:rsid w:val="00E9086A"/>
    <w:rsid w:val="00E908D9"/>
    <w:rsid w:val="00E9096E"/>
    <w:rsid w:val="00E909C8"/>
    <w:rsid w:val="00E90A0B"/>
    <w:rsid w:val="00E90BCF"/>
    <w:rsid w:val="00E91165"/>
    <w:rsid w:val="00E91535"/>
    <w:rsid w:val="00E91613"/>
    <w:rsid w:val="00E91681"/>
    <w:rsid w:val="00E917DF"/>
    <w:rsid w:val="00E91A4B"/>
    <w:rsid w:val="00E91BB8"/>
    <w:rsid w:val="00E91C76"/>
    <w:rsid w:val="00E91EB6"/>
    <w:rsid w:val="00E91F65"/>
    <w:rsid w:val="00E920A9"/>
    <w:rsid w:val="00E9254D"/>
    <w:rsid w:val="00E92562"/>
    <w:rsid w:val="00E9298B"/>
    <w:rsid w:val="00E92B2D"/>
    <w:rsid w:val="00E92CD1"/>
    <w:rsid w:val="00E93379"/>
    <w:rsid w:val="00E93484"/>
    <w:rsid w:val="00E9348C"/>
    <w:rsid w:val="00E93626"/>
    <w:rsid w:val="00E936BE"/>
    <w:rsid w:val="00E93975"/>
    <w:rsid w:val="00E93DD1"/>
    <w:rsid w:val="00E93E1C"/>
    <w:rsid w:val="00E94111"/>
    <w:rsid w:val="00E94393"/>
    <w:rsid w:val="00E9483B"/>
    <w:rsid w:val="00E94991"/>
    <w:rsid w:val="00E94A93"/>
    <w:rsid w:val="00E94CD9"/>
    <w:rsid w:val="00E94FB4"/>
    <w:rsid w:val="00E9512C"/>
    <w:rsid w:val="00E955A0"/>
    <w:rsid w:val="00E955AE"/>
    <w:rsid w:val="00E955F8"/>
    <w:rsid w:val="00E95B0B"/>
    <w:rsid w:val="00E95EB0"/>
    <w:rsid w:val="00E96024"/>
    <w:rsid w:val="00E96049"/>
    <w:rsid w:val="00E96691"/>
    <w:rsid w:val="00E966ED"/>
    <w:rsid w:val="00E9674D"/>
    <w:rsid w:val="00E96905"/>
    <w:rsid w:val="00E96BF1"/>
    <w:rsid w:val="00E96D85"/>
    <w:rsid w:val="00E96E2B"/>
    <w:rsid w:val="00E96FB5"/>
    <w:rsid w:val="00E96FC5"/>
    <w:rsid w:val="00E97001"/>
    <w:rsid w:val="00E97170"/>
    <w:rsid w:val="00E9721F"/>
    <w:rsid w:val="00E9725D"/>
    <w:rsid w:val="00E974BA"/>
    <w:rsid w:val="00E974F3"/>
    <w:rsid w:val="00E976EE"/>
    <w:rsid w:val="00E97A52"/>
    <w:rsid w:val="00E97E7F"/>
    <w:rsid w:val="00EA028E"/>
    <w:rsid w:val="00EA07B3"/>
    <w:rsid w:val="00EA087C"/>
    <w:rsid w:val="00EA09AA"/>
    <w:rsid w:val="00EA0A3E"/>
    <w:rsid w:val="00EA0A4C"/>
    <w:rsid w:val="00EA0BC4"/>
    <w:rsid w:val="00EA0CE8"/>
    <w:rsid w:val="00EA0DA5"/>
    <w:rsid w:val="00EA10E6"/>
    <w:rsid w:val="00EA1640"/>
    <w:rsid w:val="00EA178D"/>
    <w:rsid w:val="00EA1885"/>
    <w:rsid w:val="00EA19EB"/>
    <w:rsid w:val="00EA1A21"/>
    <w:rsid w:val="00EA1B65"/>
    <w:rsid w:val="00EA1BF4"/>
    <w:rsid w:val="00EA1E23"/>
    <w:rsid w:val="00EA1E32"/>
    <w:rsid w:val="00EA1EB6"/>
    <w:rsid w:val="00EA1FC8"/>
    <w:rsid w:val="00EA219F"/>
    <w:rsid w:val="00EA221F"/>
    <w:rsid w:val="00EA2384"/>
    <w:rsid w:val="00EA2440"/>
    <w:rsid w:val="00EA245E"/>
    <w:rsid w:val="00EA2714"/>
    <w:rsid w:val="00EA2726"/>
    <w:rsid w:val="00EA28C2"/>
    <w:rsid w:val="00EA2D36"/>
    <w:rsid w:val="00EA2D80"/>
    <w:rsid w:val="00EA3278"/>
    <w:rsid w:val="00EA33EC"/>
    <w:rsid w:val="00EA348D"/>
    <w:rsid w:val="00EA38EE"/>
    <w:rsid w:val="00EA3E20"/>
    <w:rsid w:val="00EA3F88"/>
    <w:rsid w:val="00EA40CA"/>
    <w:rsid w:val="00EA4360"/>
    <w:rsid w:val="00EA43D4"/>
    <w:rsid w:val="00EA47D6"/>
    <w:rsid w:val="00EA4BA6"/>
    <w:rsid w:val="00EA5140"/>
    <w:rsid w:val="00EA5760"/>
    <w:rsid w:val="00EA5905"/>
    <w:rsid w:val="00EA59CC"/>
    <w:rsid w:val="00EA5A97"/>
    <w:rsid w:val="00EA5BC0"/>
    <w:rsid w:val="00EA5C0D"/>
    <w:rsid w:val="00EA5C4D"/>
    <w:rsid w:val="00EA6034"/>
    <w:rsid w:val="00EA621B"/>
    <w:rsid w:val="00EA626D"/>
    <w:rsid w:val="00EA6732"/>
    <w:rsid w:val="00EA6856"/>
    <w:rsid w:val="00EA68AF"/>
    <w:rsid w:val="00EA6B8D"/>
    <w:rsid w:val="00EA6CE6"/>
    <w:rsid w:val="00EA6E59"/>
    <w:rsid w:val="00EA6EC6"/>
    <w:rsid w:val="00EA70E0"/>
    <w:rsid w:val="00EA7177"/>
    <w:rsid w:val="00EA7193"/>
    <w:rsid w:val="00EA72AC"/>
    <w:rsid w:val="00EA73B4"/>
    <w:rsid w:val="00EA7A34"/>
    <w:rsid w:val="00EA7AAC"/>
    <w:rsid w:val="00EA7ABD"/>
    <w:rsid w:val="00EA7C17"/>
    <w:rsid w:val="00EA7D15"/>
    <w:rsid w:val="00EA7D37"/>
    <w:rsid w:val="00EA7E31"/>
    <w:rsid w:val="00EA7F3B"/>
    <w:rsid w:val="00EA7F59"/>
    <w:rsid w:val="00EA7F70"/>
    <w:rsid w:val="00EB0114"/>
    <w:rsid w:val="00EB052E"/>
    <w:rsid w:val="00EB058C"/>
    <w:rsid w:val="00EB066B"/>
    <w:rsid w:val="00EB0949"/>
    <w:rsid w:val="00EB0A89"/>
    <w:rsid w:val="00EB0DA2"/>
    <w:rsid w:val="00EB0DD7"/>
    <w:rsid w:val="00EB1229"/>
    <w:rsid w:val="00EB1527"/>
    <w:rsid w:val="00EB15B4"/>
    <w:rsid w:val="00EB172B"/>
    <w:rsid w:val="00EB173C"/>
    <w:rsid w:val="00EB1789"/>
    <w:rsid w:val="00EB189B"/>
    <w:rsid w:val="00EB1959"/>
    <w:rsid w:val="00EB1C07"/>
    <w:rsid w:val="00EB1E03"/>
    <w:rsid w:val="00EB1E4C"/>
    <w:rsid w:val="00EB1F4D"/>
    <w:rsid w:val="00EB1FFD"/>
    <w:rsid w:val="00EB2032"/>
    <w:rsid w:val="00EB239B"/>
    <w:rsid w:val="00EB2506"/>
    <w:rsid w:val="00EB255A"/>
    <w:rsid w:val="00EB25DA"/>
    <w:rsid w:val="00EB27EC"/>
    <w:rsid w:val="00EB292A"/>
    <w:rsid w:val="00EB2B65"/>
    <w:rsid w:val="00EB2C98"/>
    <w:rsid w:val="00EB2FAD"/>
    <w:rsid w:val="00EB3208"/>
    <w:rsid w:val="00EB330A"/>
    <w:rsid w:val="00EB3359"/>
    <w:rsid w:val="00EB3580"/>
    <w:rsid w:val="00EB3589"/>
    <w:rsid w:val="00EB3A00"/>
    <w:rsid w:val="00EB3A39"/>
    <w:rsid w:val="00EB3A9A"/>
    <w:rsid w:val="00EB3B0E"/>
    <w:rsid w:val="00EB3B10"/>
    <w:rsid w:val="00EB3E49"/>
    <w:rsid w:val="00EB3F84"/>
    <w:rsid w:val="00EB40B5"/>
    <w:rsid w:val="00EB40E6"/>
    <w:rsid w:val="00EB451E"/>
    <w:rsid w:val="00EB45A7"/>
    <w:rsid w:val="00EB4606"/>
    <w:rsid w:val="00EB4857"/>
    <w:rsid w:val="00EB4E92"/>
    <w:rsid w:val="00EB5027"/>
    <w:rsid w:val="00EB522B"/>
    <w:rsid w:val="00EB523E"/>
    <w:rsid w:val="00EB54BA"/>
    <w:rsid w:val="00EB5646"/>
    <w:rsid w:val="00EB5786"/>
    <w:rsid w:val="00EB579E"/>
    <w:rsid w:val="00EB5B3B"/>
    <w:rsid w:val="00EB5C04"/>
    <w:rsid w:val="00EB5D6C"/>
    <w:rsid w:val="00EB5F46"/>
    <w:rsid w:val="00EB60D6"/>
    <w:rsid w:val="00EB60DE"/>
    <w:rsid w:val="00EB61BA"/>
    <w:rsid w:val="00EB631F"/>
    <w:rsid w:val="00EB6384"/>
    <w:rsid w:val="00EB6473"/>
    <w:rsid w:val="00EB66C8"/>
    <w:rsid w:val="00EB6731"/>
    <w:rsid w:val="00EB68B1"/>
    <w:rsid w:val="00EB699A"/>
    <w:rsid w:val="00EB69A6"/>
    <w:rsid w:val="00EB6B4B"/>
    <w:rsid w:val="00EB71A1"/>
    <w:rsid w:val="00EB7554"/>
    <w:rsid w:val="00EB756E"/>
    <w:rsid w:val="00EB7636"/>
    <w:rsid w:val="00EB7691"/>
    <w:rsid w:val="00EB7761"/>
    <w:rsid w:val="00EB77F9"/>
    <w:rsid w:val="00EB7902"/>
    <w:rsid w:val="00EB7930"/>
    <w:rsid w:val="00EB7ADB"/>
    <w:rsid w:val="00EB7D85"/>
    <w:rsid w:val="00EB7F7E"/>
    <w:rsid w:val="00EC0282"/>
    <w:rsid w:val="00EC03D2"/>
    <w:rsid w:val="00EC0400"/>
    <w:rsid w:val="00EC0784"/>
    <w:rsid w:val="00EC078F"/>
    <w:rsid w:val="00EC0D0C"/>
    <w:rsid w:val="00EC0E96"/>
    <w:rsid w:val="00EC0F1D"/>
    <w:rsid w:val="00EC10BD"/>
    <w:rsid w:val="00EC1145"/>
    <w:rsid w:val="00EC17BC"/>
    <w:rsid w:val="00EC18A1"/>
    <w:rsid w:val="00EC18A5"/>
    <w:rsid w:val="00EC1911"/>
    <w:rsid w:val="00EC1B5C"/>
    <w:rsid w:val="00EC1EF4"/>
    <w:rsid w:val="00EC1FD4"/>
    <w:rsid w:val="00EC20C7"/>
    <w:rsid w:val="00EC22A5"/>
    <w:rsid w:val="00EC231C"/>
    <w:rsid w:val="00EC253B"/>
    <w:rsid w:val="00EC2570"/>
    <w:rsid w:val="00EC2584"/>
    <w:rsid w:val="00EC25D1"/>
    <w:rsid w:val="00EC28F4"/>
    <w:rsid w:val="00EC298E"/>
    <w:rsid w:val="00EC2A29"/>
    <w:rsid w:val="00EC2FF1"/>
    <w:rsid w:val="00EC30BD"/>
    <w:rsid w:val="00EC315A"/>
    <w:rsid w:val="00EC31B6"/>
    <w:rsid w:val="00EC326C"/>
    <w:rsid w:val="00EC38A5"/>
    <w:rsid w:val="00EC3BFD"/>
    <w:rsid w:val="00EC3D25"/>
    <w:rsid w:val="00EC42E4"/>
    <w:rsid w:val="00EC45E8"/>
    <w:rsid w:val="00EC47DF"/>
    <w:rsid w:val="00EC493B"/>
    <w:rsid w:val="00EC4982"/>
    <w:rsid w:val="00EC49DA"/>
    <w:rsid w:val="00EC4A57"/>
    <w:rsid w:val="00EC4A93"/>
    <w:rsid w:val="00EC511C"/>
    <w:rsid w:val="00EC515E"/>
    <w:rsid w:val="00EC55EF"/>
    <w:rsid w:val="00EC56C3"/>
    <w:rsid w:val="00EC5C4F"/>
    <w:rsid w:val="00EC5C92"/>
    <w:rsid w:val="00EC5D0C"/>
    <w:rsid w:val="00EC5DCF"/>
    <w:rsid w:val="00EC63D9"/>
    <w:rsid w:val="00EC6409"/>
    <w:rsid w:val="00EC6742"/>
    <w:rsid w:val="00EC6876"/>
    <w:rsid w:val="00EC68DC"/>
    <w:rsid w:val="00EC6A3F"/>
    <w:rsid w:val="00EC6B37"/>
    <w:rsid w:val="00EC6B65"/>
    <w:rsid w:val="00EC6C32"/>
    <w:rsid w:val="00EC6E1A"/>
    <w:rsid w:val="00EC6E3A"/>
    <w:rsid w:val="00EC6E9D"/>
    <w:rsid w:val="00EC6F47"/>
    <w:rsid w:val="00EC6F62"/>
    <w:rsid w:val="00EC73CF"/>
    <w:rsid w:val="00EC7889"/>
    <w:rsid w:val="00EC7925"/>
    <w:rsid w:val="00EC792A"/>
    <w:rsid w:val="00EC796D"/>
    <w:rsid w:val="00EC7A7D"/>
    <w:rsid w:val="00EC7ACF"/>
    <w:rsid w:val="00EC7C0A"/>
    <w:rsid w:val="00EC7CF7"/>
    <w:rsid w:val="00EC7D28"/>
    <w:rsid w:val="00EC7EF5"/>
    <w:rsid w:val="00EC7F90"/>
    <w:rsid w:val="00ED027F"/>
    <w:rsid w:val="00ED03A7"/>
    <w:rsid w:val="00ED0679"/>
    <w:rsid w:val="00ED0703"/>
    <w:rsid w:val="00ED0756"/>
    <w:rsid w:val="00ED0887"/>
    <w:rsid w:val="00ED08A7"/>
    <w:rsid w:val="00ED08EF"/>
    <w:rsid w:val="00ED0A74"/>
    <w:rsid w:val="00ED0DF1"/>
    <w:rsid w:val="00ED0E0F"/>
    <w:rsid w:val="00ED0E5A"/>
    <w:rsid w:val="00ED0FB6"/>
    <w:rsid w:val="00ED123D"/>
    <w:rsid w:val="00ED12D2"/>
    <w:rsid w:val="00ED145E"/>
    <w:rsid w:val="00ED14A6"/>
    <w:rsid w:val="00ED1567"/>
    <w:rsid w:val="00ED1582"/>
    <w:rsid w:val="00ED1A05"/>
    <w:rsid w:val="00ED1C3E"/>
    <w:rsid w:val="00ED1CF7"/>
    <w:rsid w:val="00ED1FA7"/>
    <w:rsid w:val="00ED21FC"/>
    <w:rsid w:val="00ED257A"/>
    <w:rsid w:val="00ED2582"/>
    <w:rsid w:val="00ED2604"/>
    <w:rsid w:val="00ED2823"/>
    <w:rsid w:val="00ED2B4A"/>
    <w:rsid w:val="00ED2ECC"/>
    <w:rsid w:val="00ED2F25"/>
    <w:rsid w:val="00ED2F4D"/>
    <w:rsid w:val="00ED30A0"/>
    <w:rsid w:val="00ED3454"/>
    <w:rsid w:val="00ED349F"/>
    <w:rsid w:val="00ED377F"/>
    <w:rsid w:val="00ED384E"/>
    <w:rsid w:val="00ED399D"/>
    <w:rsid w:val="00ED3A7C"/>
    <w:rsid w:val="00ED3B53"/>
    <w:rsid w:val="00ED3B63"/>
    <w:rsid w:val="00ED3DBF"/>
    <w:rsid w:val="00ED3E61"/>
    <w:rsid w:val="00ED425E"/>
    <w:rsid w:val="00ED45AF"/>
    <w:rsid w:val="00ED45F2"/>
    <w:rsid w:val="00ED4692"/>
    <w:rsid w:val="00ED47D1"/>
    <w:rsid w:val="00ED4836"/>
    <w:rsid w:val="00ED4AA8"/>
    <w:rsid w:val="00ED4BB3"/>
    <w:rsid w:val="00ED4D21"/>
    <w:rsid w:val="00ED4D2F"/>
    <w:rsid w:val="00ED5144"/>
    <w:rsid w:val="00ED51A9"/>
    <w:rsid w:val="00ED52A6"/>
    <w:rsid w:val="00ED5631"/>
    <w:rsid w:val="00ED5836"/>
    <w:rsid w:val="00ED58B9"/>
    <w:rsid w:val="00ED5A58"/>
    <w:rsid w:val="00ED6430"/>
    <w:rsid w:val="00ED6509"/>
    <w:rsid w:val="00ED6988"/>
    <w:rsid w:val="00ED6A38"/>
    <w:rsid w:val="00ED701A"/>
    <w:rsid w:val="00ED70B7"/>
    <w:rsid w:val="00ED743D"/>
    <w:rsid w:val="00ED744B"/>
    <w:rsid w:val="00ED766C"/>
    <w:rsid w:val="00ED79CB"/>
    <w:rsid w:val="00ED7A4A"/>
    <w:rsid w:val="00ED7B1A"/>
    <w:rsid w:val="00ED7C52"/>
    <w:rsid w:val="00ED7F86"/>
    <w:rsid w:val="00EE0262"/>
    <w:rsid w:val="00EE02E7"/>
    <w:rsid w:val="00EE0694"/>
    <w:rsid w:val="00EE07AE"/>
    <w:rsid w:val="00EE0A1A"/>
    <w:rsid w:val="00EE0BB5"/>
    <w:rsid w:val="00EE0BD5"/>
    <w:rsid w:val="00EE0BF8"/>
    <w:rsid w:val="00EE0C1B"/>
    <w:rsid w:val="00EE0E95"/>
    <w:rsid w:val="00EE1119"/>
    <w:rsid w:val="00EE1218"/>
    <w:rsid w:val="00EE13F8"/>
    <w:rsid w:val="00EE1516"/>
    <w:rsid w:val="00EE17AA"/>
    <w:rsid w:val="00EE18E7"/>
    <w:rsid w:val="00EE198E"/>
    <w:rsid w:val="00EE1C2B"/>
    <w:rsid w:val="00EE2032"/>
    <w:rsid w:val="00EE2119"/>
    <w:rsid w:val="00EE222D"/>
    <w:rsid w:val="00EE2388"/>
    <w:rsid w:val="00EE2502"/>
    <w:rsid w:val="00EE25D8"/>
    <w:rsid w:val="00EE28EA"/>
    <w:rsid w:val="00EE2EFC"/>
    <w:rsid w:val="00EE2FB5"/>
    <w:rsid w:val="00EE3148"/>
    <w:rsid w:val="00EE3171"/>
    <w:rsid w:val="00EE3273"/>
    <w:rsid w:val="00EE337E"/>
    <w:rsid w:val="00EE33D8"/>
    <w:rsid w:val="00EE3501"/>
    <w:rsid w:val="00EE354E"/>
    <w:rsid w:val="00EE369A"/>
    <w:rsid w:val="00EE3B19"/>
    <w:rsid w:val="00EE3B8F"/>
    <w:rsid w:val="00EE3BA0"/>
    <w:rsid w:val="00EE3BD0"/>
    <w:rsid w:val="00EE3CAB"/>
    <w:rsid w:val="00EE3D40"/>
    <w:rsid w:val="00EE3DF5"/>
    <w:rsid w:val="00EE3E55"/>
    <w:rsid w:val="00EE3EA8"/>
    <w:rsid w:val="00EE3F00"/>
    <w:rsid w:val="00EE415B"/>
    <w:rsid w:val="00EE481B"/>
    <w:rsid w:val="00EE4985"/>
    <w:rsid w:val="00EE4B42"/>
    <w:rsid w:val="00EE4B92"/>
    <w:rsid w:val="00EE4C8C"/>
    <w:rsid w:val="00EE5040"/>
    <w:rsid w:val="00EE5269"/>
    <w:rsid w:val="00EE5730"/>
    <w:rsid w:val="00EE5935"/>
    <w:rsid w:val="00EE5AAE"/>
    <w:rsid w:val="00EE5B64"/>
    <w:rsid w:val="00EE5C00"/>
    <w:rsid w:val="00EE5E1F"/>
    <w:rsid w:val="00EE5EF8"/>
    <w:rsid w:val="00EE5FD0"/>
    <w:rsid w:val="00EE6065"/>
    <w:rsid w:val="00EE61F3"/>
    <w:rsid w:val="00EE63DA"/>
    <w:rsid w:val="00EE63E3"/>
    <w:rsid w:val="00EE6753"/>
    <w:rsid w:val="00EE71A4"/>
    <w:rsid w:val="00EE735D"/>
    <w:rsid w:val="00EE740A"/>
    <w:rsid w:val="00EE758E"/>
    <w:rsid w:val="00EE766F"/>
    <w:rsid w:val="00EE76DD"/>
    <w:rsid w:val="00EE7751"/>
    <w:rsid w:val="00EE7814"/>
    <w:rsid w:val="00EE78C1"/>
    <w:rsid w:val="00EE78FB"/>
    <w:rsid w:val="00EE7A37"/>
    <w:rsid w:val="00EE7CCE"/>
    <w:rsid w:val="00EE7DC2"/>
    <w:rsid w:val="00EF00A5"/>
    <w:rsid w:val="00EF010A"/>
    <w:rsid w:val="00EF0126"/>
    <w:rsid w:val="00EF02A5"/>
    <w:rsid w:val="00EF04D2"/>
    <w:rsid w:val="00EF0524"/>
    <w:rsid w:val="00EF0818"/>
    <w:rsid w:val="00EF0868"/>
    <w:rsid w:val="00EF0A17"/>
    <w:rsid w:val="00EF0AAB"/>
    <w:rsid w:val="00EF0BC7"/>
    <w:rsid w:val="00EF0C44"/>
    <w:rsid w:val="00EF0C51"/>
    <w:rsid w:val="00EF0CFC"/>
    <w:rsid w:val="00EF0FCF"/>
    <w:rsid w:val="00EF133C"/>
    <w:rsid w:val="00EF1503"/>
    <w:rsid w:val="00EF1A0F"/>
    <w:rsid w:val="00EF1B8B"/>
    <w:rsid w:val="00EF1C0B"/>
    <w:rsid w:val="00EF1D64"/>
    <w:rsid w:val="00EF2095"/>
    <w:rsid w:val="00EF237F"/>
    <w:rsid w:val="00EF27C8"/>
    <w:rsid w:val="00EF2C2D"/>
    <w:rsid w:val="00EF2D9C"/>
    <w:rsid w:val="00EF2F85"/>
    <w:rsid w:val="00EF2FAD"/>
    <w:rsid w:val="00EF3077"/>
    <w:rsid w:val="00EF3096"/>
    <w:rsid w:val="00EF31E9"/>
    <w:rsid w:val="00EF3463"/>
    <w:rsid w:val="00EF3549"/>
    <w:rsid w:val="00EF367C"/>
    <w:rsid w:val="00EF372A"/>
    <w:rsid w:val="00EF3793"/>
    <w:rsid w:val="00EF392C"/>
    <w:rsid w:val="00EF39CF"/>
    <w:rsid w:val="00EF3A09"/>
    <w:rsid w:val="00EF3C68"/>
    <w:rsid w:val="00EF3D80"/>
    <w:rsid w:val="00EF3E36"/>
    <w:rsid w:val="00EF3EC0"/>
    <w:rsid w:val="00EF453C"/>
    <w:rsid w:val="00EF48A6"/>
    <w:rsid w:val="00EF4A5E"/>
    <w:rsid w:val="00EF4AE3"/>
    <w:rsid w:val="00EF4B27"/>
    <w:rsid w:val="00EF4C0B"/>
    <w:rsid w:val="00EF4DB1"/>
    <w:rsid w:val="00EF4FE4"/>
    <w:rsid w:val="00EF50F8"/>
    <w:rsid w:val="00EF5206"/>
    <w:rsid w:val="00EF5258"/>
    <w:rsid w:val="00EF5425"/>
    <w:rsid w:val="00EF5454"/>
    <w:rsid w:val="00EF55FC"/>
    <w:rsid w:val="00EF5BC7"/>
    <w:rsid w:val="00EF5C7F"/>
    <w:rsid w:val="00EF5D2D"/>
    <w:rsid w:val="00EF6228"/>
    <w:rsid w:val="00EF646C"/>
    <w:rsid w:val="00EF6650"/>
    <w:rsid w:val="00EF6813"/>
    <w:rsid w:val="00EF68CA"/>
    <w:rsid w:val="00EF6903"/>
    <w:rsid w:val="00EF691E"/>
    <w:rsid w:val="00EF69FF"/>
    <w:rsid w:val="00EF6B33"/>
    <w:rsid w:val="00EF6F82"/>
    <w:rsid w:val="00EF7004"/>
    <w:rsid w:val="00EF7335"/>
    <w:rsid w:val="00EF7469"/>
    <w:rsid w:val="00EF7972"/>
    <w:rsid w:val="00EF7B44"/>
    <w:rsid w:val="00EF7D4E"/>
    <w:rsid w:val="00EF7FCB"/>
    <w:rsid w:val="00F00151"/>
    <w:rsid w:val="00F0049E"/>
    <w:rsid w:val="00F00588"/>
    <w:rsid w:val="00F008A7"/>
    <w:rsid w:val="00F00979"/>
    <w:rsid w:val="00F00AA0"/>
    <w:rsid w:val="00F00FCB"/>
    <w:rsid w:val="00F012C4"/>
    <w:rsid w:val="00F01604"/>
    <w:rsid w:val="00F01B6C"/>
    <w:rsid w:val="00F01CCB"/>
    <w:rsid w:val="00F01EF5"/>
    <w:rsid w:val="00F025CA"/>
    <w:rsid w:val="00F02993"/>
    <w:rsid w:val="00F029D3"/>
    <w:rsid w:val="00F02BCF"/>
    <w:rsid w:val="00F02EFE"/>
    <w:rsid w:val="00F0326E"/>
    <w:rsid w:val="00F0328C"/>
    <w:rsid w:val="00F03674"/>
    <w:rsid w:val="00F038FD"/>
    <w:rsid w:val="00F03984"/>
    <w:rsid w:val="00F03CCE"/>
    <w:rsid w:val="00F03E6C"/>
    <w:rsid w:val="00F03EA1"/>
    <w:rsid w:val="00F04176"/>
    <w:rsid w:val="00F045D4"/>
    <w:rsid w:val="00F04672"/>
    <w:rsid w:val="00F0499D"/>
    <w:rsid w:val="00F049B8"/>
    <w:rsid w:val="00F04B3A"/>
    <w:rsid w:val="00F04DEF"/>
    <w:rsid w:val="00F05089"/>
    <w:rsid w:val="00F050DC"/>
    <w:rsid w:val="00F051DA"/>
    <w:rsid w:val="00F05371"/>
    <w:rsid w:val="00F0539C"/>
    <w:rsid w:val="00F056ED"/>
    <w:rsid w:val="00F05701"/>
    <w:rsid w:val="00F059F5"/>
    <w:rsid w:val="00F05D88"/>
    <w:rsid w:val="00F05F8E"/>
    <w:rsid w:val="00F06296"/>
    <w:rsid w:val="00F062DD"/>
    <w:rsid w:val="00F06346"/>
    <w:rsid w:val="00F0659C"/>
    <w:rsid w:val="00F0670F"/>
    <w:rsid w:val="00F06728"/>
    <w:rsid w:val="00F068A3"/>
    <w:rsid w:val="00F06924"/>
    <w:rsid w:val="00F06985"/>
    <w:rsid w:val="00F06A18"/>
    <w:rsid w:val="00F06B61"/>
    <w:rsid w:val="00F06BFF"/>
    <w:rsid w:val="00F06C65"/>
    <w:rsid w:val="00F06C85"/>
    <w:rsid w:val="00F06E3E"/>
    <w:rsid w:val="00F06F37"/>
    <w:rsid w:val="00F06F9F"/>
    <w:rsid w:val="00F070F2"/>
    <w:rsid w:val="00F073C7"/>
    <w:rsid w:val="00F0781F"/>
    <w:rsid w:val="00F07881"/>
    <w:rsid w:val="00F078B6"/>
    <w:rsid w:val="00F078C0"/>
    <w:rsid w:val="00F07A91"/>
    <w:rsid w:val="00F07C78"/>
    <w:rsid w:val="00F07C93"/>
    <w:rsid w:val="00F07E1C"/>
    <w:rsid w:val="00F07F25"/>
    <w:rsid w:val="00F10099"/>
    <w:rsid w:val="00F101E9"/>
    <w:rsid w:val="00F106D0"/>
    <w:rsid w:val="00F10775"/>
    <w:rsid w:val="00F107FE"/>
    <w:rsid w:val="00F10C8D"/>
    <w:rsid w:val="00F10D1E"/>
    <w:rsid w:val="00F10F08"/>
    <w:rsid w:val="00F110B7"/>
    <w:rsid w:val="00F116E3"/>
    <w:rsid w:val="00F119E0"/>
    <w:rsid w:val="00F11A63"/>
    <w:rsid w:val="00F120F0"/>
    <w:rsid w:val="00F12490"/>
    <w:rsid w:val="00F125BB"/>
    <w:rsid w:val="00F126EE"/>
    <w:rsid w:val="00F12C3F"/>
    <w:rsid w:val="00F12D28"/>
    <w:rsid w:val="00F12D2F"/>
    <w:rsid w:val="00F12D45"/>
    <w:rsid w:val="00F12EFB"/>
    <w:rsid w:val="00F12F9F"/>
    <w:rsid w:val="00F137D4"/>
    <w:rsid w:val="00F139B3"/>
    <w:rsid w:val="00F13B41"/>
    <w:rsid w:val="00F13CBD"/>
    <w:rsid w:val="00F14495"/>
    <w:rsid w:val="00F1453C"/>
    <w:rsid w:val="00F14800"/>
    <w:rsid w:val="00F14853"/>
    <w:rsid w:val="00F14B26"/>
    <w:rsid w:val="00F14B7B"/>
    <w:rsid w:val="00F14CE5"/>
    <w:rsid w:val="00F14D29"/>
    <w:rsid w:val="00F15390"/>
    <w:rsid w:val="00F1578F"/>
    <w:rsid w:val="00F1584E"/>
    <w:rsid w:val="00F15872"/>
    <w:rsid w:val="00F1595F"/>
    <w:rsid w:val="00F1598C"/>
    <w:rsid w:val="00F15A7D"/>
    <w:rsid w:val="00F15A8E"/>
    <w:rsid w:val="00F15B04"/>
    <w:rsid w:val="00F16130"/>
    <w:rsid w:val="00F16489"/>
    <w:rsid w:val="00F168FD"/>
    <w:rsid w:val="00F169DC"/>
    <w:rsid w:val="00F169F6"/>
    <w:rsid w:val="00F16A15"/>
    <w:rsid w:val="00F16A75"/>
    <w:rsid w:val="00F16A97"/>
    <w:rsid w:val="00F16B12"/>
    <w:rsid w:val="00F173E9"/>
    <w:rsid w:val="00F17666"/>
    <w:rsid w:val="00F17798"/>
    <w:rsid w:val="00F17C8D"/>
    <w:rsid w:val="00F17D55"/>
    <w:rsid w:val="00F17DDB"/>
    <w:rsid w:val="00F201B5"/>
    <w:rsid w:val="00F20223"/>
    <w:rsid w:val="00F202C5"/>
    <w:rsid w:val="00F20319"/>
    <w:rsid w:val="00F20384"/>
    <w:rsid w:val="00F2040B"/>
    <w:rsid w:val="00F20904"/>
    <w:rsid w:val="00F20957"/>
    <w:rsid w:val="00F20B1D"/>
    <w:rsid w:val="00F20BD5"/>
    <w:rsid w:val="00F20DA1"/>
    <w:rsid w:val="00F20E26"/>
    <w:rsid w:val="00F21209"/>
    <w:rsid w:val="00F21484"/>
    <w:rsid w:val="00F21B18"/>
    <w:rsid w:val="00F21BB9"/>
    <w:rsid w:val="00F21DB6"/>
    <w:rsid w:val="00F21E7D"/>
    <w:rsid w:val="00F2243E"/>
    <w:rsid w:val="00F22460"/>
    <w:rsid w:val="00F2247E"/>
    <w:rsid w:val="00F224D2"/>
    <w:rsid w:val="00F226F0"/>
    <w:rsid w:val="00F227CE"/>
    <w:rsid w:val="00F231FE"/>
    <w:rsid w:val="00F232FF"/>
    <w:rsid w:val="00F23450"/>
    <w:rsid w:val="00F234EF"/>
    <w:rsid w:val="00F23636"/>
    <w:rsid w:val="00F23865"/>
    <w:rsid w:val="00F23954"/>
    <w:rsid w:val="00F23BF8"/>
    <w:rsid w:val="00F23C8F"/>
    <w:rsid w:val="00F23F3A"/>
    <w:rsid w:val="00F23F40"/>
    <w:rsid w:val="00F24006"/>
    <w:rsid w:val="00F24015"/>
    <w:rsid w:val="00F24054"/>
    <w:rsid w:val="00F240BB"/>
    <w:rsid w:val="00F240CB"/>
    <w:rsid w:val="00F24393"/>
    <w:rsid w:val="00F24574"/>
    <w:rsid w:val="00F24741"/>
    <w:rsid w:val="00F2486C"/>
    <w:rsid w:val="00F24CDA"/>
    <w:rsid w:val="00F24CE4"/>
    <w:rsid w:val="00F24F0F"/>
    <w:rsid w:val="00F24F8A"/>
    <w:rsid w:val="00F24FC7"/>
    <w:rsid w:val="00F251D3"/>
    <w:rsid w:val="00F251ED"/>
    <w:rsid w:val="00F2547B"/>
    <w:rsid w:val="00F25582"/>
    <w:rsid w:val="00F256AC"/>
    <w:rsid w:val="00F25BE1"/>
    <w:rsid w:val="00F25F51"/>
    <w:rsid w:val="00F26020"/>
    <w:rsid w:val="00F2608B"/>
    <w:rsid w:val="00F261BF"/>
    <w:rsid w:val="00F2639F"/>
    <w:rsid w:val="00F26628"/>
    <w:rsid w:val="00F26849"/>
    <w:rsid w:val="00F26AB9"/>
    <w:rsid w:val="00F26B36"/>
    <w:rsid w:val="00F26B7D"/>
    <w:rsid w:val="00F26C0A"/>
    <w:rsid w:val="00F26C1B"/>
    <w:rsid w:val="00F26C34"/>
    <w:rsid w:val="00F26FF4"/>
    <w:rsid w:val="00F273D2"/>
    <w:rsid w:val="00F27610"/>
    <w:rsid w:val="00F2763A"/>
    <w:rsid w:val="00F27785"/>
    <w:rsid w:val="00F277D2"/>
    <w:rsid w:val="00F27879"/>
    <w:rsid w:val="00F278E6"/>
    <w:rsid w:val="00F27B6D"/>
    <w:rsid w:val="00F27BEE"/>
    <w:rsid w:val="00F27F29"/>
    <w:rsid w:val="00F30149"/>
    <w:rsid w:val="00F304E8"/>
    <w:rsid w:val="00F30573"/>
    <w:rsid w:val="00F30857"/>
    <w:rsid w:val="00F30898"/>
    <w:rsid w:val="00F30CD0"/>
    <w:rsid w:val="00F30F95"/>
    <w:rsid w:val="00F3150B"/>
    <w:rsid w:val="00F31934"/>
    <w:rsid w:val="00F31A06"/>
    <w:rsid w:val="00F31A0A"/>
    <w:rsid w:val="00F31AAE"/>
    <w:rsid w:val="00F31D74"/>
    <w:rsid w:val="00F31DEE"/>
    <w:rsid w:val="00F31E5E"/>
    <w:rsid w:val="00F32158"/>
    <w:rsid w:val="00F32224"/>
    <w:rsid w:val="00F3239C"/>
    <w:rsid w:val="00F32405"/>
    <w:rsid w:val="00F3241F"/>
    <w:rsid w:val="00F324EB"/>
    <w:rsid w:val="00F32C7C"/>
    <w:rsid w:val="00F32F80"/>
    <w:rsid w:val="00F33105"/>
    <w:rsid w:val="00F33117"/>
    <w:rsid w:val="00F33139"/>
    <w:rsid w:val="00F331B4"/>
    <w:rsid w:val="00F3374B"/>
    <w:rsid w:val="00F33830"/>
    <w:rsid w:val="00F338C3"/>
    <w:rsid w:val="00F33902"/>
    <w:rsid w:val="00F33AD2"/>
    <w:rsid w:val="00F33C1A"/>
    <w:rsid w:val="00F33C1F"/>
    <w:rsid w:val="00F33DF7"/>
    <w:rsid w:val="00F3414C"/>
    <w:rsid w:val="00F341EE"/>
    <w:rsid w:val="00F342C3"/>
    <w:rsid w:val="00F34341"/>
    <w:rsid w:val="00F343B5"/>
    <w:rsid w:val="00F347BF"/>
    <w:rsid w:val="00F34D07"/>
    <w:rsid w:val="00F350ED"/>
    <w:rsid w:val="00F352A0"/>
    <w:rsid w:val="00F35363"/>
    <w:rsid w:val="00F3546D"/>
    <w:rsid w:val="00F35484"/>
    <w:rsid w:val="00F355DD"/>
    <w:rsid w:val="00F356AC"/>
    <w:rsid w:val="00F356EE"/>
    <w:rsid w:val="00F35721"/>
    <w:rsid w:val="00F35DE5"/>
    <w:rsid w:val="00F36002"/>
    <w:rsid w:val="00F3607C"/>
    <w:rsid w:val="00F36241"/>
    <w:rsid w:val="00F36290"/>
    <w:rsid w:val="00F3643F"/>
    <w:rsid w:val="00F3650A"/>
    <w:rsid w:val="00F36565"/>
    <w:rsid w:val="00F36697"/>
    <w:rsid w:val="00F36926"/>
    <w:rsid w:val="00F36973"/>
    <w:rsid w:val="00F3699D"/>
    <w:rsid w:val="00F36C7B"/>
    <w:rsid w:val="00F36C7D"/>
    <w:rsid w:val="00F3701A"/>
    <w:rsid w:val="00F375BA"/>
    <w:rsid w:val="00F37E10"/>
    <w:rsid w:val="00F37FCD"/>
    <w:rsid w:val="00F37FFA"/>
    <w:rsid w:val="00F400B6"/>
    <w:rsid w:val="00F4016D"/>
    <w:rsid w:val="00F405BC"/>
    <w:rsid w:val="00F409E9"/>
    <w:rsid w:val="00F40B78"/>
    <w:rsid w:val="00F40BD8"/>
    <w:rsid w:val="00F40CC6"/>
    <w:rsid w:val="00F40EE4"/>
    <w:rsid w:val="00F40F12"/>
    <w:rsid w:val="00F40F8E"/>
    <w:rsid w:val="00F41051"/>
    <w:rsid w:val="00F41249"/>
    <w:rsid w:val="00F41370"/>
    <w:rsid w:val="00F41835"/>
    <w:rsid w:val="00F41A0D"/>
    <w:rsid w:val="00F41B94"/>
    <w:rsid w:val="00F41BA9"/>
    <w:rsid w:val="00F420C2"/>
    <w:rsid w:val="00F420CA"/>
    <w:rsid w:val="00F42149"/>
    <w:rsid w:val="00F42263"/>
    <w:rsid w:val="00F42385"/>
    <w:rsid w:val="00F423BA"/>
    <w:rsid w:val="00F42884"/>
    <w:rsid w:val="00F42A7B"/>
    <w:rsid w:val="00F42D6F"/>
    <w:rsid w:val="00F43021"/>
    <w:rsid w:val="00F432B5"/>
    <w:rsid w:val="00F437C2"/>
    <w:rsid w:val="00F439D1"/>
    <w:rsid w:val="00F43B6B"/>
    <w:rsid w:val="00F43CC7"/>
    <w:rsid w:val="00F441F1"/>
    <w:rsid w:val="00F44734"/>
    <w:rsid w:val="00F4484B"/>
    <w:rsid w:val="00F449CA"/>
    <w:rsid w:val="00F44AF6"/>
    <w:rsid w:val="00F44EB0"/>
    <w:rsid w:val="00F455F9"/>
    <w:rsid w:val="00F4561D"/>
    <w:rsid w:val="00F458FE"/>
    <w:rsid w:val="00F45A4D"/>
    <w:rsid w:val="00F45AE6"/>
    <w:rsid w:val="00F45BB5"/>
    <w:rsid w:val="00F45C1F"/>
    <w:rsid w:val="00F45C9E"/>
    <w:rsid w:val="00F45F18"/>
    <w:rsid w:val="00F46170"/>
    <w:rsid w:val="00F46512"/>
    <w:rsid w:val="00F4685B"/>
    <w:rsid w:val="00F46D06"/>
    <w:rsid w:val="00F46D78"/>
    <w:rsid w:val="00F46E49"/>
    <w:rsid w:val="00F46E6F"/>
    <w:rsid w:val="00F470C6"/>
    <w:rsid w:val="00F47115"/>
    <w:rsid w:val="00F4719B"/>
    <w:rsid w:val="00F4749C"/>
    <w:rsid w:val="00F47525"/>
    <w:rsid w:val="00F4774F"/>
    <w:rsid w:val="00F4781B"/>
    <w:rsid w:val="00F478F6"/>
    <w:rsid w:val="00F479BE"/>
    <w:rsid w:val="00F479F2"/>
    <w:rsid w:val="00F47BAF"/>
    <w:rsid w:val="00F47D89"/>
    <w:rsid w:val="00F508E0"/>
    <w:rsid w:val="00F50987"/>
    <w:rsid w:val="00F50B89"/>
    <w:rsid w:val="00F50BA0"/>
    <w:rsid w:val="00F50C5D"/>
    <w:rsid w:val="00F50CC1"/>
    <w:rsid w:val="00F51021"/>
    <w:rsid w:val="00F51199"/>
    <w:rsid w:val="00F511F3"/>
    <w:rsid w:val="00F5121B"/>
    <w:rsid w:val="00F5146D"/>
    <w:rsid w:val="00F517E4"/>
    <w:rsid w:val="00F51BB5"/>
    <w:rsid w:val="00F51C05"/>
    <w:rsid w:val="00F51E40"/>
    <w:rsid w:val="00F51FA6"/>
    <w:rsid w:val="00F521CB"/>
    <w:rsid w:val="00F521D8"/>
    <w:rsid w:val="00F52685"/>
    <w:rsid w:val="00F5268D"/>
    <w:rsid w:val="00F52890"/>
    <w:rsid w:val="00F528B6"/>
    <w:rsid w:val="00F529AA"/>
    <w:rsid w:val="00F52A1B"/>
    <w:rsid w:val="00F52B17"/>
    <w:rsid w:val="00F52D51"/>
    <w:rsid w:val="00F53571"/>
    <w:rsid w:val="00F5379E"/>
    <w:rsid w:val="00F538C8"/>
    <w:rsid w:val="00F539B9"/>
    <w:rsid w:val="00F53BD0"/>
    <w:rsid w:val="00F53C4E"/>
    <w:rsid w:val="00F53D50"/>
    <w:rsid w:val="00F54137"/>
    <w:rsid w:val="00F54417"/>
    <w:rsid w:val="00F54857"/>
    <w:rsid w:val="00F54996"/>
    <w:rsid w:val="00F549E1"/>
    <w:rsid w:val="00F54B36"/>
    <w:rsid w:val="00F54C8B"/>
    <w:rsid w:val="00F54CD0"/>
    <w:rsid w:val="00F54D19"/>
    <w:rsid w:val="00F54E14"/>
    <w:rsid w:val="00F54E93"/>
    <w:rsid w:val="00F54EB1"/>
    <w:rsid w:val="00F5509B"/>
    <w:rsid w:val="00F5591C"/>
    <w:rsid w:val="00F55980"/>
    <w:rsid w:val="00F55BE6"/>
    <w:rsid w:val="00F55C2C"/>
    <w:rsid w:val="00F55DD7"/>
    <w:rsid w:val="00F55E58"/>
    <w:rsid w:val="00F55EC4"/>
    <w:rsid w:val="00F55EF6"/>
    <w:rsid w:val="00F561A0"/>
    <w:rsid w:val="00F561D8"/>
    <w:rsid w:val="00F56564"/>
    <w:rsid w:val="00F56589"/>
    <w:rsid w:val="00F56D4D"/>
    <w:rsid w:val="00F56DCB"/>
    <w:rsid w:val="00F56E27"/>
    <w:rsid w:val="00F56E80"/>
    <w:rsid w:val="00F56EE3"/>
    <w:rsid w:val="00F56F47"/>
    <w:rsid w:val="00F57248"/>
    <w:rsid w:val="00F574CF"/>
    <w:rsid w:val="00F57809"/>
    <w:rsid w:val="00F57935"/>
    <w:rsid w:val="00F57A4E"/>
    <w:rsid w:val="00F57B3C"/>
    <w:rsid w:val="00F57BA4"/>
    <w:rsid w:val="00F57D05"/>
    <w:rsid w:val="00F57D64"/>
    <w:rsid w:val="00F57DE7"/>
    <w:rsid w:val="00F57E48"/>
    <w:rsid w:val="00F57EC4"/>
    <w:rsid w:val="00F57FED"/>
    <w:rsid w:val="00F601E2"/>
    <w:rsid w:val="00F60270"/>
    <w:rsid w:val="00F60881"/>
    <w:rsid w:val="00F60ACD"/>
    <w:rsid w:val="00F60B8B"/>
    <w:rsid w:val="00F60C6A"/>
    <w:rsid w:val="00F60DBD"/>
    <w:rsid w:val="00F6124D"/>
    <w:rsid w:val="00F612DA"/>
    <w:rsid w:val="00F613DA"/>
    <w:rsid w:val="00F61515"/>
    <w:rsid w:val="00F615AA"/>
    <w:rsid w:val="00F615E4"/>
    <w:rsid w:val="00F61629"/>
    <w:rsid w:val="00F617AF"/>
    <w:rsid w:val="00F6191B"/>
    <w:rsid w:val="00F619D4"/>
    <w:rsid w:val="00F61A6F"/>
    <w:rsid w:val="00F61B73"/>
    <w:rsid w:val="00F61F28"/>
    <w:rsid w:val="00F62563"/>
    <w:rsid w:val="00F6259E"/>
    <w:rsid w:val="00F629B2"/>
    <w:rsid w:val="00F62C52"/>
    <w:rsid w:val="00F62C81"/>
    <w:rsid w:val="00F62CAB"/>
    <w:rsid w:val="00F62E3F"/>
    <w:rsid w:val="00F62F03"/>
    <w:rsid w:val="00F63124"/>
    <w:rsid w:val="00F6329D"/>
    <w:rsid w:val="00F632AD"/>
    <w:rsid w:val="00F6333C"/>
    <w:rsid w:val="00F634E2"/>
    <w:rsid w:val="00F63909"/>
    <w:rsid w:val="00F63BAC"/>
    <w:rsid w:val="00F63F80"/>
    <w:rsid w:val="00F64015"/>
    <w:rsid w:val="00F64093"/>
    <w:rsid w:val="00F64237"/>
    <w:rsid w:val="00F64498"/>
    <w:rsid w:val="00F6468C"/>
    <w:rsid w:val="00F647FA"/>
    <w:rsid w:val="00F6486A"/>
    <w:rsid w:val="00F648A5"/>
    <w:rsid w:val="00F64C4E"/>
    <w:rsid w:val="00F64C94"/>
    <w:rsid w:val="00F64E9C"/>
    <w:rsid w:val="00F652C2"/>
    <w:rsid w:val="00F65470"/>
    <w:rsid w:val="00F65540"/>
    <w:rsid w:val="00F6574D"/>
    <w:rsid w:val="00F6576E"/>
    <w:rsid w:val="00F6578D"/>
    <w:rsid w:val="00F65982"/>
    <w:rsid w:val="00F65A10"/>
    <w:rsid w:val="00F65F0C"/>
    <w:rsid w:val="00F66044"/>
    <w:rsid w:val="00F6609B"/>
    <w:rsid w:val="00F66305"/>
    <w:rsid w:val="00F6633F"/>
    <w:rsid w:val="00F66832"/>
    <w:rsid w:val="00F66986"/>
    <w:rsid w:val="00F66BE9"/>
    <w:rsid w:val="00F66CF6"/>
    <w:rsid w:val="00F66EA5"/>
    <w:rsid w:val="00F676A4"/>
    <w:rsid w:val="00F679A7"/>
    <w:rsid w:val="00F67AAD"/>
    <w:rsid w:val="00F67B69"/>
    <w:rsid w:val="00F67CFA"/>
    <w:rsid w:val="00F67E39"/>
    <w:rsid w:val="00F67ED2"/>
    <w:rsid w:val="00F7002F"/>
    <w:rsid w:val="00F70181"/>
    <w:rsid w:val="00F701DF"/>
    <w:rsid w:val="00F7054B"/>
    <w:rsid w:val="00F708A8"/>
    <w:rsid w:val="00F70945"/>
    <w:rsid w:val="00F7096B"/>
    <w:rsid w:val="00F70994"/>
    <w:rsid w:val="00F70A4E"/>
    <w:rsid w:val="00F70A70"/>
    <w:rsid w:val="00F70C26"/>
    <w:rsid w:val="00F70D82"/>
    <w:rsid w:val="00F70DF5"/>
    <w:rsid w:val="00F70F13"/>
    <w:rsid w:val="00F70FC9"/>
    <w:rsid w:val="00F710B9"/>
    <w:rsid w:val="00F71303"/>
    <w:rsid w:val="00F71532"/>
    <w:rsid w:val="00F71786"/>
    <w:rsid w:val="00F719CF"/>
    <w:rsid w:val="00F71D7A"/>
    <w:rsid w:val="00F71D91"/>
    <w:rsid w:val="00F71DE5"/>
    <w:rsid w:val="00F720D1"/>
    <w:rsid w:val="00F7226F"/>
    <w:rsid w:val="00F72282"/>
    <w:rsid w:val="00F72415"/>
    <w:rsid w:val="00F72472"/>
    <w:rsid w:val="00F72730"/>
    <w:rsid w:val="00F7290A"/>
    <w:rsid w:val="00F72927"/>
    <w:rsid w:val="00F72969"/>
    <w:rsid w:val="00F72E14"/>
    <w:rsid w:val="00F72EB3"/>
    <w:rsid w:val="00F72EDA"/>
    <w:rsid w:val="00F731EC"/>
    <w:rsid w:val="00F7390E"/>
    <w:rsid w:val="00F73D2D"/>
    <w:rsid w:val="00F73DC8"/>
    <w:rsid w:val="00F73E5A"/>
    <w:rsid w:val="00F73E95"/>
    <w:rsid w:val="00F741C1"/>
    <w:rsid w:val="00F742D2"/>
    <w:rsid w:val="00F743B2"/>
    <w:rsid w:val="00F743F1"/>
    <w:rsid w:val="00F74435"/>
    <w:rsid w:val="00F7457C"/>
    <w:rsid w:val="00F745DC"/>
    <w:rsid w:val="00F74781"/>
    <w:rsid w:val="00F748D6"/>
    <w:rsid w:val="00F749DB"/>
    <w:rsid w:val="00F74CCE"/>
    <w:rsid w:val="00F74F84"/>
    <w:rsid w:val="00F7552B"/>
    <w:rsid w:val="00F7556C"/>
    <w:rsid w:val="00F75808"/>
    <w:rsid w:val="00F75886"/>
    <w:rsid w:val="00F7599F"/>
    <w:rsid w:val="00F75A0D"/>
    <w:rsid w:val="00F75EA5"/>
    <w:rsid w:val="00F76191"/>
    <w:rsid w:val="00F7625F"/>
    <w:rsid w:val="00F7643B"/>
    <w:rsid w:val="00F764CC"/>
    <w:rsid w:val="00F764F7"/>
    <w:rsid w:val="00F76515"/>
    <w:rsid w:val="00F76519"/>
    <w:rsid w:val="00F7659A"/>
    <w:rsid w:val="00F76776"/>
    <w:rsid w:val="00F76C14"/>
    <w:rsid w:val="00F76FA9"/>
    <w:rsid w:val="00F770FB"/>
    <w:rsid w:val="00F771EF"/>
    <w:rsid w:val="00F7746E"/>
    <w:rsid w:val="00F77507"/>
    <w:rsid w:val="00F777E2"/>
    <w:rsid w:val="00F77B75"/>
    <w:rsid w:val="00F8005D"/>
    <w:rsid w:val="00F800F9"/>
    <w:rsid w:val="00F80101"/>
    <w:rsid w:val="00F802D7"/>
    <w:rsid w:val="00F805B7"/>
    <w:rsid w:val="00F806FC"/>
    <w:rsid w:val="00F8080E"/>
    <w:rsid w:val="00F80978"/>
    <w:rsid w:val="00F80ABF"/>
    <w:rsid w:val="00F80C66"/>
    <w:rsid w:val="00F80E2D"/>
    <w:rsid w:val="00F81129"/>
    <w:rsid w:val="00F811C6"/>
    <w:rsid w:val="00F812CF"/>
    <w:rsid w:val="00F813AB"/>
    <w:rsid w:val="00F81501"/>
    <w:rsid w:val="00F81713"/>
    <w:rsid w:val="00F81793"/>
    <w:rsid w:val="00F817AF"/>
    <w:rsid w:val="00F81864"/>
    <w:rsid w:val="00F818C7"/>
    <w:rsid w:val="00F81C68"/>
    <w:rsid w:val="00F81F1A"/>
    <w:rsid w:val="00F821BE"/>
    <w:rsid w:val="00F82261"/>
    <w:rsid w:val="00F8240B"/>
    <w:rsid w:val="00F82542"/>
    <w:rsid w:val="00F825B1"/>
    <w:rsid w:val="00F825BF"/>
    <w:rsid w:val="00F82617"/>
    <w:rsid w:val="00F82A1D"/>
    <w:rsid w:val="00F82AAA"/>
    <w:rsid w:val="00F82CFE"/>
    <w:rsid w:val="00F82EF8"/>
    <w:rsid w:val="00F82F30"/>
    <w:rsid w:val="00F830D6"/>
    <w:rsid w:val="00F8310D"/>
    <w:rsid w:val="00F831F0"/>
    <w:rsid w:val="00F8321C"/>
    <w:rsid w:val="00F832DC"/>
    <w:rsid w:val="00F836D9"/>
    <w:rsid w:val="00F83B48"/>
    <w:rsid w:val="00F83B4E"/>
    <w:rsid w:val="00F83DBF"/>
    <w:rsid w:val="00F83E9A"/>
    <w:rsid w:val="00F84387"/>
    <w:rsid w:val="00F844E8"/>
    <w:rsid w:val="00F84A8A"/>
    <w:rsid w:val="00F84F5C"/>
    <w:rsid w:val="00F8502E"/>
    <w:rsid w:val="00F85255"/>
    <w:rsid w:val="00F855FD"/>
    <w:rsid w:val="00F85674"/>
    <w:rsid w:val="00F85784"/>
    <w:rsid w:val="00F85899"/>
    <w:rsid w:val="00F85DA9"/>
    <w:rsid w:val="00F85E3C"/>
    <w:rsid w:val="00F85F7D"/>
    <w:rsid w:val="00F86339"/>
    <w:rsid w:val="00F8667E"/>
    <w:rsid w:val="00F867C1"/>
    <w:rsid w:val="00F8691F"/>
    <w:rsid w:val="00F869BC"/>
    <w:rsid w:val="00F86D3A"/>
    <w:rsid w:val="00F86F55"/>
    <w:rsid w:val="00F870AA"/>
    <w:rsid w:val="00F874F3"/>
    <w:rsid w:val="00F87706"/>
    <w:rsid w:val="00F8777C"/>
    <w:rsid w:val="00F878EE"/>
    <w:rsid w:val="00F87C59"/>
    <w:rsid w:val="00F87CB0"/>
    <w:rsid w:val="00F9009B"/>
    <w:rsid w:val="00F90289"/>
    <w:rsid w:val="00F90A89"/>
    <w:rsid w:val="00F90B75"/>
    <w:rsid w:val="00F911C5"/>
    <w:rsid w:val="00F9133C"/>
    <w:rsid w:val="00F91494"/>
    <w:rsid w:val="00F91592"/>
    <w:rsid w:val="00F91660"/>
    <w:rsid w:val="00F916D1"/>
    <w:rsid w:val="00F91820"/>
    <w:rsid w:val="00F9196A"/>
    <w:rsid w:val="00F91B72"/>
    <w:rsid w:val="00F91CA4"/>
    <w:rsid w:val="00F91F15"/>
    <w:rsid w:val="00F9202F"/>
    <w:rsid w:val="00F92047"/>
    <w:rsid w:val="00F921A3"/>
    <w:rsid w:val="00F923DC"/>
    <w:rsid w:val="00F92542"/>
    <w:rsid w:val="00F925FB"/>
    <w:rsid w:val="00F92A03"/>
    <w:rsid w:val="00F92BB5"/>
    <w:rsid w:val="00F92D67"/>
    <w:rsid w:val="00F92ECB"/>
    <w:rsid w:val="00F93008"/>
    <w:rsid w:val="00F93284"/>
    <w:rsid w:val="00F932CA"/>
    <w:rsid w:val="00F9377B"/>
    <w:rsid w:val="00F93896"/>
    <w:rsid w:val="00F938F9"/>
    <w:rsid w:val="00F93A24"/>
    <w:rsid w:val="00F93ADA"/>
    <w:rsid w:val="00F93E7F"/>
    <w:rsid w:val="00F93F05"/>
    <w:rsid w:val="00F94360"/>
    <w:rsid w:val="00F94599"/>
    <w:rsid w:val="00F9472F"/>
    <w:rsid w:val="00F94865"/>
    <w:rsid w:val="00F948A1"/>
    <w:rsid w:val="00F949C4"/>
    <w:rsid w:val="00F94BB8"/>
    <w:rsid w:val="00F94C18"/>
    <w:rsid w:val="00F94D49"/>
    <w:rsid w:val="00F94F95"/>
    <w:rsid w:val="00F95066"/>
    <w:rsid w:val="00F9515A"/>
    <w:rsid w:val="00F95418"/>
    <w:rsid w:val="00F95446"/>
    <w:rsid w:val="00F95466"/>
    <w:rsid w:val="00F9569E"/>
    <w:rsid w:val="00F956FE"/>
    <w:rsid w:val="00F95712"/>
    <w:rsid w:val="00F9584B"/>
    <w:rsid w:val="00F95909"/>
    <w:rsid w:val="00F959A1"/>
    <w:rsid w:val="00F95AD0"/>
    <w:rsid w:val="00F95B1F"/>
    <w:rsid w:val="00F95B46"/>
    <w:rsid w:val="00F9606F"/>
    <w:rsid w:val="00F960F6"/>
    <w:rsid w:val="00F96154"/>
    <w:rsid w:val="00F9624B"/>
    <w:rsid w:val="00F964BD"/>
    <w:rsid w:val="00F96516"/>
    <w:rsid w:val="00F96630"/>
    <w:rsid w:val="00F96674"/>
    <w:rsid w:val="00F96698"/>
    <w:rsid w:val="00F966B5"/>
    <w:rsid w:val="00F966BA"/>
    <w:rsid w:val="00F96739"/>
    <w:rsid w:val="00F968BF"/>
    <w:rsid w:val="00F96A41"/>
    <w:rsid w:val="00F96BBA"/>
    <w:rsid w:val="00F96BFA"/>
    <w:rsid w:val="00F96C6D"/>
    <w:rsid w:val="00F96CFF"/>
    <w:rsid w:val="00F96E2A"/>
    <w:rsid w:val="00F96F21"/>
    <w:rsid w:val="00F9700F"/>
    <w:rsid w:val="00F97028"/>
    <w:rsid w:val="00F975D7"/>
    <w:rsid w:val="00F975FE"/>
    <w:rsid w:val="00F976D1"/>
    <w:rsid w:val="00F977C3"/>
    <w:rsid w:val="00F97903"/>
    <w:rsid w:val="00F97A29"/>
    <w:rsid w:val="00F97AC0"/>
    <w:rsid w:val="00F97B3B"/>
    <w:rsid w:val="00F97D05"/>
    <w:rsid w:val="00F97D77"/>
    <w:rsid w:val="00F97EBB"/>
    <w:rsid w:val="00F97EE5"/>
    <w:rsid w:val="00FA02BA"/>
    <w:rsid w:val="00FA0462"/>
    <w:rsid w:val="00FA052C"/>
    <w:rsid w:val="00FA05DA"/>
    <w:rsid w:val="00FA05EB"/>
    <w:rsid w:val="00FA0820"/>
    <w:rsid w:val="00FA0855"/>
    <w:rsid w:val="00FA0C22"/>
    <w:rsid w:val="00FA0DC3"/>
    <w:rsid w:val="00FA0F18"/>
    <w:rsid w:val="00FA0FDD"/>
    <w:rsid w:val="00FA103F"/>
    <w:rsid w:val="00FA10BF"/>
    <w:rsid w:val="00FA1106"/>
    <w:rsid w:val="00FA137F"/>
    <w:rsid w:val="00FA13B3"/>
    <w:rsid w:val="00FA1636"/>
    <w:rsid w:val="00FA16B0"/>
    <w:rsid w:val="00FA17B1"/>
    <w:rsid w:val="00FA17F6"/>
    <w:rsid w:val="00FA1950"/>
    <w:rsid w:val="00FA1AD9"/>
    <w:rsid w:val="00FA1D67"/>
    <w:rsid w:val="00FA1E6D"/>
    <w:rsid w:val="00FA1EED"/>
    <w:rsid w:val="00FA1FA1"/>
    <w:rsid w:val="00FA2067"/>
    <w:rsid w:val="00FA2120"/>
    <w:rsid w:val="00FA2195"/>
    <w:rsid w:val="00FA21B6"/>
    <w:rsid w:val="00FA2240"/>
    <w:rsid w:val="00FA2832"/>
    <w:rsid w:val="00FA2858"/>
    <w:rsid w:val="00FA29A9"/>
    <w:rsid w:val="00FA2B60"/>
    <w:rsid w:val="00FA2BA9"/>
    <w:rsid w:val="00FA2D02"/>
    <w:rsid w:val="00FA31E3"/>
    <w:rsid w:val="00FA34ED"/>
    <w:rsid w:val="00FA36DF"/>
    <w:rsid w:val="00FA375D"/>
    <w:rsid w:val="00FA383E"/>
    <w:rsid w:val="00FA38DC"/>
    <w:rsid w:val="00FA3EC6"/>
    <w:rsid w:val="00FA3F4B"/>
    <w:rsid w:val="00FA3F92"/>
    <w:rsid w:val="00FA4716"/>
    <w:rsid w:val="00FA4837"/>
    <w:rsid w:val="00FA4A6E"/>
    <w:rsid w:val="00FA4BBC"/>
    <w:rsid w:val="00FA4C32"/>
    <w:rsid w:val="00FA4D96"/>
    <w:rsid w:val="00FA4F79"/>
    <w:rsid w:val="00FA5009"/>
    <w:rsid w:val="00FA543F"/>
    <w:rsid w:val="00FA548C"/>
    <w:rsid w:val="00FA5645"/>
    <w:rsid w:val="00FA5714"/>
    <w:rsid w:val="00FA5AB5"/>
    <w:rsid w:val="00FA5B94"/>
    <w:rsid w:val="00FA5BED"/>
    <w:rsid w:val="00FA6004"/>
    <w:rsid w:val="00FA61E0"/>
    <w:rsid w:val="00FA6241"/>
    <w:rsid w:val="00FA62AC"/>
    <w:rsid w:val="00FA668A"/>
    <w:rsid w:val="00FA66B7"/>
    <w:rsid w:val="00FA67E7"/>
    <w:rsid w:val="00FA67FE"/>
    <w:rsid w:val="00FA6930"/>
    <w:rsid w:val="00FA69F0"/>
    <w:rsid w:val="00FA6A29"/>
    <w:rsid w:val="00FA6B59"/>
    <w:rsid w:val="00FA6BC8"/>
    <w:rsid w:val="00FA7006"/>
    <w:rsid w:val="00FA7219"/>
    <w:rsid w:val="00FA72E4"/>
    <w:rsid w:val="00FA7309"/>
    <w:rsid w:val="00FA734E"/>
    <w:rsid w:val="00FA7836"/>
    <w:rsid w:val="00FA7B3C"/>
    <w:rsid w:val="00FA7C53"/>
    <w:rsid w:val="00FA7CFE"/>
    <w:rsid w:val="00FA7E61"/>
    <w:rsid w:val="00FB0037"/>
    <w:rsid w:val="00FB050B"/>
    <w:rsid w:val="00FB0679"/>
    <w:rsid w:val="00FB0826"/>
    <w:rsid w:val="00FB0A42"/>
    <w:rsid w:val="00FB0B3A"/>
    <w:rsid w:val="00FB0DCC"/>
    <w:rsid w:val="00FB1007"/>
    <w:rsid w:val="00FB1008"/>
    <w:rsid w:val="00FB13B2"/>
    <w:rsid w:val="00FB148D"/>
    <w:rsid w:val="00FB14B6"/>
    <w:rsid w:val="00FB182B"/>
    <w:rsid w:val="00FB185D"/>
    <w:rsid w:val="00FB19E1"/>
    <w:rsid w:val="00FB19FC"/>
    <w:rsid w:val="00FB1CAA"/>
    <w:rsid w:val="00FB1E9A"/>
    <w:rsid w:val="00FB1EFB"/>
    <w:rsid w:val="00FB234A"/>
    <w:rsid w:val="00FB2424"/>
    <w:rsid w:val="00FB2544"/>
    <w:rsid w:val="00FB2698"/>
    <w:rsid w:val="00FB26AB"/>
    <w:rsid w:val="00FB2788"/>
    <w:rsid w:val="00FB2954"/>
    <w:rsid w:val="00FB298B"/>
    <w:rsid w:val="00FB2A4A"/>
    <w:rsid w:val="00FB2B9B"/>
    <w:rsid w:val="00FB2FDB"/>
    <w:rsid w:val="00FB3105"/>
    <w:rsid w:val="00FB31F8"/>
    <w:rsid w:val="00FB32B4"/>
    <w:rsid w:val="00FB358E"/>
    <w:rsid w:val="00FB3626"/>
    <w:rsid w:val="00FB363F"/>
    <w:rsid w:val="00FB3681"/>
    <w:rsid w:val="00FB36F4"/>
    <w:rsid w:val="00FB392C"/>
    <w:rsid w:val="00FB3C89"/>
    <w:rsid w:val="00FB3F4F"/>
    <w:rsid w:val="00FB3FC2"/>
    <w:rsid w:val="00FB404B"/>
    <w:rsid w:val="00FB4283"/>
    <w:rsid w:val="00FB436D"/>
    <w:rsid w:val="00FB446D"/>
    <w:rsid w:val="00FB4592"/>
    <w:rsid w:val="00FB473C"/>
    <w:rsid w:val="00FB48BB"/>
    <w:rsid w:val="00FB4BFB"/>
    <w:rsid w:val="00FB4C7C"/>
    <w:rsid w:val="00FB4D70"/>
    <w:rsid w:val="00FB4DFD"/>
    <w:rsid w:val="00FB4FC6"/>
    <w:rsid w:val="00FB50CD"/>
    <w:rsid w:val="00FB5229"/>
    <w:rsid w:val="00FB52EE"/>
    <w:rsid w:val="00FB53F5"/>
    <w:rsid w:val="00FB5410"/>
    <w:rsid w:val="00FB54C7"/>
    <w:rsid w:val="00FB5509"/>
    <w:rsid w:val="00FB5515"/>
    <w:rsid w:val="00FB55BE"/>
    <w:rsid w:val="00FB5834"/>
    <w:rsid w:val="00FB58E0"/>
    <w:rsid w:val="00FB5F29"/>
    <w:rsid w:val="00FB6014"/>
    <w:rsid w:val="00FB644A"/>
    <w:rsid w:val="00FB64B8"/>
    <w:rsid w:val="00FB65B6"/>
    <w:rsid w:val="00FB6806"/>
    <w:rsid w:val="00FB6AA1"/>
    <w:rsid w:val="00FB6AA4"/>
    <w:rsid w:val="00FB6C23"/>
    <w:rsid w:val="00FB6E8E"/>
    <w:rsid w:val="00FB6F50"/>
    <w:rsid w:val="00FB7398"/>
    <w:rsid w:val="00FB76B6"/>
    <w:rsid w:val="00FB770F"/>
    <w:rsid w:val="00FB77BA"/>
    <w:rsid w:val="00FB7848"/>
    <w:rsid w:val="00FB7BF2"/>
    <w:rsid w:val="00FB7CB5"/>
    <w:rsid w:val="00FB7DAD"/>
    <w:rsid w:val="00FB7DC9"/>
    <w:rsid w:val="00FB7E6C"/>
    <w:rsid w:val="00FC01C3"/>
    <w:rsid w:val="00FC01EB"/>
    <w:rsid w:val="00FC0223"/>
    <w:rsid w:val="00FC034F"/>
    <w:rsid w:val="00FC040E"/>
    <w:rsid w:val="00FC0625"/>
    <w:rsid w:val="00FC085C"/>
    <w:rsid w:val="00FC0C66"/>
    <w:rsid w:val="00FC0CEC"/>
    <w:rsid w:val="00FC0FE4"/>
    <w:rsid w:val="00FC112F"/>
    <w:rsid w:val="00FC1338"/>
    <w:rsid w:val="00FC145A"/>
    <w:rsid w:val="00FC145C"/>
    <w:rsid w:val="00FC1776"/>
    <w:rsid w:val="00FC1855"/>
    <w:rsid w:val="00FC1898"/>
    <w:rsid w:val="00FC1963"/>
    <w:rsid w:val="00FC19A0"/>
    <w:rsid w:val="00FC1B06"/>
    <w:rsid w:val="00FC1D45"/>
    <w:rsid w:val="00FC1D50"/>
    <w:rsid w:val="00FC1D91"/>
    <w:rsid w:val="00FC1E2C"/>
    <w:rsid w:val="00FC1EE8"/>
    <w:rsid w:val="00FC204D"/>
    <w:rsid w:val="00FC2542"/>
    <w:rsid w:val="00FC25E8"/>
    <w:rsid w:val="00FC2682"/>
    <w:rsid w:val="00FC2725"/>
    <w:rsid w:val="00FC2727"/>
    <w:rsid w:val="00FC2795"/>
    <w:rsid w:val="00FC2C43"/>
    <w:rsid w:val="00FC2C87"/>
    <w:rsid w:val="00FC2F22"/>
    <w:rsid w:val="00FC3309"/>
    <w:rsid w:val="00FC36B7"/>
    <w:rsid w:val="00FC3FD1"/>
    <w:rsid w:val="00FC43C2"/>
    <w:rsid w:val="00FC45EF"/>
    <w:rsid w:val="00FC4858"/>
    <w:rsid w:val="00FC4906"/>
    <w:rsid w:val="00FC4AB4"/>
    <w:rsid w:val="00FC4D7A"/>
    <w:rsid w:val="00FC4E87"/>
    <w:rsid w:val="00FC4F07"/>
    <w:rsid w:val="00FC4FA1"/>
    <w:rsid w:val="00FC4FDF"/>
    <w:rsid w:val="00FC5121"/>
    <w:rsid w:val="00FC51F1"/>
    <w:rsid w:val="00FC5255"/>
    <w:rsid w:val="00FC525E"/>
    <w:rsid w:val="00FC53E8"/>
    <w:rsid w:val="00FC547D"/>
    <w:rsid w:val="00FC54C5"/>
    <w:rsid w:val="00FC5B00"/>
    <w:rsid w:val="00FC5FC0"/>
    <w:rsid w:val="00FC6073"/>
    <w:rsid w:val="00FC609C"/>
    <w:rsid w:val="00FC6358"/>
    <w:rsid w:val="00FC6453"/>
    <w:rsid w:val="00FC65BA"/>
    <w:rsid w:val="00FC65CD"/>
    <w:rsid w:val="00FC6748"/>
    <w:rsid w:val="00FC6ABC"/>
    <w:rsid w:val="00FC6C1D"/>
    <w:rsid w:val="00FC6C51"/>
    <w:rsid w:val="00FC6CC1"/>
    <w:rsid w:val="00FC6EB1"/>
    <w:rsid w:val="00FC6F5C"/>
    <w:rsid w:val="00FC737E"/>
    <w:rsid w:val="00FC7662"/>
    <w:rsid w:val="00FC77B9"/>
    <w:rsid w:val="00FC7817"/>
    <w:rsid w:val="00FC790C"/>
    <w:rsid w:val="00FC7A83"/>
    <w:rsid w:val="00FC7AAA"/>
    <w:rsid w:val="00FC7BF3"/>
    <w:rsid w:val="00FC7CCE"/>
    <w:rsid w:val="00FC7D24"/>
    <w:rsid w:val="00FD0176"/>
    <w:rsid w:val="00FD03DE"/>
    <w:rsid w:val="00FD0632"/>
    <w:rsid w:val="00FD08A1"/>
    <w:rsid w:val="00FD0C7B"/>
    <w:rsid w:val="00FD1290"/>
    <w:rsid w:val="00FD12A0"/>
    <w:rsid w:val="00FD143F"/>
    <w:rsid w:val="00FD1976"/>
    <w:rsid w:val="00FD1A8F"/>
    <w:rsid w:val="00FD1B75"/>
    <w:rsid w:val="00FD1BED"/>
    <w:rsid w:val="00FD1E2E"/>
    <w:rsid w:val="00FD1E50"/>
    <w:rsid w:val="00FD1F97"/>
    <w:rsid w:val="00FD2076"/>
    <w:rsid w:val="00FD24D0"/>
    <w:rsid w:val="00FD275C"/>
    <w:rsid w:val="00FD279E"/>
    <w:rsid w:val="00FD27AE"/>
    <w:rsid w:val="00FD2944"/>
    <w:rsid w:val="00FD33F1"/>
    <w:rsid w:val="00FD3559"/>
    <w:rsid w:val="00FD35AB"/>
    <w:rsid w:val="00FD38C9"/>
    <w:rsid w:val="00FD3913"/>
    <w:rsid w:val="00FD39B5"/>
    <w:rsid w:val="00FD3CA4"/>
    <w:rsid w:val="00FD3E78"/>
    <w:rsid w:val="00FD3F01"/>
    <w:rsid w:val="00FD434B"/>
    <w:rsid w:val="00FD43AA"/>
    <w:rsid w:val="00FD4906"/>
    <w:rsid w:val="00FD4A87"/>
    <w:rsid w:val="00FD4FA2"/>
    <w:rsid w:val="00FD50D7"/>
    <w:rsid w:val="00FD5285"/>
    <w:rsid w:val="00FD5300"/>
    <w:rsid w:val="00FD530F"/>
    <w:rsid w:val="00FD5414"/>
    <w:rsid w:val="00FD559A"/>
    <w:rsid w:val="00FD56DD"/>
    <w:rsid w:val="00FD5896"/>
    <w:rsid w:val="00FD58FE"/>
    <w:rsid w:val="00FD590D"/>
    <w:rsid w:val="00FD5AE0"/>
    <w:rsid w:val="00FD5B8F"/>
    <w:rsid w:val="00FD5D0F"/>
    <w:rsid w:val="00FD5D68"/>
    <w:rsid w:val="00FD5DF9"/>
    <w:rsid w:val="00FD5EDA"/>
    <w:rsid w:val="00FD6344"/>
    <w:rsid w:val="00FD6351"/>
    <w:rsid w:val="00FD639C"/>
    <w:rsid w:val="00FD651E"/>
    <w:rsid w:val="00FD668C"/>
    <w:rsid w:val="00FD66E3"/>
    <w:rsid w:val="00FD6848"/>
    <w:rsid w:val="00FD68A5"/>
    <w:rsid w:val="00FD68CB"/>
    <w:rsid w:val="00FD6AFA"/>
    <w:rsid w:val="00FD736F"/>
    <w:rsid w:val="00FD7382"/>
    <w:rsid w:val="00FD761C"/>
    <w:rsid w:val="00FD7885"/>
    <w:rsid w:val="00FD7962"/>
    <w:rsid w:val="00FD7BF7"/>
    <w:rsid w:val="00FD7E3F"/>
    <w:rsid w:val="00FE01B6"/>
    <w:rsid w:val="00FE024E"/>
    <w:rsid w:val="00FE02C3"/>
    <w:rsid w:val="00FE0530"/>
    <w:rsid w:val="00FE05BF"/>
    <w:rsid w:val="00FE06EE"/>
    <w:rsid w:val="00FE07DB"/>
    <w:rsid w:val="00FE0812"/>
    <w:rsid w:val="00FE091F"/>
    <w:rsid w:val="00FE096C"/>
    <w:rsid w:val="00FE09CB"/>
    <w:rsid w:val="00FE09EC"/>
    <w:rsid w:val="00FE0A4E"/>
    <w:rsid w:val="00FE0ABF"/>
    <w:rsid w:val="00FE0EA4"/>
    <w:rsid w:val="00FE0F8B"/>
    <w:rsid w:val="00FE1168"/>
    <w:rsid w:val="00FE1321"/>
    <w:rsid w:val="00FE13BB"/>
    <w:rsid w:val="00FE151C"/>
    <w:rsid w:val="00FE1B5A"/>
    <w:rsid w:val="00FE1B78"/>
    <w:rsid w:val="00FE1E9E"/>
    <w:rsid w:val="00FE1EA7"/>
    <w:rsid w:val="00FE21B2"/>
    <w:rsid w:val="00FE21DD"/>
    <w:rsid w:val="00FE22DA"/>
    <w:rsid w:val="00FE23B7"/>
    <w:rsid w:val="00FE23CF"/>
    <w:rsid w:val="00FE23F7"/>
    <w:rsid w:val="00FE27FE"/>
    <w:rsid w:val="00FE2AAD"/>
    <w:rsid w:val="00FE2DD7"/>
    <w:rsid w:val="00FE3100"/>
    <w:rsid w:val="00FE3151"/>
    <w:rsid w:val="00FE31BF"/>
    <w:rsid w:val="00FE328D"/>
    <w:rsid w:val="00FE35CB"/>
    <w:rsid w:val="00FE3A44"/>
    <w:rsid w:val="00FE3A5B"/>
    <w:rsid w:val="00FE3BB5"/>
    <w:rsid w:val="00FE3CAD"/>
    <w:rsid w:val="00FE3EC8"/>
    <w:rsid w:val="00FE3ED6"/>
    <w:rsid w:val="00FE4059"/>
    <w:rsid w:val="00FE42F9"/>
    <w:rsid w:val="00FE43A8"/>
    <w:rsid w:val="00FE4404"/>
    <w:rsid w:val="00FE4A47"/>
    <w:rsid w:val="00FE4AA4"/>
    <w:rsid w:val="00FE4C61"/>
    <w:rsid w:val="00FE4CD6"/>
    <w:rsid w:val="00FE4E99"/>
    <w:rsid w:val="00FE5449"/>
    <w:rsid w:val="00FE55A8"/>
    <w:rsid w:val="00FE5AAE"/>
    <w:rsid w:val="00FE5C25"/>
    <w:rsid w:val="00FE5C62"/>
    <w:rsid w:val="00FE5E2C"/>
    <w:rsid w:val="00FE5EB8"/>
    <w:rsid w:val="00FE61DA"/>
    <w:rsid w:val="00FE6241"/>
    <w:rsid w:val="00FE630C"/>
    <w:rsid w:val="00FE64F3"/>
    <w:rsid w:val="00FE6621"/>
    <w:rsid w:val="00FE6644"/>
    <w:rsid w:val="00FE6700"/>
    <w:rsid w:val="00FE6794"/>
    <w:rsid w:val="00FE690B"/>
    <w:rsid w:val="00FE691E"/>
    <w:rsid w:val="00FE6A8F"/>
    <w:rsid w:val="00FE6AB8"/>
    <w:rsid w:val="00FE6C56"/>
    <w:rsid w:val="00FE6C9D"/>
    <w:rsid w:val="00FE6CE7"/>
    <w:rsid w:val="00FE6E74"/>
    <w:rsid w:val="00FE7204"/>
    <w:rsid w:val="00FE74CC"/>
    <w:rsid w:val="00FE765C"/>
    <w:rsid w:val="00FE7A43"/>
    <w:rsid w:val="00FE7BBF"/>
    <w:rsid w:val="00FF0103"/>
    <w:rsid w:val="00FF02C6"/>
    <w:rsid w:val="00FF03A2"/>
    <w:rsid w:val="00FF0440"/>
    <w:rsid w:val="00FF05A4"/>
    <w:rsid w:val="00FF0626"/>
    <w:rsid w:val="00FF0830"/>
    <w:rsid w:val="00FF0996"/>
    <w:rsid w:val="00FF0B3D"/>
    <w:rsid w:val="00FF0D4D"/>
    <w:rsid w:val="00FF1060"/>
    <w:rsid w:val="00FF11F3"/>
    <w:rsid w:val="00FF1375"/>
    <w:rsid w:val="00FF153F"/>
    <w:rsid w:val="00FF19DC"/>
    <w:rsid w:val="00FF1A52"/>
    <w:rsid w:val="00FF1BC7"/>
    <w:rsid w:val="00FF1CCE"/>
    <w:rsid w:val="00FF1F8B"/>
    <w:rsid w:val="00FF2038"/>
    <w:rsid w:val="00FF209D"/>
    <w:rsid w:val="00FF2600"/>
    <w:rsid w:val="00FF26E4"/>
    <w:rsid w:val="00FF27C5"/>
    <w:rsid w:val="00FF282F"/>
    <w:rsid w:val="00FF299A"/>
    <w:rsid w:val="00FF2A5B"/>
    <w:rsid w:val="00FF2B95"/>
    <w:rsid w:val="00FF2DFA"/>
    <w:rsid w:val="00FF2EBF"/>
    <w:rsid w:val="00FF2F66"/>
    <w:rsid w:val="00FF2F8F"/>
    <w:rsid w:val="00FF2FA1"/>
    <w:rsid w:val="00FF3021"/>
    <w:rsid w:val="00FF32B7"/>
    <w:rsid w:val="00FF33CF"/>
    <w:rsid w:val="00FF33D3"/>
    <w:rsid w:val="00FF34F5"/>
    <w:rsid w:val="00FF355A"/>
    <w:rsid w:val="00FF363C"/>
    <w:rsid w:val="00FF3694"/>
    <w:rsid w:val="00FF38A4"/>
    <w:rsid w:val="00FF396E"/>
    <w:rsid w:val="00FF396F"/>
    <w:rsid w:val="00FF3A8B"/>
    <w:rsid w:val="00FF3EB1"/>
    <w:rsid w:val="00FF41DB"/>
    <w:rsid w:val="00FF41F3"/>
    <w:rsid w:val="00FF4399"/>
    <w:rsid w:val="00FF45FB"/>
    <w:rsid w:val="00FF485B"/>
    <w:rsid w:val="00FF4A08"/>
    <w:rsid w:val="00FF4E46"/>
    <w:rsid w:val="00FF4F67"/>
    <w:rsid w:val="00FF51DA"/>
    <w:rsid w:val="00FF53DB"/>
    <w:rsid w:val="00FF58FD"/>
    <w:rsid w:val="00FF5CD2"/>
    <w:rsid w:val="00FF63BA"/>
    <w:rsid w:val="00FF67A7"/>
    <w:rsid w:val="00FF689C"/>
    <w:rsid w:val="00FF68BC"/>
    <w:rsid w:val="00FF693C"/>
    <w:rsid w:val="00FF6A55"/>
    <w:rsid w:val="00FF6DCA"/>
    <w:rsid w:val="00FF7121"/>
    <w:rsid w:val="00FF7486"/>
    <w:rsid w:val="00FF7579"/>
    <w:rsid w:val="00FF7795"/>
    <w:rsid w:val="00FF782C"/>
    <w:rsid w:val="00FF79A5"/>
    <w:rsid w:val="00FF79EC"/>
    <w:rsid w:val="00FF7CF6"/>
    <w:rsid w:val="00FF7DC4"/>
    <w:rsid w:val="00FF7FF6"/>
    <w:rsid w:val="0140730A"/>
    <w:rsid w:val="01532CC7"/>
    <w:rsid w:val="019A542C"/>
    <w:rsid w:val="019B0DD2"/>
    <w:rsid w:val="01CC7EF2"/>
    <w:rsid w:val="01E2D3CA"/>
    <w:rsid w:val="020F03C1"/>
    <w:rsid w:val="0274271C"/>
    <w:rsid w:val="0289B3C7"/>
    <w:rsid w:val="028E5EB5"/>
    <w:rsid w:val="02962D1D"/>
    <w:rsid w:val="029A0217"/>
    <w:rsid w:val="02E44B91"/>
    <w:rsid w:val="03067EF6"/>
    <w:rsid w:val="030F7FFF"/>
    <w:rsid w:val="03165F3F"/>
    <w:rsid w:val="031A09A6"/>
    <w:rsid w:val="0365B836"/>
    <w:rsid w:val="037DE624"/>
    <w:rsid w:val="038ACF99"/>
    <w:rsid w:val="0435F50D"/>
    <w:rsid w:val="043818B3"/>
    <w:rsid w:val="04612083"/>
    <w:rsid w:val="0467C8F1"/>
    <w:rsid w:val="047B695F"/>
    <w:rsid w:val="047CCD06"/>
    <w:rsid w:val="04C873D1"/>
    <w:rsid w:val="052DE830"/>
    <w:rsid w:val="052E2DA3"/>
    <w:rsid w:val="05537C0E"/>
    <w:rsid w:val="056B8A0C"/>
    <w:rsid w:val="05BA01FB"/>
    <w:rsid w:val="05C862B7"/>
    <w:rsid w:val="05D3ABF1"/>
    <w:rsid w:val="05F51F18"/>
    <w:rsid w:val="063AC873"/>
    <w:rsid w:val="065AE13C"/>
    <w:rsid w:val="066EB046"/>
    <w:rsid w:val="06800A1D"/>
    <w:rsid w:val="0687C6C1"/>
    <w:rsid w:val="06E73E68"/>
    <w:rsid w:val="074E5BE4"/>
    <w:rsid w:val="0822D99D"/>
    <w:rsid w:val="087443ED"/>
    <w:rsid w:val="0893B3E8"/>
    <w:rsid w:val="0896B85B"/>
    <w:rsid w:val="08AF85CE"/>
    <w:rsid w:val="08FFCA07"/>
    <w:rsid w:val="090E9169"/>
    <w:rsid w:val="09701B66"/>
    <w:rsid w:val="099281FE"/>
    <w:rsid w:val="099C8257"/>
    <w:rsid w:val="09D5888B"/>
    <w:rsid w:val="0A16F4E0"/>
    <w:rsid w:val="0A40E23B"/>
    <w:rsid w:val="0AA4AF3C"/>
    <w:rsid w:val="0ACEEB19"/>
    <w:rsid w:val="0AD4585D"/>
    <w:rsid w:val="0AD4B547"/>
    <w:rsid w:val="0AD66B67"/>
    <w:rsid w:val="0AF1D478"/>
    <w:rsid w:val="0B1F2CE5"/>
    <w:rsid w:val="0B2E525F"/>
    <w:rsid w:val="0B448178"/>
    <w:rsid w:val="0B7BFF98"/>
    <w:rsid w:val="0B83928F"/>
    <w:rsid w:val="0BB9BC33"/>
    <w:rsid w:val="0BBDA94A"/>
    <w:rsid w:val="0BC70A5E"/>
    <w:rsid w:val="0C7222D7"/>
    <w:rsid w:val="0CA98BB3"/>
    <w:rsid w:val="0CC8FC27"/>
    <w:rsid w:val="0D2F74AB"/>
    <w:rsid w:val="0D320298"/>
    <w:rsid w:val="0D6F904F"/>
    <w:rsid w:val="0DA13B93"/>
    <w:rsid w:val="0DCB9EB0"/>
    <w:rsid w:val="0E4B5B8A"/>
    <w:rsid w:val="0EE576F1"/>
    <w:rsid w:val="0F13DEE7"/>
    <w:rsid w:val="0F9B4287"/>
    <w:rsid w:val="0FC15E20"/>
    <w:rsid w:val="1011EB5F"/>
    <w:rsid w:val="10299419"/>
    <w:rsid w:val="1045955C"/>
    <w:rsid w:val="10ABDED3"/>
    <w:rsid w:val="10D028C1"/>
    <w:rsid w:val="10D73168"/>
    <w:rsid w:val="10E78AB6"/>
    <w:rsid w:val="11369E42"/>
    <w:rsid w:val="114897D8"/>
    <w:rsid w:val="11753D16"/>
    <w:rsid w:val="11B3DED2"/>
    <w:rsid w:val="12201C46"/>
    <w:rsid w:val="12214933"/>
    <w:rsid w:val="12FE7446"/>
    <w:rsid w:val="13564DE9"/>
    <w:rsid w:val="13594755"/>
    <w:rsid w:val="13A5B746"/>
    <w:rsid w:val="13EE59D4"/>
    <w:rsid w:val="13F8652C"/>
    <w:rsid w:val="140204C7"/>
    <w:rsid w:val="14AD7550"/>
    <w:rsid w:val="14B34C71"/>
    <w:rsid w:val="14C48E8C"/>
    <w:rsid w:val="14F90512"/>
    <w:rsid w:val="1515839C"/>
    <w:rsid w:val="154C1460"/>
    <w:rsid w:val="159CE6A6"/>
    <w:rsid w:val="15BA0E31"/>
    <w:rsid w:val="15D0FD8E"/>
    <w:rsid w:val="15E65B45"/>
    <w:rsid w:val="1639AFC7"/>
    <w:rsid w:val="1640DED3"/>
    <w:rsid w:val="166C37AF"/>
    <w:rsid w:val="171E9B9F"/>
    <w:rsid w:val="179D34A6"/>
    <w:rsid w:val="17EF3F02"/>
    <w:rsid w:val="18089B30"/>
    <w:rsid w:val="18BD4E81"/>
    <w:rsid w:val="18EE98F7"/>
    <w:rsid w:val="18FAB7FF"/>
    <w:rsid w:val="19119EAE"/>
    <w:rsid w:val="19B74E02"/>
    <w:rsid w:val="19C9469C"/>
    <w:rsid w:val="1A11A7EF"/>
    <w:rsid w:val="1A402126"/>
    <w:rsid w:val="1A496FB9"/>
    <w:rsid w:val="1A569AD0"/>
    <w:rsid w:val="1A7C6C26"/>
    <w:rsid w:val="1AED9F99"/>
    <w:rsid w:val="1AFA9CB1"/>
    <w:rsid w:val="1B0B4612"/>
    <w:rsid w:val="1B43E3EE"/>
    <w:rsid w:val="1B5CE831"/>
    <w:rsid w:val="1B5DCCBD"/>
    <w:rsid w:val="1BFB5990"/>
    <w:rsid w:val="1C1EBEBE"/>
    <w:rsid w:val="1C430C25"/>
    <w:rsid w:val="1C739165"/>
    <w:rsid w:val="1C9A34D4"/>
    <w:rsid w:val="1CC229DB"/>
    <w:rsid w:val="1D0D9AC6"/>
    <w:rsid w:val="1D316C12"/>
    <w:rsid w:val="1D50B062"/>
    <w:rsid w:val="1D6169D8"/>
    <w:rsid w:val="1D90FA00"/>
    <w:rsid w:val="1DB514ED"/>
    <w:rsid w:val="1DBAE120"/>
    <w:rsid w:val="1DC20A3D"/>
    <w:rsid w:val="1DF255A5"/>
    <w:rsid w:val="1DF8876A"/>
    <w:rsid w:val="1E0AB70B"/>
    <w:rsid w:val="1E2CBBD8"/>
    <w:rsid w:val="1E423637"/>
    <w:rsid w:val="1E4914CD"/>
    <w:rsid w:val="1E89465F"/>
    <w:rsid w:val="1E9CA705"/>
    <w:rsid w:val="1F59240B"/>
    <w:rsid w:val="1FC630DB"/>
    <w:rsid w:val="1FF9B8AE"/>
    <w:rsid w:val="202A7692"/>
    <w:rsid w:val="202BC599"/>
    <w:rsid w:val="20553363"/>
    <w:rsid w:val="205E4FF1"/>
    <w:rsid w:val="20AD3FDC"/>
    <w:rsid w:val="20B9F1C0"/>
    <w:rsid w:val="20C6BADE"/>
    <w:rsid w:val="20F33ED9"/>
    <w:rsid w:val="210FC4DF"/>
    <w:rsid w:val="211C1F46"/>
    <w:rsid w:val="21500CA9"/>
    <w:rsid w:val="219A8447"/>
    <w:rsid w:val="219B7868"/>
    <w:rsid w:val="21C2AA49"/>
    <w:rsid w:val="220F8AD4"/>
    <w:rsid w:val="22286EE1"/>
    <w:rsid w:val="22605581"/>
    <w:rsid w:val="226FC01B"/>
    <w:rsid w:val="22A5B9F9"/>
    <w:rsid w:val="22B42778"/>
    <w:rsid w:val="22EDA0ED"/>
    <w:rsid w:val="231E346E"/>
    <w:rsid w:val="233338FC"/>
    <w:rsid w:val="2344176E"/>
    <w:rsid w:val="234D8FA0"/>
    <w:rsid w:val="23C577B5"/>
    <w:rsid w:val="23DCEE4F"/>
    <w:rsid w:val="24A34524"/>
    <w:rsid w:val="24AC213D"/>
    <w:rsid w:val="25626957"/>
    <w:rsid w:val="2563387C"/>
    <w:rsid w:val="25C5F305"/>
    <w:rsid w:val="267602D2"/>
    <w:rsid w:val="2684BF57"/>
    <w:rsid w:val="26BF8281"/>
    <w:rsid w:val="276C1F7E"/>
    <w:rsid w:val="278D4F16"/>
    <w:rsid w:val="27B1AF66"/>
    <w:rsid w:val="27DF2259"/>
    <w:rsid w:val="280D199F"/>
    <w:rsid w:val="2815ED69"/>
    <w:rsid w:val="28398B2B"/>
    <w:rsid w:val="284B0263"/>
    <w:rsid w:val="285EEC8F"/>
    <w:rsid w:val="28A2CCBB"/>
    <w:rsid w:val="28CBD7C9"/>
    <w:rsid w:val="29107A83"/>
    <w:rsid w:val="292B8EF9"/>
    <w:rsid w:val="2976D137"/>
    <w:rsid w:val="29928CB1"/>
    <w:rsid w:val="2A2E269E"/>
    <w:rsid w:val="2A53B340"/>
    <w:rsid w:val="2A6CC48C"/>
    <w:rsid w:val="2A887E61"/>
    <w:rsid w:val="2AA003F1"/>
    <w:rsid w:val="2AC5AB8A"/>
    <w:rsid w:val="2AE23F3C"/>
    <w:rsid w:val="2AE79DFC"/>
    <w:rsid w:val="2B3F3D03"/>
    <w:rsid w:val="2C404369"/>
    <w:rsid w:val="2C6B30D3"/>
    <w:rsid w:val="2C775BE2"/>
    <w:rsid w:val="2C80B529"/>
    <w:rsid w:val="2C862EF9"/>
    <w:rsid w:val="2CBC345E"/>
    <w:rsid w:val="2D0E639F"/>
    <w:rsid w:val="2D13F435"/>
    <w:rsid w:val="2D3E7461"/>
    <w:rsid w:val="2D4A42B3"/>
    <w:rsid w:val="2DCD5151"/>
    <w:rsid w:val="2E470B51"/>
    <w:rsid w:val="2E9C67F4"/>
    <w:rsid w:val="2ECE7BA7"/>
    <w:rsid w:val="2F4EE5D2"/>
    <w:rsid w:val="2F7841F1"/>
    <w:rsid w:val="2F7D4958"/>
    <w:rsid w:val="2F9A6C03"/>
    <w:rsid w:val="2FC44BA6"/>
    <w:rsid w:val="2FDD22E0"/>
    <w:rsid w:val="302E1E44"/>
    <w:rsid w:val="307941E1"/>
    <w:rsid w:val="309FC7D5"/>
    <w:rsid w:val="314BA83D"/>
    <w:rsid w:val="31635DAB"/>
    <w:rsid w:val="31710A8E"/>
    <w:rsid w:val="31CB80D8"/>
    <w:rsid w:val="31E2F385"/>
    <w:rsid w:val="32063FE5"/>
    <w:rsid w:val="3216E960"/>
    <w:rsid w:val="325BB346"/>
    <w:rsid w:val="3269DCED"/>
    <w:rsid w:val="32760A73"/>
    <w:rsid w:val="32CEB6F4"/>
    <w:rsid w:val="32E3F5A4"/>
    <w:rsid w:val="32EFB2D4"/>
    <w:rsid w:val="33526837"/>
    <w:rsid w:val="335F0B4E"/>
    <w:rsid w:val="33694D9D"/>
    <w:rsid w:val="33B57BFD"/>
    <w:rsid w:val="3417BCD0"/>
    <w:rsid w:val="34E01F65"/>
    <w:rsid w:val="35478436"/>
    <w:rsid w:val="359A3542"/>
    <w:rsid w:val="35B50D28"/>
    <w:rsid w:val="35BCE039"/>
    <w:rsid w:val="35D76951"/>
    <w:rsid w:val="365AE1CA"/>
    <w:rsid w:val="36925614"/>
    <w:rsid w:val="369B01D0"/>
    <w:rsid w:val="36A60E06"/>
    <w:rsid w:val="36B05068"/>
    <w:rsid w:val="36C1AFA7"/>
    <w:rsid w:val="3714810C"/>
    <w:rsid w:val="374AE18E"/>
    <w:rsid w:val="376A6E0E"/>
    <w:rsid w:val="377C347F"/>
    <w:rsid w:val="37BF666C"/>
    <w:rsid w:val="37C93801"/>
    <w:rsid w:val="380A234F"/>
    <w:rsid w:val="382474E4"/>
    <w:rsid w:val="382C1B16"/>
    <w:rsid w:val="38427B0B"/>
    <w:rsid w:val="38580B4D"/>
    <w:rsid w:val="386E9F8A"/>
    <w:rsid w:val="38E334DB"/>
    <w:rsid w:val="38FC8C67"/>
    <w:rsid w:val="39202A51"/>
    <w:rsid w:val="3930299E"/>
    <w:rsid w:val="395DB23B"/>
    <w:rsid w:val="39A6FFCD"/>
    <w:rsid w:val="3A533F23"/>
    <w:rsid w:val="3A7E3452"/>
    <w:rsid w:val="3AA02E6B"/>
    <w:rsid w:val="3AA581FB"/>
    <w:rsid w:val="3AB2FFB7"/>
    <w:rsid w:val="3ABC5CB0"/>
    <w:rsid w:val="3AD338EF"/>
    <w:rsid w:val="3AF3F03B"/>
    <w:rsid w:val="3B4279E7"/>
    <w:rsid w:val="3B73A2C6"/>
    <w:rsid w:val="3B797F29"/>
    <w:rsid w:val="3BF49A22"/>
    <w:rsid w:val="3C60F1FF"/>
    <w:rsid w:val="3C767C46"/>
    <w:rsid w:val="3CA0AB4C"/>
    <w:rsid w:val="3CE911B6"/>
    <w:rsid w:val="3D06DB5C"/>
    <w:rsid w:val="3D19963B"/>
    <w:rsid w:val="3D9C3BFA"/>
    <w:rsid w:val="3DA6DD36"/>
    <w:rsid w:val="3DB1CE09"/>
    <w:rsid w:val="3DCC74C0"/>
    <w:rsid w:val="3E34EF5C"/>
    <w:rsid w:val="3E5F3CE6"/>
    <w:rsid w:val="3EB6A6A5"/>
    <w:rsid w:val="3EDEA165"/>
    <w:rsid w:val="3EF68F33"/>
    <w:rsid w:val="3EF8827A"/>
    <w:rsid w:val="3F08C6A0"/>
    <w:rsid w:val="3F3AB633"/>
    <w:rsid w:val="3F5AAEA4"/>
    <w:rsid w:val="3F6FA65D"/>
    <w:rsid w:val="3F8447D4"/>
    <w:rsid w:val="3F9D44A2"/>
    <w:rsid w:val="3FC5D808"/>
    <w:rsid w:val="3FEC5CF1"/>
    <w:rsid w:val="3FED07B7"/>
    <w:rsid w:val="3FFBF21B"/>
    <w:rsid w:val="403EDE90"/>
    <w:rsid w:val="406098DB"/>
    <w:rsid w:val="410DA1CD"/>
    <w:rsid w:val="4126AE39"/>
    <w:rsid w:val="418CCA3C"/>
    <w:rsid w:val="41A74C0B"/>
    <w:rsid w:val="41AD9A93"/>
    <w:rsid w:val="4214BACC"/>
    <w:rsid w:val="42D02BF3"/>
    <w:rsid w:val="433D3620"/>
    <w:rsid w:val="43A1D8BC"/>
    <w:rsid w:val="43CF8968"/>
    <w:rsid w:val="43DCC635"/>
    <w:rsid w:val="43EE0D4E"/>
    <w:rsid w:val="440A29F1"/>
    <w:rsid w:val="440F8A91"/>
    <w:rsid w:val="4459C12F"/>
    <w:rsid w:val="44E6B7C4"/>
    <w:rsid w:val="4528AE9D"/>
    <w:rsid w:val="454E47CB"/>
    <w:rsid w:val="45ADBCEE"/>
    <w:rsid w:val="46142462"/>
    <w:rsid w:val="462C7524"/>
    <w:rsid w:val="467AE4F3"/>
    <w:rsid w:val="469BDF27"/>
    <w:rsid w:val="46B4A9EC"/>
    <w:rsid w:val="46C446A2"/>
    <w:rsid w:val="472B0363"/>
    <w:rsid w:val="4746E647"/>
    <w:rsid w:val="4748F033"/>
    <w:rsid w:val="47B40FED"/>
    <w:rsid w:val="485E22D6"/>
    <w:rsid w:val="486AE4C8"/>
    <w:rsid w:val="4885E88D"/>
    <w:rsid w:val="48B8A1C6"/>
    <w:rsid w:val="492BA95B"/>
    <w:rsid w:val="4999B92A"/>
    <w:rsid w:val="49A1D5C4"/>
    <w:rsid w:val="49EC79AD"/>
    <w:rsid w:val="4A28FF3E"/>
    <w:rsid w:val="4A2FBFE8"/>
    <w:rsid w:val="4A6115FC"/>
    <w:rsid w:val="4A78DFC6"/>
    <w:rsid w:val="4AB63FD9"/>
    <w:rsid w:val="4ACF6146"/>
    <w:rsid w:val="4AFDEABE"/>
    <w:rsid w:val="4B168795"/>
    <w:rsid w:val="4B18D87E"/>
    <w:rsid w:val="4B21BAD7"/>
    <w:rsid w:val="4B42D2A7"/>
    <w:rsid w:val="4B881B0F"/>
    <w:rsid w:val="4B9F8C53"/>
    <w:rsid w:val="4BAAF916"/>
    <w:rsid w:val="4BD06F7B"/>
    <w:rsid w:val="4BE0E104"/>
    <w:rsid w:val="4C0E20A2"/>
    <w:rsid w:val="4C49EBD0"/>
    <w:rsid w:val="4C64E24C"/>
    <w:rsid w:val="4C88E14C"/>
    <w:rsid w:val="4CB530E6"/>
    <w:rsid w:val="4CC9C9AB"/>
    <w:rsid w:val="4D24035A"/>
    <w:rsid w:val="4D7DCE24"/>
    <w:rsid w:val="4DA326B0"/>
    <w:rsid w:val="4DB7FD0D"/>
    <w:rsid w:val="4E01D28D"/>
    <w:rsid w:val="4E481A8E"/>
    <w:rsid w:val="4E4D1CA3"/>
    <w:rsid w:val="4E7AD810"/>
    <w:rsid w:val="4E8B055F"/>
    <w:rsid w:val="4E969023"/>
    <w:rsid w:val="4EC208F0"/>
    <w:rsid w:val="4EC52895"/>
    <w:rsid w:val="4F0E642F"/>
    <w:rsid w:val="4F297868"/>
    <w:rsid w:val="4F6F1410"/>
    <w:rsid w:val="4F868AD0"/>
    <w:rsid w:val="4FBAAB0D"/>
    <w:rsid w:val="4FBBFDD2"/>
    <w:rsid w:val="4FCBDDA4"/>
    <w:rsid w:val="4FD881E2"/>
    <w:rsid w:val="500DD160"/>
    <w:rsid w:val="5019ECE4"/>
    <w:rsid w:val="50214192"/>
    <w:rsid w:val="50336BF7"/>
    <w:rsid w:val="5080323D"/>
    <w:rsid w:val="50AA424A"/>
    <w:rsid w:val="50CE0AC9"/>
    <w:rsid w:val="50FD668F"/>
    <w:rsid w:val="51D1753F"/>
    <w:rsid w:val="51FE4CFF"/>
    <w:rsid w:val="52389EEE"/>
    <w:rsid w:val="5286ED63"/>
    <w:rsid w:val="5295ACEF"/>
    <w:rsid w:val="529ADC51"/>
    <w:rsid w:val="52AC92E4"/>
    <w:rsid w:val="52BD9C80"/>
    <w:rsid w:val="532AB26E"/>
    <w:rsid w:val="53433901"/>
    <w:rsid w:val="534E0F99"/>
    <w:rsid w:val="5373C022"/>
    <w:rsid w:val="53D218E6"/>
    <w:rsid w:val="541EB390"/>
    <w:rsid w:val="543449F0"/>
    <w:rsid w:val="549945A9"/>
    <w:rsid w:val="54AF06B1"/>
    <w:rsid w:val="54C2F84A"/>
    <w:rsid w:val="550A76F6"/>
    <w:rsid w:val="5535EDC1"/>
    <w:rsid w:val="55361DD8"/>
    <w:rsid w:val="553CC830"/>
    <w:rsid w:val="5585C3AC"/>
    <w:rsid w:val="55E5F540"/>
    <w:rsid w:val="560B2177"/>
    <w:rsid w:val="56111FCF"/>
    <w:rsid w:val="561B504E"/>
    <w:rsid w:val="564219D7"/>
    <w:rsid w:val="56ADDA5C"/>
    <w:rsid w:val="5712B61B"/>
    <w:rsid w:val="57431AE1"/>
    <w:rsid w:val="57AE2611"/>
    <w:rsid w:val="57B4BB57"/>
    <w:rsid w:val="57EB0E9D"/>
    <w:rsid w:val="580676E0"/>
    <w:rsid w:val="58419CCB"/>
    <w:rsid w:val="5854E211"/>
    <w:rsid w:val="58704E23"/>
    <w:rsid w:val="58F4CA10"/>
    <w:rsid w:val="5909F1C0"/>
    <w:rsid w:val="5911EA9D"/>
    <w:rsid w:val="59253833"/>
    <w:rsid w:val="593AC730"/>
    <w:rsid w:val="5983A6BA"/>
    <w:rsid w:val="598613E7"/>
    <w:rsid w:val="59AF445B"/>
    <w:rsid w:val="59C31A58"/>
    <w:rsid w:val="59DDA41E"/>
    <w:rsid w:val="5A095EE4"/>
    <w:rsid w:val="5A126073"/>
    <w:rsid w:val="5A43B0D3"/>
    <w:rsid w:val="5A696EBA"/>
    <w:rsid w:val="5AA7E0B2"/>
    <w:rsid w:val="5AEC33BD"/>
    <w:rsid w:val="5BAA8A62"/>
    <w:rsid w:val="5BC258EB"/>
    <w:rsid w:val="5C327465"/>
    <w:rsid w:val="5CA14207"/>
    <w:rsid w:val="5D37BA54"/>
    <w:rsid w:val="5D37DFAA"/>
    <w:rsid w:val="5D83A246"/>
    <w:rsid w:val="5DEF414D"/>
    <w:rsid w:val="5DF8C4AB"/>
    <w:rsid w:val="5E557415"/>
    <w:rsid w:val="5E5EFBCC"/>
    <w:rsid w:val="5E8697C6"/>
    <w:rsid w:val="5ED17E1C"/>
    <w:rsid w:val="5FDE7EDF"/>
    <w:rsid w:val="5FE5E871"/>
    <w:rsid w:val="604855E2"/>
    <w:rsid w:val="60799030"/>
    <w:rsid w:val="60F4F31D"/>
    <w:rsid w:val="610A550B"/>
    <w:rsid w:val="6114CF98"/>
    <w:rsid w:val="612C1820"/>
    <w:rsid w:val="6142F703"/>
    <w:rsid w:val="6154D37C"/>
    <w:rsid w:val="6173B1D2"/>
    <w:rsid w:val="61C1B462"/>
    <w:rsid w:val="623A910D"/>
    <w:rsid w:val="635E5982"/>
    <w:rsid w:val="63741C40"/>
    <w:rsid w:val="63D4D590"/>
    <w:rsid w:val="63D59CDC"/>
    <w:rsid w:val="63DD923C"/>
    <w:rsid w:val="646653FA"/>
    <w:rsid w:val="64A6C3BD"/>
    <w:rsid w:val="64B27CDA"/>
    <w:rsid w:val="64BAAFF2"/>
    <w:rsid w:val="64F6868F"/>
    <w:rsid w:val="64F734A6"/>
    <w:rsid w:val="65786B62"/>
    <w:rsid w:val="65F09D2D"/>
    <w:rsid w:val="660350A7"/>
    <w:rsid w:val="66A371E2"/>
    <w:rsid w:val="66A8D403"/>
    <w:rsid w:val="6710D998"/>
    <w:rsid w:val="67376ED4"/>
    <w:rsid w:val="673E8800"/>
    <w:rsid w:val="679878E6"/>
    <w:rsid w:val="67BA0218"/>
    <w:rsid w:val="67BB69E0"/>
    <w:rsid w:val="67BD28CD"/>
    <w:rsid w:val="67CB0180"/>
    <w:rsid w:val="67FBE535"/>
    <w:rsid w:val="68266625"/>
    <w:rsid w:val="68529A26"/>
    <w:rsid w:val="685ED268"/>
    <w:rsid w:val="688B84EC"/>
    <w:rsid w:val="688B9FD3"/>
    <w:rsid w:val="68EF401A"/>
    <w:rsid w:val="692ED877"/>
    <w:rsid w:val="693954D1"/>
    <w:rsid w:val="6987FD08"/>
    <w:rsid w:val="69919021"/>
    <w:rsid w:val="6A25C1B6"/>
    <w:rsid w:val="6A3E83C0"/>
    <w:rsid w:val="6AA2DA90"/>
    <w:rsid w:val="6AD029C4"/>
    <w:rsid w:val="6AE79885"/>
    <w:rsid w:val="6B255DC0"/>
    <w:rsid w:val="6B955BAC"/>
    <w:rsid w:val="6BADEAE1"/>
    <w:rsid w:val="6BAF9CD0"/>
    <w:rsid w:val="6BB0821A"/>
    <w:rsid w:val="6C346D9D"/>
    <w:rsid w:val="6C409560"/>
    <w:rsid w:val="6C46CA54"/>
    <w:rsid w:val="6C9E72A3"/>
    <w:rsid w:val="6C9FA0E1"/>
    <w:rsid w:val="6CA1A06E"/>
    <w:rsid w:val="6CB864D9"/>
    <w:rsid w:val="6CC5A9AA"/>
    <w:rsid w:val="6CC841DD"/>
    <w:rsid w:val="6D2D6F3B"/>
    <w:rsid w:val="6D4E5F8E"/>
    <w:rsid w:val="6DE07B72"/>
    <w:rsid w:val="6DFA8E21"/>
    <w:rsid w:val="6E43090D"/>
    <w:rsid w:val="6E7DD878"/>
    <w:rsid w:val="6F4C197F"/>
    <w:rsid w:val="6F5E757F"/>
    <w:rsid w:val="6F8E6401"/>
    <w:rsid w:val="6FBDF848"/>
    <w:rsid w:val="7052EBF8"/>
    <w:rsid w:val="712E5D4D"/>
    <w:rsid w:val="719FCA22"/>
    <w:rsid w:val="7201B187"/>
    <w:rsid w:val="72674144"/>
    <w:rsid w:val="7306E6CB"/>
    <w:rsid w:val="73381CF8"/>
    <w:rsid w:val="738FFDAA"/>
    <w:rsid w:val="739C6B80"/>
    <w:rsid w:val="73BCCEB5"/>
    <w:rsid w:val="73E60B8F"/>
    <w:rsid w:val="741079D3"/>
    <w:rsid w:val="7462BC2B"/>
    <w:rsid w:val="74872C8A"/>
    <w:rsid w:val="7531F646"/>
    <w:rsid w:val="7573761C"/>
    <w:rsid w:val="75887E1E"/>
    <w:rsid w:val="75AA7018"/>
    <w:rsid w:val="768521E2"/>
    <w:rsid w:val="76981FA1"/>
    <w:rsid w:val="76A61AC2"/>
    <w:rsid w:val="76DC2F32"/>
    <w:rsid w:val="76EA59BF"/>
    <w:rsid w:val="76ECF05E"/>
    <w:rsid w:val="775EF416"/>
    <w:rsid w:val="77696154"/>
    <w:rsid w:val="77F6AF79"/>
    <w:rsid w:val="7808B85D"/>
    <w:rsid w:val="7853283D"/>
    <w:rsid w:val="78AEB9E0"/>
    <w:rsid w:val="78EE0032"/>
    <w:rsid w:val="790624BD"/>
    <w:rsid w:val="794ACE84"/>
    <w:rsid w:val="79DCC8DB"/>
    <w:rsid w:val="7A5DD14B"/>
    <w:rsid w:val="7A5FD439"/>
    <w:rsid w:val="7A60615D"/>
    <w:rsid w:val="7A9D9D3E"/>
    <w:rsid w:val="7ADD7F29"/>
    <w:rsid w:val="7BA6A4A8"/>
    <w:rsid w:val="7BEB5566"/>
    <w:rsid w:val="7BF360A2"/>
    <w:rsid w:val="7BF3E8AD"/>
    <w:rsid w:val="7C3C5C36"/>
    <w:rsid w:val="7CBE5E0A"/>
    <w:rsid w:val="7CD9A4C0"/>
    <w:rsid w:val="7CEB9C1C"/>
    <w:rsid w:val="7CEE5A74"/>
    <w:rsid w:val="7D402395"/>
    <w:rsid w:val="7D4D7C17"/>
    <w:rsid w:val="7D5202D9"/>
    <w:rsid w:val="7DA19582"/>
    <w:rsid w:val="7E082F9E"/>
    <w:rsid w:val="7E2B6C39"/>
    <w:rsid w:val="7E5E05AF"/>
    <w:rsid w:val="7E6A7BDD"/>
    <w:rsid w:val="7E8913FA"/>
    <w:rsid w:val="7E951FA3"/>
    <w:rsid w:val="7F4C2B46"/>
    <w:rsid w:val="7F4D36EF"/>
    <w:rsid w:val="7F877516"/>
    <w:rsid w:val="7F888CE9"/>
    <w:rsid w:val="7FFC38C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5418A99"/>
  <w15:docId w15:val="{24E4F699-045D-4B6D-B4B4-DAA2BDAB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B5CAE"/>
    <w:pPr>
      <w:spacing w:line="260" w:lineRule="exact"/>
    </w:pPr>
    <w:rPr>
      <w:rFonts w:ascii="Arial" w:hAnsi="Arial"/>
      <w:szCs w:val="24"/>
      <w:lang w:eastAsia="en-US"/>
    </w:rPr>
  </w:style>
  <w:style w:type="paragraph" w:styleId="Heading1">
    <w:name w:val="heading 1"/>
    <w:aliases w:val="NASLOV"/>
    <w:basedOn w:val="Normal"/>
    <w:next w:val="Normal"/>
    <w:link w:val="Heading1Char"/>
    <w:autoRedefine/>
    <w:qFormat/>
    <w:rsid w:val="00AA0FF3"/>
    <w:pPr>
      <w:framePr w:hSpace="141" w:wrap="around" w:vAnchor="text" w:hAnchor="text" w:y="1"/>
      <w:widowControl w:val="0"/>
      <w:tabs>
        <w:tab w:val="left" w:pos="2340"/>
      </w:tabs>
      <w:ind w:left="142" w:hanging="142"/>
      <w:suppressOverlap/>
      <w:jc w:val="center"/>
      <w:outlineLvl w:val="0"/>
    </w:pPr>
    <w:rPr>
      <w:b/>
      <w:kern w:val="32"/>
      <w:szCs w:val="20"/>
      <w:lang w:eastAsia="sl-SI"/>
    </w:rPr>
  </w:style>
  <w:style w:type="paragraph" w:styleId="Heading2">
    <w:name w:val="heading 2"/>
    <w:basedOn w:val="Normal"/>
    <w:next w:val="Normal"/>
    <w:link w:val="Heading2Char"/>
    <w:semiHidden/>
    <w:unhideWhenUsed/>
    <w:qFormat/>
    <w:rsid w:val="00313D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D45FC"/>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ormal"/>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ormal"/>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ormal"/>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ormal"/>
    <w:link w:val="AlineazaodstavkomZnak"/>
    <w:qFormat/>
    <w:rsid w:val="002C2184"/>
    <w:pPr>
      <w:numPr>
        <w:numId w:val="5"/>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ormal"/>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ormal"/>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ormal"/>
    <w:link w:val="rkovnatokazaodstavkomZnak"/>
    <w:qFormat/>
    <w:rsid w:val="000151E4"/>
    <w:pPr>
      <w:numPr>
        <w:numId w:val="46"/>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HeaderChar">
    <w:name w:val="Header Char"/>
    <w:link w:val="Header"/>
    <w:rsid w:val="00E83827"/>
    <w:rPr>
      <w:rFonts w:ascii="Arial" w:hAnsi="Arial"/>
      <w:szCs w:val="24"/>
      <w:lang w:val="en-US" w:eastAsia="en-US"/>
    </w:rPr>
  </w:style>
  <w:style w:type="character" w:customStyle="1" w:styleId="Heading1Char">
    <w:name w:val="Heading 1 Char"/>
    <w:aliases w:val="NASLOV Char"/>
    <w:link w:val="Heading1"/>
    <w:rsid w:val="00AA0FF3"/>
    <w:rPr>
      <w:rFonts w:ascii="Arial" w:hAnsi="Arial"/>
      <w:b/>
      <w:kern w:val="32"/>
    </w:rPr>
  </w:style>
  <w:style w:type="character" w:styleId="CommentReference">
    <w:name w:val="annotation reference"/>
    <w:uiPriority w:val="99"/>
    <w:rsid w:val="00D731F3"/>
    <w:rPr>
      <w:sz w:val="16"/>
      <w:szCs w:val="16"/>
    </w:rPr>
  </w:style>
  <w:style w:type="paragraph" w:styleId="CommentText">
    <w:name w:val="annotation text"/>
    <w:basedOn w:val="Normal"/>
    <w:link w:val="CommentTextChar"/>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CommentTextChar">
    <w:name w:val="Comment Text Char"/>
    <w:link w:val="CommentText"/>
    <w:uiPriority w:val="99"/>
    <w:rsid w:val="00D731F3"/>
    <w:rPr>
      <w:lang w:eastAsia="en-US"/>
    </w:rPr>
  </w:style>
  <w:style w:type="paragraph" w:styleId="BalloonText">
    <w:name w:val="Balloon Text"/>
    <w:basedOn w:val="Normal"/>
    <w:link w:val="BalloonTextChar"/>
    <w:uiPriority w:val="99"/>
    <w:rsid w:val="00D731F3"/>
    <w:pPr>
      <w:spacing w:line="240" w:lineRule="auto"/>
    </w:pPr>
    <w:rPr>
      <w:rFonts w:ascii="Tahoma" w:hAnsi="Tahoma" w:cs="Tahoma"/>
      <w:sz w:val="16"/>
      <w:szCs w:val="16"/>
    </w:rPr>
  </w:style>
  <w:style w:type="character" w:customStyle="1" w:styleId="BalloonTextChar">
    <w:name w:val="Balloon Text Char"/>
    <w:link w:val="BalloonText"/>
    <w:uiPriority w:val="99"/>
    <w:rsid w:val="00D731F3"/>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671DDA"/>
    <w:pPr>
      <w:overflowPunct/>
      <w:autoSpaceDE/>
      <w:autoSpaceDN/>
      <w:adjustRightInd/>
      <w:spacing w:line="260" w:lineRule="exact"/>
      <w:jc w:val="left"/>
      <w:textAlignment w:val="auto"/>
    </w:pPr>
    <w:rPr>
      <w:rFonts w:ascii="Arial" w:hAnsi="Arial"/>
      <w:b/>
      <w:bCs/>
    </w:rPr>
  </w:style>
  <w:style w:type="character" w:customStyle="1" w:styleId="CommentSubjectChar">
    <w:name w:val="Comment Subject Char"/>
    <w:link w:val="CommentSubject"/>
    <w:uiPriority w:val="99"/>
    <w:rsid w:val="00671DDA"/>
    <w:rPr>
      <w:rFonts w:ascii="Arial" w:hAnsi="Arial"/>
      <w:b/>
      <w:bCs/>
      <w:lang w:eastAsia="en-US"/>
    </w:rPr>
  </w:style>
  <w:style w:type="paragraph" w:customStyle="1" w:styleId="tevilnatoka111">
    <w:name w:val="Številčna točka 1.1.1"/>
    <w:basedOn w:val="Normal"/>
    <w:qFormat/>
    <w:rsid w:val="00A7174F"/>
    <w:pPr>
      <w:widowControl w:val="0"/>
      <w:numPr>
        <w:ilvl w:val="2"/>
        <w:numId w:val="6"/>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ormal"/>
    <w:link w:val="tevilnatokaZnak"/>
    <w:qFormat/>
    <w:rsid w:val="00A7174F"/>
    <w:pPr>
      <w:numPr>
        <w:numId w:val="6"/>
      </w:numPr>
      <w:spacing w:line="240" w:lineRule="auto"/>
      <w:jc w:val="both"/>
    </w:pPr>
    <w:rPr>
      <w:sz w:val="22"/>
      <w:szCs w:val="22"/>
    </w:rPr>
  </w:style>
  <w:style w:type="character" w:customStyle="1" w:styleId="tevilnatokaZnak">
    <w:name w:val="Številčna točka Znak"/>
    <w:basedOn w:val="DefaultParagraphFont"/>
    <w:link w:val="tevilnatoka"/>
    <w:rsid w:val="00A7174F"/>
    <w:rPr>
      <w:rFonts w:ascii="Arial" w:hAnsi="Arial"/>
      <w:sz w:val="22"/>
      <w:szCs w:val="22"/>
      <w:lang w:eastAsia="en-US"/>
    </w:rPr>
  </w:style>
  <w:style w:type="paragraph" w:customStyle="1" w:styleId="tevilnatoka11Nova">
    <w:name w:val="Številčna točka 1.1 Nova"/>
    <w:basedOn w:val="tevilnatoka"/>
    <w:qFormat/>
    <w:rsid w:val="00A7174F"/>
    <w:pPr>
      <w:numPr>
        <w:ilvl w:val="1"/>
      </w:numPr>
      <w:tabs>
        <w:tab w:val="num" w:pos="1440"/>
      </w:tabs>
    </w:pPr>
  </w:style>
  <w:style w:type="paragraph" w:styleId="ListParagraph">
    <w:name w:val="List Paragraph"/>
    <w:aliases w:val="Bulletpoints,Lista viñetas,List Paragraph compact,Normal bullet 2,Paragraphe de liste 2,Reference list,Bullet list,Numbered List,1st level - Bullet List Paragraph,Lettre d'introduction,Paragraph,Bullet EY,List Paragraph11,Odstavec1,EC"/>
    <w:basedOn w:val="Normal"/>
    <w:link w:val="ListParagraphChar"/>
    <w:uiPriority w:val="34"/>
    <w:qFormat/>
    <w:rsid w:val="00A7174F"/>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aliases w:val="????? ?????? ????,Текст сноски Знак,Footnote,Footnote Text Char1,Footnote Text Char Char,Footnote Text Char1 Char Char,Footnote Text Char Char Char Char,Footnote Text Char Char1 Char,Char Char,sprotna opoma - besedilo,Fußnote"/>
    <w:basedOn w:val="Normal"/>
    <w:link w:val="FootnoteTextChar"/>
    <w:uiPriority w:val="99"/>
    <w:unhideWhenUsed/>
    <w:qFormat/>
    <w:rsid w:val="00A7174F"/>
    <w:pPr>
      <w:spacing w:line="240" w:lineRule="auto"/>
    </w:pPr>
    <w:rPr>
      <w:rFonts w:asciiTheme="minorHAnsi" w:eastAsiaTheme="minorHAnsi" w:hAnsiTheme="minorHAnsi" w:cstheme="minorBidi"/>
      <w:szCs w:val="20"/>
    </w:rPr>
  </w:style>
  <w:style w:type="character" w:customStyle="1" w:styleId="FootnoteTextChar">
    <w:name w:val="Footnote Text Char"/>
    <w:aliases w:val="????? ?????? ???? Char,Текст сноски Знак Char,Footnote Char,Footnote Text Char1 Char,Footnote Text Char Char Char,Footnote Text Char1 Char Char Char,Footnote Text Char Char Char Char Char,Footnote Text Char Char1 Char Char"/>
    <w:basedOn w:val="DefaultParagraphFont"/>
    <w:link w:val="FootnoteText"/>
    <w:uiPriority w:val="99"/>
    <w:rsid w:val="00A7174F"/>
    <w:rPr>
      <w:rFonts w:asciiTheme="minorHAnsi" w:eastAsiaTheme="minorHAnsi" w:hAnsiTheme="minorHAnsi" w:cstheme="minorBidi"/>
      <w:lang w:eastAsia="en-US"/>
    </w:rPr>
  </w:style>
  <w:style w:type="character" w:styleId="FootnoteReference">
    <w:name w:val="footnote reference"/>
    <w:aliases w:val="Footnotes refss,callout,Footnote Reference Number,Footnote Reference_LVL6,Footnote Reference_LVL61,Footnote Reference_LVL62,Footnote Reference_LVL63,Footnote Reference_LVL64,Fussnota,Footnote symbol,BVI fnr,16 Point"/>
    <w:basedOn w:val="DefaultParagraphFont"/>
    <w:uiPriority w:val="99"/>
    <w:unhideWhenUsed/>
    <w:qFormat/>
    <w:rsid w:val="00A7174F"/>
    <w:rPr>
      <w:vertAlign w:val="superscript"/>
    </w:rPr>
  </w:style>
  <w:style w:type="paragraph" w:styleId="HTMLPreformatted">
    <w:name w:val="HTML Preformatted"/>
    <w:basedOn w:val="Normal"/>
    <w:link w:val="HTMLPreformattedChar"/>
    <w:uiPriority w:val="99"/>
    <w:unhideWhenUsed/>
    <w:rsid w:val="00F2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PreformattedChar">
    <w:name w:val="HTML Preformatted Char"/>
    <w:basedOn w:val="DefaultParagraphFont"/>
    <w:link w:val="HTMLPreformatted"/>
    <w:uiPriority w:val="99"/>
    <w:rsid w:val="00F24741"/>
    <w:rPr>
      <w:rFonts w:ascii="Courier New" w:hAnsi="Courier New" w:cs="Courier New"/>
    </w:rPr>
  </w:style>
  <w:style w:type="paragraph" w:customStyle="1" w:styleId="len">
    <w:name w:val="Člen"/>
    <w:basedOn w:val="Normal"/>
    <w:link w:val="lenZnak"/>
    <w:qFormat/>
    <w:rsid w:val="00A66826"/>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A66826"/>
    <w:rPr>
      <w:rFonts w:ascii="Arial" w:hAnsi="Arial"/>
      <w:b/>
      <w:sz w:val="22"/>
      <w:szCs w:val="22"/>
    </w:rPr>
  </w:style>
  <w:style w:type="paragraph" w:customStyle="1" w:styleId="Odstavek">
    <w:name w:val="Odstavek"/>
    <w:basedOn w:val="Normal"/>
    <w:link w:val="OdstavekZnak"/>
    <w:qFormat/>
    <w:rsid w:val="00A66826"/>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A66826"/>
    <w:rPr>
      <w:rFonts w:ascii="Arial" w:hAnsi="Arial"/>
      <w:sz w:val="22"/>
      <w:szCs w:val="22"/>
    </w:rPr>
  </w:style>
  <w:style w:type="paragraph" w:customStyle="1" w:styleId="lennaslov">
    <w:name w:val="Člen_naslov"/>
    <w:basedOn w:val="len"/>
    <w:qFormat/>
    <w:rsid w:val="00A66826"/>
    <w:pPr>
      <w:spacing w:before="0"/>
    </w:pPr>
  </w:style>
  <w:style w:type="character" w:customStyle="1" w:styleId="FooterChar">
    <w:name w:val="Footer Char"/>
    <w:basedOn w:val="DefaultParagraphFont"/>
    <w:link w:val="Footer"/>
    <w:uiPriority w:val="99"/>
    <w:rsid w:val="00A66826"/>
    <w:rPr>
      <w:rFonts w:ascii="Arial" w:hAnsi="Arial"/>
      <w:szCs w:val="24"/>
      <w:lang w:eastAsia="en-US"/>
    </w:rPr>
  </w:style>
  <w:style w:type="paragraph" w:styleId="Revision">
    <w:name w:val="Revision"/>
    <w:hidden/>
    <w:uiPriority w:val="99"/>
    <w:semiHidden/>
    <w:rsid w:val="00A66826"/>
    <w:rPr>
      <w:rFonts w:asciiTheme="minorHAnsi" w:eastAsiaTheme="minorHAnsi" w:hAnsiTheme="minorHAnsi" w:cstheme="minorBidi"/>
      <w:sz w:val="22"/>
      <w:szCs w:val="22"/>
      <w:lang w:eastAsia="en-US"/>
    </w:rPr>
  </w:style>
  <w:style w:type="paragraph" w:customStyle="1" w:styleId="odstavek0">
    <w:name w:val="odstavek"/>
    <w:basedOn w:val="Normal"/>
    <w:rsid w:val="00A66826"/>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 za številčno točko"/>
    <w:basedOn w:val="Alineazaodstavkom"/>
    <w:link w:val="AlineazatevilnotokoZnak"/>
    <w:qFormat/>
    <w:rsid w:val="00A66826"/>
    <w:pPr>
      <w:tabs>
        <w:tab w:val="left" w:pos="567"/>
      </w:tabs>
      <w:overflowPunct/>
      <w:autoSpaceDE/>
      <w:autoSpaceDN/>
      <w:adjustRightInd/>
      <w:spacing w:line="240" w:lineRule="auto"/>
      <w:ind w:left="567" w:hanging="142"/>
      <w:textAlignment w:val="auto"/>
    </w:pPr>
  </w:style>
  <w:style w:type="character" w:customStyle="1" w:styleId="AlineazatevilnotokoZnak">
    <w:name w:val="Alinea za številčno točko Znak"/>
    <w:basedOn w:val="DefaultParagraphFont"/>
    <w:link w:val="Alineazatevilnotoko"/>
    <w:rsid w:val="00A66826"/>
    <w:rPr>
      <w:rFonts w:ascii="Arial" w:hAnsi="Arial" w:cs="Arial"/>
      <w:sz w:val="22"/>
      <w:szCs w:val="22"/>
    </w:rPr>
  </w:style>
  <w:style w:type="numbering" w:customStyle="1" w:styleId="Alinejazaodstavkom">
    <w:name w:val="Alineja za odstavkom"/>
    <w:uiPriority w:val="99"/>
    <w:rsid w:val="00A66826"/>
    <w:pPr>
      <w:numPr>
        <w:numId w:val="9"/>
      </w:numPr>
    </w:pPr>
  </w:style>
  <w:style w:type="paragraph" w:customStyle="1" w:styleId="Navaden1">
    <w:name w:val="Navaden1"/>
    <w:basedOn w:val="Normal"/>
    <w:rsid w:val="00A66826"/>
    <w:pPr>
      <w:spacing w:before="100" w:beforeAutospacing="1" w:after="100" w:afterAutospacing="1" w:line="240" w:lineRule="auto"/>
    </w:pPr>
    <w:rPr>
      <w:rFonts w:ascii="Times New Roman" w:hAnsi="Times New Roman"/>
      <w:sz w:val="24"/>
      <w:lang w:eastAsia="sl-SI"/>
    </w:rPr>
  </w:style>
  <w:style w:type="paragraph" w:customStyle="1" w:styleId="len1">
    <w:name w:val="len1"/>
    <w:basedOn w:val="Normal"/>
    <w:rsid w:val="00A66826"/>
    <w:pPr>
      <w:spacing w:before="480" w:line="240" w:lineRule="auto"/>
      <w:jc w:val="center"/>
    </w:pPr>
    <w:rPr>
      <w:rFonts w:cs="Arial"/>
      <w:b/>
      <w:bCs/>
      <w:sz w:val="22"/>
      <w:szCs w:val="22"/>
      <w:lang w:eastAsia="sl-SI"/>
    </w:rPr>
  </w:style>
  <w:style w:type="paragraph" w:customStyle="1" w:styleId="odstavek1">
    <w:name w:val="odstavek1"/>
    <w:basedOn w:val="Normal"/>
    <w:rsid w:val="00A66826"/>
    <w:pPr>
      <w:spacing w:before="240" w:line="240" w:lineRule="auto"/>
      <w:ind w:firstLine="1021"/>
      <w:jc w:val="both"/>
    </w:pPr>
    <w:rPr>
      <w:rFonts w:cs="Arial"/>
      <w:sz w:val="22"/>
      <w:szCs w:val="22"/>
      <w:lang w:eastAsia="sl-SI"/>
    </w:rPr>
  </w:style>
  <w:style w:type="paragraph" w:customStyle="1" w:styleId="tevilnatoka1">
    <w:name w:val="tevilnatoka1"/>
    <w:basedOn w:val="Normal"/>
    <w:rsid w:val="00A66826"/>
    <w:pPr>
      <w:spacing w:line="240" w:lineRule="auto"/>
      <w:ind w:left="425" w:hanging="425"/>
      <w:jc w:val="both"/>
    </w:pPr>
    <w:rPr>
      <w:rFonts w:cs="Arial"/>
      <w:sz w:val="22"/>
      <w:szCs w:val="22"/>
      <w:lang w:eastAsia="sl-SI"/>
    </w:rPr>
  </w:style>
  <w:style w:type="paragraph" w:customStyle="1" w:styleId="lennaslov1">
    <w:name w:val="lennaslov1"/>
    <w:basedOn w:val="Normal"/>
    <w:rsid w:val="00A66826"/>
    <w:pPr>
      <w:spacing w:line="240" w:lineRule="auto"/>
      <w:jc w:val="center"/>
    </w:pPr>
    <w:rPr>
      <w:rFonts w:cs="Arial"/>
      <w:b/>
      <w:bCs/>
      <w:sz w:val="22"/>
      <w:szCs w:val="22"/>
      <w:lang w:eastAsia="sl-SI"/>
    </w:rPr>
  </w:style>
  <w:style w:type="paragraph" w:styleId="NoSpacing">
    <w:name w:val="No Spacing"/>
    <w:uiPriority w:val="1"/>
    <w:qFormat/>
    <w:rsid w:val="00A66826"/>
    <w:pPr>
      <w:jc w:val="both"/>
    </w:pPr>
    <w:rPr>
      <w:rFonts w:ascii="Arial" w:eastAsia="Calibri" w:hAnsi="Arial"/>
      <w:szCs w:val="22"/>
      <w:lang w:eastAsia="en-US"/>
    </w:rPr>
  </w:style>
  <w:style w:type="paragraph" w:customStyle="1" w:styleId="len0">
    <w:name w:val="len"/>
    <w:basedOn w:val="Normal"/>
    <w:rsid w:val="00A66826"/>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ormal"/>
    <w:rsid w:val="00A66826"/>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ormal"/>
    <w:rsid w:val="00A66826"/>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ormal"/>
    <w:rsid w:val="00A66826"/>
    <w:pPr>
      <w:spacing w:before="100" w:beforeAutospacing="1" w:after="100" w:afterAutospacing="1" w:line="240" w:lineRule="auto"/>
    </w:pPr>
    <w:rPr>
      <w:rFonts w:ascii="Times New Roman" w:hAnsi="Times New Roman"/>
      <w:sz w:val="24"/>
      <w:lang w:eastAsia="sl-SI"/>
    </w:rPr>
  </w:style>
  <w:style w:type="paragraph" w:customStyle="1" w:styleId="rkovnatokazaodstavkomA0">
    <w:name w:val="Črkovna točka za odstavkom A)"/>
    <w:qFormat/>
    <w:rsid w:val="00AB5CAE"/>
    <w:pPr>
      <w:numPr>
        <w:numId w:val="11"/>
      </w:numPr>
      <w:jc w:val="both"/>
    </w:pPr>
    <w:rPr>
      <w:rFonts w:ascii="Arial" w:hAnsi="Arial"/>
      <w:sz w:val="22"/>
      <w:szCs w:val="16"/>
    </w:rPr>
  </w:style>
  <w:style w:type="paragraph" w:customStyle="1" w:styleId="a">
    <w:basedOn w:val="Normal"/>
    <w:next w:val="CommentText"/>
    <w:link w:val="Komentar-besediloZnak"/>
    <w:rsid w:val="00AB5CAE"/>
    <w:pPr>
      <w:spacing w:line="240" w:lineRule="auto"/>
      <w:jc w:val="both"/>
    </w:pPr>
    <w:rPr>
      <w:szCs w:val="20"/>
    </w:rPr>
  </w:style>
  <w:style w:type="character" w:customStyle="1" w:styleId="Komentar-besediloZnak">
    <w:name w:val="Komentar - besedilo Znak"/>
    <w:link w:val="a"/>
    <w:rsid w:val="00AB5CAE"/>
    <w:rPr>
      <w:rFonts w:ascii="Arial" w:hAnsi="Arial"/>
      <w:lang w:eastAsia="en-US"/>
    </w:rPr>
  </w:style>
  <w:style w:type="paragraph" w:customStyle="1" w:styleId="zamaknjenadolobadruginivo">
    <w:name w:val="zamaknjenadolobadruginivo"/>
    <w:basedOn w:val="Normal"/>
    <w:rsid w:val="004D7C0F"/>
    <w:pPr>
      <w:spacing w:before="100" w:beforeAutospacing="1" w:after="100" w:afterAutospacing="1" w:line="240" w:lineRule="auto"/>
    </w:pPr>
    <w:rPr>
      <w:rFonts w:ascii="Times New Roman" w:hAnsi="Times New Roman"/>
      <w:sz w:val="24"/>
      <w:lang w:eastAsia="sl-SI"/>
    </w:rPr>
  </w:style>
  <w:style w:type="character" w:styleId="Emphasis">
    <w:name w:val="Emphasis"/>
    <w:basedOn w:val="DefaultParagraphFont"/>
    <w:uiPriority w:val="20"/>
    <w:qFormat/>
    <w:rsid w:val="00B01F97"/>
    <w:rPr>
      <w:i/>
      <w:iCs/>
    </w:rPr>
  </w:style>
  <w:style w:type="paragraph" w:customStyle="1" w:styleId="title-bold">
    <w:name w:val="title-bold"/>
    <w:basedOn w:val="Normal"/>
    <w:rsid w:val="00D56B81"/>
    <w:pPr>
      <w:spacing w:before="100" w:beforeAutospacing="1" w:after="100" w:afterAutospacing="1" w:line="240" w:lineRule="auto"/>
    </w:pPr>
    <w:rPr>
      <w:rFonts w:ascii="Times New Roman" w:hAnsi="Times New Roman"/>
      <w:sz w:val="24"/>
      <w:lang w:eastAsia="sl-SI"/>
    </w:rPr>
  </w:style>
  <w:style w:type="paragraph" w:styleId="NormalWeb">
    <w:name w:val="Normal (Web)"/>
    <w:basedOn w:val="Normal"/>
    <w:uiPriority w:val="99"/>
    <w:unhideWhenUsed/>
    <w:rsid w:val="00D56B81"/>
    <w:pPr>
      <w:spacing w:before="100" w:beforeAutospacing="1" w:after="100" w:afterAutospacing="1" w:line="240" w:lineRule="auto"/>
    </w:pPr>
    <w:rPr>
      <w:rFonts w:ascii="Times New Roman" w:hAnsi="Times New Roman"/>
      <w:sz w:val="24"/>
      <w:lang w:eastAsia="sl-SI"/>
    </w:rPr>
  </w:style>
  <w:style w:type="paragraph" w:customStyle="1" w:styleId="title-doc-first">
    <w:name w:val="title-doc-first"/>
    <w:basedOn w:val="Normal"/>
    <w:rsid w:val="006770B3"/>
    <w:pPr>
      <w:spacing w:before="100" w:beforeAutospacing="1" w:after="100" w:afterAutospacing="1" w:line="240" w:lineRule="auto"/>
    </w:pPr>
    <w:rPr>
      <w:rFonts w:ascii="Times New Roman" w:hAnsi="Times New Roman"/>
      <w:sz w:val="24"/>
      <w:lang w:eastAsia="sl-SI"/>
    </w:rPr>
  </w:style>
  <w:style w:type="paragraph" w:customStyle="1" w:styleId="title-doc-last">
    <w:name w:val="title-doc-last"/>
    <w:basedOn w:val="Normal"/>
    <w:rsid w:val="006770B3"/>
    <w:pPr>
      <w:spacing w:before="100" w:beforeAutospacing="1" w:after="100" w:afterAutospacing="1" w:line="240" w:lineRule="auto"/>
    </w:pPr>
    <w:rPr>
      <w:rFonts w:ascii="Times New Roman" w:hAnsi="Times New Roman"/>
      <w:sz w:val="24"/>
      <w:lang w:eastAsia="sl-SI"/>
    </w:rPr>
  </w:style>
  <w:style w:type="paragraph" w:customStyle="1" w:styleId="title-doc-oj-reference">
    <w:name w:val="title-doc-oj-reference"/>
    <w:basedOn w:val="Normal"/>
    <w:rsid w:val="006770B3"/>
    <w:pPr>
      <w:spacing w:before="100" w:beforeAutospacing="1" w:after="100" w:afterAutospacing="1" w:line="240" w:lineRule="auto"/>
    </w:pPr>
    <w:rPr>
      <w:rFonts w:ascii="Times New Roman" w:hAnsi="Times New Roman"/>
      <w:sz w:val="24"/>
      <w:lang w:eastAsia="sl-SI"/>
    </w:rPr>
  </w:style>
  <w:style w:type="paragraph" w:customStyle="1" w:styleId="Navaden2">
    <w:name w:val="Navaden2"/>
    <w:basedOn w:val="Normal"/>
    <w:rsid w:val="00BD20A2"/>
    <w:pPr>
      <w:spacing w:before="100" w:beforeAutospacing="1" w:after="100" w:afterAutospacing="1" w:line="240" w:lineRule="auto"/>
    </w:pPr>
    <w:rPr>
      <w:rFonts w:ascii="Times New Roman" w:hAnsi="Times New Roman"/>
      <w:sz w:val="24"/>
      <w:lang w:eastAsia="sl-SI"/>
    </w:rPr>
  </w:style>
  <w:style w:type="character" w:customStyle="1" w:styleId="super">
    <w:name w:val="super"/>
    <w:basedOn w:val="DefaultParagraphFont"/>
    <w:rsid w:val="00BD20A2"/>
  </w:style>
  <w:style w:type="paragraph" w:customStyle="1" w:styleId="oj-normal">
    <w:name w:val="oj-normal"/>
    <w:basedOn w:val="Normal"/>
    <w:rsid w:val="006532B5"/>
    <w:pPr>
      <w:spacing w:before="100" w:beforeAutospacing="1" w:after="100" w:afterAutospacing="1" w:line="240" w:lineRule="auto"/>
    </w:pPr>
    <w:rPr>
      <w:rFonts w:ascii="Times New Roman" w:hAnsi="Times New Roman"/>
      <w:sz w:val="24"/>
      <w:lang w:eastAsia="sl-SI"/>
    </w:rPr>
  </w:style>
  <w:style w:type="character" w:customStyle="1" w:styleId="Heading3Char">
    <w:name w:val="Heading 3 Char"/>
    <w:basedOn w:val="DefaultParagraphFont"/>
    <w:link w:val="Heading3"/>
    <w:semiHidden/>
    <w:rsid w:val="00CD45FC"/>
    <w:rPr>
      <w:rFonts w:asciiTheme="majorHAnsi" w:eastAsiaTheme="majorEastAsia" w:hAnsiTheme="majorHAnsi" w:cstheme="majorBidi"/>
      <w:color w:val="1F4D78" w:themeColor="accent1" w:themeShade="7F"/>
      <w:sz w:val="24"/>
      <w:szCs w:val="24"/>
      <w:lang w:eastAsia="en-US"/>
    </w:rPr>
  </w:style>
  <w:style w:type="paragraph" w:customStyle="1" w:styleId="Navaden3">
    <w:name w:val="Navaden3"/>
    <w:basedOn w:val="Normal"/>
    <w:rsid w:val="006C7664"/>
    <w:pPr>
      <w:spacing w:before="100" w:beforeAutospacing="1" w:after="100" w:afterAutospacing="1" w:line="240" w:lineRule="auto"/>
    </w:pPr>
    <w:rPr>
      <w:rFonts w:ascii="Times New Roman" w:hAnsi="Times New Roman"/>
      <w:sz w:val="24"/>
      <w:lang w:eastAsia="sl-SI"/>
    </w:rPr>
  </w:style>
  <w:style w:type="paragraph" w:customStyle="1" w:styleId="alineazatevilnotoko0">
    <w:name w:val="alineazatevilnotoko"/>
    <w:basedOn w:val="Normal"/>
    <w:rsid w:val="0058567B"/>
    <w:pPr>
      <w:spacing w:before="100" w:beforeAutospacing="1" w:after="100" w:afterAutospacing="1" w:line="240" w:lineRule="auto"/>
    </w:pPr>
    <w:rPr>
      <w:rFonts w:ascii="Times New Roman" w:hAnsi="Times New Roman"/>
      <w:sz w:val="24"/>
      <w:lang w:eastAsia="sl-SI"/>
    </w:rPr>
  </w:style>
  <w:style w:type="paragraph" w:customStyle="1" w:styleId="norm">
    <w:name w:val="norm"/>
    <w:basedOn w:val="Normal"/>
    <w:rsid w:val="00266F50"/>
    <w:pPr>
      <w:spacing w:before="100" w:beforeAutospacing="1" w:after="100" w:afterAutospacing="1" w:line="240" w:lineRule="auto"/>
    </w:pPr>
    <w:rPr>
      <w:rFonts w:ascii="Times New Roman" w:hAnsi="Times New Roman"/>
      <w:sz w:val="24"/>
      <w:lang w:eastAsia="sl-SI"/>
    </w:rPr>
  </w:style>
  <w:style w:type="paragraph" w:customStyle="1" w:styleId="Default">
    <w:name w:val="Default"/>
    <w:rsid w:val="00917239"/>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FD761C"/>
    <w:pPr>
      <w:spacing w:line="240" w:lineRule="auto"/>
      <w:jc w:val="both"/>
    </w:pPr>
    <w:rPr>
      <w:bCs/>
      <w:sz w:val="24"/>
      <w:lang w:eastAsia="sl-SI"/>
    </w:rPr>
  </w:style>
  <w:style w:type="character" w:customStyle="1" w:styleId="BodyTextChar">
    <w:name w:val="Body Text Char"/>
    <w:basedOn w:val="DefaultParagraphFont"/>
    <w:link w:val="BodyText"/>
    <w:rsid w:val="00FD761C"/>
    <w:rPr>
      <w:rFonts w:ascii="Arial" w:hAnsi="Arial"/>
      <w:bCs/>
      <w:sz w:val="24"/>
      <w:szCs w:val="24"/>
    </w:rPr>
  </w:style>
  <w:style w:type="paragraph" w:customStyle="1" w:styleId="Priloga">
    <w:name w:val="Priloga"/>
    <w:basedOn w:val="Normal"/>
    <w:link w:val="PrilogaZnak"/>
    <w:qFormat/>
    <w:rsid w:val="00FD761C"/>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sid w:val="00FD761C"/>
    <w:rPr>
      <w:rFonts w:ascii="Arial" w:hAnsi="Arial"/>
      <w:b/>
      <w:sz w:val="17"/>
      <w:szCs w:val="17"/>
    </w:rPr>
  </w:style>
  <w:style w:type="paragraph" w:customStyle="1" w:styleId="Navaden4">
    <w:name w:val="Navaden4"/>
    <w:basedOn w:val="Normal"/>
    <w:rsid w:val="00D04195"/>
    <w:pPr>
      <w:spacing w:before="100" w:beforeAutospacing="1" w:after="100" w:afterAutospacing="1" w:line="240" w:lineRule="auto"/>
    </w:pPr>
    <w:rPr>
      <w:rFonts w:ascii="Times New Roman" w:hAnsi="Times New Roman"/>
      <w:sz w:val="24"/>
      <w:lang w:eastAsia="sl-SI"/>
    </w:rPr>
  </w:style>
  <w:style w:type="paragraph" w:customStyle="1" w:styleId="rkovnatokazaodstavkomA">
    <w:name w:val="Črkovna točka za odstavkom (A)"/>
    <w:qFormat/>
    <w:rsid w:val="00160E94"/>
    <w:pPr>
      <w:numPr>
        <w:numId w:val="13"/>
      </w:numPr>
      <w:jc w:val="both"/>
    </w:pPr>
    <w:rPr>
      <w:rFonts w:ascii="Arial" w:hAnsi="Arial"/>
      <w:sz w:val="22"/>
      <w:szCs w:val="16"/>
    </w:rPr>
  </w:style>
  <w:style w:type="paragraph" w:customStyle="1" w:styleId="zamaknjenadolobaprvinivo">
    <w:name w:val="zamaknjenadolobaprvinivo"/>
    <w:basedOn w:val="Normal"/>
    <w:rsid w:val="00880E5F"/>
    <w:pPr>
      <w:spacing w:before="100" w:beforeAutospacing="1" w:after="100" w:afterAutospacing="1" w:line="240" w:lineRule="auto"/>
    </w:pPr>
    <w:rPr>
      <w:rFonts w:ascii="Times New Roman" w:hAnsi="Times New Roman"/>
      <w:sz w:val="24"/>
      <w:lang w:eastAsia="sl-SI"/>
    </w:rPr>
  </w:style>
  <w:style w:type="paragraph" w:customStyle="1" w:styleId="Navaden5">
    <w:name w:val="Navaden5"/>
    <w:basedOn w:val="Normal"/>
    <w:rsid w:val="009F27CF"/>
    <w:pPr>
      <w:spacing w:before="100" w:beforeAutospacing="1" w:after="100" w:afterAutospacing="1" w:line="240" w:lineRule="auto"/>
    </w:pPr>
    <w:rPr>
      <w:rFonts w:ascii="Times New Roman" w:hAnsi="Times New Roman"/>
      <w:sz w:val="24"/>
      <w:lang w:eastAsia="sl-SI"/>
    </w:rPr>
  </w:style>
  <w:style w:type="character" w:customStyle="1" w:styleId="Heading2Char">
    <w:name w:val="Heading 2 Char"/>
    <w:basedOn w:val="DefaultParagraphFont"/>
    <w:link w:val="Heading2"/>
    <w:semiHidden/>
    <w:rsid w:val="00313DDC"/>
    <w:rPr>
      <w:rFonts w:asciiTheme="majorHAnsi" w:eastAsiaTheme="majorEastAsia" w:hAnsiTheme="majorHAnsi" w:cstheme="majorBidi"/>
      <w:color w:val="2E74B5" w:themeColor="accent1" w:themeShade="BF"/>
      <w:sz w:val="26"/>
      <w:szCs w:val="26"/>
      <w:lang w:eastAsia="en-US"/>
    </w:rPr>
  </w:style>
  <w:style w:type="paragraph" w:customStyle="1" w:styleId="Navaden-MP">
    <w:name w:val="Navaden - MP"/>
    <w:basedOn w:val="Normal"/>
    <w:link w:val="Navaden-MPZnak"/>
    <w:qFormat/>
    <w:rsid w:val="00D84B00"/>
    <w:rPr>
      <w:rFonts w:eastAsia="Calibri" w:cs="Arial"/>
      <w:szCs w:val="20"/>
    </w:rPr>
  </w:style>
  <w:style w:type="character" w:customStyle="1" w:styleId="Navaden-MPZnak">
    <w:name w:val="Navaden - MP Znak"/>
    <w:link w:val="Navaden-MP"/>
    <w:rsid w:val="00D84B00"/>
    <w:rPr>
      <w:rFonts w:ascii="Arial" w:eastAsia="Calibri" w:hAnsi="Arial" w:cs="Arial"/>
      <w:lang w:eastAsia="en-US"/>
    </w:rPr>
  </w:style>
  <w:style w:type="table" w:customStyle="1" w:styleId="Navadnatabela41">
    <w:name w:val="Navadna tabela 41"/>
    <w:basedOn w:val="TableNormal"/>
    <w:uiPriority w:val="44"/>
    <w:rsid w:val="00EA0B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TableNormal"/>
    <w:uiPriority w:val="40"/>
    <w:rsid w:val="00EA0B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M1">
    <w:name w:val="CM1"/>
    <w:basedOn w:val="Normal"/>
    <w:next w:val="Normal"/>
    <w:uiPriority w:val="99"/>
    <w:rsid w:val="00DB7656"/>
    <w:pPr>
      <w:autoSpaceDE w:val="0"/>
      <w:autoSpaceDN w:val="0"/>
      <w:adjustRightInd w:val="0"/>
      <w:spacing w:line="240" w:lineRule="auto"/>
    </w:pPr>
    <w:rPr>
      <w:rFonts w:ascii="Times New Roman" w:eastAsiaTheme="minorHAnsi" w:hAnsi="Times New Roman"/>
      <w:sz w:val="24"/>
    </w:rPr>
  </w:style>
  <w:style w:type="paragraph" w:customStyle="1" w:styleId="CM3">
    <w:name w:val="CM3"/>
    <w:basedOn w:val="Normal"/>
    <w:next w:val="Normal"/>
    <w:uiPriority w:val="99"/>
    <w:rsid w:val="00DB7656"/>
    <w:pPr>
      <w:autoSpaceDE w:val="0"/>
      <w:autoSpaceDN w:val="0"/>
      <w:adjustRightInd w:val="0"/>
      <w:spacing w:line="240" w:lineRule="auto"/>
    </w:pPr>
    <w:rPr>
      <w:rFonts w:ascii="Times New Roman" w:eastAsiaTheme="minorHAnsi" w:hAnsi="Times New Roman"/>
      <w:sz w:val="24"/>
    </w:rPr>
  </w:style>
  <w:style w:type="character" w:customStyle="1" w:styleId="ListParagraphChar">
    <w:name w:val="List Paragraph Char"/>
    <w:aliases w:val="Bulletpoints Char,Lista viñetas Char,List Paragraph compact Char,Normal bullet 2 Char,Paragraphe de liste 2 Char,Reference list Char,Bullet list Char,Numbered List Char,1st level - Bullet List Paragraph Char,Paragraph Char,EC Char"/>
    <w:link w:val="ListParagraph"/>
    <w:uiPriority w:val="34"/>
    <w:qFormat/>
    <w:locked/>
    <w:rsid w:val="00DB7656"/>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CA7972"/>
  </w:style>
  <w:style w:type="character" w:customStyle="1" w:styleId="eop">
    <w:name w:val="eop"/>
    <w:basedOn w:val="DefaultParagraphFont"/>
    <w:rsid w:val="00CA7972"/>
  </w:style>
  <w:style w:type="table" w:customStyle="1" w:styleId="TableNormal1">
    <w:name w:val="Table Normal1"/>
    <w:rsid w:val="0029572D"/>
    <w:rPr>
      <w:rFonts w:ascii="Calibri" w:eastAsia="Calibri" w:hAnsi="Calibri" w:cs="Calibri"/>
    </w:rPr>
    <w:tblPr>
      <w:tblCellMar>
        <w:top w:w="0" w:type="dxa"/>
        <w:left w:w="0" w:type="dxa"/>
        <w:bottom w:w="0" w:type="dxa"/>
        <w:right w:w="0" w:type="dxa"/>
      </w:tblCellMar>
    </w:tblPr>
  </w:style>
  <w:style w:type="character" w:customStyle="1" w:styleId="Nerazreenaomemba1">
    <w:name w:val="Nerazrešena omemba1"/>
    <w:basedOn w:val="DefaultParagraphFont"/>
    <w:uiPriority w:val="99"/>
    <w:semiHidden/>
    <w:unhideWhenUsed/>
    <w:rsid w:val="00231909"/>
    <w:rPr>
      <w:color w:val="605E5C"/>
      <w:shd w:val="clear" w:color="auto" w:fill="E1DFDD"/>
    </w:rPr>
  </w:style>
  <w:style w:type="character" w:customStyle="1" w:styleId="Bodytext1">
    <w:name w:val="Body text|1_"/>
    <w:link w:val="Bodytext10"/>
    <w:rsid w:val="005B0CA1"/>
    <w:rPr>
      <w:rFonts w:ascii="Arial" w:eastAsia="Arial" w:hAnsi="Arial" w:cs="Arial"/>
      <w:sz w:val="18"/>
    </w:rPr>
  </w:style>
  <w:style w:type="character" w:customStyle="1" w:styleId="Heading31">
    <w:name w:val="Heading #3|1_"/>
    <w:link w:val="Heading310"/>
    <w:rsid w:val="005B0CA1"/>
    <w:rPr>
      <w:rFonts w:ascii="Arial" w:eastAsia="Arial" w:hAnsi="Arial" w:cs="Arial"/>
      <w:b/>
      <w:color w:val="5E4D97"/>
    </w:rPr>
  </w:style>
  <w:style w:type="paragraph" w:customStyle="1" w:styleId="Bodytext10">
    <w:name w:val="Body text|1"/>
    <w:basedOn w:val="Normal"/>
    <w:link w:val="Bodytext1"/>
    <w:rsid w:val="005B0CA1"/>
    <w:pPr>
      <w:widowControl w:val="0"/>
      <w:spacing w:line="290" w:lineRule="auto"/>
    </w:pPr>
    <w:rPr>
      <w:rFonts w:eastAsia="Arial" w:cs="Arial"/>
      <w:sz w:val="18"/>
      <w:szCs w:val="20"/>
      <w:lang w:eastAsia="sl-SI"/>
    </w:rPr>
  </w:style>
  <w:style w:type="paragraph" w:customStyle="1" w:styleId="Heading310">
    <w:name w:val="Heading #3|1"/>
    <w:basedOn w:val="Normal"/>
    <w:link w:val="Heading31"/>
    <w:rsid w:val="005B0CA1"/>
    <w:pPr>
      <w:widowControl w:val="0"/>
      <w:spacing w:after="130" w:line="240" w:lineRule="auto"/>
      <w:outlineLvl w:val="2"/>
    </w:pPr>
    <w:rPr>
      <w:rFonts w:eastAsia="Arial" w:cs="Arial"/>
      <w:b/>
      <w:color w:val="5E4D97"/>
      <w:szCs w:val="20"/>
      <w:lang w:eastAsia="sl-SI"/>
    </w:rPr>
  </w:style>
  <w:style w:type="character" w:styleId="Strong">
    <w:name w:val="Strong"/>
    <w:basedOn w:val="DefaultParagraphFont"/>
    <w:uiPriority w:val="22"/>
    <w:qFormat/>
    <w:rsid w:val="005B0CA1"/>
    <w:rPr>
      <w:b/>
      <w:bCs/>
    </w:rPr>
  </w:style>
  <w:style w:type="paragraph" w:customStyle="1" w:styleId="paragraph">
    <w:name w:val="paragraph"/>
    <w:basedOn w:val="Normal"/>
    <w:rsid w:val="005B0CA1"/>
    <w:pPr>
      <w:spacing w:before="100" w:beforeAutospacing="1" w:after="100" w:afterAutospacing="1" w:line="240" w:lineRule="auto"/>
    </w:pPr>
    <w:rPr>
      <w:rFonts w:ascii="Times New Roman" w:hAnsi="Times New Roman"/>
      <w:sz w:val="24"/>
      <w:lang w:eastAsia="sl-SI"/>
    </w:rPr>
  </w:style>
  <w:style w:type="character" w:customStyle="1" w:styleId="italics">
    <w:name w:val="italics"/>
    <w:basedOn w:val="DefaultParagraphFont"/>
    <w:rsid w:val="00963696"/>
  </w:style>
  <w:style w:type="character" w:customStyle="1" w:styleId="cf01">
    <w:name w:val="cf01"/>
    <w:basedOn w:val="DefaultParagraphFont"/>
    <w:rsid w:val="00F15390"/>
    <w:rPr>
      <w:rFonts w:ascii="Segoe UI" w:hAnsi="Segoe UI" w:cs="Segoe UI" w:hint="default"/>
      <w:sz w:val="18"/>
      <w:szCs w:val="18"/>
    </w:rPr>
  </w:style>
  <w:style w:type="paragraph" w:customStyle="1" w:styleId="doc-ti">
    <w:name w:val="doc-ti"/>
    <w:basedOn w:val="Normal"/>
    <w:rsid w:val="00BA559A"/>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DefaultParagraphFont"/>
    <w:uiPriority w:val="99"/>
    <w:semiHidden/>
    <w:unhideWhenUsed/>
    <w:rsid w:val="00592676"/>
    <w:rPr>
      <w:color w:val="605E5C"/>
      <w:shd w:val="clear" w:color="auto" w:fill="E1DFDD"/>
    </w:rPr>
  </w:style>
  <w:style w:type="character" w:customStyle="1" w:styleId="Nerazreenaomemba3">
    <w:name w:val="Nerazrešena omemba3"/>
    <w:basedOn w:val="DefaultParagraphFont"/>
    <w:uiPriority w:val="99"/>
    <w:semiHidden/>
    <w:unhideWhenUsed/>
    <w:rsid w:val="00597D38"/>
    <w:rPr>
      <w:color w:val="605E5C"/>
      <w:shd w:val="clear" w:color="auto" w:fill="E1DFDD"/>
    </w:rPr>
  </w:style>
  <w:style w:type="paragraph" w:customStyle="1" w:styleId="pf0">
    <w:name w:val="pf0"/>
    <w:basedOn w:val="Normal"/>
    <w:rsid w:val="00955EDB"/>
    <w:pPr>
      <w:spacing w:before="100" w:beforeAutospacing="1" w:after="100" w:afterAutospacing="1" w:line="240" w:lineRule="auto"/>
    </w:pPr>
    <w:rPr>
      <w:rFonts w:ascii="Times New Roman" w:hAnsi="Times New Roman"/>
      <w:sz w:val="24"/>
      <w:lang w:eastAsia="sl-SI"/>
    </w:rPr>
  </w:style>
  <w:style w:type="character" w:customStyle="1" w:styleId="cf21">
    <w:name w:val="cf21"/>
    <w:basedOn w:val="DefaultParagraphFont"/>
    <w:rsid w:val="00955EDB"/>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811">
      <w:bodyDiv w:val="1"/>
      <w:marLeft w:val="0"/>
      <w:marRight w:val="0"/>
      <w:marTop w:val="0"/>
      <w:marBottom w:val="0"/>
      <w:divBdr>
        <w:top w:val="none" w:sz="0" w:space="0" w:color="auto"/>
        <w:left w:val="none" w:sz="0" w:space="0" w:color="auto"/>
        <w:bottom w:val="none" w:sz="0" w:space="0" w:color="auto"/>
        <w:right w:val="none" w:sz="0" w:space="0" w:color="auto"/>
      </w:divBdr>
    </w:div>
    <w:div w:id="43872678">
      <w:bodyDiv w:val="1"/>
      <w:marLeft w:val="0"/>
      <w:marRight w:val="0"/>
      <w:marTop w:val="0"/>
      <w:marBottom w:val="0"/>
      <w:divBdr>
        <w:top w:val="none" w:sz="0" w:space="0" w:color="auto"/>
        <w:left w:val="none" w:sz="0" w:space="0" w:color="auto"/>
        <w:bottom w:val="none" w:sz="0" w:space="0" w:color="auto"/>
        <w:right w:val="none" w:sz="0" w:space="0" w:color="auto"/>
      </w:divBdr>
    </w:div>
    <w:div w:id="97259539">
      <w:bodyDiv w:val="1"/>
      <w:marLeft w:val="0"/>
      <w:marRight w:val="0"/>
      <w:marTop w:val="0"/>
      <w:marBottom w:val="0"/>
      <w:divBdr>
        <w:top w:val="none" w:sz="0" w:space="0" w:color="auto"/>
        <w:left w:val="none" w:sz="0" w:space="0" w:color="auto"/>
        <w:bottom w:val="none" w:sz="0" w:space="0" w:color="auto"/>
        <w:right w:val="none" w:sz="0" w:space="0" w:color="auto"/>
      </w:divBdr>
    </w:div>
    <w:div w:id="101732591">
      <w:bodyDiv w:val="1"/>
      <w:marLeft w:val="0"/>
      <w:marRight w:val="0"/>
      <w:marTop w:val="0"/>
      <w:marBottom w:val="0"/>
      <w:divBdr>
        <w:top w:val="none" w:sz="0" w:space="0" w:color="auto"/>
        <w:left w:val="none" w:sz="0" w:space="0" w:color="auto"/>
        <w:bottom w:val="none" w:sz="0" w:space="0" w:color="auto"/>
        <w:right w:val="none" w:sz="0" w:space="0" w:color="auto"/>
      </w:divBdr>
    </w:div>
    <w:div w:id="189299046">
      <w:bodyDiv w:val="1"/>
      <w:marLeft w:val="0"/>
      <w:marRight w:val="0"/>
      <w:marTop w:val="0"/>
      <w:marBottom w:val="0"/>
      <w:divBdr>
        <w:top w:val="none" w:sz="0" w:space="0" w:color="auto"/>
        <w:left w:val="none" w:sz="0" w:space="0" w:color="auto"/>
        <w:bottom w:val="none" w:sz="0" w:space="0" w:color="auto"/>
        <w:right w:val="none" w:sz="0" w:space="0" w:color="auto"/>
      </w:divBdr>
    </w:div>
    <w:div w:id="191305786">
      <w:bodyDiv w:val="1"/>
      <w:marLeft w:val="0"/>
      <w:marRight w:val="0"/>
      <w:marTop w:val="0"/>
      <w:marBottom w:val="0"/>
      <w:divBdr>
        <w:top w:val="none" w:sz="0" w:space="0" w:color="auto"/>
        <w:left w:val="none" w:sz="0" w:space="0" w:color="auto"/>
        <w:bottom w:val="none" w:sz="0" w:space="0" w:color="auto"/>
        <w:right w:val="none" w:sz="0" w:space="0" w:color="auto"/>
      </w:divBdr>
    </w:div>
    <w:div w:id="312879238">
      <w:bodyDiv w:val="1"/>
      <w:marLeft w:val="0"/>
      <w:marRight w:val="0"/>
      <w:marTop w:val="0"/>
      <w:marBottom w:val="0"/>
      <w:divBdr>
        <w:top w:val="none" w:sz="0" w:space="0" w:color="auto"/>
        <w:left w:val="none" w:sz="0" w:space="0" w:color="auto"/>
        <w:bottom w:val="none" w:sz="0" w:space="0" w:color="auto"/>
        <w:right w:val="none" w:sz="0" w:space="0" w:color="auto"/>
      </w:divBdr>
    </w:div>
    <w:div w:id="314573537">
      <w:bodyDiv w:val="1"/>
      <w:marLeft w:val="0"/>
      <w:marRight w:val="0"/>
      <w:marTop w:val="0"/>
      <w:marBottom w:val="0"/>
      <w:divBdr>
        <w:top w:val="none" w:sz="0" w:space="0" w:color="auto"/>
        <w:left w:val="none" w:sz="0" w:space="0" w:color="auto"/>
        <w:bottom w:val="none" w:sz="0" w:space="0" w:color="auto"/>
        <w:right w:val="none" w:sz="0" w:space="0" w:color="auto"/>
      </w:divBdr>
    </w:div>
    <w:div w:id="335234541">
      <w:bodyDiv w:val="1"/>
      <w:marLeft w:val="0"/>
      <w:marRight w:val="0"/>
      <w:marTop w:val="0"/>
      <w:marBottom w:val="0"/>
      <w:divBdr>
        <w:top w:val="none" w:sz="0" w:space="0" w:color="auto"/>
        <w:left w:val="none" w:sz="0" w:space="0" w:color="auto"/>
        <w:bottom w:val="none" w:sz="0" w:space="0" w:color="auto"/>
        <w:right w:val="none" w:sz="0" w:space="0" w:color="auto"/>
      </w:divBdr>
    </w:div>
    <w:div w:id="367535513">
      <w:bodyDiv w:val="1"/>
      <w:marLeft w:val="0"/>
      <w:marRight w:val="0"/>
      <w:marTop w:val="0"/>
      <w:marBottom w:val="0"/>
      <w:divBdr>
        <w:top w:val="none" w:sz="0" w:space="0" w:color="auto"/>
        <w:left w:val="none" w:sz="0" w:space="0" w:color="auto"/>
        <w:bottom w:val="none" w:sz="0" w:space="0" w:color="auto"/>
        <w:right w:val="none" w:sz="0" w:space="0" w:color="auto"/>
      </w:divBdr>
    </w:div>
    <w:div w:id="399593775">
      <w:bodyDiv w:val="1"/>
      <w:marLeft w:val="0"/>
      <w:marRight w:val="0"/>
      <w:marTop w:val="0"/>
      <w:marBottom w:val="0"/>
      <w:divBdr>
        <w:top w:val="none" w:sz="0" w:space="0" w:color="auto"/>
        <w:left w:val="none" w:sz="0" w:space="0" w:color="auto"/>
        <w:bottom w:val="none" w:sz="0" w:space="0" w:color="auto"/>
        <w:right w:val="none" w:sz="0" w:space="0" w:color="auto"/>
      </w:divBdr>
    </w:div>
    <w:div w:id="436290071">
      <w:bodyDiv w:val="1"/>
      <w:marLeft w:val="0"/>
      <w:marRight w:val="0"/>
      <w:marTop w:val="0"/>
      <w:marBottom w:val="0"/>
      <w:divBdr>
        <w:top w:val="none" w:sz="0" w:space="0" w:color="auto"/>
        <w:left w:val="none" w:sz="0" w:space="0" w:color="auto"/>
        <w:bottom w:val="none" w:sz="0" w:space="0" w:color="auto"/>
        <w:right w:val="none" w:sz="0" w:space="0" w:color="auto"/>
      </w:divBdr>
    </w:div>
    <w:div w:id="443617191">
      <w:bodyDiv w:val="1"/>
      <w:marLeft w:val="0"/>
      <w:marRight w:val="0"/>
      <w:marTop w:val="0"/>
      <w:marBottom w:val="0"/>
      <w:divBdr>
        <w:top w:val="none" w:sz="0" w:space="0" w:color="auto"/>
        <w:left w:val="none" w:sz="0" w:space="0" w:color="auto"/>
        <w:bottom w:val="none" w:sz="0" w:space="0" w:color="auto"/>
        <w:right w:val="none" w:sz="0" w:space="0" w:color="auto"/>
      </w:divBdr>
    </w:div>
    <w:div w:id="458499325">
      <w:bodyDiv w:val="1"/>
      <w:marLeft w:val="0"/>
      <w:marRight w:val="0"/>
      <w:marTop w:val="0"/>
      <w:marBottom w:val="0"/>
      <w:divBdr>
        <w:top w:val="none" w:sz="0" w:space="0" w:color="auto"/>
        <w:left w:val="none" w:sz="0" w:space="0" w:color="auto"/>
        <w:bottom w:val="none" w:sz="0" w:space="0" w:color="auto"/>
        <w:right w:val="none" w:sz="0" w:space="0" w:color="auto"/>
      </w:divBdr>
    </w:div>
    <w:div w:id="477456726">
      <w:bodyDiv w:val="1"/>
      <w:marLeft w:val="0"/>
      <w:marRight w:val="0"/>
      <w:marTop w:val="0"/>
      <w:marBottom w:val="0"/>
      <w:divBdr>
        <w:top w:val="none" w:sz="0" w:space="0" w:color="auto"/>
        <w:left w:val="none" w:sz="0" w:space="0" w:color="auto"/>
        <w:bottom w:val="none" w:sz="0" w:space="0" w:color="auto"/>
        <w:right w:val="none" w:sz="0" w:space="0" w:color="auto"/>
      </w:divBdr>
    </w:div>
    <w:div w:id="479730939">
      <w:bodyDiv w:val="1"/>
      <w:marLeft w:val="0"/>
      <w:marRight w:val="0"/>
      <w:marTop w:val="0"/>
      <w:marBottom w:val="0"/>
      <w:divBdr>
        <w:top w:val="none" w:sz="0" w:space="0" w:color="auto"/>
        <w:left w:val="none" w:sz="0" w:space="0" w:color="auto"/>
        <w:bottom w:val="none" w:sz="0" w:space="0" w:color="auto"/>
        <w:right w:val="none" w:sz="0" w:space="0" w:color="auto"/>
      </w:divBdr>
    </w:div>
    <w:div w:id="480583097">
      <w:bodyDiv w:val="1"/>
      <w:marLeft w:val="0"/>
      <w:marRight w:val="0"/>
      <w:marTop w:val="0"/>
      <w:marBottom w:val="0"/>
      <w:divBdr>
        <w:top w:val="none" w:sz="0" w:space="0" w:color="auto"/>
        <w:left w:val="none" w:sz="0" w:space="0" w:color="auto"/>
        <w:bottom w:val="none" w:sz="0" w:space="0" w:color="auto"/>
        <w:right w:val="none" w:sz="0" w:space="0" w:color="auto"/>
      </w:divBdr>
    </w:div>
    <w:div w:id="602345578">
      <w:bodyDiv w:val="1"/>
      <w:marLeft w:val="0"/>
      <w:marRight w:val="0"/>
      <w:marTop w:val="0"/>
      <w:marBottom w:val="0"/>
      <w:divBdr>
        <w:top w:val="none" w:sz="0" w:space="0" w:color="auto"/>
        <w:left w:val="none" w:sz="0" w:space="0" w:color="auto"/>
        <w:bottom w:val="none" w:sz="0" w:space="0" w:color="auto"/>
        <w:right w:val="none" w:sz="0" w:space="0" w:color="auto"/>
      </w:divBdr>
    </w:div>
    <w:div w:id="614335699">
      <w:bodyDiv w:val="1"/>
      <w:marLeft w:val="0"/>
      <w:marRight w:val="0"/>
      <w:marTop w:val="0"/>
      <w:marBottom w:val="0"/>
      <w:divBdr>
        <w:top w:val="none" w:sz="0" w:space="0" w:color="auto"/>
        <w:left w:val="none" w:sz="0" w:space="0" w:color="auto"/>
        <w:bottom w:val="none" w:sz="0" w:space="0" w:color="auto"/>
        <w:right w:val="none" w:sz="0" w:space="0" w:color="auto"/>
      </w:divBdr>
      <w:divsChild>
        <w:div w:id="169103599">
          <w:marLeft w:val="0"/>
          <w:marRight w:val="0"/>
          <w:marTop w:val="0"/>
          <w:marBottom w:val="0"/>
          <w:divBdr>
            <w:top w:val="none" w:sz="0" w:space="0" w:color="auto"/>
            <w:left w:val="none" w:sz="0" w:space="0" w:color="auto"/>
            <w:bottom w:val="none" w:sz="0" w:space="0" w:color="auto"/>
            <w:right w:val="none" w:sz="0" w:space="0" w:color="auto"/>
          </w:divBdr>
          <w:divsChild>
            <w:div w:id="1657537460">
              <w:marLeft w:val="0"/>
              <w:marRight w:val="0"/>
              <w:marTop w:val="0"/>
              <w:marBottom w:val="0"/>
              <w:divBdr>
                <w:top w:val="none" w:sz="0" w:space="0" w:color="auto"/>
                <w:left w:val="none" w:sz="0" w:space="0" w:color="auto"/>
                <w:bottom w:val="none" w:sz="0" w:space="0" w:color="auto"/>
                <w:right w:val="none" w:sz="0" w:space="0" w:color="auto"/>
              </w:divBdr>
              <w:divsChild>
                <w:div w:id="570627474">
                  <w:marLeft w:val="0"/>
                  <w:marRight w:val="0"/>
                  <w:marTop w:val="0"/>
                  <w:marBottom w:val="0"/>
                  <w:divBdr>
                    <w:top w:val="none" w:sz="0" w:space="0" w:color="auto"/>
                    <w:left w:val="none" w:sz="0" w:space="0" w:color="auto"/>
                    <w:bottom w:val="none" w:sz="0" w:space="0" w:color="auto"/>
                    <w:right w:val="none" w:sz="0" w:space="0" w:color="auto"/>
                  </w:divBdr>
                  <w:divsChild>
                    <w:div w:id="307905164">
                      <w:marLeft w:val="0"/>
                      <w:marRight w:val="0"/>
                      <w:marTop w:val="0"/>
                      <w:marBottom w:val="150"/>
                      <w:divBdr>
                        <w:top w:val="none" w:sz="0" w:space="0" w:color="auto"/>
                        <w:left w:val="none" w:sz="0" w:space="0" w:color="auto"/>
                        <w:bottom w:val="none" w:sz="0" w:space="0" w:color="auto"/>
                        <w:right w:val="none" w:sz="0" w:space="0" w:color="auto"/>
                      </w:divBdr>
                      <w:divsChild>
                        <w:div w:id="260845812">
                          <w:marLeft w:val="0"/>
                          <w:marRight w:val="0"/>
                          <w:marTop w:val="0"/>
                          <w:marBottom w:val="0"/>
                          <w:divBdr>
                            <w:top w:val="none" w:sz="0" w:space="0" w:color="auto"/>
                            <w:left w:val="none" w:sz="0" w:space="0" w:color="auto"/>
                            <w:bottom w:val="none" w:sz="0" w:space="0" w:color="auto"/>
                            <w:right w:val="none" w:sz="0" w:space="0" w:color="auto"/>
                          </w:divBdr>
                          <w:divsChild>
                            <w:div w:id="1151367747">
                              <w:marLeft w:val="0"/>
                              <w:marRight w:val="0"/>
                              <w:marTop w:val="0"/>
                              <w:marBottom w:val="0"/>
                              <w:divBdr>
                                <w:top w:val="none" w:sz="0" w:space="0" w:color="auto"/>
                                <w:left w:val="none" w:sz="0" w:space="0" w:color="auto"/>
                                <w:bottom w:val="none" w:sz="0" w:space="0" w:color="auto"/>
                                <w:right w:val="none" w:sz="0" w:space="0" w:color="auto"/>
                              </w:divBdr>
                            </w:div>
                          </w:divsChild>
                        </w:div>
                        <w:div w:id="663093265">
                          <w:marLeft w:val="0"/>
                          <w:marRight w:val="0"/>
                          <w:marTop w:val="0"/>
                          <w:marBottom w:val="0"/>
                          <w:divBdr>
                            <w:top w:val="none" w:sz="0" w:space="0" w:color="auto"/>
                            <w:left w:val="none" w:sz="0" w:space="0" w:color="auto"/>
                            <w:bottom w:val="none" w:sz="0" w:space="0" w:color="auto"/>
                            <w:right w:val="none" w:sz="0" w:space="0" w:color="auto"/>
                          </w:divBdr>
                          <w:divsChild>
                            <w:div w:id="1701781777">
                              <w:marLeft w:val="0"/>
                              <w:marRight w:val="0"/>
                              <w:marTop w:val="0"/>
                              <w:marBottom w:val="0"/>
                              <w:divBdr>
                                <w:top w:val="none" w:sz="0" w:space="0" w:color="auto"/>
                                <w:left w:val="none" w:sz="0" w:space="0" w:color="auto"/>
                                <w:bottom w:val="none" w:sz="0" w:space="0" w:color="auto"/>
                                <w:right w:val="none" w:sz="0" w:space="0" w:color="auto"/>
                              </w:divBdr>
                              <w:divsChild>
                                <w:div w:id="4023693">
                                  <w:marLeft w:val="0"/>
                                  <w:marRight w:val="0"/>
                                  <w:marTop w:val="0"/>
                                  <w:marBottom w:val="0"/>
                                  <w:divBdr>
                                    <w:top w:val="none" w:sz="0" w:space="0" w:color="auto"/>
                                    <w:left w:val="none" w:sz="0" w:space="0" w:color="auto"/>
                                    <w:bottom w:val="none" w:sz="0" w:space="0" w:color="auto"/>
                                    <w:right w:val="none" w:sz="0" w:space="0" w:color="auto"/>
                                  </w:divBdr>
                                  <w:divsChild>
                                    <w:div w:id="1257399937">
                                      <w:marLeft w:val="0"/>
                                      <w:marRight w:val="0"/>
                                      <w:marTop w:val="0"/>
                                      <w:marBottom w:val="0"/>
                                      <w:divBdr>
                                        <w:top w:val="none" w:sz="0" w:space="0" w:color="auto"/>
                                        <w:left w:val="none" w:sz="0" w:space="0" w:color="auto"/>
                                        <w:bottom w:val="none" w:sz="0" w:space="0" w:color="auto"/>
                                        <w:right w:val="none" w:sz="0" w:space="0" w:color="auto"/>
                                      </w:divBdr>
                                    </w:div>
                                  </w:divsChild>
                                </w:div>
                                <w:div w:id="2145538834">
                                  <w:marLeft w:val="0"/>
                                  <w:marRight w:val="120"/>
                                  <w:marTop w:val="0"/>
                                  <w:marBottom w:val="0"/>
                                  <w:divBdr>
                                    <w:top w:val="none" w:sz="0" w:space="0" w:color="auto"/>
                                    <w:left w:val="none" w:sz="0" w:space="0" w:color="auto"/>
                                    <w:bottom w:val="none" w:sz="0" w:space="0" w:color="auto"/>
                                    <w:right w:val="none" w:sz="0" w:space="0" w:color="auto"/>
                                  </w:divBdr>
                                  <w:divsChild>
                                    <w:div w:id="1405833632">
                                      <w:marLeft w:val="0"/>
                                      <w:marRight w:val="0"/>
                                      <w:marTop w:val="0"/>
                                      <w:marBottom w:val="0"/>
                                      <w:divBdr>
                                        <w:top w:val="none" w:sz="0" w:space="0" w:color="auto"/>
                                        <w:left w:val="none" w:sz="0" w:space="0" w:color="auto"/>
                                        <w:bottom w:val="none" w:sz="0" w:space="0" w:color="auto"/>
                                        <w:right w:val="none" w:sz="0" w:space="0" w:color="auto"/>
                                      </w:divBdr>
                                      <w:divsChild>
                                        <w:div w:id="1044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56394">
                      <w:marLeft w:val="0"/>
                      <w:marRight w:val="0"/>
                      <w:marTop w:val="0"/>
                      <w:marBottom w:val="150"/>
                      <w:divBdr>
                        <w:top w:val="none" w:sz="0" w:space="0" w:color="auto"/>
                        <w:left w:val="none" w:sz="0" w:space="0" w:color="auto"/>
                        <w:bottom w:val="none" w:sz="0" w:space="0" w:color="auto"/>
                        <w:right w:val="none" w:sz="0" w:space="0" w:color="auto"/>
                      </w:divBdr>
                      <w:divsChild>
                        <w:div w:id="465926904">
                          <w:marLeft w:val="0"/>
                          <w:marRight w:val="0"/>
                          <w:marTop w:val="0"/>
                          <w:marBottom w:val="0"/>
                          <w:divBdr>
                            <w:top w:val="none" w:sz="0" w:space="0" w:color="auto"/>
                            <w:left w:val="none" w:sz="0" w:space="0" w:color="auto"/>
                            <w:bottom w:val="none" w:sz="0" w:space="0" w:color="auto"/>
                            <w:right w:val="none" w:sz="0" w:space="0" w:color="auto"/>
                          </w:divBdr>
                          <w:divsChild>
                            <w:div w:id="418871862">
                              <w:marLeft w:val="0"/>
                              <w:marRight w:val="0"/>
                              <w:marTop w:val="0"/>
                              <w:marBottom w:val="0"/>
                              <w:divBdr>
                                <w:top w:val="none" w:sz="0" w:space="0" w:color="auto"/>
                                <w:left w:val="none" w:sz="0" w:space="0" w:color="auto"/>
                                <w:bottom w:val="none" w:sz="0" w:space="0" w:color="auto"/>
                                <w:right w:val="none" w:sz="0" w:space="0" w:color="auto"/>
                              </w:divBdr>
                            </w:div>
                          </w:divsChild>
                        </w:div>
                        <w:div w:id="1642072444">
                          <w:marLeft w:val="0"/>
                          <w:marRight w:val="0"/>
                          <w:marTop w:val="0"/>
                          <w:marBottom w:val="0"/>
                          <w:divBdr>
                            <w:top w:val="none" w:sz="0" w:space="0" w:color="auto"/>
                            <w:left w:val="none" w:sz="0" w:space="0" w:color="auto"/>
                            <w:bottom w:val="none" w:sz="0" w:space="0" w:color="auto"/>
                            <w:right w:val="none" w:sz="0" w:space="0" w:color="auto"/>
                          </w:divBdr>
                          <w:divsChild>
                            <w:div w:id="348143660">
                              <w:marLeft w:val="0"/>
                              <w:marRight w:val="0"/>
                              <w:marTop w:val="0"/>
                              <w:marBottom w:val="0"/>
                              <w:divBdr>
                                <w:top w:val="none" w:sz="0" w:space="0" w:color="auto"/>
                                <w:left w:val="none" w:sz="0" w:space="0" w:color="auto"/>
                                <w:bottom w:val="none" w:sz="0" w:space="0" w:color="auto"/>
                                <w:right w:val="none" w:sz="0" w:space="0" w:color="auto"/>
                              </w:divBdr>
                              <w:divsChild>
                                <w:div w:id="1018118566">
                                  <w:marLeft w:val="0"/>
                                  <w:marRight w:val="120"/>
                                  <w:marTop w:val="0"/>
                                  <w:marBottom w:val="0"/>
                                  <w:divBdr>
                                    <w:top w:val="none" w:sz="0" w:space="0" w:color="auto"/>
                                    <w:left w:val="none" w:sz="0" w:space="0" w:color="auto"/>
                                    <w:bottom w:val="none" w:sz="0" w:space="0" w:color="auto"/>
                                    <w:right w:val="none" w:sz="0" w:space="0" w:color="auto"/>
                                  </w:divBdr>
                                  <w:divsChild>
                                    <w:div w:id="1608540936">
                                      <w:marLeft w:val="0"/>
                                      <w:marRight w:val="0"/>
                                      <w:marTop w:val="0"/>
                                      <w:marBottom w:val="0"/>
                                      <w:divBdr>
                                        <w:top w:val="none" w:sz="0" w:space="0" w:color="auto"/>
                                        <w:left w:val="none" w:sz="0" w:space="0" w:color="auto"/>
                                        <w:bottom w:val="none" w:sz="0" w:space="0" w:color="auto"/>
                                        <w:right w:val="none" w:sz="0" w:space="0" w:color="auto"/>
                                      </w:divBdr>
                                      <w:divsChild>
                                        <w:div w:id="12572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1764">
                                  <w:marLeft w:val="0"/>
                                  <w:marRight w:val="0"/>
                                  <w:marTop w:val="0"/>
                                  <w:marBottom w:val="0"/>
                                  <w:divBdr>
                                    <w:top w:val="none" w:sz="0" w:space="0" w:color="auto"/>
                                    <w:left w:val="none" w:sz="0" w:space="0" w:color="auto"/>
                                    <w:bottom w:val="none" w:sz="0" w:space="0" w:color="auto"/>
                                    <w:right w:val="none" w:sz="0" w:space="0" w:color="auto"/>
                                  </w:divBdr>
                                  <w:divsChild>
                                    <w:div w:id="4174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6780">
                      <w:marLeft w:val="0"/>
                      <w:marRight w:val="0"/>
                      <w:marTop w:val="0"/>
                      <w:marBottom w:val="150"/>
                      <w:divBdr>
                        <w:top w:val="none" w:sz="0" w:space="0" w:color="auto"/>
                        <w:left w:val="none" w:sz="0" w:space="0" w:color="auto"/>
                        <w:bottom w:val="none" w:sz="0" w:space="0" w:color="auto"/>
                        <w:right w:val="none" w:sz="0" w:space="0" w:color="auto"/>
                      </w:divBdr>
                      <w:divsChild>
                        <w:div w:id="1513030931">
                          <w:marLeft w:val="0"/>
                          <w:marRight w:val="0"/>
                          <w:marTop w:val="0"/>
                          <w:marBottom w:val="0"/>
                          <w:divBdr>
                            <w:top w:val="none" w:sz="0" w:space="0" w:color="auto"/>
                            <w:left w:val="none" w:sz="0" w:space="0" w:color="auto"/>
                            <w:bottom w:val="none" w:sz="0" w:space="0" w:color="auto"/>
                            <w:right w:val="none" w:sz="0" w:space="0" w:color="auto"/>
                          </w:divBdr>
                          <w:divsChild>
                            <w:div w:id="2032874165">
                              <w:marLeft w:val="0"/>
                              <w:marRight w:val="0"/>
                              <w:marTop w:val="0"/>
                              <w:marBottom w:val="0"/>
                              <w:divBdr>
                                <w:top w:val="none" w:sz="0" w:space="0" w:color="auto"/>
                                <w:left w:val="none" w:sz="0" w:space="0" w:color="auto"/>
                                <w:bottom w:val="none" w:sz="0" w:space="0" w:color="auto"/>
                                <w:right w:val="none" w:sz="0" w:space="0" w:color="auto"/>
                              </w:divBdr>
                            </w:div>
                          </w:divsChild>
                        </w:div>
                        <w:div w:id="1990010304">
                          <w:marLeft w:val="0"/>
                          <w:marRight w:val="0"/>
                          <w:marTop w:val="0"/>
                          <w:marBottom w:val="0"/>
                          <w:divBdr>
                            <w:top w:val="none" w:sz="0" w:space="0" w:color="auto"/>
                            <w:left w:val="none" w:sz="0" w:space="0" w:color="auto"/>
                            <w:bottom w:val="none" w:sz="0" w:space="0" w:color="auto"/>
                            <w:right w:val="none" w:sz="0" w:space="0" w:color="auto"/>
                          </w:divBdr>
                          <w:divsChild>
                            <w:div w:id="1201628554">
                              <w:marLeft w:val="0"/>
                              <w:marRight w:val="0"/>
                              <w:marTop w:val="0"/>
                              <w:marBottom w:val="0"/>
                              <w:divBdr>
                                <w:top w:val="none" w:sz="0" w:space="0" w:color="auto"/>
                                <w:left w:val="none" w:sz="0" w:space="0" w:color="auto"/>
                                <w:bottom w:val="none" w:sz="0" w:space="0" w:color="auto"/>
                                <w:right w:val="none" w:sz="0" w:space="0" w:color="auto"/>
                              </w:divBdr>
                              <w:divsChild>
                                <w:div w:id="321738232">
                                  <w:marLeft w:val="0"/>
                                  <w:marRight w:val="120"/>
                                  <w:marTop w:val="0"/>
                                  <w:marBottom w:val="0"/>
                                  <w:divBdr>
                                    <w:top w:val="none" w:sz="0" w:space="0" w:color="auto"/>
                                    <w:left w:val="none" w:sz="0" w:space="0" w:color="auto"/>
                                    <w:bottom w:val="none" w:sz="0" w:space="0" w:color="auto"/>
                                    <w:right w:val="none" w:sz="0" w:space="0" w:color="auto"/>
                                  </w:divBdr>
                                  <w:divsChild>
                                    <w:div w:id="673731503">
                                      <w:marLeft w:val="0"/>
                                      <w:marRight w:val="0"/>
                                      <w:marTop w:val="0"/>
                                      <w:marBottom w:val="0"/>
                                      <w:divBdr>
                                        <w:top w:val="none" w:sz="0" w:space="0" w:color="auto"/>
                                        <w:left w:val="none" w:sz="0" w:space="0" w:color="auto"/>
                                        <w:bottom w:val="none" w:sz="0" w:space="0" w:color="auto"/>
                                        <w:right w:val="none" w:sz="0" w:space="0" w:color="auto"/>
                                      </w:divBdr>
                                      <w:divsChild>
                                        <w:div w:id="21313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69485">
                                  <w:marLeft w:val="0"/>
                                  <w:marRight w:val="0"/>
                                  <w:marTop w:val="0"/>
                                  <w:marBottom w:val="0"/>
                                  <w:divBdr>
                                    <w:top w:val="none" w:sz="0" w:space="0" w:color="auto"/>
                                    <w:left w:val="none" w:sz="0" w:space="0" w:color="auto"/>
                                    <w:bottom w:val="none" w:sz="0" w:space="0" w:color="auto"/>
                                    <w:right w:val="none" w:sz="0" w:space="0" w:color="auto"/>
                                  </w:divBdr>
                                  <w:divsChild>
                                    <w:div w:id="21473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21323">
                      <w:marLeft w:val="0"/>
                      <w:marRight w:val="0"/>
                      <w:marTop w:val="0"/>
                      <w:marBottom w:val="150"/>
                      <w:divBdr>
                        <w:top w:val="none" w:sz="0" w:space="0" w:color="auto"/>
                        <w:left w:val="none" w:sz="0" w:space="0" w:color="auto"/>
                        <w:bottom w:val="none" w:sz="0" w:space="0" w:color="auto"/>
                        <w:right w:val="none" w:sz="0" w:space="0" w:color="auto"/>
                      </w:divBdr>
                      <w:divsChild>
                        <w:div w:id="1256013440">
                          <w:marLeft w:val="0"/>
                          <w:marRight w:val="0"/>
                          <w:marTop w:val="0"/>
                          <w:marBottom w:val="0"/>
                          <w:divBdr>
                            <w:top w:val="none" w:sz="0" w:space="0" w:color="auto"/>
                            <w:left w:val="none" w:sz="0" w:space="0" w:color="auto"/>
                            <w:bottom w:val="none" w:sz="0" w:space="0" w:color="auto"/>
                            <w:right w:val="none" w:sz="0" w:space="0" w:color="auto"/>
                          </w:divBdr>
                          <w:divsChild>
                            <w:div w:id="706106683">
                              <w:marLeft w:val="0"/>
                              <w:marRight w:val="0"/>
                              <w:marTop w:val="0"/>
                              <w:marBottom w:val="0"/>
                              <w:divBdr>
                                <w:top w:val="none" w:sz="0" w:space="0" w:color="auto"/>
                                <w:left w:val="none" w:sz="0" w:space="0" w:color="auto"/>
                                <w:bottom w:val="none" w:sz="0" w:space="0" w:color="auto"/>
                                <w:right w:val="none" w:sz="0" w:space="0" w:color="auto"/>
                              </w:divBdr>
                            </w:div>
                          </w:divsChild>
                        </w:div>
                        <w:div w:id="2017069819">
                          <w:marLeft w:val="0"/>
                          <w:marRight w:val="0"/>
                          <w:marTop w:val="0"/>
                          <w:marBottom w:val="0"/>
                          <w:divBdr>
                            <w:top w:val="none" w:sz="0" w:space="0" w:color="auto"/>
                            <w:left w:val="none" w:sz="0" w:space="0" w:color="auto"/>
                            <w:bottom w:val="none" w:sz="0" w:space="0" w:color="auto"/>
                            <w:right w:val="none" w:sz="0" w:space="0" w:color="auto"/>
                          </w:divBdr>
                          <w:divsChild>
                            <w:div w:id="1756047536">
                              <w:marLeft w:val="0"/>
                              <w:marRight w:val="0"/>
                              <w:marTop w:val="0"/>
                              <w:marBottom w:val="0"/>
                              <w:divBdr>
                                <w:top w:val="none" w:sz="0" w:space="0" w:color="auto"/>
                                <w:left w:val="none" w:sz="0" w:space="0" w:color="auto"/>
                                <w:bottom w:val="none" w:sz="0" w:space="0" w:color="auto"/>
                                <w:right w:val="none" w:sz="0" w:space="0" w:color="auto"/>
                              </w:divBdr>
                              <w:divsChild>
                                <w:div w:id="554195033">
                                  <w:marLeft w:val="0"/>
                                  <w:marRight w:val="0"/>
                                  <w:marTop w:val="0"/>
                                  <w:marBottom w:val="0"/>
                                  <w:divBdr>
                                    <w:top w:val="none" w:sz="0" w:space="0" w:color="auto"/>
                                    <w:left w:val="none" w:sz="0" w:space="0" w:color="auto"/>
                                    <w:bottom w:val="none" w:sz="0" w:space="0" w:color="auto"/>
                                    <w:right w:val="none" w:sz="0" w:space="0" w:color="auto"/>
                                  </w:divBdr>
                                  <w:divsChild>
                                    <w:div w:id="141164822">
                                      <w:marLeft w:val="0"/>
                                      <w:marRight w:val="0"/>
                                      <w:marTop w:val="0"/>
                                      <w:marBottom w:val="0"/>
                                      <w:divBdr>
                                        <w:top w:val="none" w:sz="0" w:space="0" w:color="auto"/>
                                        <w:left w:val="none" w:sz="0" w:space="0" w:color="auto"/>
                                        <w:bottom w:val="none" w:sz="0" w:space="0" w:color="auto"/>
                                        <w:right w:val="none" w:sz="0" w:space="0" w:color="auto"/>
                                      </w:divBdr>
                                    </w:div>
                                  </w:divsChild>
                                </w:div>
                                <w:div w:id="1246183362">
                                  <w:marLeft w:val="0"/>
                                  <w:marRight w:val="120"/>
                                  <w:marTop w:val="0"/>
                                  <w:marBottom w:val="0"/>
                                  <w:divBdr>
                                    <w:top w:val="none" w:sz="0" w:space="0" w:color="auto"/>
                                    <w:left w:val="none" w:sz="0" w:space="0" w:color="auto"/>
                                    <w:bottom w:val="none" w:sz="0" w:space="0" w:color="auto"/>
                                    <w:right w:val="none" w:sz="0" w:space="0" w:color="auto"/>
                                  </w:divBdr>
                                  <w:divsChild>
                                    <w:div w:id="748693288">
                                      <w:marLeft w:val="0"/>
                                      <w:marRight w:val="0"/>
                                      <w:marTop w:val="0"/>
                                      <w:marBottom w:val="0"/>
                                      <w:divBdr>
                                        <w:top w:val="none" w:sz="0" w:space="0" w:color="auto"/>
                                        <w:left w:val="none" w:sz="0" w:space="0" w:color="auto"/>
                                        <w:bottom w:val="none" w:sz="0" w:space="0" w:color="auto"/>
                                        <w:right w:val="none" w:sz="0" w:space="0" w:color="auto"/>
                                      </w:divBdr>
                                      <w:divsChild>
                                        <w:div w:id="14227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35592">
                      <w:marLeft w:val="0"/>
                      <w:marRight w:val="0"/>
                      <w:marTop w:val="0"/>
                      <w:marBottom w:val="150"/>
                      <w:divBdr>
                        <w:top w:val="none" w:sz="0" w:space="0" w:color="auto"/>
                        <w:left w:val="none" w:sz="0" w:space="0" w:color="auto"/>
                        <w:bottom w:val="none" w:sz="0" w:space="0" w:color="auto"/>
                        <w:right w:val="none" w:sz="0" w:space="0" w:color="auto"/>
                      </w:divBdr>
                      <w:divsChild>
                        <w:div w:id="44184362">
                          <w:marLeft w:val="0"/>
                          <w:marRight w:val="0"/>
                          <w:marTop w:val="0"/>
                          <w:marBottom w:val="0"/>
                          <w:divBdr>
                            <w:top w:val="none" w:sz="0" w:space="0" w:color="auto"/>
                            <w:left w:val="none" w:sz="0" w:space="0" w:color="auto"/>
                            <w:bottom w:val="none" w:sz="0" w:space="0" w:color="auto"/>
                            <w:right w:val="none" w:sz="0" w:space="0" w:color="auto"/>
                          </w:divBdr>
                          <w:divsChild>
                            <w:div w:id="1866558995">
                              <w:marLeft w:val="0"/>
                              <w:marRight w:val="0"/>
                              <w:marTop w:val="0"/>
                              <w:marBottom w:val="0"/>
                              <w:divBdr>
                                <w:top w:val="none" w:sz="0" w:space="0" w:color="auto"/>
                                <w:left w:val="none" w:sz="0" w:space="0" w:color="auto"/>
                                <w:bottom w:val="none" w:sz="0" w:space="0" w:color="auto"/>
                                <w:right w:val="none" w:sz="0" w:space="0" w:color="auto"/>
                              </w:divBdr>
                            </w:div>
                          </w:divsChild>
                        </w:div>
                        <w:div w:id="2134053288">
                          <w:marLeft w:val="0"/>
                          <w:marRight w:val="0"/>
                          <w:marTop w:val="0"/>
                          <w:marBottom w:val="0"/>
                          <w:divBdr>
                            <w:top w:val="none" w:sz="0" w:space="0" w:color="auto"/>
                            <w:left w:val="none" w:sz="0" w:space="0" w:color="auto"/>
                            <w:bottom w:val="none" w:sz="0" w:space="0" w:color="auto"/>
                            <w:right w:val="none" w:sz="0" w:space="0" w:color="auto"/>
                          </w:divBdr>
                          <w:divsChild>
                            <w:div w:id="2099329188">
                              <w:marLeft w:val="0"/>
                              <w:marRight w:val="0"/>
                              <w:marTop w:val="0"/>
                              <w:marBottom w:val="0"/>
                              <w:divBdr>
                                <w:top w:val="none" w:sz="0" w:space="0" w:color="auto"/>
                                <w:left w:val="none" w:sz="0" w:space="0" w:color="auto"/>
                                <w:bottom w:val="none" w:sz="0" w:space="0" w:color="auto"/>
                                <w:right w:val="none" w:sz="0" w:space="0" w:color="auto"/>
                              </w:divBdr>
                              <w:divsChild>
                                <w:div w:id="964390769">
                                  <w:marLeft w:val="0"/>
                                  <w:marRight w:val="0"/>
                                  <w:marTop w:val="0"/>
                                  <w:marBottom w:val="0"/>
                                  <w:divBdr>
                                    <w:top w:val="none" w:sz="0" w:space="0" w:color="auto"/>
                                    <w:left w:val="none" w:sz="0" w:space="0" w:color="auto"/>
                                    <w:bottom w:val="none" w:sz="0" w:space="0" w:color="auto"/>
                                    <w:right w:val="none" w:sz="0" w:space="0" w:color="auto"/>
                                  </w:divBdr>
                                  <w:divsChild>
                                    <w:div w:id="1131822199">
                                      <w:marLeft w:val="0"/>
                                      <w:marRight w:val="0"/>
                                      <w:marTop w:val="0"/>
                                      <w:marBottom w:val="0"/>
                                      <w:divBdr>
                                        <w:top w:val="none" w:sz="0" w:space="0" w:color="auto"/>
                                        <w:left w:val="none" w:sz="0" w:space="0" w:color="auto"/>
                                        <w:bottom w:val="none" w:sz="0" w:space="0" w:color="auto"/>
                                        <w:right w:val="none" w:sz="0" w:space="0" w:color="auto"/>
                                      </w:divBdr>
                                    </w:div>
                                  </w:divsChild>
                                </w:div>
                                <w:div w:id="1912932176">
                                  <w:marLeft w:val="0"/>
                                  <w:marRight w:val="120"/>
                                  <w:marTop w:val="0"/>
                                  <w:marBottom w:val="0"/>
                                  <w:divBdr>
                                    <w:top w:val="none" w:sz="0" w:space="0" w:color="auto"/>
                                    <w:left w:val="none" w:sz="0" w:space="0" w:color="auto"/>
                                    <w:bottom w:val="none" w:sz="0" w:space="0" w:color="auto"/>
                                    <w:right w:val="none" w:sz="0" w:space="0" w:color="auto"/>
                                  </w:divBdr>
                                  <w:divsChild>
                                    <w:div w:id="246161390">
                                      <w:marLeft w:val="0"/>
                                      <w:marRight w:val="0"/>
                                      <w:marTop w:val="0"/>
                                      <w:marBottom w:val="0"/>
                                      <w:divBdr>
                                        <w:top w:val="none" w:sz="0" w:space="0" w:color="auto"/>
                                        <w:left w:val="none" w:sz="0" w:space="0" w:color="auto"/>
                                        <w:bottom w:val="none" w:sz="0" w:space="0" w:color="auto"/>
                                        <w:right w:val="none" w:sz="0" w:space="0" w:color="auto"/>
                                      </w:divBdr>
                                      <w:divsChild>
                                        <w:div w:id="2214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141612">
                  <w:marLeft w:val="0"/>
                  <w:marRight w:val="0"/>
                  <w:marTop w:val="30"/>
                  <w:marBottom w:val="315"/>
                  <w:divBdr>
                    <w:top w:val="none" w:sz="0" w:space="0" w:color="auto"/>
                    <w:left w:val="none" w:sz="0" w:space="0" w:color="auto"/>
                    <w:bottom w:val="none" w:sz="0" w:space="0" w:color="auto"/>
                    <w:right w:val="none" w:sz="0" w:space="0" w:color="auto"/>
                  </w:divBdr>
                  <w:divsChild>
                    <w:div w:id="538862287">
                      <w:marLeft w:val="0"/>
                      <w:marRight w:val="0"/>
                      <w:marTop w:val="0"/>
                      <w:marBottom w:val="0"/>
                      <w:divBdr>
                        <w:top w:val="none" w:sz="0" w:space="0" w:color="auto"/>
                        <w:left w:val="none" w:sz="0" w:space="0" w:color="auto"/>
                        <w:bottom w:val="none" w:sz="0" w:space="0" w:color="auto"/>
                        <w:right w:val="none" w:sz="0" w:space="0" w:color="auto"/>
                      </w:divBdr>
                      <w:divsChild>
                        <w:div w:id="5738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657">
          <w:marLeft w:val="0"/>
          <w:marRight w:val="0"/>
          <w:marTop w:val="0"/>
          <w:marBottom w:val="0"/>
          <w:divBdr>
            <w:top w:val="none" w:sz="0" w:space="0" w:color="auto"/>
            <w:left w:val="none" w:sz="0" w:space="0" w:color="auto"/>
            <w:bottom w:val="none" w:sz="0" w:space="0" w:color="auto"/>
            <w:right w:val="none" w:sz="0" w:space="0" w:color="auto"/>
          </w:divBdr>
          <w:divsChild>
            <w:div w:id="1986814854">
              <w:marLeft w:val="0"/>
              <w:marRight w:val="0"/>
              <w:marTop w:val="0"/>
              <w:marBottom w:val="0"/>
              <w:divBdr>
                <w:top w:val="none" w:sz="0" w:space="0" w:color="auto"/>
                <w:left w:val="none" w:sz="0" w:space="0" w:color="auto"/>
                <w:bottom w:val="none" w:sz="0" w:space="0" w:color="auto"/>
                <w:right w:val="none" w:sz="0" w:space="0" w:color="auto"/>
              </w:divBdr>
            </w:div>
          </w:divsChild>
        </w:div>
        <w:div w:id="1378891693">
          <w:marLeft w:val="0"/>
          <w:marRight w:val="0"/>
          <w:marTop w:val="0"/>
          <w:marBottom w:val="0"/>
          <w:divBdr>
            <w:top w:val="none" w:sz="0" w:space="0" w:color="auto"/>
            <w:left w:val="none" w:sz="0" w:space="0" w:color="auto"/>
            <w:bottom w:val="none" w:sz="0" w:space="0" w:color="auto"/>
            <w:right w:val="none" w:sz="0" w:space="0" w:color="auto"/>
          </w:divBdr>
          <w:divsChild>
            <w:div w:id="34551620">
              <w:marLeft w:val="0"/>
              <w:marRight w:val="0"/>
              <w:marTop w:val="0"/>
              <w:marBottom w:val="0"/>
              <w:divBdr>
                <w:top w:val="none" w:sz="0" w:space="0" w:color="auto"/>
                <w:left w:val="none" w:sz="0" w:space="0" w:color="auto"/>
                <w:bottom w:val="none" w:sz="0" w:space="0" w:color="auto"/>
                <w:right w:val="none" w:sz="0" w:space="0" w:color="auto"/>
              </w:divBdr>
            </w:div>
          </w:divsChild>
        </w:div>
        <w:div w:id="2050295872">
          <w:marLeft w:val="0"/>
          <w:marRight w:val="0"/>
          <w:marTop w:val="0"/>
          <w:marBottom w:val="0"/>
          <w:divBdr>
            <w:top w:val="none" w:sz="0" w:space="0" w:color="auto"/>
            <w:left w:val="none" w:sz="0" w:space="0" w:color="auto"/>
            <w:bottom w:val="none" w:sz="0" w:space="0" w:color="auto"/>
            <w:right w:val="none" w:sz="0" w:space="0" w:color="auto"/>
          </w:divBdr>
          <w:divsChild>
            <w:div w:id="683635247">
              <w:marLeft w:val="0"/>
              <w:marRight w:val="0"/>
              <w:marTop w:val="0"/>
              <w:marBottom w:val="0"/>
              <w:divBdr>
                <w:top w:val="none" w:sz="0" w:space="0" w:color="auto"/>
                <w:left w:val="none" w:sz="0" w:space="0" w:color="auto"/>
                <w:bottom w:val="none" w:sz="0" w:space="0" w:color="auto"/>
                <w:right w:val="none" w:sz="0" w:space="0" w:color="auto"/>
              </w:divBdr>
              <w:divsChild>
                <w:div w:id="38943739">
                  <w:marLeft w:val="0"/>
                  <w:marRight w:val="0"/>
                  <w:marTop w:val="0"/>
                  <w:marBottom w:val="0"/>
                  <w:divBdr>
                    <w:top w:val="none" w:sz="0" w:space="0" w:color="auto"/>
                    <w:left w:val="none" w:sz="0" w:space="0" w:color="auto"/>
                    <w:bottom w:val="none" w:sz="0" w:space="0" w:color="auto"/>
                    <w:right w:val="none" w:sz="0" w:space="0" w:color="auto"/>
                  </w:divBdr>
                </w:div>
              </w:divsChild>
            </w:div>
            <w:div w:id="2052412919">
              <w:marLeft w:val="0"/>
              <w:marRight w:val="0"/>
              <w:marTop w:val="0"/>
              <w:marBottom w:val="0"/>
              <w:divBdr>
                <w:top w:val="none" w:sz="0" w:space="0" w:color="auto"/>
                <w:left w:val="none" w:sz="0" w:space="0" w:color="auto"/>
                <w:bottom w:val="none" w:sz="0" w:space="0" w:color="auto"/>
                <w:right w:val="none" w:sz="0" w:space="0" w:color="auto"/>
              </w:divBdr>
              <w:divsChild>
                <w:div w:id="1221090250">
                  <w:marLeft w:val="0"/>
                  <w:marRight w:val="0"/>
                  <w:marTop w:val="0"/>
                  <w:marBottom w:val="0"/>
                  <w:divBdr>
                    <w:top w:val="none" w:sz="0" w:space="0" w:color="auto"/>
                    <w:left w:val="none" w:sz="0" w:space="0" w:color="auto"/>
                    <w:bottom w:val="none" w:sz="0" w:space="0" w:color="auto"/>
                    <w:right w:val="none" w:sz="0" w:space="0" w:color="auto"/>
                  </w:divBdr>
                  <w:divsChild>
                    <w:div w:id="176696468">
                      <w:marLeft w:val="0"/>
                      <w:marRight w:val="0"/>
                      <w:marTop w:val="0"/>
                      <w:marBottom w:val="0"/>
                      <w:divBdr>
                        <w:top w:val="none" w:sz="0" w:space="0" w:color="auto"/>
                        <w:left w:val="none" w:sz="0" w:space="0" w:color="auto"/>
                        <w:bottom w:val="none" w:sz="0" w:space="0" w:color="auto"/>
                        <w:right w:val="none" w:sz="0" w:space="0" w:color="auto"/>
                      </w:divBdr>
                      <w:divsChild>
                        <w:div w:id="338000808">
                          <w:marLeft w:val="0"/>
                          <w:marRight w:val="0"/>
                          <w:marTop w:val="0"/>
                          <w:marBottom w:val="0"/>
                          <w:divBdr>
                            <w:top w:val="none" w:sz="0" w:space="0" w:color="auto"/>
                            <w:left w:val="none" w:sz="0" w:space="0" w:color="auto"/>
                            <w:bottom w:val="none" w:sz="0" w:space="0" w:color="auto"/>
                            <w:right w:val="none" w:sz="0" w:space="0" w:color="auto"/>
                          </w:divBdr>
                        </w:div>
                        <w:div w:id="581528684">
                          <w:marLeft w:val="0"/>
                          <w:marRight w:val="0"/>
                          <w:marTop w:val="0"/>
                          <w:marBottom w:val="0"/>
                          <w:divBdr>
                            <w:top w:val="none" w:sz="0" w:space="0" w:color="auto"/>
                            <w:left w:val="none" w:sz="0" w:space="0" w:color="auto"/>
                            <w:bottom w:val="none" w:sz="0" w:space="0" w:color="auto"/>
                            <w:right w:val="none" w:sz="0" w:space="0" w:color="auto"/>
                          </w:divBdr>
                        </w:div>
                        <w:div w:id="1420759642">
                          <w:marLeft w:val="0"/>
                          <w:marRight w:val="0"/>
                          <w:marTop w:val="0"/>
                          <w:marBottom w:val="0"/>
                          <w:divBdr>
                            <w:top w:val="none" w:sz="0" w:space="0" w:color="auto"/>
                            <w:left w:val="none" w:sz="0" w:space="0" w:color="auto"/>
                            <w:bottom w:val="none" w:sz="0" w:space="0" w:color="auto"/>
                            <w:right w:val="none" w:sz="0" w:space="0" w:color="auto"/>
                          </w:divBdr>
                        </w:div>
                        <w:div w:id="1733577013">
                          <w:marLeft w:val="0"/>
                          <w:marRight w:val="0"/>
                          <w:marTop w:val="0"/>
                          <w:marBottom w:val="0"/>
                          <w:divBdr>
                            <w:top w:val="none" w:sz="0" w:space="0" w:color="auto"/>
                            <w:left w:val="none" w:sz="0" w:space="0" w:color="auto"/>
                            <w:bottom w:val="none" w:sz="0" w:space="0" w:color="auto"/>
                            <w:right w:val="none" w:sz="0" w:space="0" w:color="auto"/>
                          </w:divBdr>
                        </w:div>
                        <w:div w:id="1931960369">
                          <w:marLeft w:val="0"/>
                          <w:marRight w:val="0"/>
                          <w:marTop w:val="0"/>
                          <w:marBottom w:val="0"/>
                          <w:divBdr>
                            <w:top w:val="none" w:sz="0" w:space="0" w:color="auto"/>
                            <w:left w:val="none" w:sz="0" w:space="0" w:color="auto"/>
                            <w:bottom w:val="none" w:sz="0" w:space="0" w:color="auto"/>
                            <w:right w:val="none" w:sz="0" w:space="0" w:color="auto"/>
                          </w:divBdr>
                        </w:div>
                        <w:div w:id="20039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49530">
      <w:bodyDiv w:val="1"/>
      <w:marLeft w:val="0"/>
      <w:marRight w:val="0"/>
      <w:marTop w:val="0"/>
      <w:marBottom w:val="0"/>
      <w:divBdr>
        <w:top w:val="none" w:sz="0" w:space="0" w:color="auto"/>
        <w:left w:val="none" w:sz="0" w:space="0" w:color="auto"/>
        <w:bottom w:val="none" w:sz="0" w:space="0" w:color="auto"/>
        <w:right w:val="none" w:sz="0" w:space="0" w:color="auto"/>
      </w:divBdr>
    </w:div>
    <w:div w:id="686254929">
      <w:bodyDiv w:val="1"/>
      <w:marLeft w:val="0"/>
      <w:marRight w:val="0"/>
      <w:marTop w:val="0"/>
      <w:marBottom w:val="0"/>
      <w:divBdr>
        <w:top w:val="none" w:sz="0" w:space="0" w:color="auto"/>
        <w:left w:val="none" w:sz="0" w:space="0" w:color="auto"/>
        <w:bottom w:val="none" w:sz="0" w:space="0" w:color="auto"/>
        <w:right w:val="none" w:sz="0" w:space="0" w:color="auto"/>
      </w:divBdr>
    </w:div>
    <w:div w:id="701829375">
      <w:bodyDiv w:val="1"/>
      <w:marLeft w:val="0"/>
      <w:marRight w:val="0"/>
      <w:marTop w:val="0"/>
      <w:marBottom w:val="0"/>
      <w:divBdr>
        <w:top w:val="none" w:sz="0" w:space="0" w:color="auto"/>
        <w:left w:val="none" w:sz="0" w:space="0" w:color="auto"/>
        <w:bottom w:val="none" w:sz="0" w:space="0" w:color="auto"/>
        <w:right w:val="none" w:sz="0" w:space="0" w:color="auto"/>
      </w:divBdr>
    </w:div>
    <w:div w:id="707610702">
      <w:bodyDiv w:val="1"/>
      <w:marLeft w:val="0"/>
      <w:marRight w:val="0"/>
      <w:marTop w:val="0"/>
      <w:marBottom w:val="0"/>
      <w:divBdr>
        <w:top w:val="none" w:sz="0" w:space="0" w:color="auto"/>
        <w:left w:val="none" w:sz="0" w:space="0" w:color="auto"/>
        <w:bottom w:val="none" w:sz="0" w:space="0" w:color="auto"/>
        <w:right w:val="none" w:sz="0" w:space="0" w:color="auto"/>
      </w:divBdr>
    </w:div>
    <w:div w:id="748574362">
      <w:bodyDiv w:val="1"/>
      <w:marLeft w:val="0"/>
      <w:marRight w:val="0"/>
      <w:marTop w:val="0"/>
      <w:marBottom w:val="0"/>
      <w:divBdr>
        <w:top w:val="none" w:sz="0" w:space="0" w:color="auto"/>
        <w:left w:val="none" w:sz="0" w:space="0" w:color="auto"/>
        <w:bottom w:val="none" w:sz="0" w:space="0" w:color="auto"/>
        <w:right w:val="none" w:sz="0" w:space="0" w:color="auto"/>
      </w:divBdr>
    </w:div>
    <w:div w:id="764694799">
      <w:bodyDiv w:val="1"/>
      <w:marLeft w:val="0"/>
      <w:marRight w:val="0"/>
      <w:marTop w:val="0"/>
      <w:marBottom w:val="0"/>
      <w:divBdr>
        <w:top w:val="none" w:sz="0" w:space="0" w:color="auto"/>
        <w:left w:val="none" w:sz="0" w:space="0" w:color="auto"/>
        <w:bottom w:val="none" w:sz="0" w:space="0" w:color="auto"/>
        <w:right w:val="none" w:sz="0" w:space="0" w:color="auto"/>
      </w:divBdr>
    </w:div>
    <w:div w:id="766193244">
      <w:bodyDiv w:val="1"/>
      <w:marLeft w:val="0"/>
      <w:marRight w:val="0"/>
      <w:marTop w:val="0"/>
      <w:marBottom w:val="0"/>
      <w:divBdr>
        <w:top w:val="none" w:sz="0" w:space="0" w:color="auto"/>
        <w:left w:val="none" w:sz="0" w:space="0" w:color="auto"/>
        <w:bottom w:val="none" w:sz="0" w:space="0" w:color="auto"/>
        <w:right w:val="none" w:sz="0" w:space="0" w:color="auto"/>
      </w:divBdr>
    </w:div>
    <w:div w:id="782960537">
      <w:bodyDiv w:val="1"/>
      <w:marLeft w:val="0"/>
      <w:marRight w:val="0"/>
      <w:marTop w:val="0"/>
      <w:marBottom w:val="0"/>
      <w:divBdr>
        <w:top w:val="none" w:sz="0" w:space="0" w:color="auto"/>
        <w:left w:val="none" w:sz="0" w:space="0" w:color="auto"/>
        <w:bottom w:val="none" w:sz="0" w:space="0" w:color="auto"/>
        <w:right w:val="none" w:sz="0" w:space="0" w:color="auto"/>
      </w:divBdr>
    </w:div>
    <w:div w:id="793718082">
      <w:bodyDiv w:val="1"/>
      <w:marLeft w:val="0"/>
      <w:marRight w:val="0"/>
      <w:marTop w:val="0"/>
      <w:marBottom w:val="0"/>
      <w:divBdr>
        <w:top w:val="none" w:sz="0" w:space="0" w:color="auto"/>
        <w:left w:val="none" w:sz="0" w:space="0" w:color="auto"/>
        <w:bottom w:val="none" w:sz="0" w:space="0" w:color="auto"/>
        <w:right w:val="none" w:sz="0" w:space="0" w:color="auto"/>
      </w:divBdr>
    </w:div>
    <w:div w:id="817725387">
      <w:bodyDiv w:val="1"/>
      <w:marLeft w:val="0"/>
      <w:marRight w:val="0"/>
      <w:marTop w:val="0"/>
      <w:marBottom w:val="0"/>
      <w:divBdr>
        <w:top w:val="none" w:sz="0" w:space="0" w:color="auto"/>
        <w:left w:val="none" w:sz="0" w:space="0" w:color="auto"/>
        <w:bottom w:val="none" w:sz="0" w:space="0" w:color="auto"/>
        <w:right w:val="none" w:sz="0" w:space="0" w:color="auto"/>
      </w:divBdr>
    </w:div>
    <w:div w:id="819031197">
      <w:bodyDiv w:val="1"/>
      <w:marLeft w:val="0"/>
      <w:marRight w:val="0"/>
      <w:marTop w:val="0"/>
      <w:marBottom w:val="0"/>
      <w:divBdr>
        <w:top w:val="none" w:sz="0" w:space="0" w:color="auto"/>
        <w:left w:val="none" w:sz="0" w:space="0" w:color="auto"/>
        <w:bottom w:val="none" w:sz="0" w:space="0" w:color="auto"/>
        <w:right w:val="none" w:sz="0" w:space="0" w:color="auto"/>
      </w:divBdr>
    </w:div>
    <w:div w:id="835262253">
      <w:bodyDiv w:val="1"/>
      <w:marLeft w:val="0"/>
      <w:marRight w:val="0"/>
      <w:marTop w:val="0"/>
      <w:marBottom w:val="0"/>
      <w:divBdr>
        <w:top w:val="none" w:sz="0" w:space="0" w:color="auto"/>
        <w:left w:val="none" w:sz="0" w:space="0" w:color="auto"/>
        <w:bottom w:val="none" w:sz="0" w:space="0" w:color="auto"/>
        <w:right w:val="none" w:sz="0" w:space="0" w:color="auto"/>
      </w:divBdr>
    </w:div>
    <w:div w:id="878779501">
      <w:bodyDiv w:val="1"/>
      <w:marLeft w:val="0"/>
      <w:marRight w:val="0"/>
      <w:marTop w:val="0"/>
      <w:marBottom w:val="0"/>
      <w:divBdr>
        <w:top w:val="none" w:sz="0" w:space="0" w:color="auto"/>
        <w:left w:val="none" w:sz="0" w:space="0" w:color="auto"/>
        <w:bottom w:val="none" w:sz="0" w:space="0" w:color="auto"/>
        <w:right w:val="none" w:sz="0" w:space="0" w:color="auto"/>
      </w:divBdr>
    </w:div>
    <w:div w:id="886530220">
      <w:bodyDiv w:val="1"/>
      <w:marLeft w:val="0"/>
      <w:marRight w:val="0"/>
      <w:marTop w:val="0"/>
      <w:marBottom w:val="0"/>
      <w:divBdr>
        <w:top w:val="none" w:sz="0" w:space="0" w:color="auto"/>
        <w:left w:val="none" w:sz="0" w:space="0" w:color="auto"/>
        <w:bottom w:val="none" w:sz="0" w:space="0" w:color="auto"/>
        <w:right w:val="none" w:sz="0" w:space="0" w:color="auto"/>
      </w:divBdr>
    </w:div>
    <w:div w:id="918559016">
      <w:bodyDiv w:val="1"/>
      <w:marLeft w:val="0"/>
      <w:marRight w:val="0"/>
      <w:marTop w:val="0"/>
      <w:marBottom w:val="0"/>
      <w:divBdr>
        <w:top w:val="none" w:sz="0" w:space="0" w:color="auto"/>
        <w:left w:val="none" w:sz="0" w:space="0" w:color="auto"/>
        <w:bottom w:val="none" w:sz="0" w:space="0" w:color="auto"/>
        <w:right w:val="none" w:sz="0" w:space="0" w:color="auto"/>
      </w:divBdr>
    </w:div>
    <w:div w:id="926692484">
      <w:bodyDiv w:val="1"/>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240"/>
          <w:marBottom w:val="0"/>
          <w:divBdr>
            <w:top w:val="none" w:sz="0" w:space="0" w:color="auto"/>
            <w:left w:val="none" w:sz="0" w:space="0" w:color="auto"/>
            <w:bottom w:val="none" w:sz="0" w:space="0" w:color="auto"/>
            <w:right w:val="none" w:sz="0" w:space="0" w:color="auto"/>
          </w:divBdr>
        </w:div>
      </w:divsChild>
    </w:div>
    <w:div w:id="972293182">
      <w:bodyDiv w:val="1"/>
      <w:marLeft w:val="0"/>
      <w:marRight w:val="0"/>
      <w:marTop w:val="0"/>
      <w:marBottom w:val="0"/>
      <w:divBdr>
        <w:top w:val="none" w:sz="0" w:space="0" w:color="auto"/>
        <w:left w:val="none" w:sz="0" w:space="0" w:color="auto"/>
        <w:bottom w:val="none" w:sz="0" w:space="0" w:color="auto"/>
        <w:right w:val="none" w:sz="0" w:space="0" w:color="auto"/>
      </w:divBdr>
    </w:div>
    <w:div w:id="1020811929">
      <w:bodyDiv w:val="1"/>
      <w:marLeft w:val="0"/>
      <w:marRight w:val="0"/>
      <w:marTop w:val="0"/>
      <w:marBottom w:val="0"/>
      <w:divBdr>
        <w:top w:val="none" w:sz="0" w:space="0" w:color="auto"/>
        <w:left w:val="none" w:sz="0" w:space="0" w:color="auto"/>
        <w:bottom w:val="none" w:sz="0" w:space="0" w:color="auto"/>
        <w:right w:val="none" w:sz="0" w:space="0" w:color="auto"/>
      </w:divBdr>
    </w:div>
    <w:div w:id="1036197229">
      <w:bodyDiv w:val="1"/>
      <w:marLeft w:val="0"/>
      <w:marRight w:val="0"/>
      <w:marTop w:val="0"/>
      <w:marBottom w:val="0"/>
      <w:divBdr>
        <w:top w:val="none" w:sz="0" w:space="0" w:color="auto"/>
        <w:left w:val="none" w:sz="0" w:space="0" w:color="auto"/>
        <w:bottom w:val="none" w:sz="0" w:space="0" w:color="auto"/>
        <w:right w:val="none" w:sz="0" w:space="0" w:color="auto"/>
      </w:divBdr>
    </w:div>
    <w:div w:id="1036269812">
      <w:bodyDiv w:val="1"/>
      <w:marLeft w:val="0"/>
      <w:marRight w:val="0"/>
      <w:marTop w:val="0"/>
      <w:marBottom w:val="0"/>
      <w:divBdr>
        <w:top w:val="none" w:sz="0" w:space="0" w:color="auto"/>
        <w:left w:val="none" w:sz="0" w:space="0" w:color="auto"/>
        <w:bottom w:val="none" w:sz="0" w:space="0" w:color="auto"/>
        <w:right w:val="none" w:sz="0" w:space="0" w:color="auto"/>
      </w:divBdr>
    </w:div>
    <w:div w:id="1057781197">
      <w:bodyDiv w:val="1"/>
      <w:marLeft w:val="0"/>
      <w:marRight w:val="0"/>
      <w:marTop w:val="0"/>
      <w:marBottom w:val="0"/>
      <w:divBdr>
        <w:top w:val="none" w:sz="0" w:space="0" w:color="auto"/>
        <w:left w:val="none" w:sz="0" w:space="0" w:color="auto"/>
        <w:bottom w:val="none" w:sz="0" w:space="0" w:color="auto"/>
        <w:right w:val="none" w:sz="0" w:space="0" w:color="auto"/>
      </w:divBdr>
    </w:div>
    <w:div w:id="1075904803">
      <w:bodyDiv w:val="1"/>
      <w:marLeft w:val="0"/>
      <w:marRight w:val="0"/>
      <w:marTop w:val="0"/>
      <w:marBottom w:val="0"/>
      <w:divBdr>
        <w:top w:val="none" w:sz="0" w:space="0" w:color="auto"/>
        <w:left w:val="none" w:sz="0" w:space="0" w:color="auto"/>
        <w:bottom w:val="none" w:sz="0" w:space="0" w:color="auto"/>
        <w:right w:val="none" w:sz="0" w:space="0" w:color="auto"/>
      </w:divBdr>
    </w:div>
    <w:div w:id="1080250812">
      <w:bodyDiv w:val="1"/>
      <w:marLeft w:val="0"/>
      <w:marRight w:val="0"/>
      <w:marTop w:val="0"/>
      <w:marBottom w:val="0"/>
      <w:divBdr>
        <w:top w:val="none" w:sz="0" w:space="0" w:color="auto"/>
        <w:left w:val="none" w:sz="0" w:space="0" w:color="auto"/>
        <w:bottom w:val="none" w:sz="0" w:space="0" w:color="auto"/>
        <w:right w:val="none" w:sz="0" w:space="0" w:color="auto"/>
      </w:divBdr>
    </w:div>
    <w:div w:id="1099721158">
      <w:bodyDiv w:val="1"/>
      <w:marLeft w:val="0"/>
      <w:marRight w:val="0"/>
      <w:marTop w:val="0"/>
      <w:marBottom w:val="0"/>
      <w:divBdr>
        <w:top w:val="none" w:sz="0" w:space="0" w:color="auto"/>
        <w:left w:val="none" w:sz="0" w:space="0" w:color="auto"/>
        <w:bottom w:val="none" w:sz="0" w:space="0" w:color="auto"/>
        <w:right w:val="none" w:sz="0" w:space="0" w:color="auto"/>
      </w:divBdr>
    </w:div>
    <w:div w:id="1112551326">
      <w:bodyDiv w:val="1"/>
      <w:marLeft w:val="0"/>
      <w:marRight w:val="0"/>
      <w:marTop w:val="0"/>
      <w:marBottom w:val="0"/>
      <w:divBdr>
        <w:top w:val="none" w:sz="0" w:space="0" w:color="auto"/>
        <w:left w:val="none" w:sz="0" w:space="0" w:color="auto"/>
        <w:bottom w:val="none" w:sz="0" w:space="0" w:color="auto"/>
        <w:right w:val="none" w:sz="0" w:space="0" w:color="auto"/>
      </w:divBdr>
    </w:div>
    <w:div w:id="1152529599">
      <w:bodyDiv w:val="1"/>
      <w:marLeft w:val="0"/>
      <w:marRight w:val="0"/>
      <w:marTop w:val="0"/>
      <w:marBottom w:val="0"/>
      <w:divBdr>
        <w:top w:val="none" w:sz="0" w:space="0" w:color="auto"/>
        <w:left w:val="none" w:sz="0" w:space="0" w:color="auto"/>
        <w:bottom w:val="none" w:sz="0" w:space="0" w:color="auto"/>
        <w:right w:val="none" w:sz="0" w:space="0" w:color="auto"/>
      </w:divBdr>
    </w:div>
    <w:div w:id="1180697344">
      <w:bodyDiv w:val="1"/>
      <w:marLeft w:val="0"/>
      <w:marRight w:val="0"/>
      <w:marTop w:val="0"/>
      <w:marBottom w:val="0"/>
      <w:divBdr>
        <w:top w:val="none" w:sz="0" w:space="0" w:color="auto"/>
        <w:left w:val="none" w:sz="0" w:space="0" w:color="auto"/>
        <w:bottom w:val="none" w:sz="0" w:space="0" w:color="auto"/>
        <w:right w:val="none" w:sz="0" w:space="0" w:color="auto"/>
      </w:divBdr>
    </w:div>
    <w:div w:id="1216310942">
      <w:bodyDiv w:val="1"/>
      <w:marLeft w:val="0"/>
      <w:marRight w:val="0"/>
      <w:marTop w:val="0"/>
      <w:marBottom w:val="0"/>
      <w:divBdr>
        <w:top w:val="none" w:sz="0" w:space="0" w:color="auto"/>
        <w:left w:val="none" w:sz="0" w:space="0" w:color="auto"/>
        <w:bottom w:val="none" w:sz="0" w:space="0" w:color="auto"/>
        <w:right w:val="none" w:sz="0" w:space="0" w:color="auto"/>
      </w:divBdr>
    </w:div>
    <w:div w:id="1227759571">
      <w:bodyDiv w:val="1"/>
      <w:marLeft w:val="0"/>
      <w:marRight w:val="0"/>
      <w:marTop w:val="0"/>
      <w:marBottom w:val="0"/>
      <w:divBdr>
        <w:top w:val="none" w:sz="0" w:space="0" w:color="auto"/>
        <w:left w:val="none" w:sz="0" w:space="0" w:color="auto"/>
        <w:bottom w:val="none" w:sz="0" w:space="0" w:color="auto"/>
        <w:right w:val="none" w:sz="0" w:space="0" w:color="auto"/>
      </w:divBdr>
    </w:div>
    <w:div w:id="1273394709">
      <w:bodyDiv w:val="1"/>
      <w:marLeft w:val="0"/>
      <w:marRight w:val="0"/>
      <w:marTop w:val="0"/>
      <w:marBottom w:val="0"/>
      <w:divBdr>
        <w:top w:val="none" w:sz="0" w:space="0" w:color="auto"/>
        <w:left w:val="none" w:sz="0" w:space="0" w:color="auto"/>
        <w:bottom w:val="none" w:sz="0" w:space="0" w:color="auto"/>
        <w:right w:val="none" w:sz="0" w:space="0" w:color="auto"/>
      </w:divBdr>
    </w:div>
    <w:div w:id="1276596435">
      <w:bodyDiv w:val="1"/>
      <w:marLeft w:val="0"/>
      <w:marRight w:val="0"/>
      <w:marTop w:val="0"/>
      <w:marBottom w:val="0"/>
      <w:divBdr>
        <w:top w:val="none" w:sz="0" w:space="0" w:color="auto"/>
        <w:left w:val="none" w:sz="0" w:space="0" w:color="auto"/>
        <w:bottom w:val="none" w:sz="0" w:space="0" w:color="auto"/>
        <w:right w:val="none" w:sz="0" w:space="0" w:color="auto"/>
      </w:divBdr>
    </w:div>
    <w:div w:id="1282107527">
      <w:bodyDiv w:val="1"/>
      <w:marLeft w:val="0"/>
      <w:marRight w:val="0"/>
      <w:marTop w:val="0"/>
      <w:marBottom w:val="0"/>
      <w:divBdr>
        <w:top w:val="none" w:sz="0" w:space="0" w:color="auto"/>
        <w:left w:val="none" w:sz="0" w:space="0" w:color="auto"/>
        <w:bottom w:val="none" w:sz="0" w:space="0" w:color="auto"/>
        <w:right w:val="none" w:sz="0" w:space="0" w:color="auto"/>
      </w:divBdr>
    </w:div>
    <w:div w:id="1296064467">
      <w:bodyDiv w:val="1"/>
      <w:marLeft w:val="0"/>
      <w:marRight w:val="0"/>
      <w:marTop w:val="0"/>
      <w:marBottom w:val="0"/>
      <w:divBdr>
        <w:top w:val="none" w:sz="0" w:space="0" w:color="auto"/>
        <w:left w:val="none" w:sz="0" w:space="0" w:color="auto"/>
        <w:bottom w:val="none" w:sz="0" w:space="0" w:color="auto"/>
        <w:right w:val="none" w:sz="0" w:space="0" w:color="auto"/>
      </w:divBdr>
      <w:divsChild>
        <w:div w:id="1631011580">
          <w:marLeft w:val="547"/>
          <w:marRight w:val="0"/>
          <w:marTop w:val="0"/>
          <w:marBottom w:val="120"/>
          <w:divBdr>
            <w:top w:val="none" w:sz="0" w:space="0" w:color="auto"/>
            <w:left w:val="none" w:sz="0" w:space="0" w:color="auto"/>
            <w:bottom w:val="none" w:sz="0" w:space="0" w:color="auto"/>
            <w:right w:val="none" w:sz="0" w:space="0" w:color="auto"/>
          </w:divBdr>
        </w:div>
      </w:divsChild>
    </w:div>
    <w:div w:id="1349143515">
      <w:bodyDiv w:val="1"/>
      <w:marLeft w:val="0"/>
      <w:marRight w:val="0"/>
      <w:marTop w:val="0"/>
      <w:marBottom w:val="0"/>
      <w:divBdr>
        <w:top w:val="none" w:sz="0" w:space="0" w:color="auto"/>
        <w:left w:val="none" w:sz="0" w:space="0" w:color="auto"/>
        <w:bottom w:val="none" w:sz="0" w:space="0" w:color="auto"/>
        <w:right w:val="none" w:sz="0" w:space="0" w:color="auto"/>
      </w:divBdr>
    </w:div>
    <w:div w:id="1391925554">
      <w:bodyDiv w:val="1"/>
      <w:marLeft w:val="0"/>
      <w:marRight w:val="0"/>
      <w:marTop w:val="0"/>
      <w:marBottom w:val="0"/>
      <w:divBdr>
        <w:top w:val="none" w:sz="0" w:space="0" w:color="auto"/>
        <w:left w:val="none" w:sz="0" w:space="0" w:color="auto"/>
        <w:bottom w:val="none" w:sz="0" w:space="0" w:color="auto"/>
        <w:right w:val="none" w:sz="0" w:space="0" w:color="auto"/>
      </w:divBdr>
    </w:div>
    <w:div w:id="1402562765">
      <w:bodyDiv w:val="1"/>
      <w:marLeft w:val="0"/>
      <w:marRight w:val="0"/>
      <w:marTop w:val="0"/>
      <w:marBottom w:val="0"/>
      <w:divBdr>
        <w:top w:val="none" w:sz="0" w:space="0" w:color="auto"/>
        <w:left w:val="none" w:sz="0" w:space="0" w:color="auto"/>
        <w:bottom w:val="none" w:sz="0" w:space="0" w:color="auto"/>
        <w:right w:val="none" w:sz="0" w:space="0" w:color="auto"/>
      </w:divBdr>
    </w:div>
    <w:div w:id="1494103366">
      <w:bodyDiv w:val="1"/>
      <w:marLeft w:val="0"/>
      <w:marRight w:val="0"/>
      <w:marTop w:val="0"/>
      <w:marBottom w:val="0"/>
      <w:divBdr>
        <w:top w:val="none" w:sz="0" w:space="0" w:color="auto"/>
        <w:left w:val="none" w:sz="0" w:space="0" w:color="auto"/>
        <w:bottom w:val="none" w:sz="0" w:space="0" w:color="auto"/>
        <w:right w:val="none" w:sz="0" w:space="0" w:color="auto"/>
      </w:divBdr>
    </w:div>
    <w:div w:id="1502353958">
      <w:bodyDiv w:val="1"/>
      <w:marLeft w:val="0"/>
      <w:marRight w:val="0"/>
      <w:marTop w:val="0"/>
      <w:marBottom w:val="0"/>
      <w:divBdr>
        <w:top w:val="none" w:sz="0" w:space="0" w:color="auto"/>
        <w:left w:val="none" w:sz="0" w:space="0" w:color="auto"/>
        <w:bottom w:val="none" w:sz="0" w:space="0" w:color="auto"/>
        <w:right w:val="none" w:sz="0" w:space="0" w:color="auto"/>
      </w:divBdr>
    </w:div>
    <w:div w:id="1544631503">
      <w:bodyDiv w:val="1"/>
      <w:marLeft w:val="0"/>
      <w:marRight w:val="0"/>
      <w:marTop w:val="0"/>
      <w:marBottom w:val="0"/>
      <w:divBdr>
        <w:top w:val="none" w:sz="0" w:space="0" w:color="auto"/>
        <w:left w:val="none" w:sz="0" w:space="0" w:color="auto"/>
        <w:bottom w:val="none" w:sz="0" w:space="0" w:color="auto"/>
        <w:right w:val="none" w:sz="0" w:space="0" w:color="auto"/>
      </w:divBdr>
    </w:div>
    <w:div w:id="1566719666">
      <w:bodyDiv w:val="1"/>
      <w:marLeft w:val="0"/>
      <w:marRight w:val="0"/>
      <w:marTop w:val="0"/>
      <w:marBottom w:val="0"/>
      <w:divBdr>
        <w:top w:val="none" w:sz="0" w:space="0" w:color="auto"/>
        <w:left w:val="none" w:sz="0" w:space="0" w:color="auto"/>
        <w:bottom w:val="none" w:sz="0" w:space="0" w:color="auto"/>
        <w:right w:val="none" w:sz="0" w:space="0" w:color="auto"/>
      </w:divBdr>
    </w:div>
    <w:div w:id="1577206526">
      <w:bodyDiv w:val="1"/>
      <w:marLeft w:val="0"/>
      <w:marRight w:val="0"/>
      <w:marTop w:val="0"/>
      <w:marBottom w:val="0"/>
      <w:divBdr>
        <w:top w:val="none" w:sz="0" w:space="0" w:color="auto"/>
        <w:left w:val="none" w:sz="0" w:space="0" w:color="auto"/>
        <w:bottom w:val="none" w:sz="0" w:space="0" w:color="auto"/>
        <w:right w:val="none" w:sz="0" w:space="0" w:color="auto"/>
      </w:divBdr>
    </w:div>
    <w:div w:id="1626695140">
      <w:bodyDiv w:val="1"/>
      <w:marLeft w:val="0"/>
      <w:marRight w:val="0"/>
      <w:marTop w:val="0"/>
      <w:marBottom w:val="0"/>
      <w:divBdr>
        <w:top w:val="none" w:sz="0" w:space="0" w:color="auto"/>
        <w:left w:val="none" w:sz="0" w:space="0" w:color="auto"/>
        <w:bottom w:val="none" w:sz="0" w:space="0" w:color="auto"/>
        <w:right w:val="none" w:sz="0" w:space="0" w:color="auto"/>
      </w:divBdr>
    </w:div>
    <w:div w:id="1694915652">
      <w:bodyDiv w:val="1"/>
      <w:marLeft w:val="0"/>
      <w:marRight w:val="0"/>
      <w:marTop w:val="0"/>
      <w:marBottom w:val="0"/>
      <w:divBdr>
        <w:top w:val="none" w:sz="0" w:space="0" w:color="auto"/>
        <w:left w:val="none" w:sz="0" w:space="0" w:color="auto"/>
        <w:bottom w:val="none" w:sz="0" w:space="0" w:color="auto"/>
        <w:right w:val="none" w:sz="0" w:space="0" w:color="auto"/>
      </w:divBdr>
    </w:div>
    <w:div w:id="1727878685">
      <w:bodyDiv w:val="1"/>
      <w:marLeft w:val="0"/>
      <w:marRight w:val="0"/>
      <w:marTop w:val="0"/>
      <w:marBottom w:val="0"/>
      <w:divBdr>
        <w:top w:val="none" w:sz="0" w:space="0" w:color="auto"/>
        <w:left w:val="none" w:sz="0" w:space="0" w:color="auto"/>
        <w:bottom w:val="none" w:sz="0" w:space="0" w:color="auto"/>
        <w:right w:val="none" w:sz="0" w:space="0" w:color="auto"/>
      </w:divBdr>
    </w:div>
    <w:div w:id="1731734203">
      <w:bodyDiv w:val="1"/>
      <w:marLeft w:val="0"/>
      <w:marRight w:val="0"/>
      <w:marTop w:val="0"/>
      <w:marBottom w:val="0"/>
      <w:divBdr>
        <w:top w:val="none" w:sz="0" w:space="0" w:color="auto"/>
        <w:left w:val="none" w:sz="0" w:space="0" w:color="auto"/>
        <w:bottom w:val="none" w:sz="0" w:space="0" w:color="auto"/>
        <w:right w:val="none" w:sz="0" w:space="0" w:color="auto"/>
      </w:divBdr>
    </w:div>
    <w:div w:id="1734426192">
      <w:bodyDiv w:val="1"/>
      <w:marLeft w:val="0"/>
      <w:marRight w:val="0"/>
      <w:marTop w:val="0"/>
      <w:marBottom w:val="0"/>
      <w:divBdr>
        <w:top w:val="none" w:sz="0" w:space="0" w:color="auto"/>
        <w:left w:val="none" w:sz="0" w:space="0" w:color="auto"/>
        <w:bottom w:val="none" w:sz="0" w:space="0" w:color="auto"/>
        <w:right w:val="none" w:sz="0" w:space="0" w:color="auto"/>
      </w:divBdr>
    </w:div>
    <w:div w:id="1744378070">
      <w:bodyDiv w:val="1"/>
      <w:marLeft w:val="0"/>
      <w:marRight w:val="0"/>
      <w:marTop w:val="0"/>
      <w:marBottom w:val="0"/>
      <w:divBdr>
        <w:top w:val="none" w:sz="0" w:space="0" w:color="auto"/>
        <w:left w:val="none" w:sz="0" w:space="0" w:color="auto"/>
        <w:bottom w:val="none" w:sz="0" w:space="0" w:color="auto"/>
        <w:right w:val="none" w:sz="0" w:space="0" w:color="auto"/>
      </w:divBdr>
      <w:divsChild>
        <w:div w:id="1124894">
          <w:marLeft w:val="0"/>
          <w:marRight w:val="0"/>
          <w:marTop w:val="240"/>
          <w:marBottom w:val="0"/>
          <w:divBdr>
            <w:top w:val="none" w:sz="0" w:space="0" w:color="auto"/>
            <w:left w:val="none" w:sz="0" w:space="0" w:color="auto"/>
            <w:bottom w:val="none" w:sz="0" w:space="0" w:color="auto"/>
            <w:right w:val="none" w:sz="0" w:space="0" w:color="auto"/>
          </w:divBdr>
        </w:div>
        <w:div w:id="30493924">
          <w:marLeft w:val="425"/>
          <w:marRight w:val="0"/>
          <w:marTop w:val="0"/>
          <w:marBottom w:val="0"/>
          <w:divBdr>
            <w:top w:val="none" w:sz="0" w:space="0" w:color="auto"/>
            <w:left w:val="none" w:sz="0" w:space="0" w:color="auto"/>
            <w:bottom w:val="none" w:sz="0" w:space="0" w:color="auto"/>
            <w:right w:val="none" w:sz="0" w:space="0" w:color="auto"/>
          </w:divBdr>
        </w:div>
        <w:div w:id="52395166">
          <w:marLeft w:val="0"/>
          <w:marRight w:val="0"/>
          <w:marTop w:val="240"/>
          <w:marBottom w:val="0"/>
          <w:divBdr>
            <w:top w:val="none" w:sz="0" w:space="0" w:color="auto"/>
            <w:left w:val="none" w:sz="0" w:space="0" w:color="auto"/>
            <w:bottom w:val="none" w:sz="0" w:space="0" w:color="auto"/>
            <w:right w:val="none" w:sz="0" w:space="0" w:color="auto"/>
          </w:divBdr>
        </w:div>
        <w:div w:id="53352463">
          <w:marLeft w:val="425"/>
          <w:marRight w:val="0"/>
          <w:marTop w:val="0"/>
          <w:marBottom w:val="0"/>
          <w:divBdr>
            <w:top w:val="none" w:sz="0" w:space="0" w:color="auto"/>
            <w:left w:val="none" w:sz="0" w:space="0" w:color="auto"/>
            <w:bottom w:val="none" w:sz="0" w:space="0" w:color="auto"/>
            <w:right w:val="none" w:sz="0" w:space="0" w:color="auto"/>
          </w:divBdr>
        </w:div>
        <w:div w:id="61416000">
          <w:marLeft w:val="425"/>
          <w:marRight w:val="0"/>
          <w:marTop w:val="0"/>
          <w:marBottom w:val="0"/>
          <w:divBdr>
            <w:top w:val="none" w:sz="0" w:space="0" w:color="auto"/>
            <w:left w:val="none" w:sz="0" w:space="0" w:color="auto"/>
            <w:bottom w:val="none" w:sz="0" w:space="0" w:color="auto"/>
            <w:right w:val="none" w:sz="0" w:space="0" w:color="auto"/>
          </w:divBdr>
        </w:div>
        <w:div w:id="116528766">
          <w:marLeft w:val="0"/>
          <w:marRight w:val="0"/>
          <w:marTop w:val="240"/>
          <w:marBottom w:val="0"/>
          <w:divBdr>
            <w:top w:val="none" w:sz="0" w:space="0" w:color="auto"/>
            <w:left w:val="none" w:sz="0" w:space="0" w:color="auto"/>
            <w:bottom w:val="none" w:sz="0" w:space="0" w:color="auto"/>
            <w:right w:val="none" w:sz="0" w:space="0" w:color="auto"/>
          </w:divBdr>
        </w:div>
        <w:div w:id="118692127">
          <w:marLeft w:val="425"/>
          <w:marRight w:val="0"/>
          <w:marTop w:val="0"/>
          <w:marBottom w:val="0"/>
          <w:divBdr>
            <w:top w:val="none" w:sz="0" w:space="0" w:color="auto"/>
            <w:left w:val="none" w:sz="0" w:space="0" w:color="auto"/>
            <w:bottom w:val="none" w:sz="0" w:space="0" w:color="auto"/>
            <w:right w:val="none" w:sz="0" w:space="0" w:color="auto"/>
          </w:divBdr>
        </w:div>
        <w:div w:id="160124468">
          <w:marLeft w:val="425"/>
          <w:marRight w:val="0"/>
          <w:marTop w:val="0"/>
          <w:marBottom w:val="0"/>
          <w:divBdr>
            <w:top w:val="none" w:sz="0" w:space="0" w:color="auto"/>
            <w:left w:val="none" w:sz="0" w:space="0" w:color="auto"/>
            <w:bottom w:val="none" w:sz="0" w:space="0" w:color="auto"/>
            <w:right w:val="none" w:sz="0" w:space="0" w:color="auto"/>
          </w:divBdr>
        </w:div>
        <w:div w:id="177432098">
          <w:marLeft w:val="0"/>
          <w:marRight w:val="0"/>
          <w:marTop w:val="240"/>
          <w:marBottom w:val="0"/>
          <w:divBdr>
            <w:top w:val="none" w:sz="0" w:space="0" w:color="auto"/>
            <w:left w:val="none" w:sz="0" w:space="0" w:color="auto"/>
            <w:bottom w:val="none" w:sz="0" w:space="0" w:color="auto"/>
            <w:right w:val="none" w:sz="0" w:space="0" w:color="auto"/>
          </w:divBdr>
        </w:div>
        <w:div w:id="232207393">
          <w:marLeft w:val="0"/>
          <w:marRight w:val="0"/>
          <w:marTop w:val="240"/>
          <w:marBottom w:val="0"/>
          <w:divBdr>
            <w:top w:val="none" w:sz="0" w:space="0" w:color="auto"/>
            <w:left w:val="none" w:sz="0" w:space="0" w:color="auto"/>
            <w:bottom w:val="none" w:sz="0" w:space="0" w:color="auto"/>
            <w:right w:val="none" w:sz="0" w:space="0" w:color="auto"/>
          </w:divBdr>
        </w:div>
        <w:div w:id="272716457">
          <w:marLeft w:val="0"/>
          <w:marRight w:val="0"/>
          <w:marTop w:val="480"/>
          <w:marBottom w:val="0"/>
          <w:divBdr>
            <w:top w:val="none" w:sz="0" w:space="0" w:color="auto"/>
            <w:left w:val="none" w:sz="0" w:space="0" w:color="auto"/>
            <w:bottom w:val="none" w:sz="0" w:space="0" w:color="auto"/>
            <w:right w:val="none" w:sz="0" w:space="0" w:color="auto"/>
          </w:divBdr>
        </w:div>
        <w:div w:id="313529035">
          <w:marLeft w:val="0"/>
          <w:marRight w:val="0"/>
          <w:marTop w:val="480"/>
          <w:marBottom w:val="0"/>
          <w:divBdr>
            <w:top w:val="none" w:sz="0" w:space="0" w:color="auto"/>
            <w:left w:val="none" w:sz="0" w:space="0" w:color="auto"/>
            <w:bottom w:val="none" w:sz="0" w:space="0" w:color="auto"/>
            <w:right w:val="none" w:sz="0" w:space="0" w:color="auto"/>
          </w:divBdr>
        </w:div>
        <w:div w:id="361982330">
          <w:marLeft w:val="425"/>
          <w:marRight w:val="0"/>
          <w:marTop w:val="0"/>
          <w:marBottom w:val="0"/>
          <w:divBdr>
            <w:top w:val="none" w:sz="0" w:space="0" w:color="auto"/>
            <w:left w:val="none" w:sz="0" w:space="0" w:color="auto"/>
            <w:bottom w:val="none" w:sz="0" w:space="0" w:color="auto"/>
            <w:right w:val="none" w:sz="0" w:space="0" w:color="auto"/>
          </w:divBdr>
        </w:div>
        <w:div w:id="447162643">
          <w:marLeft w:val="425"/>
          <w:marRight w:val="0"/>
          <w:marTop w:val="0"/>
          <w:marBottom w:val="0"/>
          <w:divBdr>
            <w:top w:val="none" w:sz="0" w:space="0" w:color="auto"/>
            <w:left w:val="none" w:sz="0" w:space="0" w:color="auto"/>
            <w:bottom w:val="none" w:sz="0" w:space="0" w:color="auto"/>
            <w:right w:val="none" w:sz="0" w:space="0" w:color="auto"/>
          </w:divBdr>
        </w:div>
        <w:div w:id="483591216">
          <w:marLeft w:val="425"/>
          <w:marRight w:val="0"/>
          <w:marTop w:val="0"/>
          <w:marBottom w:val="0"/>
          <w:divBdr>
            <w:top w:val="none" w:sz="0" w:space="0" w:color="auto"/>
            <w:left w:val="none" w:sz="0" w:space="0" w:color="auto"/>
            <w:bottom w:val="none" w:sz="0" w:space="0" w:color="auto"/>
            <w:right w:val="none" w:sz="0" w:space="0" w:color="auto"/>
          </w:divBdr>
        </w:div>
        <w:div w:id="558243888">
          <w:marLeft w:val="425"/>
          <w:marRight w:val="0"/>
          <w:marTop w:val="0"/>
          <w:marBottom w:val="0"/>
          <w:divBdr>
            <w:top w:val="none" w:sz="0" w:space="0" w:color="auto"/>
            <w:left w:val="none" w:sz="0" w:space="0" w:color="auto"/>
            <w:bottom w:val="none" w:sz="0" w:space="0" w:color="auto"/>
            <w:right w:val="none" w:sz="0" w:space="0" w:color="auto"/>
          </w:divBdr>
        </w:div>
        <w:div w:id="604046009">
          <w:marLeft w:val="0"/>
          <w:marRight w:val="0"/>
          <w:marTop w:val="240"/>
          <w:marBottom w:val="0"/>
          <w:divBdr>
            <w:top w:val="none" w:sz="0" w:space="0" w:color="auto"/>
            <w:left w:val="none" w:sz="0" w:space="0" w:color="auto"/>
            <w:bottom w:val="none" w:sz="0" w:space="0" w:color="auto"/>
            <w:right w:val="none" w:sz="0" w:space="0" w:color="auto"/>
          </w:divBdr>
        </w:div>
        <w:div w:id="626202357">
          <w:marLeft w:val="0"/>
          <w:marRight w:val="0"/>
          <w:marTop w:val="240"/>
          <w:marBottom w:val="0"/>
          <w:divBdr>
            <w:top w:val="none" w:sz="0" w:space="0" w:color="auto"/>
            <w:left w:val="none" w:sz="0" w:space="0" w:color="auto"/>
            <w:bottom w:val="none" w:sz="0" w:space="0" w:color="auto"/>
            <w:right w:val="none" w:sz="0" w:space="0" w:color="auto"/>
          </w:divBdr>
        </w:div>
        <w:div w:id="683673943">
          <w:marLeft w:val="0"/>
          <w:marRight w:val="0"/>
          <w:marTop w:val="240"/>
          <w:marBottom w:val="0"/>
          <w:divBdr>
            <w:top w:val="none" w:sz="0" w:space="0" w:color="auto"/>
            <w:left w:val="none" w:sz="0" w:space="0" w:color="auto"/>
            <w:bottom w:val="none" w:sz="0" w:space="0" w:color="auto"/>
            <w:right w:val="none" w:sz="0" w:space="0" w:color="auto"/>
          </w:divBdr>
        </w:div>
        <w:div w:id="696128203">
          <w:marLeft w:val="425"/>
          <w:marRight w:val="0"/>
          <w:marTop w:val="0"/>
          <w:marBottom w:val="0"/>
          <w:divBdr>
            <w:top w:val="none" w:sz="0" w:space="0" w:color="auto"/>
            <w:left w:val="none" w:sz="0" w:space="0" w:color="auto"/>
            <w:bottom w:val="none" w:sz="0" w:space="0" w:color="auto"/>
            <w:right w:val="none" w:sz="0" w:space="0" w:color="auto"/>
          </w:divBdr>
        </w:div>
        <w:div w:id="799417575">
          <w:marLeft w:val="425"/>
          <w:marRight w:val="0"/>
          <w:marTop w:val="0"/>
          <w:marBottom w:val="0"/>
          <w:divBdr>
            <w:top w:val="none" w:sz="0" w:space="0" w:color="auto"/>
            <w:left w:val="none" w:sz="0" w:space="0" w:color="auto"/>
            <w:bottom w:val="none" w:sz="0" w:space="0" w:color="auto"/>
            <w:right w:val="none" w:sz="0" w:space="0" w:color="auto"/>
          </w:divBdr>
        </w:div>
        <w:div w:id="800806369">
          <w:marLeft w:val="425"/>
          <w:marRight w:val="0"/>
          <w:marTop w:val="0"/>
          <w:marBottom w:val="0"/>
          <w:divBdr>
            <w:top w:val="none" w:sz="0" w:space="0" w:color="auto"/>
            <w:left w:val="none" w:sz="0" w:space="0" w:color="auto"/>
            <w:bottom w:val="none" w:sz="0" w:space="0" w:color="auto"/>
            <w:right w:val="none" w:sz="0" w:space="0" w:color="auto"/>
          </w:divBdr>
        </w:div>
        <w:div w:id="803549964">
          <w:marLeft w:val="425"/>
          <w:marRight w:val="0"/>
          <w:marTop w:val="0"/>
          <w:marBottom w:val="0"/>
          <w:divBdr>
            <w:top w:val="none" w:sz="0" w:space="0" w:color="auto"/>
            <w:left w:val="none" w:sz="0" w:space="0" w:color="auto"/>
            <w:bottom w:val="none" w:sz="0" w:space="0" w:color="auto"/>
            <w:right w:val="none" w:sz="0" w:space="0" w:color="auto"/>
          </w:divBdr>
        </w:div>
        <w:div w:id="854423151">
          <w:marLeft w:val="425"/>
          <w:marRight w:val="0"/>
          <w:marTop w:val="0"/>
          <w:marBottom w:val="0"/>
          <w:divBdr>
            <w:top w:val="none" w:sz="0" w:space="0" w:color="auto"/>
            <w:left w:val="none" w:sz="0" w:space="0" w:color="auto"/>
            <w:bottom w:val="none" w:sz="0" w:space="0" w:color="auto"/>
            <w:right w:val="none" w:sz="0" w:space="0" w:color="auto"/>
          </w:divBdr>
        </w:div>
        <w:div w:id="874149880">
          <w:marLeft w:val="0"/>
          <w:marRight w:val="0"/>
          <w:marTop w:val="240"/>
          <w:marBottom w:val="0"/>
          <w:divBdr>
            <w:top w:val="none" w:sz="0" w:space="0" w:color="auto"/>
            <w:left w:val="none" w:sz="0" w:space="0" w:color="auto"/>
            <w:bottom w:val="none" w:sz="0" w:space="0" w:color="auto"/>
            <w:right w:val="none" w:sz="0" w:space="0" w:color="auto"/>
          </w:divBdr>
        </w:div>
        <w:div w:id="951789376">
          <w:marLeft w:val="425"/>
          <w:marRight w:val="0"/>
          <w:marTop w:val="0"/>
          <w:marBottom w:val="0"/>
          <w:divBdr>
            <w:top w:val="none" w:sz="0" w:space="0" w:color="auto"/>
            <w:left w:val="none" w:sz="0" w:space="0" w:color="auto"/>
            <w:bottom w:val="none" w:sz="0" w:space="0" w:color="auto"/>
            <w:right w:val="none" w:sz="0" w:space="0" w:color="auto"/>
          </w:divBdr>
        </w:div>
        <w:div w:id="1062798899">
          <w:marLeft w:val="0"/>
          <w:marRight w:val="0"/>
          <w:marTop w:val="240"/>
          <w:marBottom w:val="0"/>
          <w:divBdr>
            <w:top w:val="none" w:sz="0" w:space="0" w:color="auto"/>
            <w:left w:val="none" w:sz="0" w:space="0" w:color="auto"/>
            <w:bottom w:val="none" w:sz="0" w:space="0" w:color="auto"/>
            <w:right w:val="none" w:sz="0" w:space="0" w:color="auto"/>
          </w:divBdr>
        </w:div>
        <w:div w:id="1145784020">
          <w:marLeft w:val="0"/>
          <w:marRight w:val="0"/>
          <w:marTop w:val="240"/>
          <w:marBottom w:val="0"/>
          <w:divBdr>
            <w:top w:val="none" w:sz="0" w:space="0" w:color="auto"/>
            <w:left w:val="none" w:sz="0" w:space="0" w:color="auto"/>
            <w:bottom w:val="none" w:sz="0" w:space="0" w:color="auto"/>
            <w:right w:val="none" w:sz="0" w:space="0" w:color="auto"/>
          </w:divBdr>
        </w:div>
        <w:div w:id="1230310271">
          <w:marLeft w:val="0"/>
          <w:marRight w:val="0"/>
          <w:marTop w:val="240"/>
          <w:marBottom w:val="0"/>
          <w:divBdr>
            <w:top w:val="none" w:sz="0" w:space="0" w:color="auto"/>
            <w:left w:val="none" w:sz="0" w:space="0" w:color="auto"/>
            <w:bottom w:val="none" w:sz="0" w:space="0" w:color="auto"/>
            <w:right w:val="none" w:sz="0" w:space="0" w:color="auto"/>
          </w:divBdr>
        </w:div>
        <w:div w:id="1246763010">
          <w:marLeft w:val="425"/>
          <w:marRight w:val="0"/>
          <w:marTop w:val="0"/>
          <w:marBottom w:val="0"/>
          <w:divBdr>
            <w:top w:val="none" w:sz="0" w:space="0" w:color="auto"/>
            <w:left w:val="none" w:sz="0" w:space="0" w:color="auto"/>
            <w:bottom w:val="none" w:sz="0" w:space="0" w:color="auto"/>
            <w:right w:val="none" w:sz="0" w:space="0" w:color="auto"/>
          </w:divBdr>
        </w:div>
        <w:div w:id="1296181008">
          <w:marLeft w:val="425"/>
          <w:marRight w:val="0"/>
          <w:marTop w:val="0"/>
          <w:marBottom w:val="0"/>
          <w:divBdr>
            <w:top w:val="none" w:sz="0" w:space="0" w:color="auto"/>
            <w:left w:val="none" w:sz="0" w:space="0" w:color="auto"/>
            <w:bottom w:val="none" w:sz="0" w:space="0" w:color="auto"/>
            <w:right w:val="none" w:sz="0" w:space="0" w:color="auto"/>
          </w:divBdr>
        </w:div>
        <w:div w:id="1309629291">
          <w:marLeft w:val="425"/>
          <w:marRight w:val="0"/>
          <w:marTop w:val="0"/>
          <w:marBottom w:val="0"/>
          <w:divBdr>
            <w:top w:val="none" w:sz="0" w:space="0" w:color="auto"/>
            <w:left w:val="none" w:sz="0" w:space="0" w:color="auto"/>
            <w:bottom w:val="none" w:sz="0" w:space="0" w:color="auto"/>
            <w:right w:val="none" w:sz="0" w:space="0" w:color="auto"/>
          </w:divBdr>
        </w:div>
        <w:div w:id="1359508665">
          <w:marLeft w:val="425"/>
          <w:marRight w:val="0"/>
          <w:marTop w:val="0"/>
          <w:marBottom w:val="0"/>
          <w:divBdr>
            <w:top w:val="none" w:sz="0" w:space="0" w:color="auto"/>
            <w:left w:val="none" w:sz="0" w:space="0" w:color="auto"/>
            <w:bottom w:val="none" w:sz="0" w:space="0" w:color="auto"/>
            <w:right w:val="none" w:sz="0" w:space="0" w:color="auto"/>
          </w:divBdr>
        </w:div>
        <w:div w:id="1377005323">
          <w:marLeft w:val="0"/>
          <w:marRight w:val="0"/>
          <w:marTop w:val="240"/>
          <w:marBottom w:val="0"/>
          <w:divBdr>
            <w:top w:val="none" w:sz="0" w:space="0" w:color="auto"/>
            <w:left w:val="none" w:sz="0" w:space="0" w:color="auto"/>
            <w:bottom w:val="none" w:sz="0" w:space="0" w:color="auto"/>
            <w:right w:val="none" w:sz="0" w:space="0" w:color="auto"/>
          </w:divBdr>
        </w:div>
        <w:div w:id="1513488663">
          <w:marLeft w:val="425"/>
          <w:marRight w:val="0"/>
          <w:marTop w:val="0"/>
          <w:marBottom w:val="0"/>
          <w:divBdr>
            <w:top w:val="none" w:sz="0" w:space="0" w:color="auto"/>
            <w:left w:val="none" w:sz="0" w:space="0" w:color="auto"/>
            <w:bottom w:val="none" w:sz="0" w:space="0" w:color="auto"/>
            <w:right w:val="none" w:sz="0" w:space="0" w:color="auto"/>
          </w:divBdr>
        </w:div>
        <w:div w:id="1542591446">
          <w:marLeft w:val="425"/>
          <w:marRight w:val="0"/>
          <w:marTop w:val="0"/>
          <w:marBottom w:val="0"/>
          <w:divBdr>
            <w:top w:val="none" w:sz="0" w:space="0" w:color="auto"/>
            <w:left w:val="none" w:sz="0" w:space="0" w:color="auto"/>
            <w:bottom w:val="none" w:sz="0" w:space="0" w:color="auto"/>
            <w:right w:val="none" w:sz="0" w:space="0" w:color="auto"/>
          </w:divBdr>
        </w:div>
        <w:div w:id="1563059161">
          <w:marLeft w:val="425"/>
          <w:marRight w:val="0"/>
          <w:marTop w:val="0"/>
          <w:marBottom w:val="0"/>
          <w:divBdr>
            <w:top w:val="none" w:sz="0" w:space="0" w:color="auto"/>
            <w:left w:val="none" w:sz="0" w:space="0" w:color="auto"/>
            <w:bottom w:val="none" w:sz="0" w:space="0" w:color="auto"/>
            <w:right w:val="none" w:sz="0" w:space="0" w:color="auto"/>
          </w:divBdr>
        </w:div>
        <w:div w:id="1574316929">
          <w:marLeft w:val="425"/>
          <w:marRight w:val="0"/>
          <w:marTop w:val="0"/>
          <w:marBottom w:val="0"/>
          <w:divBdr>
            <w:top w:val="none" w:sz="0" w:space="0" w:color="auto"/>
            <w:left w:val="none" w:sz="0" w:space="0" w:color="auto"/>
            <w:bottom w:val="none" w:sz="0" w:space="0" w:color="auto"/>
            <w:right w:val="none" w:sz="0" w:space="0" w:color="auto"/>
          </w:divBdr>
        </w:div>
        <w:div w:id="1585647150">
          <w:marLeft w:val="0"/>
          <w:marRight w:val="0"/>
          <w:marTop w:val="240"/>
          <w:marBottom w:val="0"/>
          <w:divBdr>
            <w:top w:val="none" w:sz="0" w:space="0" w:color="auto"/>
            <w:left w:val="none" w:sz="0" w:space="0" w:color="auto"/>
            <w:bottom w:val="none" w:sz="0" w:space="0" w:color="auto"/>
            <w:right w:val="none" w:sz="0" w:space="0" w:color="auto"/>
          </w:divBdr>
        </w:div>
        <w:div w:id="1587420140">
          <w:marLeft w:val="425"/>
          <w:marRight w:val="0"/>
          <w:marTop w:val="0"/>
          <w:marBottom w:val="0"/>
          <w:divBdr>
            <w:top w:val="none" w:sz="0" w:space="0" w:color="auto"/>
            <w:left w:val="none" w:sz="0" w:space="0" w:color="auto"/>
            <w:bottom w:val="none" w:sz="0" w:space="0" w:color="auto"/>
            <w:right w:val="none" w:sz="0" w:space="0" w:color="auto"/>
          </w:divBdr>
        </w:div>
        <w:div w:id="1601915615">
          <w:marLeft w:val="0"/>
          <w:marRight w:val="0"/>
          <w:marTop w:val="0"/>
          <w:marBottom w:val="0"/>
          <w:divBdr>
            <w:top w:val="none" w:sz="0" w:space="0" w:color="auto"/>
            <w:left w:val="none" w:sz="0" w:space="0" w:color="auto"/>
            <w:bottom w:val="none" w:sz="0" w:space="0" w:color="auto"/>
            <w:right w:val="none" w:sz="0" w:space="0" w:color="auto"/>
          </w:divBdr>
        </w:div>
        <w:div w:id="1610890004">
          <w:marLeft w:val="0"/>
          <w:marRight w:val="0"/>
          <w:marTop w:val="240"/>
          <w:marBottom w:val="0"/>
          <w:divBdr>
            <w:top w:val="none" w:sz="0" w:space="0" w:color="auto"/>
            <w:left w:val="none" w:sz="0" w:space="0" w:color="auto"/>
            <w:bottom w:val="none" w:sz="0" w:space="0" w:color="auto"/>
            <w:right w:val="none" w:sz="0" w:space="0" w:color="auto"/>
          </w:divBdr>
        </w:div>
        <w:div w:id="1668630762">
          <w:marLeft w:val="425"/>
          <w:marRight w:val="0"/>
          <w:marTop w:val="0"/>
          <w:marBottom w:val="0"/>
          <w:divBdr>
            <w:top w:val="none" w:sz="0" w:space="0" w:color="auto"/>
            <w:left w:val="none" w:sz="0" w:space="0" w:color="auto"/>
            <w:bottom w:val="none" w:sz="0" w:space="0" w:color="auto"/>
            <w:right w:val="none" w:sz="0" w:space="0" w:color="auto"/>
          </w:divBdr>
        </w:div>
        <w:div w:id="1669675837">
          <w:marLeft w:val="0"/>
          <w:marRight w:val="0"/>
          <w:marTop w:val="240"/>
          <w:marBottom w:val="0"/>
          <w:divBdr>
            <w:top w:val="none" w:sz="0" w:space="0" w:color="auto"/>
            <w:left w:val="none" w:sz="0" w:space="0" w:color="auto"/>
            <w:bottom w:val="none" w:sz="0" w:space="0" w:color="auto"/>
            <w:right w:val="none" w:sz="0" w:space="0" w:color="auto"/>
          </w:divBdr>
        </w:div>
        <w:div w:id="1761676056">
          <w:marLeft w:val="425"/>
          <w:marRight w:val="0"/>
          <w:marTop w:val="0"/>
          <w:marBottom w:val="0"/>
          <w:divBdr>
            <w:top w:val="none" w:sz="0" w:space="0" w:color="auto"/>
            <w:left w:val="none" w:sz="0" w:space="0" w:color="auto"/>
            <w:bottom w:val="none" w:sz="0" w:space="0" w:color="auto"/>
            <w:right w:val="none" w:sz="0" w:space="0" w:color="auto"/>
          </w:divBdr>
        </w:div>
        <w:div w:id="1826776981">
          <w:marLeft w:val="0"/>
          <w:marRight w:val="0"/>
          <w:marTop w:val="240"/>
          <w:marBottom w:val="0"/>
          <w:divBdr>
            <w:top w:val="none" w:sz="0" w:space="0" w:color="auto"/>
            <w:left w:val="none" w:sz="0" w:space="0" w:color="auto"/>
            <w:bottom w:val="none" w:sz="0" w:space="0" w:color="auto"/>
            <w:right w:val="none" w:sz="0" w:space="0" w:color="auto"/>
          </w:divBdr>
        </w:div>
        <w:div w:id="1868790535">
          <w:marLeft w:val="0"/>
          <w:marRight w:val="0"/>
          <w:marTop w:val="240"/>
          <w:marBottom w:val="0"/>
          <w:divBdr>
            <w:top w:val="none" w:sz="0" w:space="0" w:color="auto"/>
            <w:left w:val="none" w:sz="0" w:space="0" w:color="auto"/>
            <w:bottom w:val="none" w:sz="0" w:space="0" w:color="auto"/>
            <w:right w:val="none" w:sz="0" w:space="0" w:color="auto"/>
          </w:divBdr>
        </w:div>
        <w:div w:id="1887109349">
          <w:marLeft w:val="425"/>
          <w:marRight w:val="0"/>
          <w:marTop w:val="0"/>
          <w:marBottom w:val="0"/>
          <w:divBdr>
            <w:top w:val="none" w:sz="0" w:space="0" w:color="auto"/>
            <w:left w:val="none" w:sz="0" w:space="0" w:color="auto"/>
            <w:bottom w:val="none" w:sz="0" w:space="0" w:color="auto"/>
            <w:right w:val="none" w:sz="0" w:space="0" w:color="auto"/>
          </w:divBdr>
        </w:div>
        <w:div w:id="1967735338">
          <w:marLeft w:val="425"/>
          <w:marRight w:val="0"/>
          <w:marTop w:val="0"/>
          <w:marBottom w:val="0"/>
          <w:divBdr>
            <w:top w:val="none" w:sz="0" w:space="0" w:color="auto"/>
            <w:left w:val="none" w:sz="0" w:space="0" w:color="auto"/>
            <w:bottom w:val="none" w:sz="0" w:space="0" w:color="auto"/>
            <w:right w:val="none" w:sz="0" w:space="0" w:color="auto"/>
          </w:divBdr>
        </w:div>
        <w:div w:id="1996571313">
          <w:marLeft w:val="0"/>
          <w:marRight w:val="0"/>
          <w:marTop w:val="240"/>
          <w:marBottom w:val="0"/>
          <w:divBdr>
            <w:top w:val="none" w:sz="0" w:space="0" w:color="auto"/>
            <w:left w:val="none" w:sz="0" w:space="0" w:color="auto"/>
            <w:bottom w:val="none" w:sz="0" w:space="0" w:color="auto"/>
            <w:right w:val="none" w:sz="0" w:space="0" w:color="auto"/>
          </w:divBdr>
        </w:div>
        <w:div w:id="2002848901">
          <w:marLeft w:val="425"/>
          <w:marRight w:val="0"/>
          <w:marTop w:val="0"/>
          <w:marBottom w:val="0"/>
          <w:divBdr>
            <w:top w:val="none" w:sz="0" w:space="0" w:color="auto"/>
            <w:left w:val="none" w:sz="0" w:space="0" w:color="auto"/>
            <w:bottom w:val="none" w:sz="0" w:space="0" w:color="auto"/>
            <w:right w:val="none" w:sz="0" w:space="0" w:color="auto"/>
          </w:divBdr>
        </w:div>
        <w:div w:id="2040201942">
          <w:marLeft w:val="0"/>
          <w:marRight w:val="0"/>
          <w:marTop w:val="240"/>
          <w:marBottom w:val="0"/>
          <w:divBdr>
            <w:top w:val="none" w:sz="0" w:space="0" w:color="auto"/>
            <w:left w:val="none" w:sz="0" w:space="0" w:color="auto"/>
            <w:bottom w:val="none" w:sz="0" w:space="0" w:color="auto"/>
            <w:right w:val="none" w:sz="0" w:space="0" w:color="auto"/>
          </w:divBdr>
        </w:div>
      </w:divsChild>
    </w:div>
    <w:div w:id="1756122880">
      <w:bodyDiv w:val="1"/>
      <w:marLeft w:val="0"/>
      <w:marRight w:val="0"/>
      <w:marTop w:val="0"/>
      <w:marBottom w:val="0"/>
      <w:divBdr>
        <w:top w:val="none" w:sz="0" w:space="0" w:color="auto"/>
        <w:left w:val="none" w:sz="0" w:space="0" w:color="auto"/>
        <w:bottom w:val="none" w:sz="0" w:space="0" w:color="auto"/>
        <w:right w:val="none" w:sz="0" w:space="0" w:color="auto"/>
      </w:divBdr>
    </w:div>
    <w:div w:id="1759671645">
      <w:bodyDiv w:val="1"/>
      <w:marLeft w:val="0"/>
      <w:marRight w:val="0"/>
      <w:marTop w:val="0"/>
      <w:marBottom w:val="0"/>
      <w:divBdr>
        <w:top w:val="none" w:sz="0" w:space="0" w:color="auto"/>
        <w:left w:val="none" w:sz="0" w:space="0" w:color="auto"/>
        <w:bottom w:val="none" w:sz="0" w:space="0" w:color="auto"/>
        <w:right w:val="none" w:sz="0" w:space="0" w:color="auto"/>
      </w:divBdr>
    </w:div>
    <w:div w:id="1785731462">
      <w:bodyDiv w:val="1"/>
      <w:marLeft w:val="0"/>
      <w:marRight w:val="0"/>
      <w:marTop w:val="0"/>
      <w:marBottom w:val="0"/>
      <w:divBdr>
        <w:top w:val="none" w:sz="0" w:space="0" w:color="auto"/>
        <w:left w:val="none" w:sz="0" w:space="0" w:color="auto"/>
        <w:bottom w:val="none" w:sz="0" w:space="0" w:color="auto"/>
        <w:right w:val="none" w:sz="0" w:space="0" w:color="auto"/>
      </w:divBdr>
    </w:div>
    <w:div w:id="1794244969">
      <w:bodyDiv w:val="1"/>
      <w:marLeft w:val="0"/>
      <w:marRight w:val="0"/>
      <w:marTop w:val="0"/>
      <w:marBottom w:val="0"/>
      <w:divBdr>
        <w:top w:val="none" w:sz="0" w:space="0" w:color="auto"/>
        <w:left w:val="none" w:sz="0" w:space="0" w:color="auto"/>
        <w:bottom w:val="none" w:sz="0" w:space="0" w:color="auto"/>
        <w:right w:val="none" w:sz="0" w:space="0" w:color="auto"/>
      </w:divBdr>
    </w:div>
    <w:div w:id="1835098121">
      <w:bodyDiv w:val="1"/>
      <w:marLeft w:val="0"/>
      <w:marRight w:val="0"/>
      <w:marTop w:val="0"/>
      <w:marBottom w:val="0"/>
      <w:divBdr>
        <w:top w:val="none" w:sz="0" w:space="0" w:color="auto"/>
        <w:left w:val="none" w:sz="0" w:space="0" w:color="auto"/>
        <w:bottom w:val="none" w:sz="0" w:space="0" w:color="auto"/>
        <w:right w:val="none" w:sz="0" w:space="0" w:color="auto"/>
      </w:divBdr>
    </w:div>
    <w:div w:id="1858889610">
      <w:bodyDiv w:val="1"/>
      <w:marLeft w:val="0"/>
      <w:marRight w:val="0"/>
      <w:marTop w:val="0"/>
      <w:marBottom w:val="0"/>
      <w:divBdr>
        <w:top w:val="none" w:sz="0" w:space="0" w:color="auto"/>
        <w:left w:val="none" w:sz="0" w:space="0" w:color="auto"/>
        <w:bottom w:val="none" w:sz="0" w:space="0" w:color="auto"/>
        <w:right w:val="none" w:sz="0" w:space="0" w:color="auto"/>
      </w:divBdr>
    </w:div>
    <w:div w:id="1859854704">
      <w:bodyDiv w:val="1"/>
      <w:marLeft w:val="0"/>
      <w:marRight w:val="0"/>
      <w:marTop w:val="0"/>
      <w:marBottom w:val="0"/>
      <w:divBdr>
        <w:top w:val="none" w:sz="0" w:space="0" w:color="auto"/>
        <w:left w:val="none" w:sz="0" w:space="0" w:color="auto"/>
        <w:bottom w:val="none" w:sz="0" w:space="0" w:color="auto"/>
        <w:right w:val="none" w:sz="0" w:space="0" w:color="auto"/>
      </w:divBdr>
    </w:div>
    <w:div w:id="1882397534">
      <w:bodyDiv w:val="1"/>
      <w:marLeft w:val="0"/>
      <w:marRight w:val="0"/>
      <w:marTop w:val="0"/>
      <w:marBottom w:val="0"/>
      <w:divBdr>
        <w:top w:val="none" w:sz="0" w:space="0" w:color="auto"/>
        <w:left w:val="none" w:sz="0" w:space="0" w:color="auto"/>
        <w:bottom w:val="none" w:sz="0" w:space="0" w:color="auto"/>
        <w:right w:val="none" w:sz="0" w:space="0" w:color="auto"/>
      </w:divBdr>
    </w:div>
    <w:div w:id="1899708561">
      <w:bodyDiv w:val="1"/>
      <w:marLeft w:val="0"/>
      <w:marRight w:val="0"/>
      <w:marTop w:val="0"/>
      <w:marBottom w:val="0"/>
      <w:divBdr>
        <w:top w:val="none" w:sz="0" w:space="0" w:color="auto"/>
        <w:left w:val="none" w:sz="0" w:space="0" w:color="auto"/>
        <w:bottom w:val="none" w:sz="0" w:space="0" w:color="auto"/>
        <w:right w:val="none" w:sz="0" w:space="0" w:color="auto"/>
      </w:divBdr>
    </w:div>
    <w:div w:id="1914852201">
      <w:bodyDiv w:val="1"/>
      <w:marLeft w:val="0"/>
      <w:marRight w:val="0"/>
      <w:marTop w:val="0"/>
      <w:marBottom w:val="0"/>
      <w:divBdr>
        <w:top w:val="none" w:sz="0" w:space="0" w:color="auto"/>
        <w:left w:val="none" w:sz="0" w:space="0" w:color="auto"/>
        <w:bottom w:val="none" w:sz="0" w:space="0" w:color="auto"/>
        <w:right w:val="none" w:sz="0" w:space="0" w:color="auto"/>
      </w:divBdr>
    </w:div>
    <w:div w:id="1918589089">
      <w:bodyDiv w:val="1"/>
      <w:marLeft w:val="0"/>
      <w:marRight w:val="0"/>
      <w:marTop w:val="0"/>
      <w:marBottom w:val="0"/>
      <w:divBdr>
        <w:top w:val="none" w:sz="0" w:space="0" w:color="auto"/>
        <w:left w:val="none" w:sz="0" w:space="0" w:color="auto"/>
        <w:bottom w:val="none" w:sz="0" w:space="0" w:color="auto"/>
        <w:right w:val="none" w:sz="0" w:space="0" w:color="auto"/>
      </w:divBdr>
      <w:divsChild>
        <w:div w:id="433407266">
          <w:marLeft w:val="425"/>
          <w:marRight w:val="0"/>
          <w:marTop w:val="0"/>
          <w:marBottom w:val="0"/>
          <w:divBdr>
            <w:top w:val="none" w:sz="0" w:space="0" w:color="auto"/>
            <w:left w:val="none" w:sz="0" w:space="0" w:color="auto"/>
            <w:bottom w:val="none" w:sz="0" w:space="0" w:color="auto"/>
            <w:right w:val="none" w:sz="0" w:space="0" w:color="auto"/>
          </w:divBdr>
        </w:div>
        <w:div w:id="536771112">
          <w:marLeft w:val="0"/>
          <w:marRight w:val="0"/>
          <w:marTop w:val="240"/>
          <w:marBottom w:val="0"/>
          <w:divBdr>
            <w:top w:val="none" w:sz="0" w:space="0" w:color="auto"/>
            <w:left w:val="none" w:sz="0" w:space="0" w:color="auto"/>
            <w:bottom w:val="none" w:sz="0" w:space="0" w:color="auto"/>
            <w:right w:val="none" w:sz="0" w:space="0" w:color="auto"/>
          </w:divBdr>
        </w:div>
        <w:div w:id="720592756">
          <w:marLeft w:val="0"/>
          <w:marRight w:val="0"/>
          <w:marTop w:val="240"/>
          <w:marBottom w:val="0"/>
          <w:divBdr>
            <w:top w:val="none" w:sz="0" w:space="0" w:color="auto"/>
            <w:left w:val="none" w:sz="0" w:space="0" w:color="auto"/>
            <w:bottom w:val="none" w:sz="0" w:space="0" w:color="auto"/>
            <w:right w:val="none" w:sz="0" w:space="0" w:color="auto"/>
          </w:divBdr>
        </w:div>
        <w:div w:id="841164120">
          <w:marLeft w:val="567"/>
          <w:marRight w:val="0"/>
          <w:marTop w:val="0"/>
          <w:marBottom w:val="0"/>
          <w:divBdr>
            <w:top w:val="none" w:sz="0" w:space="0" w:color="auto"/>
            <w:left w:val="none" w:sz="0" w:space="0" w:color="auto"/>
            <w:bottom w:val="none" w:sz="0" w:space="0" w:color="auto"/>
            <w:right w:val="none" w:sz="0" w:space="0" w:color="auto"/>
          </w:divBdr>
        </w:div>
        <w:div w:id="1021013106">
          <w:marLeft w:val="425"/>
          <w:marRight w:val="0"/>
          <w:marTop w:val="0"/>
          <w:marBottom w:val="0"/>
          <w:divBdr>
            <w:top w:val="none" w:sz="0" w:space="0" w:color="auto"/>
            <w:left w:val="none" w:sz="0" w:space="0" w:color="auto"/>
            <w:bottom w:val="none" w:sz="0" w:space="0" w:color="auto"/>
            <w:right w:val="none" w:sz="0" w:space="0" w:color="auto"/>
          </w:divBdr>
        </w:div>
        <w:div w:id="1061177343">
          <w:marLeft w:val="425"/>
          <w:marRight w:val="0"/>
          <w:marTop w:val="0"/>
          <w:marBottom w:val="0"/>
          <w:divBdr>
            <w:top w:val="none" w:sz="0" w:space="0" w:color="auto"/>
            <w:left w:val="none" w:sz="0" w:space="0" w:color="auto"/>
            <w:bottom w:val="none" w:sz="0" w:space="0" w:color="auto"/>
            <w:right w:val="none" w:sz="0" w:space="0" w:color="auto"/>
          </w:divBdr>
        </w:div>
        <w:div w:id="1174029513">
          <w:marLeft w:val="567"/>
          <w:marRight w:val="0"/>
          <w:marTop w:val="0"/>
          <w:marBottom w:val="0"/>
          <w:divBdr>
            <w:top w:val="none" w:sz="0" w:space="0" w:color="auto"/>
            <w:left w:val="none" w:sz="0" w:space="0" w:color="auto"/>
            <w:bottom w:val="none" w:sz="0" w:space="0" w:color="auto"/>
            <w:right w:val="none" w:sz="0" w:space="0" w:color="auto"/>
          </w:divBdr>
        </w:div>
        <w:div w:id="1314676831">
          <w:marLeft w:val="567"/>
          <w:marRight w:val="0"/>
          <w:marTop w:val="0"/>
          <w:marBottom w:val="0"/>
          <w:divBdr>
            <w:top w:val="none" w:sz="0" w:space="0" w:color="auto"/>
            <w:left w:val="none" w:sz="0" w:space="0" w:color="auto"/>
            <w:bottom w:val="none" w:sz="0" w:space="0" w:color="auto"/>
            <w:right w:val="none" w:sz="0" w:space="0" w:color="auto"/>
          </w:divBdr>
        </w:div>
        <w:div w:id="1746414215">
          <w:marLeft w:val="0"/>
          <w:marRight w:val="0"/>
          <w:marTop w:val="480"/>
          <w:marBottom w:val="0"/>
          <w:divBdr>
            <w:top w:val="none" w:sz="0" w:space="0" w:color="auto"/>
            <w:left w:val="none" w:sz="0" w:space="0" w:color="auto"/>
            <w:bottom w:val="none" w:sz="0" w:space="0" w:color="auto"/>
            <w:right w:val="none" w:sz="0" w:space="0" w:color="auto"/>
          </w:divBdr>
        </w:div>
        <w:div w:id="1800342928">
          <w:marLeft w:val="425"/>
          <w:marRight w:val="0"/>
          <w:marTop w:val="0"/>
          <w:marBottom w:val="0"/>
          <w:divBdr>
            <w:top w:val="none" w:sz="0" w:space="0" w:color="auto"/>
            <w:left w:val="none" w:sz="0" w:space="0" w:color="auto"/>
            <w:bottom w:val="none" w:sz="0" w:space="0" w:color="auto"/>
            <w:right w:val="none" w:sz="0" w:space="0" w:color="auto"/>
          </w:divBdr>
        </w:div>
        <w:div w:id="1862668734">
          <w:marLeft w:val="0"/>
          <w:marRight w:val="0"/>
          <w:marTop w:val="0"/>
          <w:marBottom w:val="0"/>
          <w:divBdr>
            <w:top w:val="none" w:sz="0" w:space="0" w:color="auto"/>
            <w:left w:val="none" w:sz="0" w:space="0" w:color="auto"/>
            <w:bottom w:val="none" w:sz="0" w:space="0" w:color="auto"/>
            <w:right w:val="none" w:sz="0" w:space="0" w:color="auto"/>
          </w:divBdr>
        </w:div>
        <w:div w:id="2049180431">
          <w:marLeft w:val="0"/>
          <w:marRight w:val="0"/>
          <w:marTop w:val="480"/>
          <w:marBottom w:val="0"/>
          <w:divBdr>
            <w:top w:val="none" w:sz="0" w:space="0" w:color="auto"/>
            <w:left w:val="none" w:sz="0" w:space="0" w:color="auto"/>
            <w:bottom w:val="none" w:sz="0" w:space="0" w:color="auto"/>
            <w:right w:val="none" w:sz="0" w:space="0" w:color="auto"/>
          </w:divBdr>
        </w:div>
      </w:divsChild>
    </w:div>
    <w:div w:id="1920822527">
      <w:bodyDiv w:val="1"/>
      <w:marLeft w:val="0"/>
      <w:marRight w:val="0"/>
      <w:marTop w:val="0"/>
      <w:marBottom w:val="0"/>
      <w:divBdr>
        <w:top w:val="none" w:sz="0" w:space="0" w:color="auto"/>
        <w:left w:val="none" w:sz="0" w:space="0" w:color="auto"/>
        <w:bottom w:val="none" w:sz="0" w:space="0" w:color="auto"/>
        <w:right w:val="none" w:sz="0" w:space="0" w:color="auto"/>
      </w:divBdr>
    </w:div>
    <w:div w:id="1968244682">
      <w:bodyDiv w:val="1"/>
      <w:marLeft w:val="0"/>
      <w:marRight w:val="0"/>
      <w:marTop w:val="0"/>
      <w:marBottom w:val="0"/>
      <w:divBdr>
        <w:top w:val="none" w:sz="0" w:space="0" w:color="auto"/>
        <w:left w:val="none" w:sz="0" w:space="0" w:color="auto"/>
        <w:bottom w:val="none" w:sz="0" w:space="0" w:color="auto"/>
        <w:right w:val="none" w:sz="0" w:space="0" w:color="auto"/>
      </w:divBdr>
    </w:div>
    <w:div w:id="1976835619">
      <w:bodyDiv w:val="1"/>
      <w:marLeft w:val="0"/>
      <w:marRight w:val="0"/>
      <w:marTop w:val="0"/>
      <w:marBottom w:val="0"/>
      <w:divBdr>
        <w:top w:val="none" w:sz="0" w:space="0" w:color="auto"/>
        <w:left w:val="none" w:sz="0" w:space="0" w:color="auto"/>
        <w:bottom w:val="none" w:sz="0" w:space="0" w:color="auto"/>
        <w:right w:val="none" w:sz="0" w:space="0" w:color="auto"/>
      </w:divBdr>
    </w:div>
    <w:div w:id="2023969402">
      <w:bodyDiv w:val="1"/>
      <w:marLeft w:val="0"/>
      <w:marRight w:val="0"/>
      <w:marTop w:val="0"/>
      <w:marBottom w:val="0"/>
      <w:divBdr>
        <w:top w:val="none" w:sz="0" w:space="0" w:color="auto"/>
        <w:left w:val="none" w:sz="0" w:space="0" w:color="auto"/>
        <w:bottom w:val="none" w:sz="0" w:space="0" w:color="auto"/>
        <w:right w:val="none" w:sz="0" w:space="0" w:color="auto"/>
      </w:divBdr>
    </w:div>
    <w:div w:id="2059160354">
      <w:bodyDiv w:val="1"/>
      <w:marLeft w:val="0"/>
      <w:marRight w:val="0"/>
      <w:marTop w:val="0"/>
      <w:marBottom w:val="0"/>
      <w:divBdr>
        <w:top w:val="none" w:sz="0" w:space="0" w:color="auto"/>
        <w:left w:val="none" w:sz="0" w:space="0" w:color="auto"/>
        <w:bottom w:val="none" w:sz="0" w:space="0" w:color="auto"/>
        <w:right w:val="none" w:sz="0" w:space="0" w:color="auto"/>
      </w:divBdr>
    </w:div>
    <w:div w:id="2084831318">
      <w:bodyDiv w:val="1"/>
      <w:marLeft w:val="0"/>
      <w:marRight w:val="0"/>
      <w:marTop w:val="0"/>
      <w:marBottom w:val="0"/>
      <w:divBdr>
        <w:top w:val="none" w:sz="0" w:space="0" w:color="auto"/>
        <w:left w:val="none" w:sz="0" w:space="0" w:color="auto"/>
        <w:bottom w:val="none" w:sz="0" w:space="0" w:color="auto"/>
        <w:right w:val="none" w:sz="0" w:space="0" w:color="auto"/>
      </w:divBdr>
    </w:div>
    <w:div w:id="2118326305">
      <w:bodyDiv w:val="1"/>
      <w:marLeft w:val="0"/>
      <w:marRight w:val="0"/>
      <w:marTop w:val="0"/>
      <w:marBottom w:val="0"/>
      <w:divBdr>
        <w:top w:val="none" w:sz="0" w:space="0" w:color="auto"/>
        <w:left w:val="none" w:sz="0" w:space="0" w:color="auto"/>
        <w:bottom w:val="none" w:sz="0" w:space="0" w:color="auto"/>
        <w:right w:val="none" w:sz="0" w:space="0" w:color="auto"/>
      </w:divBdr>
      <w:divsChild>
        <w:div w:id="1091001647">
          <w:marLeft w:val="0"/>
          <w:marRight w:val="0"/>
          <w:marTop w:val="0"/>
          <w:marBottom w:val="0"/>
          <w:divBdr>
            <w:top w:val="none" w:sz="0" w:space="0" w:color="auto"/>
            <w:left w:val="none" w:sz="0" w:space="0" w:color="auto"/>
            <w:bottom w:val="none" w:sz="0" w:space="0" w:color="auto"/>
            <w:right w:val="none" w:sz="0" w:space="0" w:color="auto"/>
          </w:divBdr>
          <w:divsChild>
            <w:div w:id="1165248857">
              <w:marLeft w:val="0"/>
              <w:marRight w:val="0"/>
              <w:marTop w:val="120"/>
              <w:marBottom w:val="0"/>
              <w:divBdr>
                <w:top w:val="none" w:sz="0" w:space="0" w:color="auto"/>
                <w:left w:val="none" w:sz="0" w:space="0" w:color="auto"/>
                <w:bottom w:val="none" w:sz="0" w:space="0" w:color="auto"/>
                <w:right w:val="none" w:sz="0" w:space="0" w:color="auto"/>
              </w:divBdr>
            </w:div>
            <w:div w:id="1807310386">
              <w:marLeft w:val="0"/>
              <w:marRight w:val="0"/>
              <w:marTop w:val="0"/>
              <w:marBottom w:val="0"/>
              <w:divBdr>
                <w:top w:val="none" w:sz="0" w:space="0" w:color="auto"/>
                <w:left w:val="none" w:sz="0" w:space="0" w:color="auto"/>
                <w:bottom w:val="none" w:sz="0" w:space="0" w:color="auto"/>
                <w:right w:val="none" w:sz="0" w:space="0" w:color="auto"/>
              </w:divBdr>
            </w:div>
          </w:divsChild>
        </w:div>
        <w:div w:id="1292634254">
          <w:marLeft w:val="0"/>
          <w:marRight w:val="0"/>
          <w:marTop w:val="0"/>
          <w:marBottom w:val="0"/>
          <w:divBdr>
            <w:top w:val="none" w:sz="0" w:space="0" w:color="auto"/>
            <w:left w:val="none" w:sz="0" w:space="0" w:color="auto"/>
            <w:bottom w:val="none" w:sz="0" w:space="0" w:color="auto"/>
            <w:right w:val="none" w:sz="0" w:space="0" w:color="auto"/>
          </w:divBdr>
          <w:divsChild>
            <w:div w:id="522593568">
              <w:marLeft w:val="0"/>
              <w:marRight w:val="0"/>
              <w:marTop w:val="0"/>
              <w:marBottom w:val="0"/>
              <w:divBdr>
                <w:top w:val="none" w:sz="0" w:space="0" w:color="auto"/>
                <w:left w:val="none" w:sz="0" w:space="0" w:color="auto"/>
                <w:bottom w:val="none" w:sz="0" w:space="0" w:color="auto"/>
                <w:right w:val="none" w:sz="0" w:space="0" w:color="auto"/>
              </w:divBdr>
            </w:div>
            <w:div w:id="1897430733">
              <w:marLeft w:val="0"/>
              <w:marRight w:val="0"/>
              <w:marTop w:val="120"/>
              <w:marBottom w:val="0"/>
              <w:divBdr>
                <w:top w:val="none" w:sz="0" w:space="0" w:color="auto"/>
                <w:left w:val="none" w:sz="0" w:space="0" w:color="auto"/>
                <w:bottom w:val="none" w:sz="0" w:space="0" w:color="auto"/>
                <w:right w:val="none" w:sz="0" w:space="0" w:color="auto"/>
              </w:divBdr>
            </w:div>
          </w:divsChild>
        </w:div>
        <w:div w:id="1450933286">
          <w:marLeft w:val="0"/>
          <w:marRight w:val="0"/>
          <w:marTop w:val="0"/>
          <w:marBottom w:val="0"/>
          <w:divBdr>
            <w:top w:val="none" w:sz="0" w:space="0" w:color="auto"/>
            <w:left w:val="none" w:sz="0" w:space="0" w:color="auto"/>
            <w:bottom w:val="none" w:sz="0" w:space="0" w:color="auto"/>
            <w:right w:val="none" w:sz="0" w:space="0" w:color="auto"/>
          </w:divBdr>
          <w:divsChild>
            <w:div w:id="1337415738">
              <w:marLeft w:val="0"/>
              <w:marRight w:val="0"/>
              <w:marTop w:val="120"/>
              <w:marBottom w:val="0"/>
              <w:divBdr>
                <w:top w:val="none" w:sz="0" w:space="0" w:color="auto"/>
                <w:left w:val="none" w:sz="0" w:space="0" w:color="auto"/>
                <w:bottom w:val="none" w:sz="0" w:space="0" w:color="auto"/>
                <w:right w:val="none" w:sz="0" w:space="0" w:color="auto"/>
              </w:divBdr>
            </w:div>
            <w:div w:id="14831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ur-lex.europa.eu/legal-content/EN/TXT/?uri=NIM:202403769" TargetMode="External"/><Relationship Id="rId26" Type="http://schemas.openxmlformats.org/officeDocument/2006/relationships/hyperlink" Target="https://eur-lex.europa.eu/legal-content/EN/TXT/?uri=NIM:202400085" TargetMode="External"/><Relationship Id="rId3" Type="http://schemas.openxmlformats.org/officeDocument/2006/relationships/customXml" Target="../customXml/item3.xml"/><Relationship Id="rId21" Type="http://schemas.openxmlformats.org/officeDocument/2006/relationships/hyperlink" Target="https://eur-lex.europa.eu/legal-content/EN/TXT/?uri=NIM:20240377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NIM:202403765" TargetMode="External"/><Relationship Id="rId25" Type="http://schemas.openxmlformats.org/officeDocument/2006/relationships/hyperlink" Target="https://eur-lex.europa.eu/legal-content/EN/TXT/?uri=NIM:20230661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NIM:202403764" TargetMode="External"/><Relationship Id="rId20" Type="http://schemas.openxmlformats.org/officeDocument/2006/relationships/hyperlink" Target="https://eur-lex.europa.eu/legal-content/EN/TXT/?uri=NIM:20240377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ur-lex.europa.eu/legal-content/EN/TXT/?uri=NIM:20230162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EN/TXT/?uri=NIM:202403766" TargetMode="External"/><Relationship Id="rId23" Type="http://schemas.openxmlformats.org/officeDocument/2006/relationships/hyperlink" Target="https://eur-lex.europa.eu/legal-content/EN/TXT/?uri=NIM:202403763"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lex.europa.eu/legal-content/EN/TXT/?uri=NIM:202403770"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lex.europa.eu/legal-content/EN/TXT/?uri=NIM:202403767" TargetMode="External"/><Relationship Id="rId27" Type="http://schemas.openxmlformats.org/officeDocument/2006/relationships/header" Target="header3.xml"/><Relationship Id="rId30" Type="http://schemas.openxmlformats.org/officeDocument/2006/relationships/footer" Target="footer4.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hyperlink" Target="http://www.mgts.gov.si" TargetMode="External"/><Relationship Id="rId1" Type="http://schemas.openxmlformats.org/officeDocument/2006/relationships/hyperlink" Target="mailto:gp.mgts@gov.si"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mgts.gov.si" TargetMode="External"/><Relationship Id="rId1" Type="http://schemas.openxmlformats.org/officeDocument/2006/relationships/hyperlink" Target="mailto:gp.mgt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F12826BF1214C89EF83490EA87B01" ma:contentTypeVersion="11" ma:contentTypeDescription="Create a new document." ma:contentTypeScope="" ma:versionID="c5807914b51bf2a7f984d65e3f202049">
  <xsd:schema xmlns:xsd="http://www.w3.org/2001/XMLSchema" xmlns:xs="http://www.w3.org/2001/XMLSchema" xmlns:p="http://schemas.microsoft.com/office/2006/metadata/properties" xmlns:ns3="6fe15d1c-0af4-448c-9dae-c1e8cdfa4b58" xmlns:ns4="08be28a9-9d4c-4beb-84fe-f17fd480d5f6" targetNamespace="http://schemas.microsoft.com/office/2006/metadata/properties" ma:root="true" ma:fieldsID="e1c0b4851304e0e5ca5a2764ab044300" ns3:_="" ns4:_="">
    <xsd:import namespace="6fe15d1c-0af4-448c-9dae-c1e8cdfa4b58"/>
    <xsd:import namespace="08be28a9-9d4c-4beb-84fe-f17fd480d5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15d1c-0af4-448c-9dae-c1e8cdfa4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e28a9-9d4c-4beb-84fe-f17fd480d5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fe15d1c-0af4-448c-9dae-c1e8cdfa4b58" xsi:nil="true"/>
  </documentManagement>
</p:properties>
</file>

<file path=customXml/itemProps1.xml><?xml version="1.0" encoding="utf-8"?>
<ds:datastoreItem xmlns:ds="http://schemas.openxmlformats.org/officeDocument/2006/customXml" ds:itemID="{82D3C856-9207-40AE-9289-1DDE81D9482B}">
  <ds:schemaRefs>
    <ds:schemaRef ds:uri="http://schemas.microsoft.com/sharepoint/v3/contenttype/forms"/>
  </ds:schemaRefs>
</ds:datastoreItem>
</file>

<file path=customXml/itemProps2.xml><?xml version="1.0" encoding="utf-8"?>
<ds:datastoreItem xmlns:ds="http://schemas.openxmlformats.org/officeDocument/2006/customXml" ds:itemID="{A4AB927D-1590-4070-A01B-D6CDEB708F55}">
  <ds:schemaRefs>
    <ds:schemaRef ds:uri="http://schemas.openxmlformats.org/officeDocument/2006/bibliography"/>
  </ds:schemaRefs>
</ds:datastoreItem>
</file>

<file path=customXml/itemProps3.xml><?xml version="1.0" encoding="utf-8"?>
<ds:datastoreItem xmlns:ds="http://schemas.openxmlformats.org/officeDocument/2006/customXml" ds:itemID="{D118235F-2325-4A0C-8035-7D7E3268C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15d1c-0af4-448c-9dae-c1e8cdfa4b58"/>
    <ds:schemaRef ds:uri="08be28a9-9d4c-4beb-84fe-f17fd480d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05B50-F227-4A29-800D-A8F25FF874A1}">
  <ds:schemaRefs>
    <ds:schemaRef ds:uri="http://schemas.microsoft.com/office/2006/documentManagement/types"/>
    <ds:schemaRef ds:uri="http://schemas.microsoft.com/office/2006/metadata/properties"/>
    <ds:schemaRef ds:uri="http://purl.org/dc/terms/"/>
    <ds:schemaRef ds:uri="08be28a9-9d4c-4beb-84fe-f17fd480d5f6"/>
    <ds:schemaRef ds:uri="http://schemas.microsoft.com/office/infopath/2007/PartnerControls"/>
    <ds:schemaRef ds:uri="http://schemas.openxmlformats.org/package/2006/metadata/core-properties"/>
    <ds:schemaRef ds:uri="http://purl.org/dc/elements/1.1/"/>
    <ds:schemaRef ds:uri="6fe15d1c-0af4-448c-9dae-c1e8cdfa4b5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21245</Words>
  <Characters>121099</Characters>
  <Application>Microsoft Office Word</Application>
  <DocSecurity>0</DocSecurity>
  <Lines>1009</Lines>
  <Paragraphs>284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142060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Sabina Trokić</cp:lastModifiedBy>
  <cp:revision>5</cp:revision>
  <cp:lastPrinted>2025-06-05T08:52:00Z</cp:lastPrinted>
  <dcterms:created xsi:type="dcterms:W3CDTF">2025-06-20T12:18:00Z</dcterms:created>
  <dcterms:modified xsi:type="dcterms:W3CDTF">2025-06-24T06:20:00Z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0x01010079FF12826BF1214C89EF83490EA87B01</vt:lpwstr>
  </property>
  <property fmtid="{D5CDD505-2E9C-101B-9397-08002B2CF9AE}" pid="3" name="GrammarlyDocumentId">
    <vt:lpwstr>208da71fd8202d07ef836200c999b2e023a9295828836aa6cbcee52ac3017c09</vt:lpwstr>
  </property>
</Properties>
</file>