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Pr="008212AF" w:rsidRDefault="003636EA" w:rsidP="003636EA">
      <w:pPr>
        <w:pStyle w:val="datumtevilka"/>
        <w:rPr>
          <w:rFonts w:cs="Arial"/>
        </w:rPr>
      </w:pPr>
    </w:p>
    <w:p w:rsidR="003636EA" w:rsidRPr="008212AF" w:rsidRDefault="003636EA" w:rsidP="003636EA">
      <w:pPr>
        <w:pStyle w:val="datumtevilka"/>
        <w:rPr>
          <w:rFonts w:cs="Arial"/>
        </w:rPr>
      </w:pPr>
    </w:p>
    <w:p w:rsidR="003636EA" w:rsidRPr="008212AF" w:rsidRDefault="003636EA" w:rsidP="00F46C2D">
      <w:pPr>
        <w:pStyle w:val="datumtevilka"/>
      </w:pPr>
      <w:r w:rsidRPr="008212AF">
        <w:t xml:space="preserve">Številka: </w:t>
      </w:r>
      <w:r w:rsidRPr="008212AF">
        <w:tab/>
      </w:r>
      <w:r w:rsidR="000E7C46" w:rsidRPr="008212AF">
        <w:rPr>
          <w:rFonts w:cs="Arial"/>
        </w:rPr>
        <w:t>30300-2/2024/4</w:t>
      </w:r>
    </w:p>
    <w:p w:rsidR="003636EA" w:rsidRPr="008212AF" w:rsidRDefault="003636EA" w:rsidP="00F46C2D">
      <w:pPr>
        <w:pStyle w:val="datumtevilka"/>
      </w:pPr>
      <w:r w:rsidRPr="008212AF">
        <w:t xml:space="preserve">Datum: </w:t>
      </w:r>
      <w:r w:rsidRPr="008212AF">
        <w:tab/>
      </w:r>
      <w:r w:rsidR="000E7C46" w:rsidRPr="008212AF">
        <w:rPr>
          <w:rFonts w:cs="Arial"/>
        </w:rPr>
        <w:t>12. 9. 2024</w:t>
      </w:r>
      <w:r w:rsidRPr="008212AF">
        <w:t xml:space="preserve"> </w:t>
      </w:r>
    </w:p>
    <w:p w:rsidR="003636EA" w:rsidRPr="008212AF" w:rsidRDefault="003636EA" w:rsidP="00F46C2D"/>
    <w:p w:rsidR="003636EA" w:rsidRDefault="003636EA" w:rsidP="00F46C2D">
      <w:pPr>
        <w:autoSpaceDE w:val="0"/>
        <w:autoSpaceDN w:val="0"/>
        <w:adjustRightInd w:val="0"/>
        <w:rPr>
          <w:rFonts w:cs="Arial"/>
          <w:szCs w:val="20"/>
        </w:rPr>
      </w:pPr>
    </w:p>
    <w:p w:rsidR="00312E47" w:rsidRPr="008212AF" w:rsidRDefault="00312E47" w:rsidP="00F46C2D">
      <w:pPr>
        <w:autoSpaceDE w:val="0"/>
        <w:autoSpaceDN w:val="0"/>
        <w:adjustRightInd w:val="0"/>
        <w:rPr>
          <w:rFonts w:cs="Arial"/>
          <w:szCs w:val="20"/>
        </w:rPr>
      </w:pPr>
    </w:p>
    <w:p w:rsidR="003636EA" w:rsidRPr="008212AF" w:rsidRDefault="008212AF" w:rsidP="008212AF">
      <w:pPr>
        <w:jc w:val="both"/>
        <w:rPr>
          <w:rFonts w:cs="Arial"/>
          <w:szCs w:val="20"/>
        </w:rPr>
      </w:pPr>
      <w:r w:rsidRPr="008212AF">
        <w:rPr>
          <w:rFonts w:cs="Arial"/>
          <w:szCs w:val="20"/>
        </w:rPr>
        <w:t>Na podlagi šestega odstavka 21. člena Zakona o Vladi Republike</w:t>
      </w:r>
      <w:r>
        <w:rPr>
          <w:rFonts w:cs="Arial"/>
          <w:szCs w:val="20"/>
        </w:rPr>
        <w:t xml:space="preserve"> Slovenije (Uradni list RS, </w:t>
      </w:r>
      <w:r>
        <w:rPr>
          <w:rFonts w:cs="Arial"/>
          <w:szCs w:val="20"/>
        </w:rPr>
        <w:br/>
        <w:t xml:space="preserve">št. </w:t>
      </w:r>
      <w:hyperlink r:id="rId7" w:tgtFrame="_blank" w:tooltip="Zakon o Vladi Republike Slovenije (uradno prečiščeno besedilo) (ZVRS-UPB1)" w:history="1">
        <w:r w:rsidRPr="008212AF">
          <w:rPr>
            <w:rStyle w:val="Hiperpovezava"/>
            <w:rFonts w:cs="Arial"/>
            <w:color w:val="auto"/>
            <w:szCs w:val="20"/>
            <w:u w:val="none"/>
          </w:rPr>
          <w:t>24/05</w:t>
        </w:r>
      </w:hyperlink>
      <w:r>
        <w:rPr>
          <w:rFonts w:cs="Arial"/>
          <w:szCs w:val="20"/>
        </w:rPr>
        <w:t xml:space="preserve"> – uradno prečiščeno besedilo, </w:t>
      </w:r>
      <w:hyperlink r:id="rId8" w:tgtFrame="_blank" w:tooltip="Zakon o dopolnitvi Zakona o Vladi Republike Slovenije (ZVRS-E)" w:history="1">
        <w:r w:rsidRPr="008212AF">
          <w:rPr>
            <w:rStyle w:val="Hiperpovezava"/>
            <w:rFonts w:cs="Arial"/>
            <w:color w:val="auto"/>
            <w:szCs w:val="20"/>
            <w:u w:val="none"/>
          </w:rPr>
          <w:t>109/08</w:t>
        </w:r>
      </w:hyperlink>
      <w:r>
        <w:rPr>
          <w:rFonts w:cs="Arial"/>
          <w:szCs w:val="20"/>
        </w:rPr>
        <w:t xml:space="preserve">, </w:t>
      </w:r>
      <w:hyperlink r:id="rId9" w:tgtFrame="_blank" w:tooltip="Zakon o upravljanju kapitalskih naložb Republike Slovenije (ZUKN)" w:history="1">
        <w:r w:rsidRPr="008212AF">
          <w:rPr>
            <w:rStyle w:val="Hiperpovezava"/>
            <w:rFonts w:cs="Arial"/>
            <w:color w:val="auto"/>
            <w:szCs w:val="20"/>
            <w:u w:val="none"/>
          </w:rPr>
          <w:t>38/10</w:t>
        </w:r>
      </w:hyperlink>
      <w:r>
        <w:rPr>
          <w:rFonts w:cs="Arial"/>
          <w:szCs w:val="20"/>
        </w:rPr>
        <w:t xml:space="preserve"> – ZUKN, </w:t>
      </w:r>
      <w:hyperlink r:id="rId10" w:tgtFrame="_blank" w:tooltip="Zakon o spremembah in dopolnitvah Zakona o Vladi Republike Slovenije (ZVRS-F)" w:history="1">
        <w:r w:rsidRPr="008212AF">
          <w:rPr>
            <w:rStyle w:val="Hiperpovezava"/>
            <w:rFonts w:cs="Arial"/>
            <w:color w:val="auto"/>
            <w:szCs w:val="20"/>
            <w:u w:val="none"/>
          </w:rPr>
          <w:t>8/12</w:t>
        </w:r>
      </w:hyperlink>
      <w:r>
        <w:rPr>
          <w:rFonts w:cs="Arial"/>
          <w:szCs w:val="20"/>
        </w:rPr>
        <w:t xml:space="preserve">, </w:t>
      </w:r>
      <w:hyperlink r:id="rId11" w:tgtFrame="_blank" w:tooltip="Zakon o spremembah in dopolnitvah Zakona o Vladi Republike Slovenije (ZVRS-G)" w:history="1">
        <w:r w:rsidRPr="008212AF">
          <w:rPr>
            <w:rStyle w:val="Hiperpovezava"/>
            <w:rFonts w:cs="Arial"/>
            <w:color w:val="auto"/>
            <w:szCs w:val="20"/>
            <w:u w:val="none"/>
          </w:rPr>
          <w:t>21/13</w:t>
        </w:r>
      </w:hyperlink>
      <w:r>
        <w:rPr>
          <w:rFonts w:cs="Arial"/>
          <w:szCs w:val="20"/>
        </w:rPr>
        <w:t xml:space="preserve">, </w:t>
      </w:r>
      <w:hyperlink r:id="rId12" w:tgtFrame="_blank" w:tooltip="Zakon o spremembah in dopolnitvah Zakona o državni upravi (ZDU-1G)" w:history="1">
        <w:r w:rsidRPr="008212AF">
          <w:rPr>
            <w:rStyle w:val="Hiperpovezava"/>
            <w:rFonts w:cs="Arial"/>
            <w:color w:val="auto"/>
            <w:szCs w:val="20"/>
            <w:u w:val="none"/>
          </w:rPr>
          <w:t>47/13</w:t>
        </w:r>
      </w:hyperlink>
      <w:r>
        <w:rPr>
          <w:rFonts w:cs="Arial"/>
          <w:szCs w:val="20"/>
        </w:rPr>
        <w:t xml:space="preserve"> – ZDU-1G, </w:t>
      </w:r>
      <w:hyperlink r:id="rId13" w:tgtFrame="_blank" w:tooltip="Zakon o spremembah in dopolnitvah Zakona o Vladi Republike Slovenije (ZVRS-H)" w:history="1">
        <w:r w:rsidRPr="008212AF">
          <w:rPr>
            <w:rStyle w:val="Hiperpovezava"/>
            <w:rFonts w:cs="Arial"/>
            <w:color w:val="auto"/>
            <w:szCs w:val="20"/>
            <w:u w:val="none"/>
          </w:rPr>
          <w:t>65/14</w:t>
        </w:r>
      </w:hyperlink>
      <w:r>
        <w:rPr>
          <w:rFonts w:cs="Arial"/>
          <w:szCs w:val="20"/>
        </w:rPr>
        <w:t xml:space="preserve">, </w:t>
      </w:r>
      <w:hyperlink r:id="rId14" w:tgtFrame="_blank" w:tooltip="Zakon o spremembi Zakona o Vladi Republike Slovenije (ZVRS-I)" w:history="1">
        <w:r w:rsidRPr="008212AF">
          <w:rPr>
            <w:rStyle w:val="Hiperpovezava"/>
            <w:rFonts w:cs="Arial"/>
            <w:color w:val="auto"/>
            <w:szCs w:val="20"/>
            <w:u w:val="none"/>
          </w:rPr>
          <w:t>55/17</w:t>
        </w:r>
      </w:hyperlink>
      <w:r>
        <w:rPr>
          <w:rFonts w:cs="Arial"/>
          <w:szCs w:val="20"/>
        </w:rPr>
        <w:t xml:space="preserve"> in </w:t>
      </w:r>
      <w:hyperlink r:id="rId15" w:tgtFrame="_blank" w:tooltip="Zakon o spremembah Zakona o Vladi Republike Slovenije (ZVRS-J)" w:history="1">
        <w:r w:rsidRPr="008212AF">
          <w:rPr>
            <w:rStyle w:val="Hiperpovezava"/>
            <w:rFonts w:cs="Arial"/>
            <w:color w:val="auto"/>
            <w:szCs w:val="20"/>
            <w:u w:val="none"/>
          </w:rPr>
          <w:t>163/22</w:t>
        </w:r>
      </w:hyperlink>
      <w:r w:rsidRPr="008212AF">
        <w:rPr>
          <w:rFonts w:cs="Arial"/>
          <w:szCs w:val="20"/>
        </w:rPr>
        <w:t xml:space="preserve">), četrtega odstavka 13. člena Zakona o javnih financah (Uradni list RS, </w:t>
      </w:r>
      <w:r>
        <w:rPr>
          <w:rFonts w:cs="Arial"/>
          <w:szCs w:val="20"/>
        </w:rPr>
        <w:br/>
      </w:r>
      <w:r w:rsidRPr="008212AF">
        <w:rPr>
          <w:rFonts w:cs="Arial"/>
          <w:szCs w:val="20"/>
        </w:rPr>
        <w:t xml:space="preserve">št. 11/11 – uradno prečiščeno besedilo, 14/13 – popr., 101/13, 55/15 – ZFisP, </w:t>
      </w:r>
      <w:r>
        <w:rPr>
          <w:rFonts w:cs="Arial"/>
          <w:szCs w:val="20"/>
        </w:rPr>
        <w:br/>
      </w:r>
      <w:r w:rsidRPr="008212AF">
        <w:rPr>
          <w:rFonts w:cs="Arial"/>
          <w:szCs w:val="20"/>
        </w:rPr>
        <w:t xml:space="preserve">96/15 – ZIPRS1617, 13/18, 195/20 – odl. </w:t>
      </w:r>
      <w:r w:rsidR="00312E47">
        <w:rPr>
          <w:rFonts w:cs="Arial"/>
          <w:szCs w:val="20"/>
        </w:rPr>
        <w:t>US, 18/23 – ZDU-1O in 76/23) v zvezi s 5. točko Sklepa Vlade Republike Slovenije</w:t>
      </w:r>
      <w:r w:rsidRPr="008212AF">
        <w:rPr>
          <w:rFonts w:cs="Arial"/>
          <w:szCs w:val="20"/>
        </w:rPr>
        <w:t xml:space="preserve"> št. 41003-7/2024/4 z dne 1. 7. 2024 je Vlada Republike Slovenije </w:t>
      </w:r>
      <w:r w:rsidR="003636EA" w:rsidRPr="008212AF">
        <w:rPr>
          <w:rFonts w:cs="Arial"/>
          <w:szCs w:val="20"/>
        </w:rPr>
        <w:t xml:space="preserve">na </w:t>
      </w:r>
      <w:r w:rsidR="000E7C46" w:rsidRPr="008212AF">
        <w:rPr>
          <w:rFonts w:cs="Arial"/>
          <w:szCs w:val="20"/>
        </w:rPr>
        <w:t>120. redni seji</w:t>
      </w:r>
      <w:r w:rsidR="003636EA" w:rsidRPr="008212AF">
        <w:rPr>
          <w:rFonts w:cs="Arial"/>
          <w:szCs w:val="20"/>
        </w:rPr>
        <w:t xml:space="preserve"> dne </w:t>
      </w:r>
      <w:r w:rsidR="000E7C46" w:rsidRPr="008212AF">
        <w:rPr>
          <w:rFonts w:cs="Arial"/>
          <w:szCs w:val="20"/>
        </w:rPr>
        <w:t>12. 9. 2024</w:t>
      </w:r>
      <w:r w:rsidR="003636EA" w:rsidRPr="008212AF">
        <w:rPr>
          <w:rFonts w:cs="Arial"/>
          <w:szCs w:val="20"/>
        </w:rPr>
        <w:t xml:space="preserve"> pod točko </w:t>
      </w:r>
      <w:r w:rsidR="005F2212">
        <w:rPr>
          <w:rFonts w:cs="Arial"/>
          <w:szCs w:val="20"/>
        </w:rPr>
        <w:t>1.4</w:t>
      </w:r>
      <w:bookmarkStart w:id="0" w:name="_GoBack"/>
      <w:bookmarkEnd w:id="0"/>
      <w:r w:rsidR="003636EA" w:rsidRPr="008212AF">
        <w:rPr>
          <w:rFonts w:cs="Arial"/>
          <w:szCs w:val="20"/>
        </w:rPr>
        <w:t xml:space="preserve"> sprejela naslednji</w:t>
      </w:r>
    </w:p>
    <w:p w:rsidR="003636EA" w:rsidRPr="008212AF" w:rsidRDefault="003636EA" w:rsidP="00F46C2D">
      <w:pPr>
        <w:autoSpaceDE w:val="0"/>
        <w:autoSpaceDN w:val="0"/>
        <w:adjustRightInd w:val="0"/>
        <w:jc w:val="both"/>
        <w:rPr>
          <w:rFonts w:cs="Arial"/>
          <w:szCs w:val="20"/>
        </w:rPr>
      </w:pPr>
    </w:p>
    <w:p w:rsidR="003636EA" w:rsidRPr="008212AF" w:rsidRDefault="003636EA" w:rsidP="00F46C2D">
      <w:pPr>
        <w:autoSpaceDE w:val="0"/>
        <w:autoSpaceDN w:val="0"/>
        <w:adjustRightInd w:val="0"/>
        <w:jc w:val="both"/>
        <w:rPr>
          <w:rFonts w:cs="Arial"/>
          <w:szCs w:val="20"/>
        </w:rPr>
      </w:pPr>
    </w:p>
    <w:p w:rsidR="003636EA" w:rsidRPr="008212AF" w:rsidRDefault="003636EA" w:rsidP="00F46C2D">
      <w:pPr>
        <w:autoSpaceDE w:val="0"/>
        <w:autoSpaceDN w:val="0"/>
        <w:adjustRightInd w:val="0"/>
        <w:jc w:val="center"/>
        <w:rPr>
          <w:rFonts w:cs="Arial"/>
          <w:szCs w:val="20"/>
        </w:rPr>
      </w:pPr>
      <w:r w:rsidRPr="008212AF">
        <w:rPr>
          <w:rFonts w:cs="Arial"/>
          <w:szCs w:val="20"/>
        </w:rPr>
        <w:t>S K L E P :</w:t>
      </w:r>
    </w:p>
    <w:p w:rsidR="003636EA" w:rsidRPr="008212AF" w:rsidRDefault="003636EA" w:rsidP="00F46C2D">
      <w:pPr>
        <w:autoSpaceDE w:val="0"/>
        <w:autoSpaceDN w:val="0"/>
        <w:adjustRightInd w:val="0"/>
        <w:jc w:val="both"/>
        <w:rPr>
          <w:rFonts w:cs="Arial"/>
          <w:szCs w:val="20"/>
        </w:rPr>
      </w:pPr>
    </w:p>
    <w:p w:rsidR="008212AF" w:rsidRDefault="008212AF" w:rsidP="000B199D">
      <w:pPr>
        <w:tabs>
          <w:tab w:val="left" w:pos="426"/>
        </w:tabs>
        <w:jc w:val="both"/>
        <w:rPr>
          <w:rFonts w:cs="Arial"/>
          <w:szCs w:val="20"/>
        </w:rPr>
      </w:pPr>
    </w:p>
    <w:p w:rsidR="000B199D" w:rsidRPr="008212AF" w:rsidRDefault="000B199D" w:rsidP="000B199D">
      <w:pPr>
        <w:tabs>
          <w:tab w:val="left" w:pos="426"/>
        </w:tabs>
        <w:jc w:val="both"/>
        <w:rPr>
          <w:rFonts w:cs="Arial"/>
          <w:szCs w:val="20"/>
        </w:rPr>
      </w:pPr>
      <w:r w:rsidRPr="008212AF">
        <w:rPr>
          <w:rFonts w:cs="Arial"/>
          <w:szCs w:val="20"/>
        </w:rPr>
        <w:t>Vlada Republi</w:t>
      </w:r>
      <w:r w:rsidR="00312E47">
        <w:rPr>
          <w:rFonts w:cs="Arial"/>
          <w:szCs w:val="20"/>
        </w:rPr>
        <w:t>ke Slovenije se je seznanila z Načrtom</w:t>
      </w:r>
      <w:r w:rsidRPr="008212AF">
        <w:rPr>
          <w:rFonts w:cs="Arial"/>
          <w:szCs w:val="20"/>
        </w:rPr>
        <w:t xml:space="preserve"> izvajanja finančnih instrumentov za leti 2025 in 2026 programskega obdobja 2021–2027.</w:t>
      </w:r>
    </w:p>
    <w:p w:rsidR="003636EA" w:rsidRPr="008212AF" w:rsidRDefault="003636EA" w:rsidP="00F46C2D">
      <w:pPr>
        <w:autoSpaceDE w:val="0"/>
        <w:autoSpaceDN w:val="0"/>
        <w:adjustRightInd w:val="0"/>
        <w:jc w:val="both"/>
        <w:rPr>
          <w:rFonts w:cs="Arial"/>
          <w:szCs w:val="20"/>
        </w:rPr>
      </w:pPr>
    </w:p>
    <w:p w:rsidR="003636EA" w:rsidRPr="008212AF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szCs w:val="20"/>
        </w:rPr>
      </w:pPr>
    </w:p>
    <w:p w:rsidR="003636EA" w:rsidRPr="008212AF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szCs w:val="20"/>
        </w:rPr>
      </w:pPr>
    </w:p>
    <w:p w:rsidR="003636EA" w:rsidRPr="008212AF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szCs w:val="20"/>
        </w:rPr>
      </w:pPr>
    </w:p>
    <w:p w:rsidR="003636EA" w:rsidRPr="008212AF" w:rsidRDefault="003636EA" w:rsidP="00F46C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szCs w:val="20"/>
        </w:rPr>
      </w:pPr>
    </w:p>
    <w:p w:rsidR="003636EA" w:rsidRPr="008212AF" w:rsidRDefault="000E7C46" w:rsidP="00F46C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szCs w:val="20"/>
          <w:lang w:eastAsia="sl-SI"/>
        </w:rPr>
      </w:pPr>
      <w:r w:rsidRPr="008212AF">
        <w:rPr>
          <w:rFonts w:cs="Arial"/>
          <w:szCs w:val="20"/>
        </w:rPr>
        <w:t>Barbara Kolenko Helbl</w:t>
      </w:r>
    </w:p>
    <w:p w:rsidR="003636EA" w:rsidRPr="008212AF" w:rsidRDefault="000E7C46" w:rsidP="00F46C2D">
      <w:pPr>
        <w:autoSpaceDE w:val="0"/>
        <w:autoSpaceDN w:val="0"/>
        <w:adjustRightInd w:val="0"/>
        <w:ind w:left="3402"/>
        <w:rPr>
          <w:rFonts w:cs="Arial"/>
          <w:szCs w:val="20"/>
        </w:rPr>
      </w:pPr>
      <w:r w:rsidRPr="008212AF">
        <w:rPr>
          <w:rFonts w:cs="Arial"/>
          <w:szCs w:val="20"/>
        </w:rPr>
        <w:t>generalna sekretarka</w:t>
      </w:r>
    </w:p>
    <w:p w:rsidR="003636EA" w:rsidRPr="008212AF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szCs w:val="20"/>
        </w:rPr>
      </w:pPr>
    </w:p>
    <w:p w:rsidR="003636EA" w:rsidRPr="008212AF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szCs w:val="20"/>
        </w:rPr>
      </w:pPr>
    </w:p>
    <w:p w:rsidR="003636EA" w:rsidRPr="008212AF" w:rsidRDefault="003636EA" w:rsidP="00F46C2D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szCs w:val="20"/>
        </w:rPr>
      </w:pPr>
    </w:p>
    <w:p w:rsidR="003636EA" w:rsidRPr="008212AF" w:rsidRDefault="003636EA" w:rsidP="00F46C2D">
      <w:pPr>
        <w:autoSpaceDE w:val="0"/>
        <w:autoSpaceDN w:val="0"/>
        <w:adjustRightInd w:val="0"/>
        <w:jc w:val="both"/>
        <w:rPr>
          <w:rFonts w:cs="Arial"/>
          <w:szCs w:val="20"/>
        </w:rPr>
      </w:pPr>
      <w:r w:rsidRPr="008212AF">
        <w:rPr>
          <w:rFonts w:cs="Arial"/>
          <w:szCs w:val="20"/>
        </w:rPr>
        <w:t>Prejmejo:</w:t>
      </w:r>
    </w:p>
    <w:p w:rsidR="003636EA" w:rsidRDefault="00312E47" w:rsidP="00312E47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szCs w:val="20"/>
        </w:rPr>
      </w:pPr>
      <w:r>
        <w:rPr>
          <w:rFonts w:cs="Arial"/>
          <w:szCs w:val="20"/>
        </w:rPr>
        <w:t>m</w:t>
      </w:r>
      <w:r w:rsidRPr="00312E47">
        <w:rPr>
          <w:rFonts w:cs="Arial"/>
          <w:szCs w:val="20"/>
        </w:rPr>
        <w:t>inistrstva</w:t>
      </w:r>
      <w:r w:rsidR="000E7C46" w:rsidRPr="00312E47">
        <w:rPr>
          <w:rFonts w:cs="Arial"/>
          <w:szCs w:val="20"/>
        </w:rPr>
        <w:t xml:space="preserve"> </w:t>
      </w:r>
    </w:p>
    <w:p w:rsidR="00312E47" w:rsidRPr="008212AF" w:rsidRDefault="00312E47" w:rsidP="00312E47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szCs w:val="20"/>
        </w:rPr>
      </w:pPr>
      <w:r>
        <w:rPr>
          <w:rFonts w:cs="Arial"/>
          <w:szCs w:val="20"/>
        </w:rPr>
        <w:t>vladne službe</w:t>
      </w:r>
    </w:p>
    <w:p w:rsidR="00E37094" w:rsidRPr="008212AF" w:rsidRDefault="00E37094" w:rsidP="00F46C2D">
      <w:pPr>
        <w:autoSpaceDE w:val="0"/>
        <w:autoSpaceDN w:val="0"/>
        <w:adjustRightInd w:val="0"/>
        <w:rPr>
          <w:rFonts w:cs="Arial"/>
          <w:szCs w:val="20"/>
        </w:rPr>
      </w:pPr>
    </w:p>
    <w:p w:rsidR="00E37094" w:rsidRPr="008212AF" w:rsidRDefault="00E37094" w:rsidP="00F46C2D">
      <w:pPr>
        <w:autoSpaceDE w:val="0"/>
        <w:autoSpaceDN w:val="0"/>
        <w:adjustRightInd w:val="0"/>
        <w:rPr>
          <w:rFonts w:cs="Arial"/>
          <w:szCs w:val="20"/>
        </w:rPr>
      </w:pPr>
    </w:p>
    <w:p w:rsidR="009E0C40" w:rsidRPr="008212AF" w:rsidRDefault="009E0C40" w:rsidP="00F46C2D">
      <w:pPr>
        <w:autoSpaceDE w:val="0"/>
        <w:autoSpaceDN w:val="0"/>
        <w:adjustRightInd w:val="0"/>
        <w:rPr>
          <w:rFonts w:cs="Arial"/>
          <w:szCs w:val="20"/>
        </w:rPr>
      </w:pPr>
    </w:p>
    <w:sectPr w:rsidR="009E0C40" w:rsidRPr="008212AF" w:rsidSect="005C3E50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3992" w:rsidRDefault="00423992" w:rsidP="00767987">
      <w:pPr>
        <w:spacing w:line="240" w:lineRule="auto"/>
      </w:pPr>
      <w:r>
        <w:separator/>
      </w:r>
    </w:p>
  </w:endnote>
  <w:endnote w:type="continuationSeparator" w:id="0">
    <w:p w:rsidR="00423992" w:rsidRDefault="00423992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3BAF" w:rsidRDefault="00DE3BAF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12AF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3992" w:rsidRDefault="00423992" w:rsidP="00767987">
      <w:pPr>
        <w:spacing w:line="240" w:lineRule="auto"/>
      </w:pPr>
      <w:r>
        <w:separator/>
      </w:r>
    </w:p>
  </w:footnote>
  <w:footnote w:type="continuationSeparator" w:id="0">
    <w:p w:rsidR="00423992" w:rsidRDefault="00423992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3BAF" w:rsidRDefault="00DE3BAF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3BAF" w:rsidRDefault="00DE3BAF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B199D"/>
    <w:rsid w:val="000B3FE6"/>
    <w:rsid w:val="000E21B2"/>
    <w:rsid w:val="000E7C46"/>
    <w:rsid w:val="00204177"/>
    <w:rsid w:val="00312E47"/>
    <w:rsid w:val="003636EA"/>
    <w:rsid w:val="00366636"/>
    <w:rsid w:val="00367DE6"/>
    <w:rsid w:val="003B3E19"/>
    <w:rsid w:val="004076C6"/>
    <w:rsid w:val="00423992"/>
    <w:rsid w:val="004914E2"/>
    <w:rsid w:val="004966BD"/>
    <w:rsid w:val="004B7F76"/>
    <w:rsid w:val="004E1BCE"/>
    <w:rsid w:val="00552E5C"/>
    <w:rsid w:val="005729C6"/>
    <w:rsid w:val="00592079"/>
    <w:rsid w:val="005C3E50"/>
    <w:rsid w:val="005F2212"/>
    <w:rsid w:val="006416F6"/>
    <w:rsid w:val="00682FFE"/>
    <w:rsid w:val="00692EB6"/>
    <w:rsid w:val="006C69EC"/>
    <w:rsid w:val="006D17B5"/>
    <w:rsid w:val="007039D0"/>
    <w:rsid w:val="00710C90"/>
    <w:rsid w:val="00717DDF"/>
    <w:rsid w:val="00767987"/>
    <w:rsid w:val="00782FD4"/>
    <w:rsid w:val="007D04F3"/>
    <w:rsid w:val="00811140"/>
    <w:rsid w:val="008212AF"/>
    <w:rsid w:val="00834401"/>
    <w:rsid w:val="008A27E1"/>
    <w:rsid w:val="008A3F94"/>
    <w:rsid w:val="008D30A8"/>
    <w:rsid w:val="00902816"/>
    <w:rsid w:val="00904A48"/>
    <w:rsid w:val="00980294"/>
    <w:rsid w:val="009C5392"/>
    <w:rsid w:val="009E0C40"/>
    <w:rsid w:val="00A50E4B"/>
    <w:rsid w:val="00A715DC"/>
    <w:rsid w:val="00A9231D"/>
    <w:rsid w:val="00B01357"/>
    <w:rsid w:val="00B40287"/>
    <w:rsid w:val="00C0216A"/>
    <w:rsid w:val="00C64AB9"/>
    <w:rsid w:val="00CA1460"/>
    <w:rsid w:val="00CC6C23"/>
    <w:rsid w:val="00CD6077"/>
    <w:rsid w:val="00CE234E"/>
    <w:rsid w:val="00D02973"/>
    <w:rsid w:val="00DA09BE"/>
    <w:rsid w:val="00DE3553"/>
    <w:rsid w:val="00DE3BAF"/>
    <w:rsid w:val="00E30579"/>
    <w:rsid w:val="00E37094"/>
    <w:rsid w:val="00F46C2D"/>
    <w:rsid w:val="00F7450A"/>
    <w:rsid w:val="00F87BBF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aliases w:val="K1,Table of contents numbered,Elenco num ARGEA,body,Odsek zoznamu2"/>
    <w:basedOn w:val="Navaden"/>
    <w:link w:val="OdstavekseznamaZnak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character" w:customStyle="1" w:styleId="OdstavekseznamaZnak">
    <w:name w:val="Odstavek seznama Znak"/>
    <w:aliases w:val="K1 Znak,Table of contents numbered Znak,Elenco num ARGEA Znak,body Znak,Odsek zoznamu2 Znak"/>
    <w:link w:val="Odstavekseznama"/>
    <w:uiPriority w:val="34"/>
    <w:locked/>
    <w:rsid w:val="000B199D"/>
    <w:rPr>
      <w:rFonts w:ascii="Arial" w:eastAsia="Times New Roman" w:hAnsi="Arial" w:cs="Times New Roman"/>
      <w:sz w:val="20"/>
      <w:szCs w:val="24"/>
    </w:rPr>
  </w:style>
  <w:style w:type="character" w:styleId="Hiperpovezava">
    <w:name w:val="Hyperlink"/>
    <w:basedOn w:val="Privzetapisavaodstavka"/>
    <w:uiPriority w:val="99"/>
    <w:semiHidden/>
    <w:unhideWhenUsed/>
    <w:rsid w:val="008212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5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radni-list.si/glasilo-uradni-list-rs/vsebina/2008-01-4694" TargetMode="External"/><Relationship Id="rId13" Type="http://schemas.openxmlformats.org/officeDocument/2006/relationships/hyperlink" Target="https://www.uradni-list.si/glasilo-uradni-list-rs/vsebina/2014-01-2739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https://www.uradni-list.si/glasilo-uradni-list-rs/vsebina/2005-01-0823" TargetMode="External"/><Relationship Id="rId12" Type="http://schemas.openxmlformats.org/officeDocument/2006/relationships/hyperlink" Target="https://www.uradni-list.si/glasilo-uradni-list-rs/vsebina/2013-01-1783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radni-list.si/glasilo-uradni-list-rs/vsebina/2013-01-078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uradni-list.si/glasilo-uradni-list-rs/vsebina/2022-01-419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uradni-list.si/glasilo-uradni-list-rs/vsebina/2012-01-0268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uradni-list.si/glasilo-uradni-list-rs/vsebina/2010-01-1847" TargetMode="External"/><Relationship Id="rId14" Type="http://schemas.openxmlformats.org/officeDocument/2006/relationships/hyperlink" Target="https://www.uradni-list.si/glasilo-uradni-list-rs/vsebina/2017-01-2521" TargetMode="External"/><Relationship Id="rId22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7</cp:revision>
  <dcterms:created xsi:type="dcterms:W3CDTF">2024-09-10T09:03:00Z</dcterms:created>
  <dcterms:modified xsi:type="dcterms:W3CDTF">2024-09-11T07:35:00Z</dcterms:modified>
</cp:coreProperties>
</file>