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C262D" w14:textId="77777777" w:rsidR="003636EA" w:rsidRDefault="003636EA" w:rsidP="00124F35">
      <w:pPr>
        <w:pStyle w:val="datumtevilka"/>
        <w:rPr>
          <w:rFonts w:cs="Arial"/>
          <w:color w:val="000000"/>
        </w:rPr>
      </w:pPr>
    </w:p>
    <w:p w14:paraId="4D518488" w14:textId="77777777" w:rsidR="003636EA" w:rsidRDefault="003636EA" w:rsidP="00124F35">
      <w:pPr>
        <w:pStyle w:val="datumtevilka"/>
        <w:rPr>
          <w:rFonts w:cs="Arial"/>
          <w:color w:val="000000"/>
        </w:rPr>
      </w:pPr>
    </w:p>
    <w:p w14:paraId="4B563CBB" w14:textId="5CE2166B" w:rsidR="003636EA" w:rsidRPr="002760DC" w:rsidRDefault="003636EA" w:rsidP="00124F35">
      <w:pPr>
        <w:pStyle w:val="datumtevilka"/>
      </w:pPr>
      <w:r w:rsidRPr="002760DC">
        <w:rPr>
          <w:rFonts w:cs="Arial"/>
          <w:color w:val="000000"/>
        </w:rPr>
        <w:tab/>
      </w:r>
    </w:p>
    <w:p w14:paraId="4664BE48" w14:textId="77777777" w:rsidR="003636EA" w:rsidRPr="002760DC" w:rsidRDefault="003636EA" w:rsidP="00124F35">
      <w:pPr>
        <w:pStyle w:val="datumtevilka"/>
      </w:pPr>
      <w:r w:rsidRPr="002760DC">
        <w:t xml:space="preserve">Številka: </w:t>
      </w:r>
      <w:r w:rsidRPr="002760DC">
        <w:tab/>
      </w:r>
      <w:r w:rsidR="00EC36F0">
        <w:rPr>
          <w:rFonts w:cs="Arial"/>
          <w:color w:val="000000"/>
        </w:rPr>
        <w:t>07000-19/2024/7</w:t>
      </w:r>
    </w:p>
    <w:p w14:paraId="21E49CA9" w14:textId="77777777" w:rsidR="003636EA" w:rsidRPr="002760DC" w:rsidRDefault="003636EA" w:rsidP="00124F35">
      <w:pPr>
        <w:pStyle w:val="datumtevilka"/>
      </w:pPr>
      <w:r>
        <w:t>Datum:</w:t>
      </w:r>
      <w:r w:rsidRPr="002760DC">
        <w:t xml:space="preserve"> </w:t>
      </w:r>
      <w:r w:rsidRPr="002760DC">
        <w:tab/>
      </w:r>
      <w:r w:rsidR="00EC36F0">
        <w:rPr>
          <w:rFonts w:cs="Arial"/>
          <w:color w:val="000000"/>
        </w:rPr>
        <w:t>5. 3. 2025</w:t>
      </w:r>
      <w:r w:rsidRPr="002760DC">
        <w:t xml:space="preserve"> </w:t>
      </w:r>
    </w:p>
    <w:p w14:paraId="5A5AC454" w14:textId="77777777" w:rsidR="003636EA" w:rsidRPr="002760DC" w:rsidRDefault="003636EA" w:rsidP="00124F35"/>
    <w:p w14:paraId="672AA88C" w14:textId="77777777" w:rsidR="003636EA" w:rsidRDefault="003636EA" w:rsidP="00124F35">
      <w:pPr>
        <w:autoSpaceDE w:val="0"/>
        <w:autoSpaceDN w:val="0"/>
        <w:adjustRightInd w:val="0"/>
        <w:rPr>
          <w:rFonts w:cs="Arial"/>
          <w:color w:val="000000"/>
          <w:szCs w:val="20"/>
        </w:rPr>
      </w:pPr>
    </w:p>
    <w:p w14:paraId="6A91017C" w14:textId="77777777" w:rsidR="00831CC6" w:rsidRDefault="00831CC6" w:rsidP="00124F35">
      <w:pPr>
        <w:jc w:val="both"/>
        <w:rPr>
          <w:rFonts w:cs="Arial"/>
          <w:b/>
          <w:szCs w:val="20"/>
          <w:lang w:eastAsia="sl-SI"/>
        </w:rPr>
      </w:pPr>
      <w:r>
        <w:rPr>
          <w:rFonts w:cs="Arial"/>
          <w:b/>
          <w:szCs w:val="20"/>
          <w:lang w:eastAsia="sl-SI"/>
        </w:rPr>
        <w:t xml:space="preserve">Zadeva: </w:t>
      </w:r>
      <w:r w:rsidRPr="009F651A">
        <w:rPr>
          <w:rFonts w:cs="Arial"/>
          <w:b/>
          <w:szCs w:val="20"/>
          <w:lang w:eastAsia="sl-SI"/>
        </w:rPr>
        <w:t>Odgovor Vlade Republike Slovenije na poizvedb</w:t>
      </w:r>
      <w:r>
        <w:rPr>
          <w:rFonts w:cs="Arial"/>
          <w:b/>
          <w:szCs w:val="20"/>
          <w:lang w:eastAsia="sl-SI"/>
        </w:rPr>
        <w:t>o</w:t>
      </w:r>
      <w:r w:rsidRPr="009F651A">
        <w:rPr>
          <w:rFonts w:cs="Arial"/>
          <w:b/>
          <w:szCs w:val="20"/>
          <w:lang w:eastAsia="sl-SI"/>
        </w:rPr>
        <w:t xml:space="preserve"> Zagovornika načela enakosti o status</w:t>
      </w:r>
      <w:r>
        <w:rPr>
          <w:rFonts w:cs="Arial"/>
          <w:b/>
          <w:szCs w:val="20"/>
          <w:lang w:eastAsia="sl-SI"/>
        </w:rPr>
        <w:t>ih</w:t>
      </w:r>
      <w:r w:rsidRPr="009F651A">
        <w:rPr>
          <w:rFonts w:cs="Arial"/>
          <w:b/>
          <w:szCs w:val="20"/>
          <w:lang w:eastAsia="sl-SI"/>
        </w:rPr>
        <w:t xml:space="preserve"> priporočil v letu 202</w:t>
      </w:r>
      <w:r>
        <w:rPr>
          <w:rFonts w:cs="Arial"/>
          <w:b/>
          <w:szCs w:val="20"/>
          <w:lang w:eastAsia="sl-SI"/>
        </w:rPr>
        <w:t>4</w:t>
      </w:r>
    </w:p>
    <w:p w14:paraId="57F2F133" w14:textId="77777777" w:rsidR="00831CC6" w:rsidRDefault="00831CC6" w:rsidP="00124F35">
      <w:pPr>
        <w:jc w:val="both"/>
        <w:rPr>
          <w:rFonts w:cs="Arial"/>
          <w:b/>
          <w:szCs w:val="20"/>
          <w:lang w:eastAsia="sl-SI"/>
        </w:rPr>
      </w:pPr>
    </w:p>
    <w:p w14:paraId="1E1C14BC" w14:textId="77777777" w:rsidR="00831CC6" w:rsidRPr="009F651A" w:rsidRDefault="00831CC6" w:rsidP="00124F35">
      <w:pPr>
        <w:jc w:val="both"/>
        <w:rPr>
          <w:rFonts w:cs="Arial"/>
          <w:b/>
          <w:szCs w:val="20"/>
          <w:lang w:eastAsia="sl-SI"/>
        </w:rPr>
      </w:pPr>
      <w:r>
        <w:rPr>
          <w:rFonts w:cs="Arial"/>
          <w:b/>
          <w:szCs w:val="20"/>
          <w:lang w:eastAsia="sl-SI"/>
        </w:rPr>
        <w:t xml:space="preserve">Zveza: vaš dopis št. </w:t>
      </w:r>
      <w:r w:rsidRPr="007A6033">
        <w:rPr>
          <w:rFonts w:cs="Arial"/>
          <w:b/>
          <w:szCs w:val="20"/>
          <w:lang w:eastAsia="sl-SI"/>
        </w:rPr>
        <w:t>0709-104/2024/1</w:t>
      </w:r>
      <w:r>
        <w:rPr>
          <w:rFonts w:cs="Arial"/>
          <w:b/>
          <w:szCs w:val="20"/>
          <w:lang w:eastAsia="sl-SI"/>
        </w:rPr>
        <w:t xml:space="preserve"> z dne 16. 12. 2024 </w:t>
      </w:r>
    </w:p>
    <w:p w14:paraId="365436A8" w14:textId="77777777" w:rsidR="00831CC6" w:rsidRDefault="00831CC6" w:rsidP="00124F35">
      <w:pPr>
        <w:rPr>
          <w:b/>
          <w:bCs/>
          <w:sz w:val="22"/>
        </w:rPr>
      </w:pPr>
    </w:p>
    <w:p w14:paraId="57C19403" w14:textId="401B767B" w:rsidR="00831CC6" w:rsidRPr="00F86548" w:rsidRDefault="00831CC6" w:rsidP="00124F35">
      <w:pPr>
        <w:jc w:val="both"/>
        <w:rPr>
          <w:rFonts w:cs="Arial"/>
          <w:color w:val="222222"/>
          <w:szCs w:val="20"/>
          <w:lang w:eastAsia="en-GB"/>
        </w:rPr>
      </w:pPr>
      <w:r w:rsidRPr="00F86548">
        <w:rPr>
          <w:rFonts w:cs="Arial"/>
          <w:color w:val="222222"/>
          <w:szCs w:val="20"/>
          <w:lang w:eastAsia="en-GB"/>
        </w:rPr>
        <w:t>V skladu z 21. členom Zakona o varstvu pred diskriminacijo</w:t>
      </w:r>
      <w:r>
        <w:rPr>
          <w:rFonts w:cs="Arial"/>
          <w:color w:val="222222"/>
          <w:szCs w:val="20"/>
          <w:lang w:eastAsia="en-GB"/>
        </w:rPr>
        <w:t xml:space="preserve"> </w:t>
      </w:r>
      <w:r w:rsidRPr="00925DFB">
        <w:rPr>
          <w:rFonts w:cs="Arial"/>
          <w:color w:val="222222"/>
          <w:szCs w:val="20"/>
          <w:lang w:eastAsia="en-GB"/>
        </w:rPr>
        <w:t xml:space="preserve">(Uradni list RS, št. 33/16 in </w:t>
      </w:r>
      <w:r w:rsidR="00124F35">
        <w:rPr>
          <w:rFonts w:cs="Arial"/>
          <w:color w:val="222222"/>
          <w:szCs w:val="20"/>
          <w:lang w:eastAsia="en-GB"/>
        </w:rPr>
        <w:br/>
      </w:r>
      <w:r w:rsidRPr="00925DFB">
        <w:rPr>
          <w:rFonts w:cs="Arial"/>
          <w:color w:val="222222"/>
          <w:szCs w:val="20"/>
          <w:lang w:eastAsia="en-GB"/>
        </w:rPr>
        <w:t xml:space="preserve">21/18 – </w:t>
      </w:r>
      <w:proofErr w:type="spellStart"/>
      <w:r w:rsidRPr="00925DFB">
        <w:rPr>
          <w:rFonts w:cs="Arial"/>
          <w:color w:val="222222"/>
          <w:szCs w:val="20"/>
          <w:lang w:eastAsia="en-GB"/>
        </w:rPr>
        <w:t>ZNOrg</w:t>
      </w:r>
      <w:proofErr w:type="spellEnd"/>
      <w:r w:rsidRPr="00925DFB">
        <w:rPr>
          <w:rFonts w:cs="Arial"/>
          <w:color w:val="222222"/>
          <w:szCs w:val="20"/>
          <w:lang w:eastAsia="en-GB"/>
        </w:rPr>
        <w:t xml:space="preserve">) </w:t>
      </w:r>
      <w:r w:rsidRPr="00F86548">
        <w:rPr>
          <w:rFonts w:cs="Arial"/>
          <w:color w:val="222222"/>
          <w:szCs w:val="20"/>
          <w:lang w:eastAsia="en-GB"/>
        </w:rPr>
        <w:t xml:space="preserve">Zagovornik </w:t>
      </w:r>
      <w:r>
        <w:rPr>
          <w:rFonts w:cs="Arial"/>
          <w:color w:val="222222"/>
          <w:szCs w:val="20"/>
          <w:lang w:eastAsia="en-GB"/>
        </w:rPr>
        <w:t xml:space="preserve">načela enakosti (v nadaljnjem besedilu: Zagovornik) </w:t>
      </w:r>
      <w:r w:rsidRPr="00F86548">
        <w:rPr>
          <w:rFonts w:cs="Arial"/>
          <w:color w:val="222222"/>
          <w:szCs w:val="20"/>
          <w:lang w:eastAsia="en-GB"/>
        </w:rPr>
        <w:t xml:space="preserve">daje </w:t>
      </w:r>
      <w:r w:rsidRPr="003F0957">
        <w:rPr>
          <w:rFonts w:cs="Arial"/>
          <w:color w:val="222222"/>
          <w:szCs w:val="20"/>
          <w:lang w:eastAsia="en-GB"/>
        </w:rPr>
        <w:t>priporočila</w:t>
      </w:r>
      <w:r w:rsidRPr="00F86548">
        <w:rPr>
          <w:rFonts w:cs="Arial"/>
          <w:color w:val="222222"/>
          <w:szCs w:val="20"/>
          <w:lang w:eastAsia="en-GB"/>
        </w:rPr>
        <w:t xml:space="preserve"> državnim organom, lokalnim skupnostim, nosilcem javnih pooblastil, delodajalcem, gospodarskim subjektom in drugim subjektom v zvezi z ugotovljenim položajem oseb z določeno osebno okoliščino, in sicer glede preprečevanja in odpravljanja diskriminacije ter sprejemanja posebnih in drugih ukrepov za odpravo diskriminacije.</w:t>
      </w:r>
    </w:p>
    <w:p w14:paraId="38580DC8" w14:textId="77777777" w:rsidR="00831CC6" w:rsidRDefault="00831CC6" w:rsidP="00124F35">
      <w:pPr>
        <w:jc w:val="both"/>
        <w:rPr>
          <w:rFonts w:cs="Arial"/>
          <w:iCs/>
          <w:szCs w:val="20"/>
          <w:lang w:eastAsia="sl-SI"/>
        </w:rPr>
      </w:pPr>
    </w:p>
    <w:p w14:paraId="25159191" w14:textId="77777777" w:rsidR="00831CC6" w:rsidRPr="00AD3AFA" w:rsidRDefault="00831CC6" w:rsidP="00124F35">
      <w:pPr>
        <w:jc w:val="both"/>
        <w:rPr>
          <w:rFonts w:cs="Arial"/>
          <w:iCs/>
          <w:szCs w:val="20"/>
          <w:lang w:eastAsia="sl-SI"/>
        </w:rPr>
      </w:pPr>
      <w:r w:rsidRPr="00AD3AFA">
        <w:rPr>
          <w:rFonts w:cs="Arial"/>
          <w:iCs/>
          <w:szCs w:val="20"/>
          <w:lang w:eastAsia="sl-SI"/>
        </w:rPr>
        <w:t>Zagovornik je Vladi Republike Slovenije posredoval poizvedbo o statusih priporočil, ki jih je leta 2024 naslovil na</w:t>
      </w:r>
      <w:r>
        <w:rPr>
          <w:rFonts w:cs="Arial"/>
          <w:iCs/>
          <w:szCs w:val="20"/>
          <w:lang w:eastAsia="sl-SI"/>
        </w:rPr>
        <w:t xml:space="preserve">njo </w:t>
      </w:r>
      <w:r w:rsidRPr="00AD3AFA">
        <w:rPr>
          <w:rFonts w:cs="Arial"/>
          <w:iCs/>
          <w:szCs w:val="20"/>
          <w:lang w:eastAsia="sl-SI"/>
        </w:rPr>
        <w:t>in so se nanašala na naslednje vsebine:</w:t>
      </w:r>
    </w:p>
    <w:p w14:paraId="477E2E55" w14:textId="77777777" w:rsidR="00831CC6" w:rsidRPr="00AD3AFA" w:rsidRDefault="00831CC6" w:rsidP="00124F35">
      <w:pPr>
        <w:pStyle w:val="Odstavekseznama"/>
        <w:numPr>
          <w:ilvl w:val="0"/>
          <w:numId w:val="17"/>
        </w:numPr>
        <w:ind w:hanging="720"/>
        <w:jc w:val="both"/>
        <w:rPr>
          <w:rFonts w:cs="Arial"/>
          <w:iCs/>
          <w:szCs w:val="20"/>
          <w:lang w:eastAsia="sl-SI"/>
        </w:rPr>
      </w:pPr>
      <w:r w:rsidRPr="00AD3AFA">
        <w:rPr>
          <w:rFonts w:cs="Arial"/>
          <w:iCs/>
          <w:szCs w:val="20"/>
          <w:lang w:eastAsia="sl-SI"/>
        </w:rPr>
        <w:t>dostopnost srednjih šol za gibalno ovirane,</w:t>
      </w:r>
    </w:p>
    <w:p w14:paraId="4EC457BB" w14:textId="77777777" w:rsidR="00831CC6" w:rsidRPr="00AD3AFA" w:rsidRDefault="00831CC6" w:rsidP="00124F35">
      <w:pPr>
        <w:pStyle w:val="Odstavekseznama"/>
        <w:numPr>
          <w:ilvl w:val="0"/>
          <w:numId w:val="17"/>
        </w:numPr>
        <w:ind w:hanging="720"/>
        <w:jc w:val="both"/>
        <w:rPr>
          <w:rFonts w:cs="Arial"/>
          <w:iCs/>
          <w:szCs w:val="20"/>
          <w:lang w:eastAsia="sl-SI"/>
        </w:rPr>
      </w:pPr>
      <w:r w:rsidRPr="00AD3AFA">
        <w:rPr>
          <w:rFonts w:cs="Arial"/>
          <w:iCs/>
          <w:szCs w:val="20"/>
          <w:lang w:eastAsia="sl-SI"/>
        </w:rPr>
        <w:t>nedostopnost objektov v javni rabi za ljudi z invalidnostmi,</w:t>
      </w:r>
    </w:p>
    <w:p w14:paraId="5D668D81" w14:textId="77777777" w:rsidR="00831CC6" w:rsidRPr="00AD3AFA" w:rsidRDefault="00831CC6" w:rsidP="00124F35">
      <w:pPr>
        <w:pStyle w:val="Odstavekseznama"/>
        <w:numPr>
          <w:ilvl w:val="0"/>
          <w:numId w:val="17"/>
        </w:numPr>
        <w:ind w:hanging="720"/>
        <w:jc w:val="both"/>
        <w:rPr>
          <w:rFonts w:cs="Arial"/>
          <w:iCs/>
          <w:szCs w:val="20"/>
          <w:lang w:eastAsia="sl-SI"/>
        </w:rPr>
      </w:pPr>
      <w:r w:rsidRPr="00AD3AFA">
        <w:rPr>
          <w:rFonts w:cs="Arial"/>
          <w:iCs/>
          <w:szCs w:val="20"/>
          <w:lang w:eastAsia="sl-SI"/>
        </w:rPr>
        <w:t>podaljševanje vozniških dovoljenj za ljudi z invalidnostmi med zdravniško stavko,</w:t>
      </w:r>
    </w:p>
    <w:p w14:paraId="424F6F45" w14:textId="615B6A1A" w:rsidR="00831CC6" w:rsidRPr="00AD3AFA" w:rsidRDefault="00831CC6" w:rsidP="00124F35">
      <w:pPr>
        <w:pStyle w:val="Odstavekseznama"/>
        <w:numPr>
          <w:ilvl w:val="0"/>
          <w:numId w:val="17"/>
        </w:numPr>
        <w:ind w:hanging="720"/>
        <w:jc w:val="both"/>
        <w:rPr>
          <w:rFonts w:cs="Arial"/>
          <w:iCs/>
          <w:szCs w:val="20"/>
          <w:lang w:eastAsia="sl-SI"/>
        </w:rPr>
      </w:pPr>
      <w:r w:rsidRPr="00AD3AFA">
        <w:rPr>
          <w:rFonts w:cs="Arial"/>
          <w:iCs/>
          <w:szCs w:val="20"/>
          <w:lang w:eastAsia="sl-SI"/>
        </w:rPr>
        <w:t>predlog Resolucije o Nacionalnem pr</w:t>
      </w:r>
      <w:r w:rsidR="0037153F">
        <w:rPr>
          <w:rFonts w:cs="Arial"/>
          <w:iCs/>
          <w:szCs w:val="20"/>
          <w:lang w:eastAsia="sl-SI"/>
        </w:rPr>
        <w:t>ogramu varstva potrošnikov 2024</w:t>
      </w:r>
      <w:r w:rsidR="0037153F">
        <w:rPr>
          <w:rFonts w:cs="Arial"/>
          <w:iCs/>
          <w:szCs w:val="20"/>
          <w:lang w:eastAsia="sl-SI"/>
        </w:rPr>
        <w:sym w:font="Symbol" w:char="F02D"/>
      </w:r>
      <w:r w:rsidRPr="00AD3AFA">
        <w:rPr>
          <w:rFonts w:cs="Arial"/>
          <w:iCs/>
          <w:szCs w:val="20"/>
          <w:lang w:eastAsia="sl-SI"/>
        </w:rPr>
        <w:t>2029,</w:t>
      </w:r>
    </w:p>
    <w:p w14:paraId="7C6C88FF" w14:textId="371A41A4" w:rsidR="00831CC6" w:rsidRPr="00AD3AFA" w:rsidRDefault="00831CC6" w:rsidP="00124F35">
      <w:pPr>
        <w:pStyle w:val="Odstavekseznama"/>
        <w:numPr>
          <w:ilvl w:val="0"/>
          <w:numId w:val="17"/>
        </w:numPr>
        <w:ind w:hanging="720"/>
        <w:jc w:val="both"/>
        <w:rPr>
          <w:rFonts w:cs="Arial"/>
          <w:iCs/>
          <w:szCs w:val="20"/>
          <w:lang w:eastAsia="sl-SI"/>
        </w:rPr>
      </w:pPr>
      <w:r w:rsidRPr="00AD3AFA">
        <w:rPr>
          <w:rFonts w:cs="Arial"/>
          <w:iCs/>
          <w:szCs w:val="20"/>
          <w:lang w:eastAsia="sl-SI"/>
        </w:rPr>
        <w:t>uresničevanje pravic vseh ljudi z invalidnostmi v</w:t>
      </w:r>
      <w:r w:rsidR="0037153F">
        <w:rPr>
          <w:rFonts w:cs="Arial"/>
          <w:iCs/>
          <w:szCs w:val="20"/>
          <w:lang w:eastAsia="sl-SI"/>
        </w:rPr>
        <w:t xml:space="preserve"> Republiki</w:t>
      </w:r>
      <w:r w:rsidRPr="00AD3AFA">
        <w:rPr>
          <w:rFonts w:cs="Arial"/>
          <w:iCs/>
          <w:szCs w:val="20"/>
          <w:lang w:eastAsia="sl-SI"/>
        </w:rPr>
        <w:t xml:space="preserve"> Sloveniji.</w:t>
      </w:r>
    </w:p>
    <w:p w14:paraId="6AD0A428" w14:textId="77777777" w:rsidR="00831CC6" w:rsidRDefault="00831CC6" w:rsidP="00124F35">
      <w:pPr>
        <w:ind w:hanging="720"/>
        <w:jc w:val="both"/>
        <w:rPr>
          <w:rFonts w:cs="Arial"/>
          <w:iCs/>
          <w:szCs w:val="20"/>
          <w:lang w:eastAsia="sl-SI"/>
        </w:rPr>
      </w:pPr>
    </w:p>
    <w:p w14:paraId="613686BE" w14:textId="77777777" w:rsidR="00831CC6" w:rsidRDefault="00831CC6" w:rsidP="00124F35">
      <w:pPr>
        <w:jc w:val="both"/>
        <w:rPr>
          <w:rFonts w:cs="Arial"/>
          <w:iCs/>
          <w:szCs w:val="20"/>
          <w:lang w:eastAsia="sl-SI"/>
        </w:rPr>
      </w:pPr>
      <w:r>
        <w:rPr>
          <w:rFonts w:cs="Arial"/>
          <w:iCs/>
          <w:szCs w:val="20"/>
          <w:lang w:eastAsia="sl-SI"/>
        </w:rPr>
        <w:t xml:space="preserve">Vlada Republike Slovenije v nadaljevanju podaja oceno </w:t>
      </w:r>
      <w:proofErr w:type="spellStart"/>
      <w:r>
        <w:rPr>
          <w:rFonts w:cs="Arial"/>
          <w:iCs/>
          <w:szCs w:val="20"/>
          <w:lang w:eastAsia="sl-SI"/>
        </w:rPr>
        <w:t>uresničenosti</w:t>
      </w:r>
      <w:proofErr w:type="spellEnd"/>
      <w:r>
        <w:rPr>
          <w:rFonts w:cs="Arial"/>
          <w:iCs/>
          <w:szCs w:val="20"/>
          <w:lang w:eastAsia="sl-SI"/>
        </w:rPr>
        <w:t xml:space="preserve"> priporočil in obrazložitve glede posameznega priporočila.</w:t>
      </w:r>
    </w:p>
    <w:p w14:paraId="03DC1CBD" w14:textId="77777777" w:rsidR="00831CC6" w:rsidRPr="00897ECA" w:rsidRDefault="00831CC6" w:rsidP="00124F35">
      <w:pPr>
        <w:jc w:val="both"/>
        <w:rPr>
          <w:rFonts w:cs="Arial"/>
          <w:iCs/>
          <w:szCs w:val="20"/>
          <w:lang w:eastAsia="sl-SI"/>
        </w:rPr>
      </w:pPr>
    </w:p>
    <w:p w14:paraId="2E473FD9" w14:textId="77777777" w:rsidR="00831CC6" w:rsidRDefault="00831CC6" w:rsidP="00124F35">
      <w:pPr>
        <w:rPr>
          <w:b/>
          <w:bCs/>
          <w:u w:val="single"/>
        </w:rPr>
      </w:pPr>
      <w:r>
        <w:rPr>
          <w:b/>
          <w:bCs/>
          <w:u w:val="single"/>
        </w:rPr>
        <w:t>Dostopnost srednjih šol za gibalno ovirane</w:t>
      </w:r>
    </w:p>
    <w:p w14:paraId="7E6942B7" w14:textId="77777777" w:rsidR="00831CC6" w:rsidRDefault="00831CC6" w:rsidP="00124F35"/>
    <w:p w14:paraId="27317359" w14:textId="77777777" w:rsidR="00831CC6" w:rsidRDefault="00831CC6" w:rsidP="00124F35">
      <w:r w:rsidRPr="009B2E23">
        <w:t>Priporočila (070</w:t>
      </w:r>
      <w:r>
        <w:t>9</w:t>
      </w:r>
      <w:r w:rsidRPr="009B2E23">
        <w:t>-</w:t>
      </w:r>
      <w:r>
        <w:t>18</w:t>
      </w:r>
      <w:r w:rsidRPr="009B2E23">
        <w:t>/202</w:t>
      </w:r>
      <w:r>
        <w:t>2</w:t>
      </w:r>
      <w:r w:rsidRPr="009B2E23">
        <w:t>/</w:t>
      </w:r>
      <w:r>
        <w:t>3</w:t>
      </w:r>
      <w:r w:rsidRPr="009B2E23">
        <w:t>):</w:t>
      </w:r>
    </w:p>
    <w:p w14:paraId="2F22E364" w14:textId="77777777" w:rsidR="00831CC6" w:rsidRPr="009B2E23" w:rsidRDefault="00831CC6" w:rsidP="00124F35"/>
    <w:p w14:paraId="687A46CC" w14:textId="77777777" w:rsidR="00831CC6" w:rsidRPr="00FF0E4A" w:rsidRDefault="00831CC6" w:rsidP="00124F35">
      <w:pPr>
        <w:pStyle w:val="Odstavekseznama"/>
        <w:numPr>
          <w:ilvl w:val="0"/>
          <w:numId w:val="6"/>
        </w:numPr>
        <w:jc w:val="both"/>
        <w:rPr>
          <w:b/>
          <w:bCs/>
        </w:rPr>
      </w:pPr>
      <w:r w:rsidRPr="00AD3AFA">
        <w:rPr>
          <w:rStyle w:val="Krepko"/>
          <w:szCs w:val="20"/>
        </w:rPr>
        <w:t>Vlada Republike Slovenije naj zagotovi potrebna sredstva za financiranje investicijsko-</w:t>
      </w:r>
      <w:r w:rsidRPr="00FF0E4A">
        <w:rPr>
          <w:rStyle w:val="Krepko"/>
          <w:szCs w:val="20"/>
        </w:rPr>
        <w:t>vzdrževalnih del na objektih in opremi srednjih šol z namenom zagotavljanja in izboljšanja dostopnosti. Sredstva morajo zagotoviti polno dostopnost vseh srednjih šol do konca leta 2025.</w:t>
      </w:r>
    </w:p>
    <w:p w14:paraId="35FAE749" w14:textId="77777777" w:rsidR="00831CC6" w:rsidRPr="00FF0E4A" w:rsidRDefault="00831CC6" w:rsidP="00124F35">
      <w:pPr>
        <w:pStyle w:val="Odstavekseznama"/>
        <w:rPr>
          <w:highlight w:val="lightGray"/>
        </w:rPr>
      </w:pPr>
    </w:p>
    <w:p w14:paraId="7587B9ED" w14:textId="77777777" w:rsidR="00831CC6" w:rsidRPr="00FF0E4A" w:rsidRDefault="00831CC6" w:rsidP="00124F35">
      <w:pPr>
        <w:pStyle w:val="Odstavekseznama"/>
        <w:rPr>
          <w:highlight w:val="lightGray"/>
        </w:rPr>
      </w:pPr>
      <w:r w:rsidRPr="00FF0E4A">
        <w:rPr>
          <w:highlight w:val="lightGray"/>
        </w:rPr>
        <w:t>Status:</w:t>
      </w:r>
      <w:r w:rsidRPr="004C734B">
        <w:rPr>
          <w:highlight w:val="lightGray"/>
        </w:rPr>
        <w:t xml:space="preserve"> Uresničeno</w:t>
      </w:r>
    </w:p>
    <w:p w14:paraId="72F4B434" w14:textId="77777777" w:rsidR="00831CC6" w:rsidRPr="00FF0E4A" w:rsidRDefault="00831CC6" w:rsidP="00124F35">
      <w:pPr>
        <w:pStyle w:val="Odstavekseznama"/>
        <w:rPr>
          <w:highlight w:val="lightGray"/>
        </w:rPr>
      </w:pPr>
    </w:p>
    <w:p w14:paraId="30B21984" w14:textId="77777777" w:rsidR="00831CC6" w:rsidRPr="00FF0E4A" w:rsidRDefault="00831CC6" w:rsidP="00124F35">
      <w:pPr>
        <w:pStyle w:val="Odstavekseznama"/>
      </w:pPr>
      <w:r w:rsidRPr="00FF0E4A">
        <w:rPr>
          <w:highlight w:val="lightGray"/>
        </w:rPr>
        <w:t>Obrazložitev:</w:t>
      </w:r>
      <w:r w:rsidRPr="00FF0E4A">
        <w:t xml:space="preserve"> </w:t>
      </w:r>
    </w:p>
    <w:p w14:paraId="3B89A2B6" w14:textId="77777777" w:rsidR="00831CC6" w:rsidRPr="00FF0E4A" w:rsidRDefault="00831CC6" w:rsidP="00124F35">
      <w:pPr>
        <w:ind w:left="708"/>
        <w:jc w:val="both"/>
        <w:rPr>
          <w:rFonts w:cs="Arial"/>
          <w:bCs/>
          <w:szCs w:val="20"/>
        </w:rPr>
      </w:pPr>
      <w:r w:rsidRPr="00FF0E4A">
        <w:rPr>
          <w:rFonts w:cs="Arial"/>
          <w:bCs/>
          <w:szCs w:val="20"/>
        </w:rPr>
        <w:t xml:space="preserve">Ministrstvo za vzgojo in izobraževanje (v nadaljnjem besedilu: MVI) je s pomočjo spletnega anketnega vprašalnika pozvalo vse srednješolske zavode z javnim programom k odgovorom o univerzalni dostopnosti in uporabi objektov srednješolske in višješolske infrastrukture. </w:t>
      </w:r>
    </w:p>
    <w:p w14:paraId="2A33FE14" w14:textId="77777777" w:rsidR="00831CC6" w:rsidRPr="00FF0E4A" w:rsidRDefault="00831CC6" w:rsidP="00124F35">
      <w:pPr>
        <w:ind w:left="708"/>
        <w:jc w:val="both"/>
        <w:rPr>
          <w:rFonts w:cs="Arial"/>
          <w:bCs/>
          <w:szCs w:val="20"/>
        </w:rPr>
      </w:pPr>
    </w:p>
    <w:p w14:paraId="27A71691" w14:textId="77777777" w:rsidR="00831CC6" w:rsidRPr="00FF0E4A" w:rsidRDefault="00831CC6" w:rsidP="00124F35">
      <w:pPr>
        <w:ind w:left="708"/>
        <w:jc w:val="both"/>
        <w:rPr>
          <w:rFonts w:cs="Arial"/>
          <w:bCs/>
          <w:szCs w:val="20"/>
        </w:rPr>
      </w:pPr>
      <w:r w:rsidRPr="00FF0E4A">
        <w:rPr>
          <w:rFonts w:cs="Arial"/>
          <w:bCs/>
          <w:szCs w:val="20"/>
        </w:rPr>
        <w:lastRenderedPageBreak/>
        <w:t xml:space="preserve">Podlaga za pripravo vprašalnika je bil Pravilnik o univerzalni graditvi in uporabi objektov (Uradni list RS, št. 41/18 in 199/21 – GZ-1) ob smiselni uporabi Pravilnika o zahtevah za zagotavljanje neoviranega dostopa, vstopa in uporabe objektov v javni rabi ter večstanovanjskih stavb (Uradni list RS, št. 97/03, 33/07 – ZPNačrt, 77/09 – </w:t>
      </w:r>
      <w:proofErr w:type="spellStart"/>
      <w:r w:rsidRPr="00FF0E4A">
        <w:rPr>
          <w:rFonts w:cs="Arial"/>
          <w:bCs/>
          <w:szCs w:val="20"/>
        </w:rPr>
        <w:t>odl</w:t>
      </w:r>
      <w:proofErr w:type="spellEnd"/>
      <w:r w:rsidRPr="00FF0E4A">
        <w:rPr>
          <w:rFonts w:cs="Arial"/>
          <w:bCs/>
          <w:szCs w:val="20"/>
        </w:rPr>
        <w:t>. US, 61/17 – GZ in 41/18).</w:t>
      </w:r>
    </w:p>
    <w:p w14:paraId="50196F39" w14:textId="77777777" w:rsidR="00831CC6" w:rsidRPr="00FF0E4A" w:rsidRDefault="00831CC6" w:rsidP="00124F35">
      <w:pPr>
        <w:ind w:left="708"/>
        <w:jc w:val="both"/>
        <w:rPr>
          <w:rFonts w:cs="Arial"/>
          <w:bCs/>
          <w:szCs w:val="20"/>
        </w:rPr>
      </w:pPr>
    </w:p>
    <w:p w14:paraId="7ACCC089" w14:textId="77777777" w:rsidR="00831CC6" w:rsidRPr="00FF0E4A" w:rsidRDefault="00831CC6" w:rsidP="00124F35">
      <w:pPr>
        <w:ind w:left="708"/>
        <w:jc w:val="both"/>
        <w:rPr>
          <w:rFonts w:cs="Arial"/>
          <w:bCs/>
          <w:szCs w:val="20"/>
        </w:rPr>
      </w:pPr>
      <w:r w:rsidRPr="00FF0E4A">
        <w:rPr>
          <w:rFonts w:cs="Arial"/>
          <w:bCs/>
          <w:szCs w:val="20"/>
        </w:rPr>
        <w:t>Vprašanja so bila razdeljena na sklope, ki so obravnavali:</w:t>
      </w:r>
    </w:p>
    <w:p w14:paraId="1C033804" w14:textId="77777777" w:rsidR="00831CC6" w:rsidRPr="00FF0E4A" w:rsidRDefault="00831CC6" w:rsidP="00124F35">
      <w:pPr>
        <w:pStyle w:val="Odstavekseznama"/>
        <w:numPr>
          <w:ilvl w:val="0"/>
          <w:numId w:val="12"/>
        </w:numPr>
        <w:ind w:left="1428" w:hanging="719"/>
        <w:jc w:val="both"/>
        <w:rPr>
          <w:rFonts w:cs="Arial"/>
          <w:bCs/>
          <w:szCs w:val="20"/>
        </w:rPr>
      </w:pPr>
      <w:r w:rsidRPr="00FF0E4A">
        <w:rPr>
          <w:rFonts w:cs="Arial"/>
          <w:bCs/>
          <w:szCs w:val="20"/>
        </w:rPr>
        <w:t>dovoz in dostop do stavbe in parkiranje,</w:t>
      </w:r>
    </w:p>
    <w:p w14:paraId="4288A8D3" w14:textId="77777777" w:rsidR="00831CC6" w:rsidRPr="00FF0E4A" w:rsidRDefault="00831CC6" w:rsidP="00124F35">
      <w:pPr>
        <w:pStyle w:val="Odstavekseznama"/>
        <w:numPr>
          <w:ilvl w:val="0"/>
          <w:numId w:val="12"/>
        </w:numPr>
        <w:ind w:left="1428" w:hanging="719"/>
        <w:jc w:val="both"/>
        <w:rPr>
          <w:rFonts w:cs="Arial"/>
          <w:bCs/>
          <w:szCs w:val="20"/>
        </w:rPr>
      </w:pPr>
      <w:r w:rsidRPr="00FF0E4A">
        <w:rPr>
          <w:rFonts w:cs="Arial"/>
          <w:bCs/>
          <w:szCs w:val="20"/>
        </w:rPr>
        <w:t>gibanje znotraj stavbe,</w:t>
      </w:r>
    </w:p>
    <w:p w14:paraId="0FC18969" w14:textId="77777777" w:rsidR="00831CC6" w:rsidRPr="00FF0E4A" w:rsidRDefault="00831CC6" w:rsidP="00124F35">
      <w:pPr>
        <w:pStyle w:val="Odstavekseznama"/>
        <w:numPr>
          <w:ilvl w:val="0"/>
          <w:numId w:val="12"/>
        </w:numPr>
        <w:ind w:left="1428" w:hanging="719"/>
        <w:jc w:val="both"/>
        <w:rPr>
          <w:rFonts w:cs="Arial"/>
          <w:bCs/>
          <w:szCs w:val="20"/>
        </w:rPr>
      </w:pPr>
      <w:r w:rsidRPr="00FF0E4A">
        <w:rPr>
          <w:rFonts w:cs="Arial"/>
          <w:bCs/>
          <w:szCs w:val="20"/>
        </w:rPr>
        <w:t>uporaba sanitarij,</w:t>
      </w:r>
    </w:p>
    <w:p w14:paraId="0EC1440F" w14:textId="77777777" w:rsidR="00831CC6" w:rsidRPr="00FF0E4A" w:rsidRDefault="00831CC6" w:rsidP="00124F35">
      <w:pPr>
        <w:pStyle w:val="Odstavekseznama"/>
        <w:numPr>
          <w:ilvl w:val="0"/>
          <w:numId w:val="12"/>
        </w:numPr>
        <w:ind w:left="1428" w:hanging="719"/>
        <w:jc w:val="both"/>
        <w:rPr>
          <w:rFonts w:cs="Arial"/>
          <w:bCs/>
          <w:szCs w:val="20"/>
        </w:rPr>
      </w:pPr>
      <w:r w:rsidRPr="00FF0E4A">
        <w:rPr>
          <w:rFonts w:cs="Arial"/>
          <w:bCs/>
          <w:szCs w:val="20"/>
        </w:rPr>
        <w:t>uporaba zunanjih šolskih in športnih površin.</w:t>
      </w:r>
    </w:p>
    <w:p w14:paraId="275CAECB" w14:textId="77777777" w:rsidR="00831CC6" w:rsidRPr="00FF0E4A" w:rsidRDefault="00831CC6" w:rsidP="00124F35">
      <w:pPr>
        <w:ind w:left="708"/>
        <w:jc w:val="both"/>
        <w:rPr>
          <w:rFonts w:cs="Arial"/>
          <w:bCs/>
          <w:szCs w:val="20"/>
        </w:rPr>
      </w:pPr>
      <w:r w:rsidRPr="00FF0E4A">
        <w:rPr>
          <w:rFonts w:cs="Arial"/>
          <w:bCs/>
          <w:szCs w:val="20"/>
        </w:rPr>
        <w:t>Vsak sklop je ugotavljal dostopnost in uporabnost za vse vrste oviranosti.</w:t>
      </w:r>
    </w:p>
    <w:p w14:paraId="29AA7631" w14:textId="77777777" w:rsidR="00831CC6" w:rsidRPr="00FF0E4A" w:rsidRDefault="00831CC6" w:rsidP="00124F35">
      <w:pPr>
        <w:ind w:left="708"/>
        <w:jc w:val="both"/>
        <w:rPr>
          <w:rFonts w:cs="Arial"/>
          <w:bCs/>
          <w:szCs w:val="20"/>
        </w:rPr>
      </w:pPr>
    </w:p>
    <w:p w14:paraId="0B85047B" w14:textId="3B9806DD" w:rsidR="00831CC6" w:rsidRPr="00FF0E4A" w:rsidRDefault="00831CC6" w:rsidP="00124F35">
      <w:pPr>
        <w:ind w:left="708"/>
        <w:jc w:val="both"/>
        <w:rPr>
          <w:rFonts w:cs="Arial"/>
          <w:bCs/>
          <w:szCs w:val="20"/>
        </w:rPr>
      </w:pPr>
      <w:r w:rsidRPr="00FF0E4A">
        <w:rPr>
          <w:rFonts w:cs="Arial"/>
          <w:bCs/>
          <w:szCs w:val="20"/>
        </w:rPr>
        <w:t>Iz podatkov o obstoječem stanju, pridobljenih na podlagi ankete, ki so jo vsi zavodi izpolnili</w:t>
      </w:r>
      <w:r w:rsidR="00124F35">
        <w:rPr>
          <w:rFonts w:cs="Arial"/>
          <w:bCs/>
          <w:szCs w:val="20"/>
        </w:rPr>
        <w:t xml:space="preserve"> </w:t>
      </w:r>
      <w:r w:rsidRPr="00FF0E4A">
        <w:rPr>
          <w:rFonts w:cs="Arial"/>
          <w:bCs/>
          <w:szCs w:val="20"/>
        </w:rPr>
        <w:t>decembra 2022, izhaja, da zavodi razpolagajo s skupno 221 objekti, ki služijo izvajanju pouka in v katerih se izvajajo šolski programi. Objekti so različnih starosti, razpršeni so na okvirno 150 lokacijah. Najstarejši objekti so stari več kot 100 let (Gimnazija Brežice, III. gimnazija Maribor, Gimnazija Poljane, Gimnazija Koper), nekaj pa jih je bilo zgrajenih v zadnjih 10 letih oziroma so bili obnovljeni.</w:t>
      </w:r>
    </w:p>
    <w:p w14:paraId="09098B86" w14:textId="77777777" w:rsidR="00831CC6" w:rsidRPr="00FF0E4A" w:rsidRDefault="00831CC6" w:rsidP="00124F35">
      <w:pPr>
        <w:ind w:left="708"/>
        <w:jc w:val="both"/>
        <w:rPr>
          <w:rFonts w:cs="Arial"/>
          <w:bCs/>
          <w:szCs w:val="20"/>
        </w:rPr>
      </w:pPr>
    </w:p>
    <w:p w14:paraId="4E3A46EE" w14:textId="77777777" w:rsidR="00831CC6" w:rsidRPr="00FF0E4A" w:rsidRDefault="00831CC6" w:rsidP="00124F35">
      <w:pPr>
        <w:ind w:left="708"/>
        <w:jc w:val="both"/>
        <w:rPr>
          <w:rFonts w:cs="Arial"/>
          <w:bCs/>
          <w:szCs w:val="20"/>
        </w:rPr>
      </w:pPr>
      <w:r w:rsidRPr="00FF0E4A">
        <w:rPr>
          <w:rFonts w:cs="Arial"/>
          <w:bCs/>
          <w:szCs w:val="20"/>
        </w:rPr>
        <w:t>Od 111 zavodov ima:</w:t>
      </w:r>
    </w:p>
    <w:p w14:paraId="2CBFFB98" w14:textId="77777777" w:rsidR="00831CC6" w:rsidRPr="00FF0E4A" w:rsidRDefault="00831CC6" w:rsidP="00124F35">
      <w:pPr>
        <w:pStyle w:val="Odstavekseznama"/>
        <w:numPr>
          <w:ilvl w:val="0"/>
          <w:numId w:val="13"/>
        </w:numPr>
        <w:ind w:left="1428" w:hanging="719"/>
        <w:jc w:val="both"/>
        <w:rPr>
          <w:rFonts w:cs="Arial"/>
          <w:bCs/>
          <w:szCs w:val="20"/>
        </w:rPr>
      </w:pPr>
      <w:r w:rsidRPr="00FF0E4A">
        <w:rPr>
          <w:rFonts w:cs="Arial"/>
          <w:bCs/>
          <w:szCs w:val="20"/>
        </w:rPr>
        <w:t>30 zavodov urejen in 21 zavodov delno urejeno dostopnost in uporabnost za gibalno ovirane,</w:t>
      </w:r>
    </w:p>
    <w:p w14:paraId="5C23B59B" w14:textId="77777777" w:rsidR="00831CC6" w:rsidRPr="00FF0E4A" w:rsidRDefault="00831CC6" w:rsidP="00124F35">
      <w:pPr>
        <w:pStyle w:val="Odstavekseznama"/>
        <w:numPr>
          <w:ilvl w:val="0"/>
          <w:numId w:val="13"/>
        </w:numPr>
        <w:ind w:left="1428" w:hanging="719"/>
        <w:jc w:val="both"/>
        <w:rPr>
          <w:rFonts w:cs="Arial"/>
          <w:bCs/>
          <w:szCs w:val="20"/>
        </w:rPr>
      </w:pPr>
      <w:r w:rsidRPr="00FF0E4A">
        <w:rPr>
          <w:rFonts w:cs="Arial"/>
          <w:bCs/>
          <w:szCs w:val="20"/>
        </w:rPr>
        <w:t>en zavod urejeno dostopnost in uporabnost za slepe in slabovidne osebe,</w:t>
      </w:r>
    </w:p>
    <w:p w14:paraId="60FAEEC5" w14:textId="77777777" w:rsidR="00831CC6" w:rsidRPr="00FF0E4A" w:rsidRDefault="00831CC6" w:rsidP="00124F35">
      <w:pPr>
        <w:pStyle w:val="Odstavekseznama"/>
        <w:numPr>
          <w:ilvl w:val="0"/>
          <w:numId w:val="13"/>
        </w:numPr>
        <w:ind w:left="1428" w:hanging="719"/>
        <w:jc w:val="both"/>
        <w:rPr>
          <w:rFonts w:cs="Arial"/>
          <w:bCs/>
          <w:szCs w:val="20"/>
        </w:rPr>
      </w:pPr>
      <w:r w:rsidRPr="00FF0E4A">
        <w:rPr>
          <w:rFonts w:cs="Arial"/>
          <w:bCs/>
          <w:szCs w:val="20"/>
        </w:rPr>
        <w:t>noben zavod nima urejene dostopnosti in uporabnosti za gluhe in naglušne osebe.</w:t>
      </w:r>
    </w:p>
    <w:p w14:paraId="15A6F840" w14:textId="77777777" w:rsidR="00831CC6" w:rsidRPr="00FF0E4A" w:rsidRDefault="00831CC6" w:rsidP="00124F35">
      <w:pPr>
        <w:pStyle w:val="Odstavekseznama"/>
        <w:jc w:val="both"/>
        <w:rPr>
          <w:rFonts w:cs="Arial"/>
          <w:bCs/>
          <w:szCs w:val="20"/>
          <w:lang w:val="de-DE"/>
        </w:rPr>
      </w:pPr>
    </w:p>
    <w:p w14:paraId="418E6C51" w14:textId="77777777" w:rsidR="00831CC6" w:rsidRPr="00FF0E4A" w:rsidRDefault="00831CC6" w:rsidP="00124F35">
      <w:pPr>
        <w:pStyle w:val="Odstavekseznama"/>
        <w:jc w:val="both"/>
        <w:rPr>
          <w:rFonts w:cs="Arial"/>
          <w:bCs/>
          <w:szCs w:val="20"/>
        </w:rPr>
      </w:pPr>
      <w:r w:rsidRPr="00FF0E4A">
        <w:rPr>
          <w:rFonts w:cs="Arial"/>
          <w:bCs/>
          <w:szCs w:val="20"/>
        </w:rPr>
        <w:t>Analiza ankete (</w:t>
      </w:r>
      <w:r w:rsidRPr="00914E1F">
        <w:rPr>
          <w:rFonts w:cs="Arial"/>
          <w:bCs/>
          <w:iCs/>
          <w:szCs w:val="20"/>
        </w:rPr>
        <w:t>Tabela univerzalne dostopnosti in uporabnosti objektov srednjih šol v Republiki Sloveniji za gibalno ovirane, slepe in slabovidne ter gluhe in naglušne)</w:t>
      </w:r>
      <w:r w:rsidRPr="00FF0E4A">
        <w:rPr>
          <w:rFonts w:cs="Arial"/>
          <w:bCs/>
          <w:szCs w:val="20"/>
        </w:rPr>
        <w:t xml:space="preserve"> je bi</w:t>
      </w:r>
      <w:r w:rsidRPr="00B94CCF">
        <w:rPr>
          <w:rFonts w:cs="Arial"/>
          <w:bCs/>
          <w:szCs w:val="20"/>
        </w:rPr>
        <w:t>la objavljena na</w:t>
      </w:r>
      <w:r w:rsidRPr="00FF0E4A">
        <w:rPr>
          <w:rFonts w:cs="Arial"/>
          <w:bCs/>
          <w:szCs w:val="20"/>
        </w:rPr>
        <w:t xml:space="preserve"> spletni strani </w:t>
      </w:r>
      <w:hyperlink r:id="rId8" w:history="1">
        <w:r w:rsidRPr="00124F35">
          <w:rPr>
            <w:rStyle w:val="Hiperpovezava"/>
            <w:bCs/>
            <w:color w:val="auto"/>
            <w:szCs w:val="20"/>
            <w:u w:val="none"/>
          </w:rPr>
          <w:t>https://www.gov.si/teme/vpis-v-srednjo-solo/</w:t>
        </w:r>
      </w:hyperlink>
      <w:r w:rsidRPr="00124F35">
        <w:rPr>
          <w:rStyle w:val="Hiperpovezava"/>
          <w:bCs/>
          <w:color w:val="auto"/>
          <w:szCs w:val="20"/>
          <w:u w:val="none"/>
        </w:rPr>
        <w:t>.</w:t>
      </w:r>
    </w:p>
    <w:p w14:paraId="0FDE3AB1" w14:textId="77777777" w:rsidR="00831CC6" w:rsidRPr="00FF0E4A" w:rsidRDefault="00831CC6" w:rsidP="00124F35">
      <w:pPr>
        <w:pStyle w:val="Odstavekseznama"/>
        <w:jc w:val="both"/>
        <w:rPr>
          <w:szCs w:val="20"/>
          <w:lang w:val="de-DE"/>
        </w:rPr>
      </w:pPr>
    </w:p>
    <w:p w14:paraId="5B7E54EB" w14:textId="77777777" w:rsidR="00831CC6" w:rsidRPr="00FF0E4A" w:rsidRDefault="00831CC6" w:rsidP="00124F35">
      <w:pPr>
        <w:pStyle w:val="Odstavekseznama"/>
        <w:jc w:val="both"/>
        <w:rPr>
          <w:szCs w:val="20"/>
        </w:rPr>
      </w:pPr>
      <w:r w:rsidRPr="00C00B0A">
        <w:rPr>
          <w:rStyle w:val="Krepko"/>
          <w:b w:val="0"/>
          <w:szCs w:val="20"/>
        </w:rPr>
        <w:t>MVI</w:t>
      </w:r>
      <w:r w:rsidRPr="00FF0E4A">
        <w:rPr>
          <w:rStyle w:val="Krepko"/>
          <w:szCs w:val="20"/>
        </w:rPr>
        <w:t xml:space="preserve"> </w:t>
      </w:r>
      <w:r w:rsidRPr="00FF0E4A">
        <w:rPr>
          <w:szCs w:val="20"/>
        </w:rPr>
        <w:t>usmerjeno informira srednje šole in njihova vodstva o pomenu zagotavljanja dostopnosti in o njihovih zakonskih obveznostih na področju varstva pravic ljudi z invalidnostmi ter jim daje vso potrebno strokovno pomoč pri načrtovanju polne prostorske dostopnosti šol</w:t>
      </w:r>
      <w:r w:rsidRPr="00FF0E4A">
        <w:rPr>
          <w:rStyle w:val="Krepko"/>
          <w:szCs w:val="20"/>
        </w:rPr>
        <w:t xml:space="preserve">. </w:t>
      </w:r>
      <w:r w:rsidRPr="00FF0E4A">
        <w:rPr>
          <w:rFonts w:cs="Arial"/>
          <w:szCs w:val="20"/>
        </w:rPr>
        <w:t xml:space="preserve">Oktobra 2022 je vse srednje šole, katerih ustanovitelj je Republika Slovenija, s pozivom povabilo k oddaji vlog za pripravo Načrta izboljšanja dostopnosti objektov za funkcionalno ovirane. MVI je zavodom v strokovno pomoč pripravilo projektno nalogo za pripravo ustrezne dokumentacije. Vloge so obsegale: </w:t>
      </w:r>
    </w:p>
    <w:p w14:paraId="188C9331" w14:textId="77777777" w:rsidR="00831CC6" w:rsidRPr="00FF0E4A" w:rsidRDefault="00831CC6" w:rsidP="00124F35">
      <w:pPr>
        <w:numPr>
          <w:ilvl w:val="0"/>
          <w:numId w:val="14"/>
        </w:numPr>
        <w:ind w:left="1428" w:hanging="719"/>
        <w:jc w:val="both"/>
        <w:rPr>
          <w:rFonts w:cs="Arial"/>
          <w:szCs w:val="20"/>
        </w:rPr>
      </w:pPr>
      <w:r w:rsidRPr="00FF0E4A">
        <w:rPr>
          <w:rFonts w:cs="Arial"/>
          <w:szCs w:val="20"/>
        </w:rPr>
        <w:t>dokument identifikacije investicijskega projekta,</w:t>
      </w:r>
    </w:p>
    <w:p w14:paraId="63F76DC7" w14:textId="4D93547A" w:rsidR="00831CC6" w:rsidRPr="00FF0E4A" w:rsidRDefault="00831CC6" w:rsidP="00124F35">
      <w:pPr>
        <w:numPr>
          <w:ilvl w:val="0"/>
          <w:numId w:val="14"/>
        </w:numPr>
        <w:ind w:left="1428" w:hanging="719"/>
        <w:jc w:val="both"/>
        <w:rPr>
          <w:rFonts w:cs="Arial"/>
          <w:szCs w:val="20"/>
        </w:rPr>
      </w:pPr>
      <w:r w:rsidRPr="00FF0E4A">
        <w:rPr>
          <w:rFonts w:cs="Arial"/>
          <w:szCs w:val="20"/>
        </w:rPr>
        <w:t>projektno dokumentacijo, v kateri so bile identificirane ovire in navedeni potrebni ukrepi</w:t>
      </w:r>
      <w:r w:rsidR="00124F35">
        <w:rPr>
          <w:rFonts w:cs="Arial"/>
          <w:szCs w:val="20"/>
        </w:rPr>
        <w:t xml:space="preserve"> </w:t>
      </w:r>
      <w:r w:rsidRPr="00FF0E4A">
        <w:rPr>
          <w:rFonts w:cs="Arial"/>
          <w:szCs w:val="20"/>
        </w:rPr>
        <w:t>posegi za zagotovitev univerzalne dostopnosti in uporabnosti objektov srednjega šolstva vsem funkcionalno oviranim osebam,</w:t>
      </w:r>
    </w:p>
    <w:p w14:paraId="263B673A" w14:textId="77777777" w:rsidR="00831CC6" w:rsidRPr="00FF0E4A" w:rsidRDefault="00831CC6" w:rsidP="00124F35">
      <w:pPr>
        <w:numPr>
          <w:ilvl w:val="0"/>
          <w:numId w:val="14"/>
        </w:numPr>
        <w:ind w:left="1428" w:hanging="719"/>
        <w:jc w:val="both"/>
        <w:rPr>
          <w:rFonts w:cs="Arial"/>
          <w:szCs w:val="20"/>
        </w:rPr>
      </w:pPr>
      <w:r w:rsidRPr="00FF0E4A">
        <w:rPr>
          <w:rFonts w:cs="Arial"/>
          <w:szCs w:val="20"/>
        </w:rPr>
        <w:t>oceno vrednosti investicije izvedbe potrebnih ukrepov in posegov za zagotovitev univerzalne dostopnosti in uporabnosti objektov,</w:t>
      </w:r>
    </w:p>
    <w:p w14:paraId="4FF3E02E" w14:textId="77777777" w:rsidR="00831CC6" w:rsidRPr="00FF0E4A" w:rsidRDefault="00831CC6" w:rsidP="00124F35">
      <w:pPr>
        <w:numPr>
          <w:ilvl w:val="0"/>
          <w:numId w:val="14"/>
        </w:numPr>
        <w:ind w:left="1428" w:hanging="719"/>
        <w:jc w:val="both"/>
        <w:rPr>
          <w:rFonts w:cs="Arial"/>
          <w:szCs w:val="20"/>
        </w:rPr>
      </w:pPr>
      <w:r w:rsidRPr="00FF0E4A">
        <w:rPr>
          <w:rFonts w:cs="Arial"/>
          <w:szCs w:val="20"/>
        </w:rPr>
        <w:t>terminski načrt izvedbe.</w:t>
      </w:r>
    </w:p>
    <w:p w14:paraId="59EC22D2" w14:textId="77777777" w:rsidR="00831CC6" w:rsidRPr="00FF0E4A" w:rsidRDefault="00831CC6" w:rsidP="00124F35">
      <w:pPr>
        <w:ind w:left="708"/>
        <w:jc w:val="both"/>
        <w:rPr>
          <w:rFonts w:cs="Arial"/>
          <w:szCs w:val="20"/>
        </w:rPr>
      </w:pPr>
    </w:p>
    <w:p w14:paraId="5300B186" w14:textId="78C9FCBD" w:rsidR="00831CC6" w:rsidRPr="00FF0E4A" w:rsidRDefault="00831CC6" w:rsidP="00124F35">
      <w:pPr>
        <w:ind w:left="708"/>
        <w:jc w:val="both"/>
        <w:rPr>
          <w:rFonts w:cs="Arial"/>
          <w:szCs w:val="20"/>
        </w:rPr>
      </w:pPr>
      <w:r w:rsidRPr="00FF0E4A">
        <w:rPr>
          <w:rFonts w:cs="Arial"/>
          <w:szCs w:val="20"/>
        </w:rPr>
        <w:t xml:space="preserve">Iz prijav zavodov na </w:t>
      </w:r>
      <w:r w:rsidRPr="00914E1F">
        <w:rPr>
          <w:rFonts w:cs="Arial"/>
          <w:iCs/>
          <w:szCs w:val="20"/>
        </w:rPr>
        <w:t>Poziv za evidentiranje potreb in pripravo načrta izboljšanja dostopnosti objektov srednjih šol funkcionalno oviranim</w:t>
      </w:r>
      <w:r w:rsidRPr="00FF0E4A">
        <w:rPr>
          <w:rFonts w:cs="Arial"/>
          <w:szCs w:val="20"/>
        </w:rPr>
        <w:t xml:space="preserve"> št. 4110-260/2022/1 z dne </w:t>
      </w:r>
      <w:r w:rsidR="00124F35">
        <w:rPr>
          <w:rFonts w:cs="Arial"/>
          <w:szCs w:val="20"/>
        </w:rPr>
        <w:br/>
      </w:r>
      <w:r w:rsidRPr="00FF0E4A">
        <w:rPr>
          <w:rFonts w:cs="Arial"/>
          <w:szCs w:val="20"/>
        </w:rPr>
        <w:t>28. 10. 2022</w:t>
      </w:r>
      <w:r w:rsidRPr="00B94CCF">
        <w:rPr>
          <w:rFonts w:cs="Arial"/>
          <w:szCs w:val="20"/>
        </w:rPr>
        <w:t xml:space="preserve"> </w:t>
      </w:r>
      <w:r w:rsidRPr="00DB7C20">
        <w:rPr>
          <w:rFonts w:cs="Arial"/>
          <w:szCs w:val="20"/>
        </w:rPr>
        <w:t xml:space="preserve">(v nadaljnjem besedilu: Poziv) </w:t>
      </w:r>
      <w:r w:rsidRPr="00FF0E4A">
        <w:rPr>
          <w:rFonts w:cs="Arial"/>
          <w:szCs w:val="20"/>
        </w:rPr>
        <w:t>ugotavljamo, da se je s prijavo odzvalo 63 srednjih šol (55</w:t>
      </w:r>
      <w:r w:rsidR="00124F35">
        <w:rPr>
          <w:rFonts w:cs="Arial"/>
          <w:szCs w:val="20"/>
        </w:rPr>
        <w:t xml:space="preserve"> </w:t>
      </w:r>
      <w:r w:rsidRPr="00FF0E4A">
        <w:rPr>
          <w:rFonts w:cs="Arial"/>
          <w:szCs w:val="20"/>
        </w:rPr>
        <w:t xml:space="preserve">%), od katerih ima, glede na podatke iz ankete o obstoječem stanju, 30 že urejen dostop za gibalno ovirane, 21 šol pa ima dostop urejen delno. </w:t>
      </w:r>
    </w:p>
    <w:p w14:paraId="5CA73659" w14:textId="77777777" w:rsidR="00831CC6" w:rsidRPr="00FF0E4A" w:rsidRDefault="00831CC6" w:rsidP="00124F35">
      <w:pPr>
        <w:ind w:left="708"/>
        <w:jc w:val="both"/>
        <w:rPr>
          <w:rFonts w:cs="Arial"/>
          <w:szCs w:val="20"/>
        </w:rPr>
      </w:pPr>
    </w:p>
    <w:p w14:paraId="15DCD7EA" w14:textId="6788BA19" w:rsidR="00831CC6" w:rsidRPr="00FF0E4A" w:rsidRDefault="00831CC6" w:rsidP="00124F35">
      <w:pPr>
        <w:ind w:left="708"/>
        <w:jc w:val="both"/>
        <w:rPr>
          <w:rFonts w:cs="Arial"/>
          <w:szCs w:val="20"/>
        </w:rPr>
      </w:pPr>
      <w:r w:rsidRPr="00FF0E4A">
        <w:rPr>
          <w:rFonts w:cs="Arial"/>
          <w:szCs w:val="20"/>
        </w:rPr>
        <w:lastRenderedPageBreak/>
        <w:t>Iz prijav (za 55</w:t>
      </w:r>
      <w:r w:rsidR="00124F35">
        <w:rPr>
          <w:rFonts w:cs="Arial"/>
          <w:szCs w:val="20"/>
        </w:rPr>
        <w:t xml:space="preserve"> </w:t>
      </w:r>
      <w:r w:rsidRPr="00FF0E4A">
        <w:rPr>
          <w:rFonts w:cs="Arial"/>
          <w:szCs w:val="20"/>
        </w:rPr>
        <w:t>% šol) izhaja, da bi za ureditev prijavljenih</w:t>
      </w:r>
      <w:r w:rsidR="00124F35">
        <w:rPr>
          <w:rFonts w:cs="Arial"/>
          <w:szCs w:val="20"/>
        </w:rPr>
        <w:t xml:space="preserve"> ukrepov potrebovali skupaj </w:t>
      </w:r>
      <w:r w:rsidR="006B7BE7">
        <w:rPr>
          <w:rFonts w:cs="Arial"/>
          <w:szCs w:val="20"/>
        </w:rPr>
        <w:br/>
      </w:r>
      <w:r w:rsidR="00124F35">
        <w:rPr>
          <w:rFonts w:cs="Arial"/>
          <w:szCs w:val="20"/>
        </w:rPr>
        <w:t xml:space="preserve">cca. </w:t>
      </w:r>
      <w:r w:rsidRPr="00FF0E4A">
        <w:rPr>
          <w:rFonts w:cs="Arial"/>
          <w:szCs w:val="20"/>
        </w:rPr>
        <w:t>14,5 mio EUR, od tega:</w:t>
      </w:r>
    </w:p>
    <w:p w14:paraId="5453EED8" w14:textId="3AD70FDF" w:rsidR="00831CC6" w:rsidRPr="00FF0E4A" w:rsidRDefault="00831CC6" w:rsidP="00124F35">
      <w:pPr>
        <w:numPr>
          <w:ilvl w:val="0"/>
          <w:numId w:val="15"/>
        </w:numPr>
        <w:ind w:left="1428" w:hanging="719"/>
        <w:jc w:val="both"/>
        <w:rPr>
          <w:rFonts w:cs="Arial"/>
          <w:szCs w:val="20"/>
        </w:rPr>
      </w:pPr>
      <w:r w:rsidRPr="00FF0E4A">
        <w:rPr>
          <w:rFonts w:cs="Arial"/>
          <w:szCs w:val="20"/>
        </w:rPr>
        <w:t>cca</w:t>
      </w:r>
      <w:r w:rsidR="00124F35">
        <w:rPr>
          <w:rFonts w:cs="Arial"/>
          <w:szCs w:val="20"/>
        </w:rPr>
        <w:t>.</w:t>
      </w:r>
      <w:r w:rsidRPr="00FF0E4A">
        <w:rPr>
          <w:rFonts w:cs="Arial"/>
          <w:szCs w:val="20"/>
        </w:rPr>
        <w:t xml:space="preserve"> 12,5 mio EUR za ureditev dostopa za gibalno ovirane (od tega </w:t>
      </w:r>
      <w:r w:rsidR="006B7BE7">
        <w:rPr>
          <w:rFonts w:cs="Arial"/>
          <w:szCs w:val="20"/>
        </w:rPr>
        <w:br/>
      </w:r>
      <w:r w:rsidRPr="00FF0E4A">
        <w:rPr>
          <w:rFonts w:cs="Arial"/>
          <w:szCs w:val="20"/>
        </w:rPr>
        <w:t>cca</w:t>
      </w:r>
      <w:r w:rsidR="006B7BE7">
        <w:rPr>
          <w:rFonts w:cs="Arial"/>
          <w:szCs w:val="20"/>
        </w:rPr>
        <w:t>.</w:t>
      </w:r>
      <w:r w:rsidRPr="00FF0E4A">
        <w:rPr>
          <w:rFonts w:cs="Arial"/>
          <w:szCs w:val="20"/>
        </w:rPr>
        <w:t xml:space="preserve"> 5,7 mio EUR za dvigala, stopniščne </w:t>
      </w:r>
      <w:proofErr w:type="spellStart"/>
      <w:r w:rsidRPr="00FF0E4A">
        <w:rPr>
          <w:rFonts w:cs="Arial"/>
          <w:szCs w:val="20"/>
        </w:rPr>
        <w:t>vzpenjalce</w:t>
      </w:r>
      <w:proofErr w:type="spellEnd"/>
      <w:r w:rsidRPr="00FF0E4A">
        <w:rPr>
          <w:rFonts w:cs="Arial"/>
          <w:szCs w:val="20"/>
        </w:rPr>
        <w:t xml:space="preserve"> in druge ukrepe za zagotovitev dostopnosti znotraj objektov),</w:t>
      </w:r>
    </w:p>
    <w:p w14:paraId="32FEAF35" w14:textId="7484BCD9" w:rsidR="00831CC6" w:rsidRPr="00FF0E4A" w:rsidRDefault="00831CC6" w:rsidP="00124F35">
      <w:pPr>
        <w:numPr>
          <w:ilvl w:val="0"/>
          <w:numId w:val="15"/>
        </w:numPr>
        <w:ind w:left="1428" w:hanging="719"/>
        <w:jc w:val="both"/>
        <w:rPr>
          <w:rFonts w:cs="Arial"/>
          <w:szCs w:val="20"/>
        </w:rPr>
      </w:pPr>
      <w:r w:rsidRPr="00FF0E4A">
        <w:rPr>
          <w:rFonts w:cs="Arial"/>
          <w:szCs w:val="20"/>
        </w:rPr>
        <w:t>cca</w:t>
      </w:r>
      <w:r w:rsidR="00124F35">
        <w:rPr>
          <w:rFonts w:cs="Arial"/>
          <w:szCs w:val="20"/>
        </w:rPr>
        <w:t>.</w:t>
      </w:r>
      <w:r w:rsidRPr="00FF0E4A">
        <w:rPr>
          <w:rFonts w:cs="Arial"/>
          <w:szCs w:val="20"/>
        </w:rPr>
        <w:t xml:space="preserve"> 1,3 mio EUR za ureditev dostopa za slepe in slabovidne osebe,</w:t>
      </w:r>
    </w:p>
    <w:p w14:paraId="6F945CD1" w14:textId="234DC51F" w:rsidR="00831CC6" w:rsidRPr="00FF0E4A" w:rsidRDefault="00831CC6" w:rsidP="00124F35">
      <w:pPr>
        <w:numPr>
          <w:ilvl w:val="0"/>
          <w:numId w:val="15"/>
        </w:numPr>
        <w:ind w:left="1428" w:hanging="719"/>
        <w:jc w:val="both"/>
        <w:rPr>
          <w:rFonts w:cs="Arial"/>
          <w:szCs w:val="20"/>
        </w:rPr>
      </w:pPr>
      <w:r w:rsidRPr="00FF0E4A">
        <w:rPr>
          <w:rFonts w:cs="Arial"/>
          <w:szCs w:val="20"/>
        </w:rPr>
        <w:t>cca</w:t>
      </w:r>
      <w:r w:rsidR="00124F35">
        <w:rPr>
          <w:rFonts w:cs="Arial"/>
          <w:szCs w:val="20"/>
        </w:rPr>
        <w:t>.</w:t>
      </w:r>
      <w:r w:rsidRPr="00FF0E4A">
        <w:rPr>
          <w:rFonts w:cs="Arial"/>
          <w:szCs w:val="20"/>
        </w:rPr>
        <w:t xml:space="preserve"> 0,7 mio EUR za ureditev dostopa za gluhe in naglušne osebe.</w:t>
      </w:r>
    </w:p>
    <w:p w14:paraId="29B9B297" w14:textId="77777777" w:rsidR="00831CC6" w:rsidRPr="00FF0E4A" w:rsidRDefault="00831CC6" w:rsidP="00124F35">
      <w:pPr>
        <w:ind w:left="708"/>
        <w:jc w:val="both"/>
        <w:rPr>
          <w:rFonts w:cs="Arial"/>
          <w:szCs w:val="20"/>
        </w:rPr>
      </w:pPr>
    </w:p>
    <w:p w14:paraId="54051DA6" w14:textId="77777777" w:rsidR="00831CC6" w:rsidRPr="00FF0E4A" w:rsidRDefault="00831CC6" w:rsidP="00124F35">
      <w:pPr>
        <w:ind w:left="708"/>
        <w:jc w:val="both"/>
        <w:rPr>
          <w:rFonts w:cs="Arial"/>
          <w:szCs w:val="20"/>
        </w:rPr>
      </w:pPr>
      <w:r w:rsidRPr="00FF0E4A">
        <w:rPr>
          <w:rFonts w:cs="Arial"/>
          <w:szCs w:val="20"/>
        </w:rPr>
        <w:t>19 zavodov, ki ne izpolnjujejo univerzalne dostopnosti in uporabnosti objektov, se na poziv ni prijavilo.</w:t>
      </w:r>
    </w:p>
    <w:p w14:paraId="634F5E7E" w14:textId="77777777" w:rsidR="00831CC6" w:rsidRPr="00FF0E4A" w:rsidRDefault="00831CC6" w:rsidP="00124F35">
      <w:pPr>
        <w:ind w:left="708"/>
        <w:jc w:val="both"/>
        <w:rPr>
          <w:rFonts w:cs="Arial"/>
          <w:szCs w:val="20"/>
        </w:rPr>
      </w:pPr>
    </w:p>
    <w:p w14:paraId="76E8E4E8" w14:textId="77777777" w:rsidR="00831CC6" w:rsidRPr="00FF0E4A" w:rsidRDefault="00831CC6" w:rsidP="00124F35">
      <w:pPr>
        <w:ind w:left="708"/>
        <w:jc w:val="both"/>
        <w:rPr>
          <w:rFonts w:cs="Arial"/>
          <w:strike/>
          <w:szCs w:val="20"/>
        </w:rPr>
      </w:pPr>
      <w:r w:rsidRPr="00FF0E4A">
        <w:rPr>
          <w:rFonts w:cs="Arial"/>
          <w:szCs w:val="20"/>
        </w:rPr>
        <w:t xml:space="preserve">Ob upoštevanju podatkov iz ankete in poziva za srednje šole, bi za zagotovitev univerzalne dostopnosti in uporabnosti objektov srednjih šol potrebovali 20 mio EUR, za dijaške domove 4 mio EUR, za zavode za otroke s posebnimi potrebami 7 mio EUR in za Centre šolskih in obšolskih dejavnosti 6 mio EUR, skupno 37 mio EUR. </w:t>
      </w:r>
    </w:p>
    <w:p w14:paraId="5FA29004" w14:textId="77777777" w:rsidR="00831CC6" w:rsidRPr="00FF0E4A" w:rsidRDefault="00831CC6" w:rsidP="00124F35">
      <w:pPr>
        <w:ind w:left="708"/>
        <w:jc w:val="both"/>
        <w:rPr>
          <w:rFonts w:cs="Arial"/>
          <w:szCs w:val="20"/>
        </w:rPr>
      </w:pPr>
    </w:p>
    <w:p w14:paraId="7A7BCD7B" w14:textId="77777777" w:rsidR="00831CC6" w:rsidRPr="00914E1F" w:rsidRDefault="00831CC6" w:rsidP="00124F35">
      <w:pPr>
        <w:ind w:left="708"/>
        <w:jc w:val="both"/>
        <w:rPr>
          <w:rFonts w:cs="Arial"/>
          <w:szCs w:val="20"/>
        </w:rPr>
      </w:pPr>
      <w:r w:rsidRPr="00FF0E4A">
        <w:rPr>
          <w:rFonts w:cs="Arial"/>
          <w:szCs w:val="20"/>
        </w:rPr>
        <w:t xml:space="preserve">MVI je </w:t>
      </w:r>
      <w:r w:rsidRPr="00914E1F">
        <w:rPr>
          <w:rFonts w:cs="Arial"/>
          <w:szCs w:val="20"/>
        </w:rPr>
        <w:t>pripravilo osnutek dokumenta identifikacije investicijskega projekta za zagotovitev univerzalne dostopnosti in uporabnosti objektov, ki ga bo mogoče potrditi po zagotovitvi finančnih sredstev za ta namen.</w:t>
      </w:r>
    </w:p>
    <w:p w14:paraId="7A86D454" w14:textId="77777777" w:rsidR="00831CC6" w:rsidRPr="00FF0E4A" w:rsidRDefault="00831CC6" w:rsidP="00124F35">
      <w:pPr>
        <w:pStyle w:val="Odstavekseznama"/>
        <w:jc w:val="both"/>
        <w:rPr>
          <w:szCs w:val="20"/>
        </w:rPr>
      </w:pPr>
    </w:p>
    <w:p w14:paraId="218C830B" w14:textId="281C98AD" w:rsidR="00831CC6" w:rsidRPr="00FF0E4A" w:rsidRDefault="00831CC6" w:rsidP="00124F35">
      <w:pPr>
        <w:pStyle w:val="Odstavekseznama"/>
        <w:jc w:val="both"/>
        <w:rPr>
          <w:szCs w:val="20"/>
        </w:rPr>
      </w:pPr>
      <w:r w:rsidRPr="00FF0E4A">
        <w:rPr>
          <w:szCs w:val="20"/>
        </w:rPr>
        <w:t>Dne 15. 3. 2024 so bili s Sklepom MVI št</w:t>
      </w:r>
      <w:r w:rsidR="00C00B0A">
        <w:rPr>
          <w:szCs w:val="20"/>
        </w:rPr>
        <w:t>.</w:t>
      </w:r>
      <w:r w:rsidRPr="00FF0E4A">
        <w:rPr>
          <w:szCs w:val="20"/>
        </w:rPr>
        <w:t xml:space="preserve"> 4110-260/2022/14 o izboru predlogov projektov za financiranje investicij za zagotavljanje univerzalne dostopnosti in uporabnosti objektov srednjega šo</w:t>
      </w:r>
      <w:r w:rsidR="00124F35">
        <w:rPr>
          <w:szCs w:val="20"/>
        </w:rPr>
        <w:t>lstva in zavodov v letih 2024–</w:t>
      </w:r>
      <w:r w:rsidRPr="00FF0E4A">
        <w:rPr>
          <w:szCs w:val="20"/>
        </w:rPr>
        <w:t>2025 za financiranje potrjeni še preostali zavodi, ki so se prijavili na Poziv. V teku je</w:t>
      </w:r>
      <w:r w:rsidR="00124F35">
        <w:rPr>
          <w:szCs w:val="20"/>
        </w:rPr>
        <w:t xml:space="preserve"> </w:t>
      </w:r>
      <w:r w:rsidRPr="00FF0E4A">
        <w:rPr>
          <w:szCs w:val="20"/>
        </w:rPr>
        <w:t>izvajanje investicij v okviru proračunskih zmožnosti.</w:t>
      </w:r>
    </w:p>
    <w:p w14:paraId="268BFF76" w14:textId="77777777" w:rsidR="00831CC6" w:rsidRPr="00FF0E4A" w:rsidRDefault="00831CC6" w:rsidP="00124F35">
      <w:pPr>
        <w:pStyle w:val="Odstavekseznama"/>
        <w:jc w:val="both"/>
        <w:rPr>
          <w:szCs w:val="20"/>
        </w:rPr>
      </w:pPr>
    </w:p>
    <w:p w14:paraId="63D409C3" w14:textId="6F3E3245" w:rsidR="00831CC6" w:rsidRPr="00FF0E4A" w:rsidRDefault="00831CC6" w:rsidP="00124F35">
      <w:pPr>
        <w:pStyle w:val="Odstavekseznama"/>
        <w:jc w:val="both"/>
        <w:rPr>
          <w:szCs w:val="20"/>
        </w:rPr>
      </w:pPr>
      <w:r w:rsidRPr="00FF0E4A">
        <w:rPr>
          <w:szCs w:val="20"/>
        </w:rPr>
        <w:t>Poleg tega je MVI dne 14. 5. 2024 objavilo nov Poziv za evidentiranje potreb in pripravo načrta izboljšanja dostopnosti in uporabnosti objektov dijaških domov gibalno oviranim št. 4110-46/2023/1. V teku je pregled vlog, sledi priprava investicijske dokumentacije za pridobitev sredstev iz naslova koncesijskih dajatev od prejemkov, izplačanih za občasna in začasna dela študentov in dijakov ter</w:t>
      </w:r>
      <w:r w:rsidR="00124F35">
        <w:rPr>
          <w:szCs w:val="20"/>
        </w:rPr>
        <w:t xml:space="preserve"> </w:t>
      </w:r>
      <w:r w:rsidRPr="00FF0E4A">
        <w:rPr>
          <w:szCs w:val="20"/>
        </w:rPr>
        <w:t>sklep o izboru predlogov projektov.</w:t>
      </w:r>
    </w:p>
    <w:p w14:paraId="58876B02" w14:textId="77777777" w:rsidR="00831CC6" w:rsidRPr="00FF0E4A" w:rsidRDefault="00831CC6" w:rsidP="00124F35">
      <w:pPr>
        <w:pStyle w:val="Brezrazmikov"/>
        <w:spacing w:line="260" w:lineRule="exact"/>
        <w:ind w:left="708"/>
        <w:jc w:val="both"/>
        <w:rPr>
          <w:rFonts w:ascii="Arial" w:eastAsia="Calibri" w:hAnsi="Arial" w:cs="Arial"/>
          <w:sz w:val="20"/>
          <w:szCs w:val="18"/>
        </w:rPr>
      </w:pPr>
    </w:p>
    <w:p w14:paraId="5E211E84" w14:textId="77777777" w:rsidR="00831CC6" w:rsidRPr="00FF0E4A" w:rsidRDefault="00831CC6" w:rsidP="00124F35">
      <w:pPr>
        <w:pStyle w:val="Brezrazmikov"/>
        <w:spacing w:line="260" w:lineRule="exact"/>
        <w:ind w:left="708"/>
        <w:jc w:val="both"/>
        <w:rPr>
          <w:rFonts w:ascii="Arial" w:eastAsia="Calibri" w:hAnsi="Arial" w:cs="Arial"/>
          <w:sz w:val="20"/>
          <w:szCs w:val="18"/>
        </w:rPr>
      </w:pPr>
      <w:r w:rsidRPr="00FF0E4A">
        <w:rPr>
          <w:rFonts w:ascii="Arial" w:eastAsia="Calibri" w:hAnsi="Arial" w:cs="Arial"/>
          <w:sz w:val="20"/>
          <w:szCs w:val="18"/>
        </w:rPr>
        <w:t>Namenskih evropskih sredstev samo za zagotavljanje univerzalne dostopnosti in uporabnosti ni. Evropska sredstva niso namenjena financiranju izvajanja veljavnih zakonov, za kar mora sredstva zagotoviti država. V sklopu financiranja projektov iz evropskih sredstev pa se bo kljub temu zagotavljala univerzalna dostopnost in uporabnost objektov pri:</w:t>
      </w:r>
    </w:p>
    <w:p w14:paraId="379C9248" w14:textId="77777777" w:rsidR="00831CC6" w:rsidRPr="00FF0E4A" w:rsidRDefault="00831CC6" w:rsidP="00124F35">
      <w:pPr>
        <w:numPr>
          <w:ilvl w:val="0"/>
          <w:numId w:val="16"/>
        </w:numPr>
        <w:ind w:left="1276" w:hanging="567"/>
        <w:jc w:val="both"/>
        <w:rPr>
          <w:rFonts w:cs="Arial"/>
          <w:szCs w:val="20"/>
        </w:rPr>
      </w:pPr>
      <w:r w:rsidRPr="00FF0E4A">
        <w:rPr>
          <w:rFonts w:cs="Arial"/>
          <w:szCs w:val="20"/>
        </w:rPr>
        <w:t>13 objektih v sklopu energetske sanacije objekta financiranega iz sredstev v okviru Načrta za okrevanje in odpornost, iz razvojnega področja Zeleni prehod, komponente 2: trajnostna prenova stavb (C1 K2) na podlagi javnega povabila za energetske prenove stavb izjemnega upravnega ali družbenega pomena, ki za izpolnjevanje bistvenih zahtev namenjajo do 48,55 eur/m</w:t>
      </w:r>
      <w:r w:rsidRPr="00124F35">
        <w:rPr>
          <w:rFonts w:cs="Arial"/>
          <w:szCs w:val="20"/>
          <w:vertAlign w:val="superscript"/>
        </w:rPr>
        <w:t>2</w:t>
      </w:r>
      <w:r w:rsidRPr="00FF0E4A">
        <w:rPr>
          <w:rFonts w:cs="Arial"/>
          <w:szCs w:val="20"/>
        </w:rPr>
        <w:t>,</w:t>
      </w:r>
    </w:p>
    <w:p w14:paraId="0CA4B651" w14:textId="77777777" w:rsidR="00831CC6" w:rsidRPr="00FF0E4A" w:rsidRDefault="00831CC6" w:rsidP="00124F35">
      <w:pPr>
        <w:numPr>
          <w:ilvl w:val="0"/>
          <w:numId w:val="16"/>
        </w:numPr>
        <w:ind w:left="1276" w:hanging="567"/>
        <w:jc w:val="both"/>
        <w:rPr>
          <w:rFonts w:cs="Arial"/>
          <w:szCs w:val="20"/>
        </w:rPr>
      </w:pPr>
      <w:r w:rsidRPr="00FF0E4A">
        <w:rPr>
          <w:rFonts w:cs="Arial"/>
          <w:szCs w:val="20"/>
        </w:rPr>
        <w:t xml:space="preserve">8 objektih iz Načrta za okrevanje in odpornost iz razvojnega področja Pametna, trajnostna in vključujoča rast, komponente 5: krepitev kompetenc, zlasti digitalnih in tistih, ki jih zahtevajo novi poklici in zeleni prehod, in sicer do leta 2025 v sklopu investicije na podlagi gradbenega zakona. </w:t>
      </w:r>
    </w:p>
    <w:p w14:paraId="25F2F2F5" w14:textId="77777777" w:rsidR="00831CC6" w:rsidRPr="00FF0E4A" w:rsidRDefault="00831CC6" w:rsidP="00124F35">
      <w:pPr>
        <w:ind w:left="708"/>
        <w:jc w:val="both"/>
        <w:rPr>
          <w:rFonts w:cs="Arial"/>
          <w:bCs/>
          <w:szCs w:val="20"/>
        </w:rPr>
      </w:pPr>
    </w:p>
    <w:p w14:paraId="745F56F3" w14:textId="77777777" w:rsidR="00831CC6" w:rsidRPr="00FF0E4A" w:rsidRDefault="00831CC6" w:rsidP="00124F35">
      <w:pPr>
        <w:ind w:left="708"/>
        <w:jc w:val="both"/>
        <w:rPr>
          <w:rFonts w:cs="Arial"/>
          <w:bCs/>
          <w:szCs w:val="20"/>
        </w:rPr>
      </w:pPr>
      <w:r w:rsidRPr="00FF0E4A">
        <w:rPr>
          <w:rFonts w:cs="Arial"/>
          <w:bCs/>
          <w:szCs w:val="20"/>
        </w:rPr>
        <w:t>MVI si bo aktivno prizadevalo za koriščenje evropskih sredstev za izboljšanje prostorske dostopnosti srednjih šol v sodelovanju z Ministrstvom za kohezijo in regionalni razvoj ter drugimi ministrstvi na vseh ravneh pri načrtovanju in izvedbi, če bi bila ta razpisana.</w:t>
      </w:r>
    </w:p>
    <w:p w14:paraId="0897A017" w14:textId="77777777" w:rsidR="00831CC6" w:rsidRDefault="00831CC6" w:rsidP="00124F35">
      <w:pPr>
        <w:pStyle w:val="Odstavekseznama"/>
        <w:jc w:val="both"/>
      </w:pPr>
    </w:p>
    <w:p w14:paraId="178DA716" w14:textId="77777777" w:rsidR="006B7BE7" w:rsidRDefault="006B7BE7" w:rsidP="00124F35">
      <w:pPr>
        <w:pStyle w:val="Odstavekseznama"/>
        <w:jc w:val="both"/>
      </w:pPr>
    </w:p>
    <w:p w14:paraId="304FA347" w14:textId="77777777" w:rsidR="006B7BE7" w:rsidRPr="00FF0E4A" w:rsidRDefault="006B7BE7" w:rsidP="00124F35">
      <w:pPr>
        <w:pStyle w:val="Odstavekseznama"/>
        <w:jc w:val="both"/>
      </w:pPr>
    </w:p>
    <w:p w14:paraId="3BE556EA" w14:textId="77777777" w:rsidR="00831CC6" w:rsidRPr="00FF0E4A" w:rsidRDefault="00831CC6" w:rsidP="00124F35">
      <w:pPr>
        <w:rPr>
          <w:b/>
          <w:bCs/>
          <w:u w:val="single"/>
        </w:rPr>
      </w:pPr>
      <w:r w:rsidRPr="00FF0E4A">
        <w:rPr>
          <w:b/>
          <w:bCs/>
          <w:u w:val="single"/>
        </w:rPr>
        <w:lastRenderedPageBreak/>
        <w:t>Nedostopnost objektov v javni rabi za ljudmi z invalidnostmi</w:t>
      </w:r>
    </w:p>
    <w:p w14:paraId="68443090" w14:textId="77777777" w:rsidR="00831CC6" w:rsidRPr="00FF0E4A" w:rsidRDefault="00831CC6" w:rsidP="00124F35">
      <w:pPr>
        <w:jc w:val="both"/>
      </w:pPr>
    </w:p>
    <w:p w14:paraId="1B07F130" w14:textId="77777777" w:rsidR="00831CC6" w:rsidRPr="00FF0E4A" w:rsidRDefault="00831CC6" w:rsidP="00124F35">
      <w:pPr>
        <w:jc w:val="both"/>
      </w:pPr>
      <w:r w:rsidRPr="00FF0E4A">
        <w:t>Priporočila (0706-7/2023/1):</w:t>
      </w:r>
    </w:p>
    <w:p w14:paraId="1ABC6EFE" w14:textId="77777777" w:rsidR="00831CC6" w:rsidRPr="00FF0E4A" w:rsidRDefault="00831CC6" w:rsidP="00124F35">
      <w:pPr>
        <w:jc w:val="both"/>
      </w:pPr>
    </w:p>
    <w:p w14:paraId="49FAD4B9" w14:textId="77777777" w:rsidR="00831CC6" w:rsidRPr="00FF0E4A" w:rsidRDefault="00831CC6" w:rsidP="00124F35">
      <w:pPr>
        <w:pStyle w:val="Odstavekseznama"/>
        <w:numPr>
          <w:ilvl w:val="0"/>
          <w:numId w:val="7"/>
        </w:numPr>
        <w:jc w:val="both"/>
      </w:pPr>
      <w:r w:rsidRPr="00FF0E4A">
        <w:t>Vlada naj pripravi oceno potrebnih proračunskih sredstev in poseben investicijski načrt z namenom prilagoditve objektov v javni rabi za ljudi z invalidnostmi in s tem odpravi diskriminacijo. Za to naj zagotovi tudi potrebna namenska proračunska sredstva.</w:t>
      </w:r>
    </w:p>
    <w:p w14:paraId="36BF9DDE" w14:textId="77777777" w:rsidR="00831CC6" w:rsidRPr="00FF0E4A" w:rsidRDefault="00831CC6" w:rsidP="00124F35">
      <w:pPr>
        <w:pStyle w:val="Odstavekseznama"/>
        <w:rPr>
          <w:highlight w:val="lightGray"/>
        </w:rPr>
      </w:pPr>
    </w:p>
    <w:p w14:paraId="70180D43" w14:textId="77777777" w:rsidR="00831CC6" w:rsidRPr="00FF0E4A" w:rsidRDefault="00831CC6" w:rsidP="00124F35">
      <w:pPr>
        <w:pStyle w:val="Odstavekseznama"/>
        <w:rPr>
          <w:highlight w:val="lightGray"/>
        </w:rPr>
      </w:pPr>
      <w:r w:rsidRPr="00FF0E4A">
        <w:rPr>
          <w:highlight w:val="lightGray"/>
        </w:rPr>
        <w:t>Status</w:t>
      </w:r>
      <w:r w:rsidRPr="004C734B">
        <w:rPr>
          <w:highlight w:val="lightGray"/>
        </w:rPr>
        <w:t>: Delno uresničeno</w:t>
      </w:r>
    </w:p>
    <w:p w14:paraId="4AF09045" w14:textId="77777777" w:rsidR="004D0F2E" w:rsidRDefault="004D0F2E" w:rsidP="00124F35">
      <w:pPr>
        <w:pStyle w:val="Odstavekseznama"/>
        <w:rPr>
          <w:highlight w:val="lightGray"/>
        </w:rPr>
      </w:pPr>
    </w:p>
    <w:p w14:paraId="65C1A558" w14:textId="77777777" w:rsidR="00831CC6" w:rsidRDefault="00831CC6" w:rsidP="00124F35">
      <w:pPr>
        <w:pStyle w:val="Odstavekseznama"/>
      </w:pPr>
      <w:r w:rsidRPr="00B94CCF">
        <w:rPr>
          <w:highlight w:val="lightGray"/>
        </w:rPr>
        <w:t>Obrazložitev:</w:t>
      </w:r>
    </w:p>
    <w:p w14:paraId="50F11149" w14:textId="77777777" w:rsidR="00831CC6" w:rsidRDefault="00831CC6" w:rsidP="00124F35">
      <w:pPr>
        <w:pStyle w:val="Odstavekseznama"/>
      </w:pPr>
    </w:p>
    <w:p w14:paraId="4B310213" w14:textId="77777777" w:rsidR="00831CC6" w:rsidRPr="00B94CCF" w:rsidRDefault="00831CC6" w:rsidP="00124F35">
      <w:pPr>
        <w:pStyle w:val="Odstavekseznama"/>
      </w:pPr>
      <w:r>
        <w:t>Obrazložitev je podana pod 2. točko tega priporočila.</w:t>
      </w:r>
    </w:p>
    <w:p w14:paraId="3229639A" w14:textId="77777777" w:rsidR="00831CC6" w:rsidRPr="00FF0E4A" w:rsidRDefault="00831CC6" w:rsidP="00124F35">
      <w:pPr>
        <w:jc w:val="both"/>
      </w:pPr>
    </w:p>
    <w:p w14:paraId="78DED678" w14:textId="77777777" w:rsidR="00831CC6" w:rsidRPr="00FF0E4A" w:rsidRDefault="00831CC6" w:rsidP="00124F35">
      <w:pPr>
        <w:pStyle w:val="Odstavekseznama"/>
        <w:numPr>
          <w:ilvl w:val="0"/>
          <w:numId w:val="7"/>
        </w:numPr>
        <w:jc w:val="both"/>
      </w:pPr>
      <w:r w:rsidRPr="00FF0E4A">
        <w:t>Vlada Republike Slovenije naj pripravi analizo možnosti črpanja evropskih sredstev za namene prilagoditve objektov v javni rabi za ljudi z invalidnostmi in jo vključi v investicijski načrt.</w:t>
      </w:r>
    </w:p>
    <w:p w14:paraId="100FD87B" w14:textId="77777777" w:rsidR="004D0F2E" w:rsidRDefault="004D0F2E" w:rsidP="00124F35">
      <w:pPr>
        <w:ind w:left="372" w:firstLine="336"/>
        <w:rPr>
          <w:highlight w:val="lightGray"/>
        </w:rPr>
      </w:pPr>
    </w:p>
    <w:p w14:paraId="17D6BD65" w14:textId="77777777" w:rsidR="00831CC6" w:rsidRPr="00914E1F" w:rsidRDefault="00831CC6" w:rsidP="00124F35">
      <w:pPr>
        <w:ind w:left="372" w:firstLine="336"/>
        <w:rPr>
          <w:highlight w:val="lightGray"/>
        </w:rPr>
      </w:pPr>
      <w:r w:rsidRPr="00FF0E4A">
        <w:rPr>
          <w:highlight w:val="lightGray"/>
        </w:rPr>
        <w:t>Status</w:t>
      </w:r>
      <w:r w:rsidRPr="004C734B">
        <w:rPr>
          <w:highlight w:val="lightGray"/>
        </w:rPr>
        <w:t>: Delno uresničeno</w:t>
      </w:r>
    </w:p>
    <w:p w14:paraId="09DB79A4" w14:textId="77777777" w:rsidR="004D0F2E" w:rsidRDefault="004D0F2E" w:rsidP="00124F35">
      <w:pPr>
        <w:ind w:left="360" w:firstLine="348"/>
        <w:rPr>
          <w:highlight w:val="lightGray"/>
        </w:rPr>
      </w:pPr>
    </w:p>
    <w:p w14:paraId="242C92A7" w14:textId="77777777" w:rsidR="00831CC6" w:rsidRPr="00FF0E4A" w:rsidRDefault="00831CC6" w:rsidP="00124F35">
      <w:pPr>
        <w:ind w:left="360" w:firstLine="348"/>
      </w:pPr>
      <w:r w:rsidRPr="00FF0E4A">
        <w:rPr>
          <w:highlight w:val="lightGray"/>
        </w:rPr>
        <w:t>Obrazložitev:</w:t>
      </w:r>
    </w:p>
    <w:p w14:paraId="4E3FB035" w14:textId="063EA12C" w:rsidR="00831CC6" w:rsidRPr="00EF25CA" w:rsidRDefault="00831CC6" w:rsidP="00124F35">
      <w:pPr>
        <w:ind w:left="426"/>
        <w:jc w:val="both"/>
        <w:rPr>
          <w:rFonts w:cs="Arial"/>
          <w:szCs w:val="20"/>
        </w:rPr>
      </w:pPr>
      <w:r w:rsidRPr="00EF25CA">
        <w:rPr>
          <w:rFonts w:cs="Arial"/>
        </w:rPr>
        <w:t xml:space="preserve">Pri izvajanju Evropske kohezijske politike je potrebno pri vseh ukrepih zagotavljati dostop invalidom že zaradi </w:t>
      </w:r>
      <w:r w:rsidRPr="0076514A">
        <w:rPr>
          <w:rFonts w:cs="Arial"/>
        </w:rPr>
        <w:t xml:space="preserve">horizontalnega </w:t>
      </w:r>
      <w:proofErr w:type="spellStart"/>
      <w:r w:rsidRPr="0076514A">
        <w:rPr>
          <w:rFonts w:cs="Arial"/>
        </w:rPr>
        <w:t>omogočitvenega</w:t>
      </w:r>
      <w:proofErr w:type="spellEnd"/>
      <w:r w:rsidRPr="0076514A">
        <w:rPr>
          <w:rFonts w:cs="Arial"/>
        </w:rPr>
        <w:t xml:space="preserve"> pogoja. </w:t>
      </w:r>
      <w:r w:rsidRPr="00EF25CA">
        <w:rPr>
          <w:rFonts w:cs="Arial"/>
          <w:szCs w:val="20"/>
        </w:rPr>
        <w:t xml:space="preserve">V 9. členu </w:t>
      </w:r>
      <w:r w:rsidRPr="0076514A">
        <w:rPr>
          <w:rFonts w:cs="Arial"/>
          <w:szCs w:val="20"/>
        </w:rPr>
        <w:t xml:space="preserve">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w:t>
      </w:r>
      <w:r w:rsidR="006B7BE7">
        <w:rPr>
          <w:rFonts w:cs="Arial"/>
          <w:szCs w:val="20"/>
        </w:rPr>
        <w:br/>
      </w:r>
      <w:r w:rsidRPr="0076514A">
        <w:rPr>
          <w:rFonts w:cs="Arial"/>
          <w:szCs w:val="20"/>
        </w:rPr>
        <w:t>št. 231 z dne 30. 6. 2021</w:t>
      </w:r>
      <w:r>
        <w:rPr>
          <w:rFonts w:cs="Arial"/>
          <w:szCs w:val="20"/>
        </w:rPr>
        <w:t xml:space="preserve"> str. 159</w:t>
      </w:r>
      <w:r w:rsidRPr="0076514A">
        <w:rPr>
          <w:rFonts w:cs="Arial"/>
          <w:szCs w:val="20"/>
        </w:rPr>
        <w:t>; v nadaljnjem besedilu: Uredba 2021/1060/EU) so navedena horizontalna načela, ki jih morajo države članice upoštevati pri izvajanju skladov in navaja, da morajo države članice zagotoviti spoštovanje temeljnih pravic in skladnost z Listino Evropske unije o temeljnih pravicah ter da morajo države članice sprejeti ustrezne ukrepe, da bi med pripravo, izvajanjem, spremljanjem,</w:t>
      </w:r>
      <w:r w:rsidRPr="00EF25CA">
        <w:rPr>
          <w:rFonts w:cs="Arial"/>
          <w:szCs w:val="20"/>
        </w:rPr>
        <w:t xml:space="preserve"> poročanjem in vrednotenjem programov preprečili diskriminacijo na podlagi spola, rase ali narodnosti, vere ali prepričanja, invalidnosti, starosti ali spolne usmerjenosti. Med celotno pripravo in izvajanjem programov se zlasti upošteva dostopnost za invalide. Uporaba in izvajanje Listine o temeljnih pravicah in Konvencije o pravicah invalidov in Izbirnega protokola h Konvenciji o pravicah invalidov</w:t>
      </w:r>
      <w:r>
        <w:rPr>
          <w:rFonts w:cs="Arial"/>
          <w:szCs w:val="20"/>
        </w:rPr>
        <w:t xml:space="preserve"> (</w:t>
      </w:r>
      <w:r w:rsidRPr="00EF25CA">
        <w:rPr>
          <w:rFonts w:cs="Arial"/>
          <w:szCs w:val="20"/>
        </w:rPr>
        <w:t>Uradni list</w:t>
      </w:r>
      <w:r>
        <w:rPr>
          <w:rFonts w:cs="Arial"/>
          <w:szCs w:val="20"/>
        </w:rPr>
        <w:t xml:space="preserve"> </w:t>
      </w:r>
      <w:r w:rsidRPr="00EF25CA">
        <w:rPr>
          <w:rFonts w:cs="Arial"/>
          <w:szCs w:val="20"/>
        </w:rPr>
        <w:t>RS – Mednarodne pogodbe, št. 37/08</w:t>
      </w:r>
      <w:r>
        <w:rPr>
          <w:rFonts w:cs="Arial"/>
          <w:szCs w:val="20"/>
        </w:rPr>
        <w:t>, v nadaljnjem besedilu:</w:t>
      </w:r>
      <w:r w:rsidRPr="00EF25CA" w:rsidDel="00EF25CA">
        <w:rPr>
          <w:rFonts w:cs="Arial"/>
          <w:szCs w:val="20"/>
        </w:rPr>
        <w:t xml:space="preserve"> </w:t>
      </w:r>
      <w:r w:rsidRPr="0076514A">
        <w:rPr>
          <w:rFonts w:cs="Arial"/>
          <w:szCs w:val="20"/>
        </w:rPr>
        <w:t>MKPI</w:t>
      </w:r>
      <w:r>
        <w:rPr>
          <w:rFonts w:cs="Arial"/>
          <w:szCs w:val="20"/>
        </w:rPr>
        <w:t>)</w:t>
      </w:r>
      <w:r w:rsidRPr="0076514A">
        <w:rPr>
          <w:rFonts w:cs="Arial"/>
          <w:szCs w:val="20"/>
        </w:rPr>
        <w:t xml:space="preserve"> </w:t>
      </w:r>
      <w:r w:rsidRPr="00EF25CA">
        <w:rPr>
          <w:rFonts w:cs="Arial"/>
          <w:szCs w:val="20"/>
        </w:rPr>
        <w:t xml:space="preserve">spada med horizontalne </w:t>
      </w:r>
      <w:proofErr w:type="spellStart"/>
      <w:r w:rsidRPr="00EF25CA">
        <w:rPr>
          <w:rFonts w:cs="Arial"/>
          <w:szCs w:val="20"/>
        </w:rPr>
        <w:t>omogočitvene</w:t>
      </w:r>
      <w:proofErr w:type="spellEnd"/>
      <w:r w:rsidRPr="00EF25CA">
        <w:rPr>
          <w:rFonts w:cs="Arial"/>
          <w:szCs w:val="20"/>
        </w:rPr>
        <w:t xml:space="preserve"> pogoje, ki jih je potrebno upoštevati pri načrtovanju in izvajanju vseh operacij, ki bodo financirane v okviru Evropske kohezijske politike v obdobju </w:t>
      </w:r>
      <w:r w:rsidR="006B7BE7">
        <w:rPr>
          <w:rFonts w:cs="Arial"/>
          <w:szCs w:val="20"/>
        </w:rPr>
        <w:br/>
        <w:t>2021</w:t>
      </w:r>
      <w:r w:rsidR="006B7BE7">
        <w:rPr>
          <w:rFonts w:cs="Arial"/>
          <w:szCs w:val="20"/>
        </w:rPr>
        <w:sym w:font="Symbol" w:char="F02D"/>
      </w:r>
      <w:r w:rsidRPr="00EF25CA">
        <w:rPr>
          <w:rFonts w:cs="Arial"/>
          <w:szCs w:val="20"/>
        </w:rPr>
        <w:t>2027. Ministrstvo za naravne vire in prostor</w:t>
      </w:r>
      <w:r>
        <w:rPr>
          <w:rFonts w:cs="Arial"/>
          <w:szCs w:val="20"/>
        </w:rPr>
        <w:t xml:space="preserve"> (v nadaljnjem besedilu: MNVP)</w:t>
      </w:r>
      <w:r w:rsidRPr="00EF25CA">
        <w:rPr>
          <w:rFonts w:cs="Arial"/>
          <w:szCs w:val="20"/>
        </w:rPr>
        <w:t>, ki izvaja naloge posredniškega telesa skladno z 12. členom Uredbe o izvajanju uredb (EU) in (</w:t>
      </w:r>
      <w:proofErr w:type="spellStart"/>
      <w:r w:rsidRPr="00EF25CA">
        <w:rPr>
          <w:rFonts w:cs="Arial"/>
          <w:szCs w:val="20"/>
        </w:rPr>
        <w:t>Euratom</w:t>
      </w:r>
      <w:proofErr w:type="spellEnd"/>
      <w:r w:rsidRPr="00EF25CA">
        <w:rPr>
          <w:rFonts w:cs="Arial"/>
          <w:szCs w:val="20"/>
        </w:rPr>
        <w:t>) na področju izvajanja evropske kohezijske politike v obdobju 2021–2027 za cilj naložbe za rast in delovna mesta</w:t>
      </w:r>
      <w:r>
        <w:rPr>
          <w:rFonts w:cs="Arial"/>
          <w:szCs w:val="20"/>
        </w:rPr>
        <w:t xml:space="preserve"> (</w:t>
      </w:r>
      <w:r w:rsidRPr="00EF25CA">
        <w:rPr>
          <w:rFonts w:cs="Arial"/>
          <w:szCs w:val="20"/>
        </w:rPr>
        <w:t>Uradni list RS, št. 117/23</w:t>
      </w:r>
      <w:r>
        <w:rPr>
          <w:rFonts w:cs="Arial"/>
          <w:szCs w:val="20"/>
        </w:rPr>
        <w:t>)</w:t>
      </w:r>
      <w:r w:rsidRPr="00EF25CA">
        <w:rPr>
          <w:rFonts w:cs="Arial"/>
          <w:szCs w:val="20"/>
        </w:rPr>
        <w:t xml:space="preserve">, bo upoštevanje Listine o temeljnih pravicah in MKPI preverjalo v okviru izvajanja upravljalnih preverjanj skladno s </w:t>
      </w:r>
      <w:r w:rsidR="006B7BE7">
        <w:rPr>
          <w:rFonts w:cs="Arial"/>
          <w:szCs w:val="20"/>
        </w:rPr>
        <w:br/>
      </w:r>
      <w:r w:rsidRPr="00EF25CA">
        <w:rPr>
          <w:rFonts w:cs="Arial"/>
          <w:szCs w:val="20"/>
        </w:rPr>
        <w:t>74. členom Uredbe 2021/1060/EU, kot to predvideva Postopkovnik za izvajanje Listine Evropske unije o temeljnih pravicah in Konvencije Združenih narodov o pravicah invalidov v skladu s Sklepom Sveta 2010/48/ES.</w:t>
      </w:r>
    </w:p>
    <w:p w14:paraId="7C57C428" w14:textId="77777777" w:rsidR="00831CC6" w:rsidRPr="00FF0E4A" w:rsidRDefault="00831CC6" w:rsidP="00124F35">
      <w:pPr>
        <w:ind w:left="426"/>
        <w:jc w:val="both"/>
        <w:rPr>
          <w:rFonts w:cs="Arial"/>
          <w:szCs w:val="20"/>
        </w:rPr>
      </w:pPr>
    </w:p>
    <w:p w14:paraId="4E0D29BE" w14:textId="5549D1DB" w:rsidR="00831CC6" w:rsidRPr="00A82ACB" w:rsidRDefault="00831CC6" w:rsidP="00124F35">
      <w:pPr>
        <w:ind w:left="426"/>
        <w:jc w:val="both"/>
        <w:rPr>
          <w:rFonts w:cs="Arial"/>
        </w:rPr>
      </w:pPr>
      <w:r w:rsidRPr="00FF0E4A">
        <w:rPr>
          <w:rFonts w:cs="Arial"/>
          <w:szCs w:val="20"/>
        </w:rPr>
        <w:t xml:space="preserve">Vlada Republike Slovenije pojasnjuje, da je </w:t>
      </w:r>
      <w:r>
        <w:rPr>
          <w:rFonts w:cs="Arial"/>
          <w:szCs w:val="20"/>
        </w:rPr>
        <w:t>MNVP</w:t>
      </w:r>
      <w:r w:rsidRPr="0093774F">
        <w:rPr>
          <w:rFonts w:cs="Arial"/>
          <w:szCs w:val="20"/>
        </w:rPr>
        <w:t xml:space="preserve"> v okviru Programa za izvajanje evropske kohe</w:t>
      </w:r>
      <w:r w:rsidR="00CE3F01">
        <w:rPr>
          <w:rFonts w:cs="Arial"/>
          <w:szCs w:val="20"/>
        </w:rPr>
        <w:t>zijske politike za obdobje 2021</w:t>
      </w:r>
      <w:r w:rsidR="00CE3F01">
        <w:rPr>
          <w:rFonts w:cs="Arial"/>
          <w:szCs w:val="20"/>
        </w:rPr>
        <w:sym w:font="Symbol" w:char="F02D"/>
      </w:r>
      <w:r w:rsidRPr="0093774F">
        <w:rPr>
          <w:rFonts w:cs="Arial"/>
          <w:szCs w:val="20"/>
        </w:rPr>
        <w:t xml:space="preserve">2027 pristojno tudi za opravljanje nalog posredniškega telesa za specifični cilj RSO5.1 Spodbujanje celostnega in vključujočega socialnega, gospodarskega in </w:t>
      </w:r>
      <w:proofErr w:type="spellStart"/>
      <w:r w:rsidRPr="0093774F">
        <w:rPr>
          <w:rFonts w:cs="Arial"/>
          <w:szCs w:val="20"/>
        </w:rPr>
        <w:t>okoljskega</w:t>
      </w:r>
      <w:proofErr w:type="spellEnd"/>
      <w:r w:rsidRPr="0093774F">
        <w:rPr>
          <w:rFonts w:cs="Arial"/>
          <w:szCs w:val="20"/>
        </w:rPr>
        <w:t xml:space="preserve"> razvoja, kulture, naravne dediščine, trajnostnega turizma in </w:t>
      </w:r>
      <w:r w:rsidRPr="0093774F">
        <w:rPr>
          <w:rFonts w:cs="Arial"/>
          <w:szCs w:val="20"/>
        </w:rPr>
        <w:lastRenderedPageBreak/>
        <w:t>varnosti na mestnih območjih, ki se izvaja preko mehanizma celostnih teritorialnih naložb in kjer so upravičenci za porabo sredstev mestne občine. V okviru specifičnega cilja so načrtovani ukrepi za zagotavljanje učinkovitejše rabe prostora v urbanih območjih oziroma ukrepi za prenovo in oživljanje praznih</w:t>
      </w:r>
      <w:r w:rsidRPr="00FF0E4A">
        <w:rPr>
          <w:rFonts w:cs="Arial"/>
          <w:szCs w:val="20"/>
        </w:rPr>
        <w:t xml:space="preserve"> ter nezadostno izkoriščenih stavb v javnem interesu, prenovo kulturne dediščine in drugih objektov, prenovo in oblikovanje novih odprtih javnih prostorov. </w:t>
      </w:r>
      <w:r>
        <w:rPr>
          <w:rFonts w:cs="Arial"/>
          <w:szCs w:val="20"/>
        </w:rPr>
        <w:t>MNVP</w:t>
      </w:r>
      <w:r w:rsidRPr="00A82ACB">
        <w:rPr>
          <w:rFonts w:cs="Arial"/>
          <w:szCs w:val="20"/>
        </w:rPr>
        <w:t xml:space="preserve"> je za namen izvajanja ukrepov v okviru tega specifičnega cilja izdalo Vsebinska izhodišča, kjer je med posebnimi pogoji za dodelitev sredstev naveden pogoj, da projekti upoštevajo načela </w:t>
      </w:r>
      <w:proofErr w:type="spellStart"/>
      <w:r w:rsidRPr="00A82ACB">
        <w:rPr>
          <w:rFonts w:cs="Arial"/>
          <w:szCs w:val="20"/>
        </w:rPr>
        <w:t>nediskriminatornosti</w:t>
      </w:r>
      <w:proofErr w:type="spellEnd"/>
      <w:r w:rsidRPr="00A82ACB">
        <w:rPr>
          <w:rFonts w:cs="Arial"/>
          <w:szCs w:val="20"/>
        </w:rPr>
        <w:t>, enakih možnosti, vključno z dostopnostjo za invalide</w:t>
      </w:r>
      <w:r>
        <w:rPr>
          <w:rFonts w:cs="Arial"/>
          <w:szCs w:val="20"/>
        </w:rPr>
        <w:t xml:space="preserve"> in</w:t>
      </w:r>
      <w:r w:rsidRPr="00A82ACB">
        <w:rPr>
          <w:rFonts w:cs="Arial"/>
          <w:szCs w:val="20"/>
        </w:rPr>
        <w:t xml:space="preserve"> enakosti spolov.</w:t>
      </w:r>
      <w:r w:rsidRPr="00A82ACB">
        <w:rPr>
          <w:rFonts w:cs="Arial"/>
        </w:rPr>
        <w:t xml:space="preserve"> </w:t>
      </w:r>
    </w:p>
    <w:p w14:paraId="6A07378F" w14:textId="77777777" w:rsidR="00831CC6" w:rsidRPr="00FF0E4A" w:rsidRDefault="00831CC6" w:rsidP="00124F35">
      <w:pPr>
        <w:ind w:left="426"/>
        <w:jc w:val="both"/>
      </w:pPr>
    </w:p>
    <w:p w14:paraId="31EB6B7A" w14:textId="425820C5" w:rsidR="00831CC6" w:rsidRPr="00FF0E4A" w:rsidRDefault="00831CC6" w:rsidP="00124F35">
      <w:pPr>
        <w:ind w:left="426"/>
        <w:jc w:val="both"/>
      </w:pPr>
      <w:r w:rsidRPr="00FF0E4A">
        <w:t xml:space="preserve">Vlada Republike Slovenije dodatno pojasnjuje, da Ministrstvo za kohezijo in regionalni razvoj </w:t>
      </w:r>
      <w:r>
        <w:t xml:space="preserve">(v nadaljnjem besedilu: MKRR) </w:t>
      </w:r>
      <w:r w:rsidRPr="0014286B">
        <w:t xml:space="preserve">na tem področju določene naloge že izvaja. Področje dostopnosti, kamor spada tudi nedostopnost objektov v javni rabi za ljudi z invalidnostmi, je </w:t>
      </w:r>
      <w:r w:rsidR="006B7BE7">
        <w:t>v programskem obdobju EKP 2021</w:t>
      </w:r>
      <w:r w:rsidR="006B7BE7">
        <w:sym w:font="Symbol" w:char="F02D"/>
      </w:r>
      <w:r w:rsidRPr="0014286B">
        <w:t xml:space="preserve">2027 eden izmed </w:t>
      </w:r>
      <w:proofErr w:type="spellStart"/>
      <w:r w:rsidRPr="0014286B">
        <w:t>omogočitvenih</w:t>
      </w:r>
      <w:proofErr w:type="spellEnd"/>
      <w:r w:rsidRPr="0014286B">
        <w:t xml:space="preserve"> pogojev. To pomeni, da je ta del treba upoštevati pri vseh projektih/operacijah, ki se bodo izvajala. </w:t>
      </w:r>
      <w:r>
        <w:t>MKRR</w:t>
      </w:r>
      <w:r w:rsidRPr="0014286B">
        <w:t xml:space="preserve"> zato že organizira izobraževanja za vsa posredniška telesa na temo dostopnosti in upoštevanja načel upoštevanje Listine EU o temeljnih pravicah in MKPI. Eno izmed izobraževanj, ki je potekalo 10. 10. 2023, pa je obravnavalo tudi tematiko dostopnosti oziroma nedostopnosti objektov v javni rabi. Kot že omenjeno, področje (dostopnost) spada v enega od </w:t>
      </w:r>
      <w:proofErr w:type="spellStart"/>
      <w:r w:rsidRPr="0014286B">
        <w:t>o</w:t>
      </w:r>
      <w:r w:rsidRPr="00FF0E4A">
        <w:t>mogočitvenih</w:t>
      </w:r>
      <w:proofErr w:type="spellEnd"/>
      <w:r w:rsidRPr="00FF0E4A">
        <w:t xml:space="preserve"> pogojev glede na upoštevanje Listine EU o temeljnih pravicah in MKPI </w:t>
      </w:r>
      <w:r w:rsidR="006B7BE7">
        <w:br/>
      </w:r>
      <w:r w:rsidRPr="00FF0E4A">
        <w:t xml:space="preserve">(9. člen). Iz tega razloga na </w:t>
      </w:r>
      <w:r w:rsidR="006B7BE7">
        <w:t>MKRR</w:t>
      </w:r>
      <w:r w:rsidRPr="00FF0E4A">
        <w:t xml:space="preserve"> pripravljajo izobraževanja za posredniška telesa, saj bodo vsi projekti, ki se bodo izvaja</w:t>
      </w:r>
      <w:r w:rsidR="00B03C77">
        <w:t>li v programskem obdobju 2021–</w:t>
      </w:r>
      <w:r w:rsidRPr="00FF0E4A">
        <w:t>2027</w:t>
      </w:r>
      <w:r>
        <w:t>,</w:t>
      </w:r>
      <w:r w:rsidRPr="00DA0406">
        <w:t xml:space="preserve"> morali to upoštevati. Na primer, iz sredstev EKP bo izvedeno usposabljanje, zato se bo slednje moralo izvajati v stavbi, ki je dostopna vsem, tudi invalidom</w:t>
      </w:r>
      <w:r>
        <w:t>,</w:t>
      </w:r>
      <w:r w:rsidRPr="00DA0406">
        <w:t xml:space="preserve"> in v primeru, da se usposabljanja udeleži slabovidna oseb</w:t>
      </w:r>
      <w:r>
        <w:t>a</w:t>
      </w:r>
      <w:r w:rsidRPr="00DA0406">
        <w:t>, ji bo potreb</w:t>
      </w:r>
      <w:r w:rsidRPr="005E7DB6">
        <w:t>no zagotoviti ustrezno opremo, da bo usposabljanju lahko sledila. Iz zapisanega sledi, da se bo priporočilo Zagovornika vsaj v neki meri moralo v vsakem primeru upoštevati pri projektih, ki bodo sofinancirani iz sredstev EKP, saj je to eden od predpogojev,</w:t>
      </w:r>
      <w:r w:rsidRPr="00FF0E4A">
        <w:t xml:space="preserve"> ki se zahte</w:t>
      </w:r>
      <w:r w:rsidR="00B03C77">
        <w:t>va v programskem obdobju 2021–</w:t>
      </w:r>
      <w:r w:rsidRPr="00FF0E4A">
        <w:t>2027.</w:t>
      </w:r>
    </w:p>
    <w:p w14:paraId="2F86EAD5" w14:textId="77777777" w:rsidR="00831CC6" w:rsidRPr="00FF0E4A" w:rsidRDefault="00831CC6" w:rsidP="00124F35">
      <w:pPr>
        <w:jc w:val="both"/>
      </w:pPr>
    </w:p>
    <w:p w14:paraId="65EBBA1A" w14:textId="77777777" w:rsidR="00831CC6" w:rsidRPr="00FF0E4A" w:rsidRDefault="00831CC6" w:rsidP="00124F35">
      <w:pPr>
        <w:jc w:val="both"/>
        <w:rPr>
          <w:b/>
          <w:bCs/>
          <w:u w:val="single"/>
        </w:rPr>
      </w:pPr>
      <w:r w:rsidRPr="00FF0E4A">
        <w:rPr>
          <w:b/>
          <w:bCs/>
          <w:u w:val="single"/>
        </w:rPr>
        <w:t>Priporočilo Vladi Republike Slovenije glede ukrepov za ljudmi z invalidnostmi, ki zaradi zdravniške stavke ne morejo podaljšati vozniških dovoljenj</w:t>
      </w:r>
    </w:p>
    <w:p w14:paraId="1F4F77A6" w14:textId="77777777" w:rsidR="00831CC6" w:rsidRPr="00FF0E4A" w:rsidRDefault="00831CC6" w:rsidP="00124F35">
      <w:pPr>
        <w:jc w:val="both"/>
      </w:pPr>
    </w:p>
    <w:p w14:paraId="46ADECFA" w14:textId="77777777" w:rsidR="00831CC6" w:rsidRPr="00FF0E4A" w:rsidRDefault="00831CC6" w:rsidP="00124F35">
      <w:pPr>
        <w:jc w:val="both"/>
      </w:pPr>
      <w:r w:rsidRPr="00FF0E4A">
        <w:t>Priporočilo (0709-25/2024/2):</w:t>
      </w:r>
    </w:p>
    <w:p w14:paraId="19690C36" w14:textId="77777777" w:rsidR="00831CC6" w:rsidRPr="00FF0E4A" w:rsidRDefault="00831CC6" w:rsidP="00124F35">
      <w:pPr>
        <w:jc w:val="both"/>
      </w:pPr>
    </w:p>
    <w:p w14:paraId="6E0641D7" w14:textId="429079B7" w:rsidR="00831CC6" w:rsidRPr="00FF0E4A" w:rsidRDefault="00831CC6" w:rsidP="00124F35">
      <w:pPr>
        <w:pStyle w:val="Odstavekseznama"/>
        <w:numPr>
          <w:ilvl w:val="0"/>
          <w:numId w:val="8"/>
        </w:numPr>
        <w:jc w:val="both"/>
      </w:pPr>
      <w:r w:rsidRPr="00FF0E4A">
        <w:t xml:space="preserve">Vlada Republike Slovenije naj stori vse, da bodo vozniki z invalidnostmi, ki potrebujejo prilagoditev osebnega vozila, tudi v času zdravniške stavke lahko pridobili ali podaljšali vozniška dovoljenja. Trenutno stanje </w:t>
      </w:r>
      <w:proofErr w:type="spellStart"/>
      <w:r w:rsidRPr="00FF0E4A">
        <w:t>neizdajanja</w:t>
      </w:r>
      <w:proofErr w:type="spellEnd"/>
      <w:r w:rsidRPr="00FF0E4A">
        <w:t xml:space="preserve"> zdravniških potrdil za ljudi, stare </w:t>
      </w:r>
      <w:r w:rsidR="00032F4B">
        <w:t xml:space="preserve">od 18 do </w:t>
      </w:r>
      <w:r w:rsidRPr="00FF0E4A">
        <w:t xml:space="preserve">65 let, ogroža njihove pravice do izobraževanja, zaposlitve, zdravstvenega varstva, prostočasnih aktivnosti in splošne vključenosti v družbo. </w:t>
      </w:r>
    </w:p>
    <w:p w14:paraId="0118C73A" w14:textId="77777777" w:rsidR="00831CC6" w:rsidRPr="00FF0E4A" w:rsidRDefault="00831CC6" w:rsidP="00124F35">
      <w:pPr>
        <w:pStyle w:val="Odstavekseznama"/>
        <w:rPr>
          <w:highlight w:val="lightGray"/>
        </w:rPr>
      </w:pPr>
    </w:p>
    <w:p w14:paraId="2E9FA1C3" w14:textId="472D51DC" w:rsidR="00831CC6" w:rsidRPr="00FF0E4A" w:rsidRDefault="00831CC6" w:rsidP="00124F35">
      <w:pPr>
        <w:pStyle w:val="Odstavekseznama"/>
        <w:rPr>
          <w:highlight w:val="yellow"/>
        </w:rPr>
      </w:pPr>
      <w:r w:rsidRPr="00FF0E4A">
        <w:rPr>
          <w:highlight w:val="lightGray"/>
        </w:rPr>
        <w:t xml:space="preserve">Status: </w:t>
      </w:r>
      <w:r w:rsidR="004D0F2E">
        <w:rPr>
          <w:highlight w:val="lightGray"/>
        </w:rPr>
        <w:t>U</w:t>
      </w:r>
      <w:r w:rsidRPr="004D0F2E">
        <w:rPr>
          <w:highlight w:val="lightGray"/>
        </w:rPr>
        <w:t>resničeno</w:t>
      </w:r>
    </w:p>
    <w:p w14:paraId="43D6427F" w14:textId="77777777" w:rsidR="004D0F2E" w:rsidRDefault="004D0F2E" w:rsidP="00124F35">
      <w:pPr>
        <w:ind w:left="709"/>
        <w:jc w:val="both"/>
        <w:rPr>
          <w:highlight w:val="lightGray"/>
        </w:rPr>
      </w:pPr>
    </w:p>
    <w:p w14:paraId="3D0D7754" w14:textId="77777777" w:rsidR="00831CC6" w:rsidRPr="00EF25CA" w:rsidRDefault="00831CC6" w:rsidP="00124F35">
      <w:pPr>
        <w:ind w:left="709"/>
        <w:jc w:val="both"/>
      </w:pPr>
      <w:r w:rsidRPr="00B94CCF">
        <w:rPr>
          <w:highlight w:val="lightGray"/>
        </w:rPr>
        <w:t>Obrazložitev:</w:t>
      </w:r>
      <w:r w:rsidRPr="00B94CCF">
        <w:t xml:space="preserve"> </w:t>
      </w:r>
    </w:p>
    <w:p w14:paraId="63B4A036" w14:textId="77777777" w:rsidR="00831CC6" w:rsidRPr="00FF0E4A" w:rsidRDefault="00831CC6" w:rsidP="00124F35">
      <w:pPr>
        <w:ind w:left="709"/>
        <w:jc w:val="both"/>
      </w:pPr>
      <w:r w:rsidRPr="005E7DB6">
        <w:t xml:space="preserve">Vlada Republike Slovenije je dne 29. 2. 2024 sprejela Odlok o opravljanju zdravniške službe v času stavke (Uradni list RS, št. 17/24), s katerim </w:t>
      </w:r>
      <w:r w:rsidRPr="00FF0E4A">
        <w:t>je povečala nabor storitev, ki so jih zdravniki dolžni opravljati med stavko. Med drugim so vanj vključene vse storitve za ranljive skupine, tudi invalide. Dne 27. 4. 2024 je začel veljati Zakon o spremembi in dopolnitvah zakona o zdravniški službi (Uradni list RS, št. 35/24; v nadaljnje</w:t>
      </w:r>
      <w:r w:rsidRPr="001B15AA">
        <w:t>m besedilu: ZZdrS-J)</w:t>
      </w:r>
      <w:r w:rsidRPr="00DB7C20">
        <w:t>, ki vsebino odloka prenaša v zakon. Novela</w:t>
      </w:r>
      <w:r w:rsidRPr="00FF0E4A">
        <w:t xml:space="preserve"> zakona določa, da mora biti zdravnik v času stavke na svojem delovnem mestu in izvajati zdravniško službo tako, da ni ogroženo zdravje ljudi ali premoženje oziroma da ne nastajajo nepopravljive posledice.</w:t>
      </w:r>
    </w:p>
    <w:p w14:paraId="23731641" w14:textId="77777777" w:rsidR="00831CC6" w:rsidRPr="00FF0E4A" w:rsidRDefault="00831CC6" w:rsidP="00124F35">
      <w:pPr>
        <w:pStyle w:val="Odstavekseznama"/>
      </w:pPr>
    </w:p>
    <w:p w14:paraId="11297EE7" w14:textId="77777777" w:rsidR="00831CC6" w:rsidRPr="00FF0E4A" w:rsidRDefault="00831CC6" w:rsidP="00124F35">
      <w:pPr>
        <w:pStyle w:val="Odstavekseznama"/>
      </w:pPr>
    </w:p>
    <w:p w14:paraId="7FF61BBC" w14:textId="274CE5AD" w:rsidR="00831CC6" w:rsidRPr="00FF0E4A" w:rsidRDefault="00831CC6" w:rsidP="00032F4B">
      <w:pPr>
        <w:pStyle w:val="Odstavek"/>
        <w:numPr>
          <w:ilvl w:val="0"/>
          <w:numId w:val="0"/>
        </w:numPr>
        <w:spacing w:line="260" w:lineRule="exact"/>
        <w:jc w:val="both"/>
        <w:rPr>
          <w:b/>
          <w:bCs/>
          <w:sz w:val="20"/>
          <w:szCs w:val="20"/>
          <w:u w:val="single"/>
        </w:rPr>
      </w:pPr>
      <w:r w:rsidRPr="00FF0E4A">
        <w:rPr>
          <w:b/>
          <w:bCs/>
          <w:sz w:val="20"/>
          <w:szCs w:val="20"/>
          <w:u w:val="single"/>
        </w:rPr>
        <w:lastRenderedPageBreak/>
        <w:t>Priporočilo Vladi Republike Slovenije glede priprave zakonskih podlag za ureditev položaja ljudi z invalidnostmi, ki zaradi zdravniške stavke ne morejo</w:t>
      </w:r>
      <w:r w:rsidR="00032F4B">
        <w:rPr>
          <w:b/>
          <w:bCs/>
          <w:sz w:val="20"/>
          <w:szCs w:val="20"/>
          <w:u w:val="single"/>
        </w:rPr>
        <w:t xml:space="preserve"> podaljšati vozniških dovoljenj</w:t>
      </w:r>
    </w:p>
    <w:p w14:paraId="1F9307DD" w14:textId="77777777" w:rsidR="00831CC6" w:rsidRPr="00FF0E4A" w:rsidRDefault="00831CC6" w:rsidP="00124F35">
      <w:pPr>
        <w:rPr>
          <w:rFonts w:cs="Arial"/>
          <w:szCs w:val="20"/>
        </w:rPr>
      </w:pPr>
    </w:p>
    <w:p w14:paraId="66A179D5" w14:textId="77777777" w:rsidR="00831CC6" w:rsidRPr="00FF0E4A" w:rsidRDefault="00831CC6" w:rsidP="00124F35">
      <w:pPr>
        <w:rPr>
          <w:rFonts w:cs="Arial"/>
          <w:szCs w:val="20"/>
        </w:rPr>
      </w:pPr>
      <w:r w:rsidRPr="00FF0E4A">
        <w:rPr>
          <w:rStyle w:val="Krepko"/>
          <w:rFonts w:cs="Arial"/>
          <w:szCs w:val="20"/>
        </w:rPr>
        <w:t>Priporočila (</w:t>
      </w:r>
      <w:r w:rsidRPr="00FF0E4A">
        <w:rPr>
          <w:rFonts w:cs="Arial"/>
          <w:szCs w:val="20"/>
        </w:rPr>
        <w:t>0709-27/2024/1):</w:t>
      </w:r>
    </w:p>
    <w:p w14:paraId="5BCBC455" w14:textId="77777777" w:rsidR="00831CC6" w:rsidRPr="00FF0E4A" w:rsidRDefault="00831CC6" w:rsidP="00124F35">
      <w:pPr>
        <w:rPr>
          <w:rFonts w:cs="Arial"/>
          <w:szCs w:val="20"/>
        </w:rPr>
      </w:pPr>
    </w:p>
    <w:p w14:paraId="3337D68F" w14:textId="77777777" w:rsidR="00831CC6" w:rsidRPr="00FF0E4A" w:rsidRDefault="00831CC6" w:rsidP="00124F35">
      <w:pPr>
        <w:pStyle w:val="Odstavek"/>
        <w:spacing w:line="260" w:lineRule="exact"/>
        <w:jc w:val="both"/>
        <w:rPr>
          <w:sz w:val="20"/>
          <w:szCs w:val="20"/>
        </w:rPr>
      </w:pPr>
      <w:r w:rsidRPr="00FF0E4A">
        <w:rPr>
          <w:sz w:val="20"/>
          <w:szCs w:val="20"/>
        </w:rPr>
        <w:t>Zagovornik načela enakosti priporoča Vladi Republike Slovenije, da sprejme zakonske podlage tako, da bo izdajanje zdravniških potrdil voznikom z invalidnostmi omogočeno tudi v času zdravniške stavke oziroma da bodo ti lahko pridobili ali podaljšali vozniška dovoljenja.</w:t>
      </w:r>
    </w:p>
    <w:p w14:paraId="002EF216" w14:textId="77777777" w:rsidR="00831CC6" w:rsidRPr="00FF0E4A" w:rsidRDefault="00831CC6" w:rsidP="00124F35">
      <w:pPr>
        <w:pStyle w:val="Odstavek"/>
        <w:numPr>
          <w:ilvl w:val="0"/>
          <w:numId w:val="0"/>
        </w:numPr>
        <w:spacing w:line="260" w:lineRule="exact"/>
        <w:ind w:left="720"/>
        <w:jc w:val="both"/>
        <w:rPr>
          <w:sz w:val="20"/>
          <w:szCs w:val="20"/>
        </w:rPr>
      </w:pPr>
    </w:p>
    <w:p w14:paraId="2409EA12" w14:textId="0863F658" w:rsidR="00831CC6" w:rsidRPr="004D0F2E" w:rsidRDefault="00831CC6" w:rsidP="00124F35">
      <w:pPr>
        <w:pStyle w:val="Odstavekseznama"/>
        <w:rPr>
          <w:szCs w:val="20"/>
          <w:highlight w:val="lightGray"/>
        </w:rPr>
      </w:pPr>
      <w:r w:rsidRPr="00FF0E4A">
        <w:rPr>
          <w:szCs w:val="20"/>
          <w:highlight w:val="lightGray"/>
        </w:rPr>
        <w:t>Status</w:t>
      </w:r>
      <w:r w:rsidRPr="004D0F2E">
        <w:rPr>
          <w:szCs w:val="20"/>
          <w:highlight w:val="lightGray"/>
        </w:rPr>
        <w:t xml:space="preserve">: </w:t>
      </w:r>
      <w:r w:rsidR="004C734B" w:rsidRPr="004D0F2E">
        <w:rPr>
          <w:szCs w:val="20"/>
          <w:highlight w:val="lightGray"/>
        </w:rPr>
        <w:t>U</w:t>
      </w:r>
      <w:r w:rsidRPr="004D0F2E">
        <w:rPr>
          <w:szCs w:val="20"/>
          <w:highlight w:val="lightGray"/>
        </w:rPr>
        <w:t>resničeno</w:t>
      </w:r>
    </w:p>
    <w:p w14:paraId="2B65713C" w14:textId="77777777" w:rsidR="00831CC6" w:rsidRPr="00B94CCF" w:rsidRDefault="00831CC6" w:rsidP="00124F35">
      <w:pPr>
        <w:pStyle w:val="Odstavek"/>
        <w:numPr>
          <w:ilvl w:val="0"/>
          <w:numId w:val="0"/>
        </w:numPr>
        <w:spacing w:line="260" w:lineRule="exact"/>
        <w:ind w:left="720"/>
        <w:jc w:val="both"/>
        <w:rPr>
          <w:sz w:val="20"/>
          <w:szCs w:val="20"/>
          <w:highlight w:val="lightGray"/>
        </w:rPr>
      </w:pPr>
    </w:p>
    <w:p w14:paraId="6DB5D19A" w14:textId="77777777" w:rsidR="00831CC6" w:rsidRPr="00FF0E4A" w:rsidRDefault="00831CC6" w:rsidP="00124F35">
      <w:pPr>
        <w:pStyle w:val="Odstavek"/>
        <w:numPr>
          <w:ilvl w:val="0"/>
          <w:numId w:val="0"/>
        </w:numPr>
        <w:spacing w:line="260" w:lineRule="exact"/>
        <w:ind w:left="720"/>
        <w:jc w:val="both"/>
        <w:rPr>
          <w:sz w:val="20"/>
          <w:szCs w:val="20"/>
        </w:rPr>
      </w:pPr>
      <w:r w:rsidRPr="00FF0E4A">
        <w:rPr>
          <w:sz w:val="20"/>
          <w:szCs w:val="20"/>
          <w:highlight w:val="lightGray"/>
        </w:rPr>
        <w:t xml:space="preserve">Obrazložitev: </w:t>
      </w:r>
    </w:p>
    <w:p w14:paraId="1E3157A1" w14:textId="77777777" w:rsidR="00831CC6" w:rsidRPr="00FF0E4A" w:rsidRDefault="00831CC6" w:rsidP="004D0F2E">
      <w:pPr>
        <w:ind w:left="709"/>
        <w:jc w:val="both"/>
      </w:pPr>
      <w:r w:rsidRPr="00FF0E4A">
        <w:t>Vlada Republike Slovenije je dne 29. 2. 2024 sprejela Odlok o opravljanju zdravniške službe v času stavke (Uradni list RS, št. 17/24), s katerim je povečala nabor storitev, ki so jih zdravniki dolžni opravljati med stavko. Med drugim so vanj vključene vse storitve za ranljive skupine, tudi invalide. Dne 27. 4. 2024 je začel veljati ZZdrS-J, ki vsebino odloka prenaša v zakon in določa, da mora biti zdravnik v času stavke na svojem delovnem mestu in izvajati zdravniško službo tako, da ni ogroženo zdravje ljudi ali premoženje oziroma da ne nastajajo nepopravljive posledice.</w:t>
      </w:r>
    </w:p>
    <w:p w14:paraId="65FB775B" w14:textId="77777777" w:rsidR="00831CC6" w:rsidRPr="00FF0E4A" w:rsidRDefault="00831CC6" w:rsidP="00124F35"/>
    <w:p w14:paraId="7B1EBCEA" w14:textId="3BD69CEA" w:rsidR="00831CC6" w:rsidRPr="00FF0E4A" w:rsidRDefault="00831CC6" w:rsidP="00124F35">
      <w:pPr>
        <w:jc w:val="both"/>
        <w:rPr>
          <w:b/>
          <w:bCs/>
          <w:u w:val="single"/>
        </w:rPr>
      </w:pPr>
      <w:r w:rsidRPr="00FF0E4A">
        <w:rPr>
          <w:b/>
          <w:bCs/>
          <w:u w:val="single"/>
        </w:rPr>
        <w:t>Priporočili glede Predloga resolucije o Nacionalnem programu varstva potrošnikov</w:t>
      </w:r>
      <w:r w:rsidR="00C00B0A">
        <w:rPr>
          <w:b/>
          <w:bCs/>
          <w:u w:val="single"/>
        </w:rPr>
        <w:t xml:space="preserve"> </w:t>
      </w:r>
      <w:r w:rsidR="00672839">
        <w:rPr>
          <w:b/>
          <w:bCs/>
          <w:u w:val="single"/>
        </w:rPr>
        <w:t>2024</w:t>
      </w:r>
      <w:r w:rsidR="00672839">
        <w:rPr>
          <w:b/>
          <w:bCs/>
          <w:u w:val="single"/>
        </w:rPr>
        <w:sym w:font="Symbol" w:char="F02D"/>
      </w:r>
      <w:r w:rsidRPr="00FF0E4A">
        <w:rPr>
          <w:b/>
          <w:bCs/>
          <w:u w:val="single"/>
        </w:rPr>
        <w:t>2029 (ReNPVP24-29) EVA</w:t>
      </w:r>
      <w:r w:rsidR="00672839">
        <w:rPr>
          <w:b/>
          <w:bCs/>
          <w:u w:val="single"/>
        </w:rPr>
        <w:t>:</w:t>
      </w:r>
      <w:r w:rsidRPr="00FF0E4A">
        <w:rPr>
          <w:b/>
          <w:bCs/>
          <w:u w:val="single"/>
        </w:rPr>
        <w:t xml:space="preserve"> </w:t>
      </w:r>
      <w:r w:rsidRPr="001B15AA">
        <w:rPr>
          <w:b/>
          <w:bCs/>
          <w:u w:val="single"/>
        </w:rPr>
        <w:t>2023-2180-0048</w:t>
      </w:r>
    </w:p>
    <w:p w14:paraId="65425B8F" w14:textId="77777777" w:rsidR="00831CC6" w:rsidRDefault="00831CC6" w:rsidP="00124F35">
      <w:pPr>
        <w:jc w:val="both"/>
      </w:pPr>
    </w:p>
    <w:p w14:paraId="3DBF7536" w14:textId="77777777" w:rsidR="00831CC6" w:rsidRPr="00EF25CA" w:rsidRDefault="00831CC6" w:rsidP="00124F35">
      <w:pPr>
        <w:jc w:val="both"/>
      </w:pPr>
      <w:r w:rsidRPr="00E073D9">
        <w:t>Priporočilo (</w:t>
      </w:r>
      <w:r w:rsidRPr="00B94CCF">
        <w:t>0070-14</w:t>
      </w:r>
      <w:r w:rsidRPr="00EF25CA">
        <w:t>/2024/1)</w:t>
      </w:r>
      <w:r>
        <w:t>:</w:t>
      </w:r>
    </w:p>
    <w:p w14:paraId="7500608C" w14:textId="77777777" w:rsidR="00831CC6" w:rsidRPr="00FF0E4A" w:rsidRDefault="00831CC6" w:rsidP="00124F35">
      <w:pPr>
        <w:jc w:val="both"/>
      </w:pPr>
    </w:p>
    <w:p w14:paraId="2A84C316" w14:textId="77777777" w:rsidR="00831CC6" w:rsidRPr="00FF0E4A" w:rsidRDefault="00831CC6" w:rsidP="00124F35">
      <w:pPr>
        <w:pStyle w:val="Odstavek"/>
        <w:numPr>
          <w:ilvl w:val="0"/>
          <w:numId w:val="10"/>
        </w:numPr>
        <w:spacing w:line="260" w:lineRule="exact"/>
        <w:ind w:left="709"/>
        <w:jc w:val="both"/>
        <w:rPr>
          <w:sz w:val="20"/>
          <w:szCs w:val="20"/>
        </w:rPr>
      </w:pPr>
      <w:r w:rsidRPr="00FF0E4A">
        <w:rPr>
          <w:sz w:val="20"/>
          <w:szCs w:val="20"/>
        </w:rPr>
        <w:t xml:space="preserve">Vlada Republike Slovenije naj v predlogu ReNPVP24-29 pri prednostnih sistemskih ukrepih »Javne infrastrukturne storitve« in »Promet« kot prednostno nalogo določi dostopnost vseh oblik javnega prevoza tudi za osebe z invalidnostmi. Ta cilj naj določi tudi v Načrtu za dosego ciljev. </w:t>
      </w:r>
    </w:p>
    <w:p w14:paraId="423CEFF2" w14:textId="77777777" w:rsidR="00831CC6" w:rsidRDefault="00831CC6" w:rsidP="00124F35">
      <w:pPr>
        <w:pStyle w:val="Odstavek"/>
        <w:numPr>
          <w:ilvl w:val="0"/>
          <w:numId w:val="0"/>
        </w:numPr>
        <w:spacing w:line="260" w:lineRule="exact"/>
        <w:ind w:left="709"/>
        <w:jc w:val="both"/>
        <w:rPr>
          <w:sz w:val="20"/>
          <w:szCs w:val="20"/>
        </w:rPr>
      </w:pPr>
    </w:p>
    <w:p w14:paraId="36CDDF4C" w14:textId="77777777" w:rsidR="00831CC6" w:rsidRPr="00FF0E4A" w:rsidRDefault="00831CC6" w:rsidP="00124F35">
      <w:pPr>
        <w:pStyle w:val="Odstavek"/>
        <w:numPr>
          <w:ilvl w:val="0"/>
          <w:numId w:val="0"/>
        </w:numPr>
        <w:spacing w:line="260" w:lineRule="exact"/>
        <w:ind w:left="709"/>
        <w:jc w:val="both"/>
        <w:rPr>
          <w:sz w:val="20"/>
          <w:szCs w:val="20"/>
        </w:rPr>
      </w:pPr>
      <w:r w:rsidRPr="001B15AA">
        <w:rPr>
          <w:sz w:val="20"/>
          <w:szCs w:val="20"/>
        </w:rPr>
        <w:t xml:space="preserve">Dodatno naj določi tudi cilj, da naj vse tehnološke rešitve na področju varstva potrošnikov upoštevajo najvišje </w:t>
      </w:r>
      <w:r w:rsidRPr="00FF0E4A">
        <w:rPr>
          <w:sz w:val="20"/>
          <w:szCs w:val="20"/>
        </w:rPr>
        <w:t>standarde zagotavljanja digitalne dostopnosti za ljudi, ki imajo lahko zaradi svojih osebnih okoliščin težave pri uporabi informacijsko-komunikacijskih tehnologij.</w:t>
      </w:r>
    </w:p>
    <w:p w14:paraId="12FC2BEC" w14:textId="77777777" w:rsidR="00831CC6" w:rsidRPr="00FF0E4A" w:rsidRDefault="00831CC6" w:rsidP="00124F35">
      <w:pPr>
        <w:pStyle w:val="Odstavekseznama"/>
        <w:rPr>
          <w:highlight w:val="lightGray"/>
        </w:rPr>
      </w:pPr>
    </w:p>
    <w:p w14:paraId="6F2DB0E2" w14:textId="77777777" w:rsidR="00831CC6" w:rsidRPr="00FF0E4A" w:rsidRDefault="00831CC6" w:rsidP="00124F35">
      <w:pPr>
        <w:pStyle w:val="Odstavek"/>
        <w:numPr>
          <w:ilvl w:val="0"/>
          <w:numId w:val="0"/>
        </w:numPr>
        <w:spacing w:line="260" w:lineRule="exact"/>
        <w:ind w:left="720"/>
        <w:jc w:val="both"/>
        <w:rPr>
          <w:sz w:val="20"/>
          <w:szCs w:val="20"/>
          <w:highlight w:val="lightGray"/>
        </w:rPr>
      </w:pPr>
      <w:r w:rsidRPr="00FF0E4A">
        <w:rPr>
          <w:highlight w:val="lightGray"/>
        </w:rPr>
        <w:t xml:space="preserve">Status: </w:t>
      </w:r>
      <w:r w:rsidRPr="00914E1F">
        <w:rPr>
          <w:sz w:val="20"/>
          <w:szCs w:val="20"/>
          <w:highlight w:val="lightGray"/>
        </w:rPr>
        <w:t>neuresničeno</w:t>
      </w:r>
    </w:p>
    <w:p w14:paraId="46E7B820" w14:textId="77777777" w:rsidR="00831CC6" w:rsidRPr="00B94CCF" w:rsidRDefault="00831CC6" w:rsidP="00124F35">
      <w:pPr>
        <w:pStyle w:val="Odstavek"/>
        <w:numPr>
          <w:ilvl w:val="0"/>
          <w:numId w:val="0"/>
        </w:numPr>
        <w:spacing w:line="260" w:lineRule="exact"/>
        <w:ind w:left="720"/>
        <w:jc w:val="both"/>
        <w:rPr>
          <w:sz w:val="20"/>
          <w:szCs w:val="20"/>
          <w:highlight w:val="lightGray"/>
        </w:rPr>
      </w:pPr>
    </w:p>
    <w:p w14:paraId="15EF8E5A" w14:textId="034F83F2" w:rsidR="00831CC6" w:rsidRPr="00FF0E4A" w:rsidRDefault="00831CC6" w:rsidP="004D0F2E">
      <w:pPr>
        <w:pStyle w:val="Odstavek"/>
        <w:numPr>
          <w:ilvl w:val="0"/>
          <w:numId w:val="0"/>
        </w:numPr>
        <w:spacing w:line="260" w:lineRule="exact"/>
        <w:ind w:left="720"/>
        <w:jc w:val="both"/>
        <w:rPr>
          <w:sz w:val="20"/>
          <w:szCs w:val="20"/>
        </w:rPr>
      </w:pPr>
      <w:r w:rsidRPr="00FF0E4A">
        <w:rPr>
          <w:sz w:val="20"/>
          <w:szCs w:val="20"/>
          <w:highlight w:val="lightGray"/>
        </w:rPr>
        <w:t xml:space="preserve">Obrazložitev: </w:t>
      </w:r>
    </w:p>
    <w:p w14:paraId="61A8695B" w14:textId="1C858BD8" w:rsidR="00831CC6" w:rsidRPr="004D0F2E" w:rsidRDefault="00831CC6" w:rsidP="004D0F2E">
      <w:pPr>
        <w:pStyle w:val="Odstavek"/>
        <w:numPr>
          <w:ilvl w:val="0"/>
          <w:numId w:val="0"/>
        </w:numPr>
        <w:spacing w:line="260" w:lineRule="exact"/>
        <w:ind w:left="720"/>
        <w:jc w:val="both"/>
        <w:rPr>
          <w:sz w:val="20"/>
          <w:szCs w:val="20"/>
        </w:rPr>
      </w:pPr>
      <w:r w:rsidRPr="00FF0E4A">
        <w:rPr>
          <w:sz w:val="20"/>
          <w:szCs w:val="20"/>
        </w:rPr>
        <w:t>Priporočili Zagovornika št. 007</w:t>
      </w:r>
      <w:r w:rsidR="009C5AD2">
        <w:rPr>
          <w:sz w:val="20"/>
          <w:szCs w:val="20"/>
        </w:rPr>
        <w:t>0-14/2024/1 sta bili poslani Vladi</w:t>
      </w:r>
      <w:r w:rsidRPr="00FF0E4A">
        <w:rPr>
          <w:sz w:val="20"/>
          <w:szCs w:val="20"/>
        </w:rPr>
        <w:t xml:space="preserve"> Republike Slovenije dne 18. 6. 2024, skoraj štiri tedne po tem, ko je bila Resolucija o Nacionalnem pr</w:t>
      </w:r>
      <w:r w:rsidR="009C5AD2">
        <w:rPr>
          <w:sz w:val="20"/>
          <w:szCs w:val="20"/>
        </w:rPr>
        <w:t>ogramu varstva potrošnikov 2024</w:t>
      </w:r>
      <w:r w:rsidR="009C5AD2">
        <w:rPr>
          <w:sz w:val="20"/>
          <w:szCs w:val="20"/>
        </w:rPr>
        <w:sym w:font="Symbol" w:char="F02D"/>
      </w:r>
      <w:r w:rsidRPr="00FF0E4A">
        <w:rPr>
          <w:sz w:val="20"/>
          <w:szCs w:val="20"/>
        </w:rPr>
        <w:t>2029 (ReNPVP24-29) sprejeta v Državnem zboru (23. 5. 2024) in dva tedna po njeni objavi v Uradnem listu Republike Slovenije (4. 6. 2024). Zato omenjenih priporočil ni bilo mogoče upoštevati, bodo pa vzeta v obzir pri pripravi nadaljnje zakonodaje s področja varstva potrošnikov.</w:t>
      </w:r>
    </w:p>
    <w:p w14:paraId="14DEB648" w14:textId="77777777" w:rsidR="00831CC6" w:rsidRPr="00FF0E4A" w:rsidRDefault="00831CC6" w:rsidP="00124F35"/>
    <w:p w14:paraId="3F03A30D" w14:textId="77777777" w:rsidR="00831CC6" w:rsidRPr="00FF0E4A" w:rsidRDefault="00831CC6" w:rsidP="00124F35">
      <w:pPr>
        <w:pStyle w:val="Odstavek"/>
        <w:numPr>
          <w:ilvl w:val="0"/>
          <w:numId w:val="10"/>
        </w:numPr>
        <w:spacing w:line="260" w:lineRule="exact"/>
        <w:ind w:left="709"/>
        <w:jc w:val="both"/>
        <w:rPr>
          <w:sz w:val="20"/>
          <w:szCs w:val="20"/>
        </w:rPr>
      </w:pPr>
      <w:r w:rsidRPr="00FF0E4A">
        <w:rPr>
          <w:sz w:val="20"/>
          <w:szCs w:val="20"/>
        </w:rPr>
        <w:t xml:space="preserve">Vlada Republike Slovenije naj v predlogu ReNPVP24-29 pri prednostnih sistemskih ukrepih »Raba digitalizacije v korist potrošnikov«, »Zagotavljanje varstva potrošnikov pri finančnih storitvah« določi tudi cilj dostopnosti informacij in komunikacij v ustreznih jezikih in pisavah, tako da bodo dostopne in razumljive tudi osebam, ki imajo lahko zaradi svojih osebnih okoliščin, kot so starost, invalidnost, premoženjsko stanje, jezik in zdravstveno </w:t>
      </w:r>
      <w:r w:rsidRPr="00FF0E4A">
        <w:rPr>
          <w:sz w:val="20"/>
          <w:szCs w:val="20"/>
        </w:rPr>
        <w:lastRenderedPageBreak/>
        <w:t xml:space="preserve">stanje, težave pri dostopu ali uporabi informacijsko-komunikacijskih tehnologij. Ta cilj naj določi tudi v Načrtu za dosego ciljev. </w:t>
      </w:r>
    </w:p>
    <w:p w14:paraId="0992FAB9" w14:textId="77777777" w:rsidR="00831CC6" w:rsidRPr="00FF0E4A" w:rsidRDefault="00831CC6" w:rsidP="00124F35">
      <w:pPr>
        <w:pStyle w:val="Odstavek"/>
        <w:numPr>
          <w:ilvl w:val="0"/>
          <w:numId w:val="0"/>
        </w:numPr>
        <w:spacing w:line="260" w:lineRule="exact"/>
        <w:ind w:left="720"/>
        <w:jc w:val="both"/>
        <w:rPr>
          <w:sz w:val="20"/>
          <w:szCs w:val="20"/>
        </w:rPr>
      </w:pPr>
      <w:r w:rsidRPr="00FF0E4A">
        <w:rPr>
          <w:sz w:val="20"/>
          <w:szCs w:val="20"/>
        </w:rPr>
        <w:t>Dodatno naj določi tudi cilj, da naj vse tehnološke rešitve na področju varstva potrošnikov upoštevajo najvišje standarde zagotavljanja digitalne dostopnosti za ljudi, ki imajo lahko zaradi svojih osebnih okoliščin težave pri uporabi informacijsko-komunikacijskih tehnologij.</w:t>
      </w:r>
    </w:p>
    <w:p w14:paraId="66A94C3E" w14:textId="77777777" w:rsidR="00831CC6" w:rsidRPr="00FF0E4A" w:rsidRDefault="00831CC6" w:rsidP="00124F35">
      <w:pPr>
        <w:pStyle w:val="Odstavekseznama"/>
        <w:jc w:val="both"/>
        <w:rPr>
          <w:highlight w:val="lightGray"/>
        </w:rPr>
      </w:pPr>
    </w:p>
    <w:p w14:paraId="07DED9D8" w14:textId="6013341C" w:rsidR="00831CC6" w:rsidRPr="00FF0E4A" w:rsidRDefault="00831CC6" w:rsidP="00124F35">
      <w:pPr>
        <w:pStyle w:val="Odstavek"/>
        <w:numPr>
          <w:ilvl w:val="0"/>
          <w:numId w:val="0"/>
        </w:numPr>
        <w:spacing w:line="260" w:lineRule="exact"/>
        <w:ind w:left="720"/>
        <w:jc w:val="both"/>
        <w:rPr>
          <w:sz w:val="20"/>
          <w:szCs w:val="20"/>
          <w:highlight w:val="lightGray"/>
        </w:rPr>
      </w:pPr>
      <w:r w:rsidRPr="00FF0E4A">
        <w:rPr>
          <w:sz w:val="20"/>
          <w:szCs w:val="20"/>
          <w:highlight w:val="lightGray"/>
        </w:rPr>
        <w:t xml:space="preserve">Status: </w:t>
      </w:r>
      <w:r w:rsidR="004D0F2E">
        <w:rPr>
          <w:sz w:val="20"/>
          <w:szCs w:val="20"/>
          <w:highlight w:val="lightGray"/>
        </w:rPr>
        <w:t>N</w:t>
      </w:r>
      <w:r w:rsidRPr="00914E1F">
        <w:rPr>
          <w:sz w:val="20"/>
          <w:szCs w:val="20"/>
          <w:highlight w:val="lightGray"/>
        </w:rPr>
        <w:t>euresničeno</w:t>
      </w:r>
    </w:p>
    <w:p w14:paraId="0B57D57D" w14:textId="77777777" w:rsidR="00831CC6" w:rsidRPr="00B94CCF" w:rsidRDefault="00831CC6" w:rsidP="00124F35">
      <w:pPr>
        <w:pStyle w:val="Odstavek"/>
        <w:numPr>
          <w:ilvl w:val="0"/>
          <w:numId w:val="0"/>
        </w:numPr>
        <w:spacing w:line="260" w:lineRule="exact"/>
        <w:ind w:left="720"/>
        <w:jc w:val="both"/>
        <w:rPr>
          <w:sz w:val="20"/>
          <w:szCs w:val="20"/>
          <w:highlight w:val="lightGray"/>
        </w:rPr>
      </w:pPr>
    </w:p>
    <w:p w14:paraId="5BC2F4F4" w14:textId="77777777" w:rsidR="004D0F2E" w:rsidRDefault="00831CC6" w:rsidP="00124F35">
      <w:pPr>
        <w:pStyle w:val="Odstavek"/>
        <w:numPr>
          <w:ilvl w:val="0"/>
          <w:numId w:val="0"/>
        </w:numPr>
        <w:spacing w:line="260" w:lineRule="exact"/>
        <w:ind w:left="720"/>
        <w:jc w:val="both"/>
        <w:rPr>
          <w:sz w:val="20"/>
          <w:szCs w:val="20"/>
        </w:rPr>
      </w:pPr>
      <w:r w:rsidRPr="00FF0E4A">
        <w:rPr>
          <w:sz w:val="20"/>
          <w:szCs w:val="20"/>
          <w:highlight w:val="lightGray"/>
        </w:rPr>
        <w:t xml:space="preserve">Obrazložitev: </w:t>
      </w:r>
    </w:p>
    <w:p w14:paraId="43A5E1B8" w14:textId="613C2C39" w:rsidR="00831CC6" w:rsidRPr="00FF0E4A" w:rsidRDefault="00831CC6" w:rsidP="00124F35">
      <w:pPr>
        <w:pStyle w:val="Odstavek"/>
        <w:numPr>
          <w:ilvl w:val="0"/>
          <w:numId w:val="0"/>
        </w:numPr>
        <w:spacing w:line="260" w:lineRule="exact"/>
        <w:ind w:left="720"/>
        <w:jc w:val="both"/>
        <w:rPr>
          <w:sz w:val="20"/>
          <w:szCs w:val="20"/>
        </w:rPr>
      </w:pPr>
      <w:r w:rsidRPr="00FF0E4A">
        <w:rPr>
          <w:sz w:val="20"/>
          <w:szCs w:val="20"/>
        </w:rPr>
        <w:t>Priporočili Zagovornika načela enakosti št. 0070-14/2024/1 sta bili posl</w:t>
      </w:r>
      <w:r w:rsidR="009C5AD2">
        <w:rPr>
          <w:sz w:val="20"/>
          <w:szCs w:val="20"/>
        </w:rPr>
        <w:t>ani Vladi</w:t>
      </w:r>
      <w:r w:rsidRPr="00FF0E4A">
        <w:rPr>
          <w:sz w:val="20"/>
          <w:szCs w:val="20"/>
        </w:rPr>
        <w:t xml:space="preserve"> Republike Slovenije dne 18. 6. 2024, skoraj štiri tedne po tem, ko je bila Resolucija o Nacionalnem pr</w:t>
      </w:r>
      <w:r w:rsidR="009C5AD2">
        <w:rPr>
          <w:sz w:val="20"/>
          <w:szCs w:val="20"/>
        </w:rPr>
        <w:t>ogramu varstva potrošnikov 2024</w:t>
      </w:r>
      <w:r w:rsidR="009C5AD2">
        <w:rPr>
          <w:sz w:val="20"/>
          <w:szCs w:val="20"/>
        </w:rPr>
        <w:sym w:font="Symbol" w:char="F02D"/>
      </w:r>
      <w:r w:rsidRPr="00FF0E4A">
        <w:rPr>
          <w:sz w:val="20"/>
          <w:szCs w:val="20"/>
        </w:rPr>
        <w:t>2029 (ReNPVP24-29) sprejeta v Državnem zboru (23. 5. 2024) in dva tedna po njeni objavi v Uradnem listu Republike Slovenije (4. 6. 2024). Zato omenjenih priporočil ni bilo mogoče upoštevati, bodo pa vzeta v obzir pri pripravi nadaljnje zakonodaje s področja varstva potrošnikov.</w:t>
      </w:r>
    </w:p>
    <w:p w14:paraId="4DD12A5B" w14:textId="77777777" w:rsidR="00831CC6" w:rsidRPr="00FF0E4A" w:rsidRDefault="00831CC6" w:rsidP="00124F35">
      <w:pPr>
        <w:rPr>
          <w:rFonts w:cs="Arial"/>
          <w:szCs w:val="20"/>
        </w:rPr>
      </w:pPr>
    </w:p>
    <w:p w14:paraId="6C52CF14" w14:textId="77777777" w:rsidR="00831CC6" w:rsidRPr="00FF0E4A" w:rsidRDefault="00831CC6" w:rsidP="00124F35">
      <w:pPr>
        <w:pStyle w:val="Odstavek"/>
        <w:numPr>
          <w:ilvl w:val="0"/>
          <w:numId w:val="0"/>
        </w:numPr>
        <w:spacing w:line="260" w:lineRule="exact"/>
        <w:ind w:left="720"/>
        <w:jc w:val="both"/>
      </w:pPr>
    </w:p>
    <w:p w14:paraId="3FDF334B" w14:textId="77777777" w:rsidR="00831CC6" w:rsidRPr="00FF0E4A" w:rsidRDefault="00831CC6" w:rsidP="009C5AD2">
      <w:pPr>
        <w:jc w:val="both"/>
        <w:rPr>
          <w:b/>
          <w:bCs/>
          <w:u w:val="single"/>
        </w:rPr>
      </w:pPr>
      <w:r w:rsidRPr="00FF0E4A">
        <w:rPr>
          <w:b/>
          <w:bCs/>
          <w:u w:val="single"/>
        </w:rPr>
        <w:t>Priporočilo glede uresničevanja pravic vseh ljudi z invalidnostmi v Sloveniji (posebno poročilo)</w:t>
      </w:r>
    </w:p>
    <w:p w14:paraId="70BF95FD" w14:textId="77777777" w:rsidR="00831CC6" w:rsidRDefault="00831CC6" w:rsidP="00124F35">
      <w:pPr>
        <w:jc w:val="both"/>
      </w:pPr>
    </w:p>
    <w:p w14:paraId="00EA11A3" w14:textId="77777777" w:rsidR="00831CC6" w:rsidRPr="00DB7C20" w:rsidRDefault="00831CC6" w:rsidP="00124F35">
      <w:pPr>
        <w:jc w:val="both"/>
      </w:pPr>
      <w:r w:rsidRPr="00DB7C20">
        <w:t>Priporočila (0706-8/2024)</w:t>
      </w:r>
      <w:r>
        <w:t>:</w:t>
      </w:r>
    </w:p>
    <w:p w14:paraId="2EB33E1B" w14:textId="77777777" w:rsidR="00831CC6" w:rsidRPr="00DB7C20" w:rsidRDefault="00831CC6" w:rsidP="00124F35">
      <w:pPr>
        <w:jc w:val="both"/>
      </w:pPr>
    </w:p>
    <w:p w14:paraId="2D626BE0" w14:textId="3225C16D" w:rsidR="00831CC6" w:rsidRPr="00FF0E4A" w:rsidRDefault="00831CC6" w:rsidP="00124F35">
      <w:pPr>
        <w:pStyle w:val="Odstavek"/>
        <w:numPr>
          <w:ilvl w:val="0"/>
          <w:numId w:val="11"/>
        </w:numPr>
        <w:spacing w:line="260" w:lineRule="exact"/>
        <w:jc w:val="both"/>
        <w:rPr>
          <w:sz w:val="20"/>
          <w:szCs w:val="20"/>
        </w:rPr>
      </w:pPr>
      <w:r w:rsidRPr="00FF0E4A">
        <w:rPr>
          <w:sz w:val="20"/>
          <w:szCs w:val="20"/>
        </w:rPr>
        <w:t>Vlada Republike Slovenije, ministrstva in drugi zavezanci s področja uresničevanja pravic vseh ose</w:t>
      </w:r>
      <w:r w:rsidR="00B65816">
        <w:rPr>
          <w:sz w:val="20"/>
          <w:szCs w:val="20"/>
        </w:rPr>
        <w:t xml:space="preserve">b z invalidnostmi </w:t>
      </w:r>
      <w:r w:rsidRPr="00FF0E4A">
        <w:rPr>
          <w:sz w:val="20"/>
          <w:szCs w:val="20"/>
        </w:rPr>
        <w:t>naj k polnemu uresničevanju vseh pravic oseb z invalidnostmi, kot jih določa Konvencija, pristopijo celostno in sistematično.</w:t>
      </w:r>
    </w:p>
    <w:p w14:paraId="33D13C17" w14:textId="77777777" w:rsidR="00831CC6" w:rsidRPr="00FF0E4A" w:rsidRDefault="00831CC6" w:rsidP="00124F35">
      <w:pPr>
        <w:pStyle w:val="Odstavekseznama"/>
        <w:rPr>
          <w:highlight w:val="lightGray"/>
        </w:rPr>
      </w:pPr>
    </w:p>
    <w:p w14:paraId="7CFB1A07" w14:textId="76DB0584" w:rsidR="00831CC6" w:rsidRPr="00FF0E4A" w:rsidRDefault="00831CC6" w:rsidP="00124F35">
      <w:pPr>
        <w:pStyle w:val="Odstavek"/>
        <w:numPr>
          <w:ilvl w:val="0"/>
          <w:numId w:val="0"/>
        </w:numPr>
        <w:spacing w:line="260" w:lineRule="exact"/>
        <w:ind w:left="720"/>
        <w:jc w:val="both"/>
        <w:rPr>
          <w:sz w:val="20"/>
          <w:szCs w:val="20"/>
          <w:highlight w:val="lightGray"/>
        </w:rPr>
      </w:pPr>
      <w:r w:rsidRPr="00FF0E4A">
        <w:rPr>
          <w:highlight w:val="lightGray"/>
        </w:rPr>
        <w:t xml:space="preserve">Status: </w:t>
      </w:r>
      <w:r w:rsidR="004D0F2E">
        <w:rPr>
          <w:sz w:val="20"/>
          <w:szCs w:val="20"/>
          <w:highlight w:val="lightGray"/>
        </w:rPr>
        <w:t>N</w:t>
      </w:r>
      <w:bookmarkStart w:id="0" w:name="_GoBack"/>
      <w:bookmarkEnd w:id="0"/>
      <w:r w:rsidRPr="00914E1F">
        <w:rPr>
          <w:sz w:val="20"/>
          <w:szCs w:val="20"/>
          <w:highlight w:val="lightGray"/>
        </w:rPr>
        <w:t>euresničeno</w:t>
      </w:r>
    </w:p>
    <w:p w14:paraId="482274AB" w14:textId="77777777" w:rsidR="00831CC6" w:rsidRPr="00B94CCF" w:rsidRDefault="00831CC6" w:rsidP="00124F35">
      <w:pPr>
        <w:pStyle w:val="Odstavekseznama"/>
        <w:jc w:val="both"/>
        <w:rPr>
          <w:highlight w:val="lightGray"/>
        </w:rPr>
      </w:pPr>
    </w:p>
    <w:p w14:paraId="4C03C15A" w14:textId="5F895F93" w:rsidR="00831CC6" w:rsidRPr="00FF0E4A" w:rsidRDefault="00831CC6" w:rsidP="004D0F2E">
      <w:pPr>
        <w:pStyle w:val="Odstavekseznama"/>
        <w:jc w:val="both"/>
      </w:pPr>
      <w:r w:rsidRPr="00FF0E4A">
        <w:rPr>
          <w:highlight w:val="lightGray"/>
        </w:rPr>
        <w:t>Obrazložitev:</w:t>
      </w:r>
      <w:r w:rsidRPr="00FF0E4A">
        <w:t xml:space="preserve"> </w:t>
      </w:r>
    </w:p>
    <w:p w14:paraId="471D690B" w14:textId="77777777" w:rsidR="00831CC6" w:rsidRPr="00DB7C20" w:rsidRDefault="00831CC6" w:rsidP="00124F35">
      <w:pPr>
        <w:pStyle w:val="Odstavekseznama"/>
        <w:jc w:val="both"/>
      </w:pPr>
      <w:r w:rsidRPr="00FF0E4A">
        <w:t xml:space="preserve">V sodelovanju s strokovnimi institucijami in invalidskimi organizacijami na Ministrstvu za delo, družino, socialne zadeve in enake možnosti </w:t>
      </w:r>
      <w:r>
        <w:t xml:space="preserve">(v nadaljnjem besedilu: MDDSZ) </w:t>
      </w:r>
      <w:r w:rsidRPr="00DB7C20">
        <w:t xml:space="preserve">potekajo dogovarjanja in usklajevanja za pripravo sistematičnega pregleda zakonodaje, politike in programov, ki vključujejo invalide in osebe s posebnimi potrebami. Cilj je priprava pregleda celotne zakonodaje, politik in programov v Republiki Sloveniji, ki vključujejo invalide in osebe s posebnimi potrebami ter priprava predlogov za uskladitev pregledanih dokumentov z določbami Konvencije o pravicah invalidov, predvsem s področja dela </w:t>
      </w:r>
      <w:r>
        <w:t>MDDSZ</w:t>
      </w:r>
      <w:r w:rsidRPr="00DB7C20">
        <w:t>.</w:t>
      </w:r>
    </w:p>
    <w:p w14:paraId="4E53B28C" w14:textId="77777777" w:rsidR="00831CC6" w:rsidRPr="00FF0E4A" w:rsidRDefault="00831CC6" w:rsidP="00124F35">
      <w:pPr>
        <w:pStyle w:val="Odstavekseznama"/>
      </w:pPr>
    </w:p>
    <w:p w14:paraId="7BF57FBE" w14:textId="77777777" w:rsidR="00831CC6" w:rsidRPr="00FF0E4A" w:rsidRDefault="00831CC6" w:rsidP="00124F35"/>
    <w:p w14:paraId="1432A8E4" w14:textId="77777777" w:rsidR="00EC36F0" w:rsidRDefault="00EC36F0" w:rsidP="00124F35">
      <w:pPr>
        <w:jc w:val="both"/>
      </w:pPr>
    </w:p>
    <w:p w14:paraId="7685F8E2" w14:textId="77777777" w:rsidR="003636EA" w:rsidRPr="002760DC" w:rsidRDefault="003636EA" w:rsidP="00124F35">
      <w:pPr>
        <w:tabs>
          <w:tab w:val="left" w:pos="7920"/>
        </w:tabs>
        <w:autoSpaceDE w:val="0"/>
        <w:autoSpaceDN w:val="0"/>
        <w:adjustRightInd w:val="0"/>
        <w:jc w:val="both"/>
        <w:rPr>
          <w:rFonts w:cs="Arial"/>
          <w:color w:val="000000"/>
          <w:szCs w:val="20"/>
        </w:rPr>
      </w:pPr>
    </w:p>
    <w:p w14:paraId="0CA9EFF0" w14:textId="77777777" w:rsidR="003636EA" w:rsidRDefault="003636EA" w:rsidP="00124F35">
      <w:pPr>
        <w:tabs>
          <w:tab w:val="left" w:pos="7920"/>
        </w:tabs>
        <w:autoSpaceDE w:val="0"/>
        <w:autoSpaceDN w:val="0"/>
        <w:adjustRightInd w:val="0"/>
        <w:ind w:left="3400"/>
        <w:rPr>
          <w:rFonts w:cs="Arial"/>
          <w:color w:val="000000"/>
          <w:szCs w:val="20"/>
        </w:rPr>
      </w:pPr>
    </w:p>
    <w:p w14:paraId="6E668B26" w14:textId="77777777" w:rsidR="003636EA" w:rsidRDefault="00EC36F0" w:rsidP="00124F35">
      <w:pPr>
        <w:tabs>
          <w:tab w:val="left" w:pos="7920"/>
        </w:tabs>
        <w:autoSpaceDE w:val="0"/>
        <w:autoSpaceDN w:val="0"/>
        <w:adjustRightInd w:val="0"/>
        <w:ind w:left="3400"/>
        <w:rPr>
          <w:rFonts w:cs="Arial"/>
          <w:color w:val="000000"/>
          <w:szCs w:val="20"/>
          <w:lang w:eastAsia="sl-SI"/>
        </w:rPr>
      </w:pPr>
      <w:r>
        <w:rPr>
          <w:rFonts w:cs="Arial"/>
          <w:color w:val="000000"/>
          <w:szCs w:val="20"/>
        </w:rPr>
        <w:t xml:space="preserve">Barbara Kolenko </w:t>
      </w:r>
      <w:proofErr w:type="spellStart"/>
      <w:r>
        <w:rPr>
          <w:rFonts w:cs="Arial"/>
          <w:color w:val="000000"/>
          <w:szCs w:val="20"/>
        </w:rPr>
        <w:t>Helbl</w:t>
      </w:r>
      <w:proofErr w:type="spellEnd"/>
    </w:p>
    <w:p w14:paraId="6EF51D26" w14:textId="77777777" w:rsidR="003636EA" w:rsidRPr="003314F7" w:rsidRDefault="00EC36F0" w:rsidP="00124F35">
      <w:pPr>
        <w:autoSpaceDE w:val="0"/>
        <w:autoSpaceDN w:val="0"/>
        <w:adjustRightInd w:val="0"/>
        <w:ind w:left="3402"/>
        <w:rPr>
          <w:rFonts w:cs="Arial"/>
          <w:color w:val="000000"/>
          <w:szCs w:val="20"/>
        </w:rPr>
      </w:pPr>
      <w:r>
        <w:rPr>
          <w:rFonts w:cs="Arial"/>
          <w:color w:val="000000"/>
          <w:szCs w:val="20"/>
        </w:rPr>
        <w:t>generalna sekretarka</w:t>
      </w:r>
    </w:p>
    <w:p w14:paraId="4C6C2DD2" w14:textId="77777777" w:rsidR="003636EA" w:rsidRPr="002760DC" w:rsidRDefault="003636EA" w:rsidP="00124F35">
      <w:pPr>
        <w:tabs>
          <w:tab w:val="left" w:pos="7920"/>
        </w:tabs>
        <w:autoSpaceDE w:val="0"/>
        <w:autoSpaceDN w:val="0"/>
        <w:adjustRightInd w:val="0"/>
        <w:jc w:val="both"/>
        <w:rPr>
          <w:rFonts w:cs="Arial"/>
          <w:color w:val="000000"/>
          <w:szCs w:val="20"/>
        </w:rPr>
      </w:pPr>
    </w:p>
    <w:p w14:paraId="6D26A43B" w14:textId="77777777" w:rsidR="003636EA" w:rsidRDefault="003636EA" w:rsidP="00124F35">
      <w:pPr>
        <w:tabs>
          <w:tab w:val="left" w:pos="7920"/>
        </w:tabs>
        <w:autoSpaceDE w:val="0"/>
        <w:autoSpaceDN w:val="0"/>
        <w:adjustRightInd w:val="0"/>
        <w:jc w:val="both"/>
        <w:rPr>
          <w:rFonts w:cs="Arial"/>
          <w:color w:val="000000"/>
          <w:szCs w:val="20"/>
        </w:rPr>
      </w:pPr>
    </w:p>
    <w:sectPr w:rsidR="003636EA" w:rsidSect="005C3E50">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D7E6C" w14:textId="77777777" w:rsidR="001431B0" w:rsidRDefault="001431B0" w:rsidP="00767987">
      <w:pPr>
        <w:spacing w:line="240" w:lineRule="auto"/>
      </w:pPr>
      <w:r>
        <w:separator/>
      </w:r>
    </w:p>
  </w:endnote>
  <w:endnote w:type="continuationSeparator" w:id="0">
    <w:p w14:paraId="7720ED09" w14:textId="77777777" w:rsidR="001431B0" w:rsidRDefault="001431B0"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D5448" w14:textId="77777777" w:rsidR="0024503F" w:rsidRDefault="0024503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14:paraId="2FA71743" w14:textId="77777777" w:rsidR="00E37094" w:rsidRDefault="00E37094">
        <w:pPr>
          <w:pStyle w:val="Noga"/>
          <w:jc w:val="right"/>
        </w:pPr>
        <w:r>
          <w:fldChar w:fldCharType="begin"/>
        </w:r>
        <w:r>
          <w:instrText>PAGE   \* MERGEFORMAT</w:instrText>
        </w:r>
        <w:r>
          <w:fldChar w:fldCharType="separate"/>
        </w:r>
        <w:r w:rsidR="004D0F2E">
          <w:rPr>
            <w:noProof/>
          </w:rPr>
          <w:t>6</w:t>
        </w:r>
        <w:r>
          <w:fldChar w:fldCharType="end"/>
        </w:r>
      </w:p>
    </w:sdtContent>
  </w:sdt>
  <w:p w14:paraId="3834397C" w14:textId="77777777"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9B907" w14:textId="77777777" w:rsidR="00552E5C" w:rsidRDefault="00552E5C" w:rsidP="00B01357">
    <w:pPr>
      <w:pStyle w:val="Noga"/>
      <w:jc w:val="right"/>
    </w:pPr>
  </w:p>
  <w:p w14:paraId="3A3C29B2" w14:textId="77777777"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69BAE" w14:textId="77777777" w:rsidR="001431B0" w:rsidRDefault="001431B0" w:rsidP="00767987">
      <w:pPr>
        <w:spacing w:line="240" w:lineRule="auto"/>
      </w:pPr>
      <w:r>
        <w:separator/>
      </w:r>
    </w:p>
  </w:footnote>
  <w:footnote w:type="continuationSeparator" w:id="0">
    <w:p w14:paraId="630E1541" w14:textId="77777777" w:rsidR="001431B0" w:rsidRDefault="001431B0"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E1C46" w14:textId="77777777" w:rsidR="0024503F" w:rsidRDefault="0024503F">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52859" w14:textId="77777777" w:rsidR="0024503F" w:rsidRDefault="0024503F">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9AE4D" w14:textId="77777777"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0E742B3F" wp14:editId="19ABC730">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00D09818" w14:textId="77777777"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5D677535" w14:textId="77777777"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65085DB3" w14:textId="77777777"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0CFF9377" w14:textId="77777777"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14:paraId="43C9043D"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7493"/>
    <w:multiLevelType w:val="hybridMultilevel"/>
    <w:tmpl w:val="3BE4FF28"/>
    <w:lvl w:ilvl="0" w:tplc="7E6ED02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46553C2"/>
    <w:multiLevelType w:val="hybridMultilevel"/>
    <w:tmpl w:val="041C0B00"/>
    <w:lvl w:ilvl="0" w:tplc="39CA8300">
      <w:start w:val="1"/>
      <w:numFmt w:val="decimal"/>
      <w:pStyle w:val="Odstavek"/>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4665E85"/>
    <w:multiLevelType w:val="hybridMultilevel"/>
    <w:tmpl w:val="227E97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1D42ECE"/>
    <w:multiLevelType w:val="multilevel"/>
    <w:tmpl w:val="D7D0CE66"/>
    <w:lvl w:ilvl="0">
      <w:start w:val="1"/>
      <w:numFmt w:val="decimal"/>
      <w:lvlText w:val="%1."/>
      <w:lvlJc w:val="left"/>
      <w:pPr>
        <w:ind w:left="720" w:hanging="360"/>
      </w:pPr>
    </w:lvl>
    <w:lvl w:ilvl="1">
      <w:start w:val="1"/>
      <w:numFmt w:val="decimal"/>
      <w:isLgl/>
      <w:lvlText w:val="%1.%2"/>
      <w:lvlJc w:val="left"/>
      <w:pPr>
        <w:ind w:left="1155" w:hanging="795"/>
      </w:pPr>
      <w:rPr>
        <w:rFonts w:hint="default"/>
      </w:rPr>
    </w:lvl>
    <w:lvl w:ilvl="2">
      <w:start w:val="4"/>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8634EE4"/>
    <w:multiLevelType w:val="hybridMultilevel"/>
    <w:tmpl w:val="924AA586"/>
    <w:lvl w:ilvl="0" w:tplc="49E8B3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B3D1694"/>
    <w:multiLevelType w:val="hybridMultilevel"/>
    <w:tmpl w:val="C6125030"/>
    <w:lvl w:ilvl="0" w:tplc="49E8B3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D305FB9"/>
    <w:multiLevelType w:val="hybridMultilevel"/>
    <w:tmpl w:val="13E0E21C"/>
    <w:lvl w:ilvl="0" w:tplc="AA80854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A90B30"/>
    <w:multiLevelType w:val="hybridMultilevel"/>
    <w:tmpl w:val="9E04AA5A"/>
    <w:lvl w:ilvl="0" w:tplc="C8F4CC84">
      <w:numFmt w:val="bullet"/>
      <w:lvlText w:val=""/>
      <w:lvlJc w:val="left"/>
      <w:pPr>
        <w:ind w:left="720" w:hanging="360"/>
      </w:pPr>
      <w:rPr>
        <w:rFonts w:ascii="Symbol" w:eastAsia="Times New Roman" w:hAnsi="Symbo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1E26869"/>
    <w:multiLevelType w:val="hybridMultilevel"/>
    <w:tmpl w:val="02FE03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97E52FC"/>
    <w:multiLevelType w:val="hybridMultilevel"/>
    <w:tmpl w:val="CAFA6CAE"/>
    <w:lvl w:ilvl="0" w:tplc="49E8B3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D3B5199"/>
    <w:multiLevelType w:val="hybridMultilevel"/>
    <w:tmpl w:val="227E9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4" w15:restartNumberingAfterBreak="0">
    <w:nsid w:val="6EEC13C4"/>
    <w:multiLevelType w:val="hybridMultilevel"/>
    <w:tmpl w:val="EA9CFF76"/>
    <w:lvl w:ilvl="0" w:tplc="A53469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0F944A0"/>
    <w:multiLevelType w:val="hybridMultilevel"/>
    <w:tmpl w:val="D57A2E2A"/>
    <w:lvl w:ilvl="0" w:tplc="49E8B3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56D2631"/>
    <w:multiLevelType w:val="hybridMultilevel"/>
    <w:tmpl w:val="B16066AE"/>
    <w:lvl w:ilvl="0" w:tplc="49E8B3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8"/>
  </w:num>
  <w:num w:numId="4">
    <w:abstractNumId w:val="9"/>
  </w:num>
  <w:num w:numId="5">
    <w:abstractNumId w:val="7"/>
  </w:num>
  <w:num w:numId="6">
    <w:abstractNumId w:val="3"/>
  </w:num>
  <w:num w:numId="7">
    <w:abstractNumId w:val="2"/>
  </w:num>
  <w:num w:numId="8">
    <w:abstractNumId w:val="12"/>
  </w:num>
  <w:num w:numId="9">
    <w:abstractNumId w:val="1"/>
    <w:lvlOverride w:ilvl="0">
      <w:startOverride w:val="1"/>
    </w:lvlOverride>
  </w:num>
  <w:num w:numId="10">
    <w:abstractNumId w:val="0"/>
  </w:num>
  <w:num w:numId="11">
    <w:abstractNumId w:val="10"/>
  </w:num>
  <w:num w:numId="12">
    <w:abstractNumId w:val="5"/>
  </w:num>
  <w:num w:numId="13">
    <w:abstractNumId w:val="11"/>
  </w:num>
  <w:num w:numId="14">
    <w:abstractNumId w:val="4"/>
  </w:num>
  <w:num w:numId="15">
    <w:abstractNumId w:val="15"/>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32F4B"/>
    <w:rsid w:val="000718ED"/>
    <w:rsid w:val="000A556D"/>
    <w:rsid w:val="000B3FE6"/>
    <w:rsid w:val="000E21B2"/>
    <w:rsid w:val="00124F35"/>
    <w:rsid w:val="001431B0"/>
    <w:rsid w:val="001D7ED6"/>
    <w:rsid w:val="00204177"/>
    <w:rsid w:val="0024503F"/>
    <w:rsid w:val="002D283A"/>
    <w:rsid w:val="002E01FE"/>
    <w:rsid w:val="003636EA"/>
    <w:rsid w:val="00366636"/>
    <w:rsid w:val="00367DE6"/>
    <w:rsid w:val="0037153F"/>
    <w:rsid w:val="003B3E19"/>
    <w:rsid w:val="004076C6"/>
    <w:rsid w:val="004914E2"/>
    <w:rsid w:val="004B7F76"/>
    <w:rsid w:val="004C734B"/>
    <w:rsid w:val="004D0F2E"/>
    <w:rsid w:val="004D2E4C"/>
    <w:rsid w:val="004E1BCE"/>
    <w:rsid w:val="004E2DC1"/>
    <w:rsid w:val="00552E5C"/>
    <w:rsid w:val="005729C6"/>
    <w:rsid w:val="00592079"/>
    <w:rsid w:val="005C3E50"/>
    <w:rsid w:val="00672839"/>
    <w:rsid w:val="00682FFE"/>
    <w:rsid w:val="00692EB6"/>
    <w:rsid w:val="006B7BE7"/>
    <w:rsid w:val="006C69EC"/>
    <w:rsid w:val="006D17B5"/>
    <w:rsid w:val="007039D0"/>
    <w:rsid w:val="00710C90"/>
    <w:rsid w:val="00717DDF"/>
    <w:rsid w:val="00767987"/>
    <w:rsid w:val="00782FD4"/>
    <w:rsid w:val="007D04F3"/>
    <w:rsid w:val="00811140"/>
    <w:rsid w:val="00831CC6"/>
    <w:rsid w:val="00834401"/>
    <w:rsid w:val="008A27E1"/>
    <w:rsid w:val="008A3F94"/>
    <w:rsid w:val="008D30A8"/>
    <w:rsid w:val="00904A48"/>
    <w:rsid w:val="009272D6"/>
    <w:rsid w:val="00980294"/>
    <w:rsid w:val="009B6937"/>
    <w:rsid w:val="009C5392"/>
    <w:rsid w:val="009C5AD2"/>
    <w:rsid w:val="009E0C40"/>
    <w:rsid w:val="00A50E4B"/>
    <w:rsid w:val="00A715DC"/>
    <w:rsid w:val="00A9231D"/>
    <w:rsid w:val="00B01357"/>
    <w:rsid w:val="00B03C77"/>
    <w:rsid w:val="00B14A7C"/>
    <w:rsid w:val="00B40287"/>
    <w:rsid w:val="00B65816"/>
    <w:rsid w:val="00C00B0A"/>
    <w:rsid w:val="00C0216A"/>
    <w:rsid w:val="00CA1460"/>
    <w:rsid w:val="00CC6C23"/>
    <w:rsid w:val="00CD6077"/>
    <w:rsid w:val="00CE234E"/>
    <w:rsid w:val="00CE3F01"/>
    <w:rsid w:val="00D02973"/>
    <w:rsid w:val="00D73219"/>
    <w:rsid w:val="00D761BD"/>
    <w:rsid w:val="00DA09BE"/>
    <w:rsid w:val="00DE1353"/>
    <w:rsid w:val="00DE3553"/>
    <w:rsid w:val="00E30579"/>
    <w:rsid w:val="00E37094"/>
    <w:rsid w:val="00EC36F0"/>
    <w:rsid w:val="00F46C2D"/>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D7255"/>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link w:val="OdstavekseznamaZnak"/>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831CC6"/>
    <w:rPr>
      <w:color w:val="0563C1" w:themeColor="hyperlink"/>
      <w:u w:val="single"/>
    </w:rPr>
  </w:style>
  <w:style w:type="character" w:styleId="Pripombasklic">
    <w:name w:val="annotation reference"/>
    <w:basedOn w:val="Privzetapisavaodstavka"/>
    <w:uiPriority w:val="99"/>
    <w:semiHidden/>
    <w:unhideWhenUsed/>
    <w:rsid w:val="00831CC6"/>
    <w:rPr>
      <w:sz w:val="16"/>
      <w:szCs w:val="16"/>
    </w:rPr>
  </w:style>
  <w:style w:type="paragraph" w:styleId="Pripombabesedilo">
    <w:name w:val="annotation text"/>
    <w:basedOn w:val="Navaden"/>
    <w:link w:val="PripombabesediloZnak"/>
    <w:uiPriority w:val="99"/>
    <w:unhideWhenUsed/>
    <w:rsid w:val="00831CC6"/>
    <w:pPr>
      <w:spacing w:after="160" w:line="240" w:lineRule="auto"/>
    </w:pPr>
    <w:rPr>
      <w:rFonts w:eastAsia="Calibri"/>
      <w:szCs w:val="20"/>
    </w:rPr>
  </w:style>
  <w:style w:type="character" w:customStyle="1" w:styleId="PripombabesediloZnak">
    <w:name w:val="Pripomba – besedilo Znak"/>
    <w:basedOn w:val="Privzetapisavaodstavka"/>
    <w:link w:val="Pripombabesedilo"/>
    <w:uiPriority w:val="99"/>
    <w:rsid w:val="00831CC6"/>
    <w:rPr>
      <w:rFonts w:ascii="Arial" w:eastAsia="Calibri" w:hAnsi="Arial" w:cs="Times New Roman"/>
      <w:sz w:val="20"/>
      <w:szCs w:val="20"/>
    </w:rPr>
  </w:style>
  <w:style w:type="paragraph" w:styleId="Brezrazmikov">
    <w:name w:val="No Spacing"/>
    <w:uiPriority w:val="1"/>
    <w:qFormat/>
    <w:rsid w:val="00831CC6"/>
    <w:pPr>
      <w:spacing w:after="0" w:line="240" w:lineRule="auto"/>
    </w:pPr>
  </w:style>
  <w:style w:type="character" w:styleId="Krepko">
    <w:name w:val="Strong"/>
    <w:basedOn w:val="Privzetapisavaodstavka"/>
    <w:uiPriority w:val="22"/>
    <w:qFormat/>
    <w:rsid w:val="00831CC6"/>
    <w:rPr>
      <w:b/>
      <w:bCs/>
    </w:rPr>
  </w:style>
  <w:style w:type="paragraph" w:customStyle="1" w:styleId="Odstavek">
    <w:name w:val="Odstavek"/>
    <w:basedOn w:val="Odstavekseznama"/>
    <w:link w:val="OdstavekZnak"/>
    <w:qFormat/>
    <w:rsid w:val="00831CC6"/>
    <w:pPr>
      <w:numPr>
        <w:numId w:val="9"/>
      </w:numPr>
      <w:spacing w:line="240" w:lineRule="auto"/>
    </w:pPr>
    <w:rPr>
      <w:rFonts w:eastAsiaTheme="minorHAnsi" w:cs="Arial"/>
      <w:sz w:val="22"/>
      <w:szCs w:val="22"/>
    </w:rPr>
  </w:style>
  <w:style w:type="character" w:customStyle="1" w:styleId="OdstavekZnak">
    <w:name w:val="Odstavek Znak"/>
    <w:link w:val="Odstavek"/>
    <w:rsid w:val="00831CC6"/>
    <w:rPr>
      <w:rFonts w:ascii="Arial" w:hAnsi="Arial" w:cs="Arial"/>
    </w:rPr>
  </w:style>
  <w:style w:type="character" w:customStyle="1" w:styleId="OdstavekseznamaZnak">
    <w:name w:val="Odstavek seznama Znak"/>
    <w:basedOn w:val="Privzetapisavaodstavka"/>
    <w:link w:val="Odstavekseznama"/>
    <w:uiPriority w:val="34"/>
    <w:rsid w:val="00831CC6"/>
    <w:rPr>
      <w:rFonts w:ascii="Arial" w:eastAsia="Times New Roman" w:hAnsi="Arial" w:cs="Times New Roman"/>
      <w:sz w:val="20"/>
      <w:szCs w:val="24"/>
    </w:rPr>
  </w:style>
  <w:style w:type="paragraph" w:styleId="Besedilooblaka">
    <w:name w:val="Balloon Text"/>
    <w:basedOn w:val="Navaden"/>
    <w:link w:val="BesedilooblakaZnak"/>
    <w:uiPriority w:val="99"/>
    <w:semiHidden/>
    <w:unhideWhenUsed/>
    <w:rsid w:val="00831CC6"/>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31CC6"/>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9B6937"/>
    <w:pPr>
      <w:spacing w:after="0"/>
    </w:pPr>
    <w:rPr>
      <w:rFonts w:eastAsia="Times New Roman"/>
      <w:b/>
      <w:bCs/>
    </w:rPr>
  </w:style>
  <w:style w:type="character" w:customStyle="1" w:styleId="ZadevapripombeZnak">
    <w:name w:val="Zadeva pripombe Znak"/>
    <w:basedOn w:val="PripombabesediloZnak"/>
    <w:link w:val="Zadevapripombe"/>
    <w:uiPriority w:val="99"/>
    <w:semiHidden/>
    <w:rsid w:val="009B6937"/>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vpis-v-srednjo-sol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3F1EF41-34FF-4207-9E61-7CA2944B1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3004</Words>
  <Characters>17126</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Andreja Rajh</cp:lastModifiedBy>
  <cp:revision>18</cp:revision>
  <dcterms:created xsi:type="dcterms:W3CDTF">2025-03-04T08:35:00Z</dcterms:created>
  <dcterms:modified xsi:type="dcterms:W3CDTF">2025-03-05T09:14:00Z</dcterms:modified>
</cp:coreProperties>
</file>