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1629" w:rsidRDefault="00791629" w:rsidP="00791629">
      <w:pPr>
        <w:widowControl w:val="0"/>
        <w:spacing w:after="0" w:line="260" w:lineRule="exact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791629">
        <w:rPr>
          <w:rFonts w:ascii="Arial" w:hAnsi="Arial" w:cs="Arial"/>
          <w:color w:val="000000"/>
          <w:sz w:val="20"/>
          <w:szCs w:val="20"/>
          <w:shd w:val="clear" w:color="auto" w:fill="FFFFFF"/>
        </w:rPr>
        <w:t>Priloga 3</w:t>
      </w:r>
    </w:p>
    <w:p w:rsidR="00791629" w:rsidRPr="00791629" w:rsidRDefault="00791629" w:rsidP="00791629">
      <w:pPr>
        <w:widowControl w:val="0"/>
        <w:spacing w:after="0" w:line="260" w:lineRule="exact"/>
        <w:rPr>
          <w:rFonts w:ascii="Arial" w:hAnsi="Arial" w:cs="Arial"/>
          <w:i/>
          <w:sz w:val="20"/>
          <w:szCs w:val="20"/>
        </w:rPr>
      </w:pPr>
    </w:p>
    <w:p w:rsidR="00791629" w:rsidRDefault="00791629" w:rsidP="00791629">
      <w:pPr>
        <w:widowControl w:val="0"/>
        <w:spacing w:after="0" w:line="260" w:lineRule="exact"/>
        <w:jc w:val="center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bookmarkStart w:id="0" w:name="_Hlk119511949"/>
      <w:r w:rsidRPr="00791629">
        <w:rPr>
          <w:rFonts w:ascii="Arial" w:hAnsi="Arial" w:cs="Arial"/>
          <w:color w:val="000000"/>
          <w:sz w:val="20"/>
          <w:szCs w:val="20"/>
          <w:shd w:val="clear" w:color="auto" w:fill="FFFFFF"/>
        </w:rPr>
        <w:t>SPECIFIKACIJE ZA ANALIZO PARAMETROV</w:t>
      </w:r>
    </w:p>
    <w:p w:rsidR="00791629" w:rsidRPr="00791629" w:rsidRDefault="00791629" w:rsidP="00791629">
      <w:pPr>
        <w:widowControl w:val="0"/>
        <w:spacing w:after="0" w:line="260" w:lineRule="exact"/>
        <w:jc w:val="center"/>
        <w:rPr>
          <w:rFonts w:ascii="Arial" w:hAnsi="Arial" w:cs="Arial"/>
          <w:sz w:val="20"/>
          <w:szCs w:val="20"/>
        </w:rPr>
      </w:pPr>
    </w:p>
    <w:p w:rsidR="00791629" w:rsidRDefault="00791629" w:rsidP="00791629">
      <w:pPr>
        <w:widowControl w:val="0"/>
        <w:spacing w:after="0" w:line="260" w:lineRule="exact"/>
        <w:jc w:val="center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791629">
        <w:rPr>
          <w:rFonts w:ascii="Arial" w:hAnsi="Arial" w:cs="Arial"/>
          <w:color w:val="000000"/>
          <w:sz w:val="20"/>
          <w:szCs w:val="20"/>
          <w:shd w:val="clear" w:color="auto" w:fill="FFFFFF"/>
        </w:rPr>
        <w:t>Del A</w:t>
      </w:r>
    </w:p>
    <w:p w:rsidR="00791629" w:rsidRPr="00791629" w:rsidRDefault="00791629" w:rsidP="00791629">
      <w:pPr>
        <w:widowControl w:val="0"/>
        <w:spacing w:after="0" w:line="260" w:lineRule="exact"/>
        <w:jc w:val="center"/>
        <w:rPr>
          <w:rFonts w:ascii="Arial" w:hAnsi="Arial" w:cs="Arial"/>
          <w:sz w:val="20"/>
          <w:szCs w:val="20"/>
        </w:rPr>
      </w:pPr>
    </w:p>
    <w:bookmarkEnd w:id="0"/>
    <w:p w:rsidR="00791629" w:rsidRPr="00791629" w:rsidRDefault="00791629" w:rsidP="00791629">
      <w:pPr>
        <w:widowControl w:val="0"/>
        <w:spacing w:after="0" w:line="260" w:lineRule="exact"/>
        <w:jc w:val="center"/>
        <w:rPr>
          <w:rFonts w:ascii="Arial" w:hAnsi="Arial" w:cs="Arial"/>
          <w:b/>
          <w:bCs/>
          <w:sz w:val="20"/>
          <w:szCs w:val="20"/>
        </w:rPr>
      </w:pPr>
      <w:r w:rsidRPr="00791629">
        <w:rPr>
          <w:rFonts w:ascii="Arial" w:hAnsi="Arial" w:cs="Arial"/>
          <w:color w:val="000000"/>
          <w:sz w:val="20"/>
          <w:szCs w:val="20"/>
          <w:shd w:val="clear" w:color="auto" w:fill="FFFFFF"/>
        </w:rPr>
        <w:t>Mikrobiološki parametri, za katere so določene analizne metode</w:t>
      </w:r>
    </w:p>
    <w:p w:rsidR="00791629" w:rsidRPr="00791629" w:rsidRDefault="00791629" w:rsidP="00791629">
      <w:pPr>
        <w:widowControl w:val="0"/>
        <w:spacing w:after="0" w:line="260" w:lineRule="exact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791629" w:rsidRPr="00791629" w:rsidRDefault="00791629" w:rsidP="00791629">
      <w:pPr>
        <w:widowControl w:val="0"/>
        <w:spacing w:after="0" w:line="260" w:lineRule="exact"/>
        <w:rPr>
          <w:rFonts w:ascii="Arial" w:hAnsi="Arial" w:cs="Arial"/>
          <w:sz w:val="20"/>
          <w:szCs w:val="20"/>
        </w:rPr>
      </w:pPr>
      <w:r w:rsidRPr="00791629">
        <w:rPr>
          <w:rFonts w:ascii="Arial" w:hAnsi="Arial" w:cs="Arial"/>
          <w:color w:val="000000"/>
          <w:sz w:val="20"/>
          <w:szCs w:val="20"/>
          <w:shd w:val="clear" w:color="auto" w:fill="FFFFFF"/>
        </w:rPr>
        <w:t>Analizne metode za mikrobiološke parametre so:</w:t>
      </w:r>
    </w:p>
    <w:p w:rsidR="00791629" w:rsidRPr="00791629" w:rsidRDefault="00791629" w:rsidP="00791629">
      <w:pPr>
        <w:widowControl w:val="0"/>
        <w:numPr>
          <w:ilvl w:val="0"/>
          <w:numId w:val="1"/>
        </w:numPr>
        <w:tabs>
          <w:tab w:val="left" w:pos="709"/>
        </w:tabs>
        <w:spacing w:after="0" w:line="260" w:lineRule="exact"/>
        <w:ind w:left="709" w:hanging="709"/>
        <w:jc w:val="both"/>
        <w:rPr>
          <w:rFonts w:ascii="Arial" w:hAnsi="Arial" w:cs="Arial"/>
          <w:sz w:val="20"/>
          <w:szCs w:val="20"/>
        </w:rPr>
      </w:pPr>
      <w:r w:rsidRPr="00791629"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  <w:lang w:eastAsia="de-DE"/>
        </w:rPr>
        <w:t xml:space="preserve">Escherichia </w:t>
      </w:r>
      <w:r w:rsidRPr="00791629"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  <w:t>coli (E. coli)</w:t>
      </w:r>
      <w:r w:rsidRPr="00791629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in koliformne bakterije (EN ISO 9308-1 ali EN ISO 9308-2);</w:t>
      </w:r>
    </w:p>
    <w:p w:rsidR="00791629" w:rsidRPr="00791629" w:rsidRDefault="00791629" w:rsidP="00791629">
      <w:pPr>
        <w:widowControl w:val="0"/>
        <w:numPr>
          <w:ilvl w:val="0"/>
          <w:numId w:val="1"/>
        </w:numPr>
        <w:tabs>
          <w:tab w:val="left" w:pos="709"/>
        </w:tabs>
        <w:spacing w:after="0" w:line="260" w:lineRule="exact"/>
        <w:ind w:left="709" w:hanging="709"/>
        <w:jc w:val="both"/>
        <w:rPr>
          <w:rFonts w:ascii="Arial" w:hAnsi="Arial" w:cs="Arial"/>
          <w:sz w:val="20"/>
          <w:szCs w:val="20"/>
        </w:rPr>
      </w:pPr>
      <w:r w:rsidRPr="00791629">
        <w:rPr>
          <w:rFonts w:ascii="Arial" w:hAnsi="Arial" w:cs="Arial"/>
          <w:color w:val="000000"/>
          <w:sz w:val="20"/>
          <w:szCs w:val="20"/>
          <w:shd w:val="clear" w:color="auto" w:fill="FFFFFF"/>
        </w:rPr>
        <w:t>intenstinalni enterokoki (EN ISO 7899-2);</w:t>
      </w:r>
    </w:p>
    <w:p w:rsidR="00791629" w:rsidRPr="00791629" w:rsidRDefault="00791629" w:rsidP="00791629">
      <w:pPr>
        <w:widowControl w:val="0"/>
        <w:numPr>
          <w:ilvl w:val="0"/>
          <w:numId w:val="1"/>
        </w:numPr>
        <w:tabs>
          <w:tab w:val="left" w:pos="709"/>
        </w:tabs>
        <w:spacing w:after="0" w:line="260" w:lineRule="exact"/>
        <w:ind w:left="709" w:hanging="709"/>
        <w:jc w:val="both"/>
        <w:rPr>
          <w:rFonts w:ascii="Arial" w:hAnsi="Arial" w:cs="Arial"/>
          <w:sz w:val="20"/>
          <w:szCs w:val="20"/>
        </w:rPr>
      </w:pPr>
      <w:r w:rsidRPr="00791629">
        <w:rPr>
          <w:rFonts w:ascii="Arial" w:hAnsi="Arial" w:cs="Arial"/>
          <w:color w:val="000000"/>
          <w:sz w:val="20"/>
          <w:szCs w:val="20"/>
          <w:shd w:val="clear" w:color="auto" w:fill="FFFFFF"/>
        </w:rPr>
        <w:t>število kolonij na ploščah pri 22 °C in 36 °C (EN ISO 6222);</w:t>
      </w:r>
    </w:p>
    <w:p w:rsidR="00791629" w:rsidRPr="00791629" w:rsidRDefault="00791629" w:rsidP="00791629">
      <w:pPr>
        <w:widowControl w:val="0"/>
        <w:tabs>
          <w:tab w:val="left" w:pos="709"/>
        </w:tabs>
        <w:spacing w:after="0" w:line="260" w:lineRule="exact"/>
        <w:ind w:left="709" w:hanging="709"/>
        <w:jc w:val="both"/>
        <w:rPr>
          <w:rFonts w:ascii="Arial" w:hAnsi="Arial" w:cs="Arial"/>
          <w:sz w:val="20"/>
          <w:szCs w:val="20"/>
        </w:rPr>
      </w:pPr>
      <w:r w:rsidRPr="00791629"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  <w:lang w:eastAsia="de-DE"/>
        </w:rPr>
        <w:t>(č)</w:t>
      </w:r>
      <w:r w:rsidRPr="00791629"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  <w:lang w:eastAsia="de-DE"/>
        </w:rPr>
        <w:tab/>
        <w:t xml:space="preserve">Clostridium </w:t>
      </w:r>
      <w:r w:rsidRPr="00791629"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  <w:t>perfringens,</w:t>
      </w:r>
      <w:r w:rsidRPr="00791629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vključno s sporami (EN ISO 14189);</w:t>
      </w:r>
    </w:p>
    <w:p w:rsidR="00791629" w:rsidRPr="00791629" w:rsidRDefault="00791629" w:rsidP="00791629">
      <w:pPr>
        <w:widowControl w:val="0"/>
        <w:numPr>
          <w:ilvl w:val="0"/>
          <w:numId w:val="1"/>
        </w:numPr>
        <w:tabs>
          <w:tab w:val="left" w:pos="709"/>
        </w:tabs>
        <w:spacing w:after="0" w:line="260" w:lineRule="exact"/>
        <w:ind w:left="709" w:hanging="709"/>
        <w:jc w:val="both"/>
        <w:rPr>
          <w:rFonts w:ascii="Arial" w:hAnsi="Arial" w:cs="Arial"/>
          <w:sz w:val="20"/>
          <w:szCs w:val="20"/>
        </w:rPr>
      </w:pPr>
      <w:r w:rsidRPr="00791629"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  <w:t>Legionella</w:t>
      </w:r>
      <w:r w:rsidRPr="00791629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(EN ISO 11731 za skladnost z vrednostjo iz Dela D Priloge 1 te uredbe), za spremljanje preverjanja na podlagi tveganja in dopolnitev metod gojenja se poleg tega lahko uporabijo metode, kot so ISO/TS 12869, metode hitrega gojenja, metode, ki ne temeljijo na gojenju, in molekularne metode, zlasti qPCR;</w:t>
      </w:r>
    </w:p>
    <w:p w:rsidR="00791629" w:rsidRPr="00791629" w:rsidRDefault="00791629" w:rsidP="00791629">
      <w:pPr>
        <w:widowControl w:val="0"/>
        <w:numPr>
          <w:ilvl w:val="0"/>
          <w:numId w:val="1"/>
        </w:numPr>
        <w:tabs>
          <w:tab w:val="left" w:pos="709"/>
        </w:tabs>
        <w:spacing w:after="0" w:line="260" w:lineRule="exact"/>
        <w:ind w:left="709" w:hanging="709"/>
        <w:jc w:val="both"/>
        <w:rPr>
          <w:rFonts w:ascii="Arial" w:hAnsi="Arial" w:cs="Arial"/>
          <w:sz w:val="20"/>
          <w:szCs w:val="20"/>
        </w:rPr>
        <w:sectPr w:rsidR="00791629" w:rsidRPr="00791629">
          <w:footerReference w:type="default" r:id="rId7"/>
          <w:pgSz w:w="11900" w:h="16840"/>
          <w:pgMar w:top="1757" w:right="1333" w:bottom="1757" w:left="1328" w:header="0" w:footer="3" w:gutter="0"/>
          <w:cols w:space="708"/>
          <w:noEndnote/>
          <w:docGrid w:linePitch="360"/>
        </w:sectPr>
      </w:pPr>
      <w:r w:rsidRPr="00791629">
        <w:rPr>
          <w:rFonts w:ascii="Arial" w:hAnsi="Arial" w:cs="Arial"/>
          <w:color w:val="000000"/>
          <w:sz w:val="20"/>
          <w:szCs w:val="20"/>
          <w:shd w:val="clear" w:color="auto" w:fill="FFFFFF"/>
        </w:rPr>
        <w:t>Somatski kolifagi: za programe spremljanja učinkovitosti preventivnih ukrepov se lahko uporablja Del A Priloge 2 te uredbe, EN ISO 10705-2 in EN ISO 10705-3.</w:t>
      </w:r>
    </w:p>
    <w:p w:rsidR="00791629" w:rsidRPr="00791629" w:rsidRDefault="00791629" w:rsidP="00791629">
      <w:pPr>
        <w:widowControl w:val="0"/>
        <w:spacing w:after="0" w:line="260" w:lineRule="exact"/>
        <w:ind w:left="40"/>
        <w:jc w:val="center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791629">
        <w:rPr>
          <w:rFonts w:ascii="Arial" w:hAnsi="Arial" w:cs="Arial"/>
          <w:color w:val="000000"/>
          <w:sz w:val="20"/>
          <w:szCs w:val="20"/>
          <w:shd w:val="clear" w:color="auto" w:fill="FFFFFF"/>
        </w:rPr>
        <w:lastRenderedPageBreak/>
        <w:t>Del B</w:t>
      </w:r>
    </w:p>
    <w:p w:rsidR="00791629" w:rsidRPr="00791629" w:rsidRDefault="00791629" w:rsidP="00791629">
      <w:pPr>
        <w:widowControl w:val="0"/>
        <w:spacing w:after="0" w:line="260" w:lineRule="exact"/>
        <w:ind w:left="40"/>
        <w:jc w:val="center"/>
        <w:rPr>
          <w:rFonts w:ascii="Arial" w:hAnsi="Arial" w:cs="Arial"/>
          <w:sz w:val="20"/>
          <w:szCs w:val="20"/>
        </w:rPr>
      </w:pPr>
    </w:p>
    <w:p w:rsidR="00791629" w:rsidRPr="00791629" w:rsidRDefault="00791629" w:rsidP="00791629">
      <w:pPr>
        <w:keepNext/>
        <w:keepLines/>
        <w:widowControl w:val="0"/>
        <w:spacing w:after="0" w:line="260" w:lineRule="exact"/>
        <w:ind w:left="40"/>
        <w:jc w:val="center"/>
        <w:outlineLvl w:val="1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bookmarkStart w:id="1" w:name="bookmark96"/>
      <w:r w:rsidRPr="00791629">
        <w:rPr>
          <w:rFonts w:ascii="Arial" w:hAnsi="Arial" w:cs="Arial"/>
          <w:color w:val="000000"/>
          <w:sz w:val="20"/>
          <w:szCs w:val="20"/>
          <w:shd w:val="clear" w:color="auto" w:fill="FFFFFF"/>
        </w:rPr>
        <w:t>Kemijski in indikatorski parametri, za katere so opredeljene značilnosti delovanja</w:t>
      </w:r>
      <w:bookmarkEnd w:id="1"/>
    </w:p>
    <w:p w:rsidR="00791629" w:rsidRPr="00791629" w:rsidRDefault="00791629" w:rsidP="00791629">
      <w:pPr>
        <w:keepNext/>
        <w:keepLines/>
        <w:widowControl w:val="0"/>
        <w:spacing w:after="0" w:line="260" w:lineRule="exact"/>
        <w:ind w:left="40"/>
        <w:jc w:val="center"/>
        <w:outlineLvl w:val="1"/>
        <w:rPr>
          <w:rFonts w:ascii="Arial" w:hAnsi="Arial" w:cs="Arial"/>
          <w:b/>
          <w:bCs/>
          <w:sz w:val="20"/>
          <w:szCs w:val="20"/>
        </w:rPr>
      </w:pPr>
    </w:p>
    <w:p w:rsidR="00791629" w:rsidRPr="00791629" w:rsidRDefault="00791629" w:rsidP="00791629">
      <w:pPr>
        <w:widowControl w:val="0"/>
        <w:numPr>
          <w:ilvl w:val="0"/>
          <w:numId w:val="2"/>
        </w:numPr>
        <w:tabs>
          <w:tab w:val="left" w:pos="709"/>
        </w:tabs>
        <w:spacing w:after="0" w:line="260" w:lineRule="exact"/>
        <w:ind w:left="709" w:hanging="709"/>
        <w:jc w:val="both"/>
        <w:rPr>
          <w:rFonts w:ascii="Arial" w:hAnsi="Arial" w:cs="Arial"/>
          <w:sz w:val="20"/>
          <w:szCs w:val="20"/>
        </w:rPr>
      </w:pPr>
      <w:r w:rsidRPr="00791629">
        <w:rPr>
          <w:rFonts w:ascii="Arial" w:hAnsi="Arial" w:cs="Arial"/>
          <w:color w:val="000000"/>
          <w:sz w:val="20"/>
          <w:szCs w:val="20"/>
          <w:shd w:val="clear" w:color="auto" w:fill="FFFFFF"/>
        </w:rPr>
        <w:t>Kemijski in indikatorski parametri</w:t>
      </w:r>
    </w:p>
    <w:p w:rsidR="00791629" w:rsidRDefault="00791629" w:rsidP="00791629">
      <w:pPr>
        <w:widowControl w:val="0"/>
        <w:spacing w:after="0" w:line="260" w:lineRule="exact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bookmarkStart w:id="2" w:name="bookmark97"/>
    </w:p>
    <w:p w:rsidR="00791629" w:rsidRPr="00791629" w:rsidRDefault="00791629" w:rsidP="00791629">
      <w:pPr>
        <w:widowControl w:val="0"/>
        <w:spacing w:after="0" w:line="260" w:lineRule="exact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791629">
        <w:rPr>
          <w:rFonts w:ascii="Arial" w:hAnsi="Arial" w:cs="Arial"/>
          <w:color w:val="000000"/>
          <w:sz w:val="20"/>
          <w:szCs w:val="20"/>
          <w:shd w:val="clear" w:color="auto" w:fill="FFFFFF"/>
        </w:rPr>
        <w:t>Za parametre iz preglednice 1 te priloge je z uporabljeno analizno metodo mogoče izmeriti vsaj koncentracije, ki so enake vrednosti parametra z mejo določljivosti, ki znaša 30 % ali manj relevantne vrednosti parametra, ter merilno negotovostjo, ki je določena v preglednici 1 te priloge. Rezultati se prikažejo z uporabo vsaj enakega števila signifikantnih števk kot za vrednost parametra iz delov B in C Priloge 1 te uredbe.</w:t>
      </w:r>
      <w:bookmarkEnd w:id="2"/>
    </w:p>
    <w:p w:rsidR="00791629" w:rsidRDefault="00791629" w:rsidP="00791629">
      <w:pPr>
        <w:widowControl w:val="0"/>
        <w:spacing w:after="0" w:line="260" w:lineRule="exact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791629" w:rsidRPr="00791629" w:rsidRDefault="00791629" w:rsidP="00791629">
      <w:pPr>
        <w:widowControl w:val="0"/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 w:rsidRPr="00791629">
        <w:rPr>
          <w:rFonts w:ascii="Arial" w:hAnsi="Arial" w:cs="Arial"/>
          <w:color w:val="000000"/>
          <w:sz w:val="20"/>
          <w:szCs w:val="20"/>
          <w:shd w:val="clear" w:color="auto" w:fill="FFFFFF"/>
        </w:rPr>
        <w:t>Merilna negotovost iz preglednice 1 se ne uporablja kot dodatno odstopanje od vrednosti parametrov iz Priloge 1 te uredbe.</w:t>
      </w:r>
    </w:p>
    <w:p w:rsidR="00791629" w:rsidRDefault="00791629" w:rsidP="00791629">
      <w:pPr>
        <w:keepNext/>
        <w:keepLines/>
        <w:widowControl w:val="0"/>
        <w:spacing w:after="0" w:line="260" w:lineRule="exact"/>
        <w:ind w:right="198"/>
        <w:outlineLvl w:val="1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bookmarkStart w:id="3" w:name="bookmark98"/>
      <w:bookmarkStart w:id="4" w:name="_GoBack"/>
      <w:bookmarkEnd w:id="4"/>
    </w:p>
    <w:p w:rsidR="00791629" w:rsidRPr="00791629" w:rsidRDefault="00791629" w:rsidP="00267109">
      <w:pPr>
        <w:keepNext/>
        <w:keepLines/>
        <w:widowControl w:val="0"/>
        <w:spacing w:after="0" w:line="260" w:lineRule="exact"/>
        <w:ind w:right="198"/>
        <w:jc w:val="center"/>
        <w:outlineLvl w:val="1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 w:rsidRPr="00791629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Preglednica </w:t>
      </w:r>
      <w:r w:rsidR="0026643E">
        <w:rPr>
          <w:rFonts w:ascii="Arial" w:hAnsi="Arial" w:cs="Arial"/>
          <w:color w:val="000000"/>
          <w:sz w:val="20"/>
          <w:szCs w:val="20"/>
          <w:shd w:val="clear" w:color="auto" w:fill="FFFFFF"/>
        </w:rPr>
        <w:t>1.</w:t>
      </w:r>
      <w:r w:rsidRPr="00791629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Minimalne zahteve za merilno negotovost</w:t>
      </w:r>
      <w:bookmarkEnd w:id="3"/>
    </w:p>
    <w:p w:rsidR="00791629" w:rsidRPr="00791629" w:rsidRDefault="00791629" w:rsidP="00791629">
      <w:pPr>
        <w:keepNext/>
        <w:keepLines/>
        <w:widowControl w:val="0"/>
        <w:spacing w:after="0" w:line="260" w:lineRule="exact"/>
        <w:ind w:right="198"/>
        <w:jc w:val="center"/>
        <w:outlineLvl w:val="1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elamrea"/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989"/>
        <w:gridCol w:w="2496"/>
        <w:gridCol w:w="2534"/>
      </w:tblGrid>
      <w:tr w:rsidR="00791629" w:rsidRPr="00791629" w:rsidTr="00791629">
        <w:trPr>
          <w:trHeight w:hRule="exact" w:val="1286"/>
          <w:jc w:val="center"/>
        </w:trPr>
        <w:tc>
          <w:tcPr>
            <w:tcW w:w="3989" w:type="dxa"/>
            <w:vAlign w:val="center"/>
          </w:tcPr>
          <w:p w:rsidR="00791629" w:rsidRPr="00791629" w:rsidRDefault="00791629" w:rsidP="00791629">
            <w:pPr>
              <w:framePr w:w="9019" w:wrap="notBeside" w:vAnchor="text" w:hAnchor="text" w:xAlign="center" w:y="1"/>
              <w:widowControl w:val="0"/>
              <w:spacing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162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Parametri</w:t>
            </w:r>
          </w:p>
        </w:tc>
        <w:tc>
          <w:tcPr>
            <w:tcW w:w="2496" w:type="dxa"/>
            <w:vAlign w:val="center"/>
          </w:tcPr>
          <w:p w:rsidR="00791629" w:rsidRPr="00791629" w:rsidRDefault="00791629" w:rsidP="00791629">
            <w:pPr>
              <w:framePr w:w="9019" w:wrap="notBeside" w:vAnchor="text" w:hAnchor="text" w:xAlign="center" w:y="1"/>
              <w:widowControl w:val="0"/>
              <w:spacing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162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Merilna negotovost (glej opombo 1)</w:t>
            </w:r>
          </w:p>
          <w:p w:rsidR="00791629" w:rsidRPr="00791629" w:rsidRDefault="00791629" w:rsidP="00791629">
            <w:pPr>
              <w:framePr w:w="9019" w:wrap="notBeside" w:vAnchor="text" w:hAnchor="text" w:xAlign="center" w:y="1"/>
              <w:widowControl w:val="0"/>
              <w:spacing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162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(% vrednosti parametra, razen za pH)</w:t>
            </w:r>
          </w:p>
        </w:tc>
        <w:tc>
          <w:tcPr>
            <w:tcW w:w="2534" w:type="dxa"/>
            <w:vAlign w:val="center"/>
          </w:tcPr>
          <w:p w:rsidR="00791629" w:rsidRPr="00791629" w:rsidRDefault="00791629" w:rsidP="00791629">
            <w:pPr>
              <w:framePr w:w="9019" w:wrap="notBeside" w:vAnchor="text" w:hAnchor="text" w:xAlign="center" w:y="1"/>
              <w:widowControl w:val="0"/>
              <w:spacing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162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Opombe</w:t>
            </w:r>
          </w:p>
        </w:tc>
      </w:tr>
      <w:tr w:rsidR="00791629" w:rsidRPr="00791629" w:rsidTr="00F903BB">
        <w:trPr>
          <w:trHeight w:hRule="exact" w:val="403"/>
          <w:jc w:val="center"/>
        </w:trPr>
        <w:tc>
          <w:tcPr>
            <w:tcW w:w="3989" w:type="dxa"/>
            <w:vAlign w:val="center"/>
          </w:tcPr>
          <w:p w:rsidR="00791629" w:rsidRPr="00791629" w:rsidRDefault="00791629" w:rsidP="00791629">
            <w:pPr>
              <w:framePr w:w="9019" w:wrap="notBeside" w:vAnchor="text" w:hAnchor="text" w:xAlign="center" w:y="1"/>
              <w:widowControl w:val="0"/>
              <w:spacing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162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Aluminij</w:t>
            </w:r>
          </w:p>
        </w:tc>
        <w:tc>
          <w:tcPr>
            <w:tcW w:w="2496" w:type="dxa"/>
            <w:vAlign w:val="center"/>
          </w:tcPr>
          <w:p w:rsidR="00791629" w:rsidRPr="00791629" w:rsidRDefault="00791629" w:rsidP="00791629">
            <w:pPr>
              <w:framePr w:w="9019" w:wrap="notBeside" w:vAnchor="text" w:hAnchor="text" w:xAlign="center" w:y="1"/>
              <w:widowControl w:val="0"/>
              <w:spacing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162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25</w:t>
            </w:r>
          </w:p>
        </w:tc>
        <w:tc>
          <w:tcPr>
            <w:tcW w:w="2534" w:type="dxa"/>
            <w:vAlign w:val="center"/>
          </w:tcPr>
          <w:p w:rsidR="00791629" w:rsidRPr="00791629" w:rsidRDefault="00791629" w:rsidP="00791629">
            <w:pPr>
              <w:framePr w:w="9019" w:wrap="notBeside" w:vAnchor="text" w:hAnchor="text" w:xAlign="center" w:y="1"/>
              <w:spacing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1629">
              <w:rPr>
                <w:rFonts w:ascii="Arial" w:hAnsi="Arial" w:cs="Arial"/>
                <w:sz w:val="20"/>
                <w:szCs w:val="20"/>
              </w:rPr>
              <w:t>–</w:t>
            </w:r>
          </w:p>
        </w:tc>
      </w:tr>
      <w:tr w:rsidR="00791629" w:rsidRPr="00791629" w:rsidTr="00F903BB">
        <w:trPr>
          <w:trHeight w:hRule="exact" w:val="398"/>
          <w:jc w:val="center"/>
        </w:trPr>
        <w:tc>
          <w:tcPr>
            <w:tcW w:w="3989" w:type="dxa"/>
            <w:vAlign w:val="center"/>
          </w:tcPr>
          <w:p w:rsidR="00791629" w:rsidRPr="00791629" w:rsidRDefault="00791629" w:rsidP="00791629">
            <w:pPr>
              <w:framePr w:w="9019" w:wrap="notBeside" w:vAnchor="text" w:hAnchor="text" w:xAlign="center" w:y="1"/>
              <w:widowControl w:val="0"/>
              <w:spacing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162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Amonij</w:t>
            </w:r>
          </w:p>
        </w:tc>
        <w:tc>
          <w:tcPr>
            <w:tcW w:w="2496" w:type="dxa"/>
            <w:vAlign w:val="center"/>
          </w:tcPr>
          <w:p w:rsidR="00791629" w:rsidRPr="00791629" w:rsidRDefault="00791629" w:rsidP="00791629">
            <w:pPr>
              <w:framePr w:w="9019" w:wrap="notBeside" w:vAnchor="text" w:hAnchor="text" w:xAlign="center" w:y="1"/>
              <w:widowControl w:val="0"/>
              <w:spacing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162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40</w:t>
            </w:r>
          </w:p>
        </w:tc>
        <w:tc>
          <w:tcPr>
            <w:tcW w:w="2534" w:type="dxa"/>
            <w:vAlign w:val="center"/>
          </w:tcPr>
          <w:p w:rsidR="00791629" w:rsidRPr="00791629" w:rsidRDefault="00791629" w:rsidP="00791629">
            <w:pPr>
              <w:framePr w:w="9019" w:wrap="notBeside" w:vAnchor="text" w:hAnchor="text" w:xAlign="center" w:y="1"/>
              <w:spacing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1629">
              <w:rPr>
                <w:rFonts w:ascii="Arial" w:hAnsi="Arial" w:cs="Arial"/>
                <w:sz w:val="20"/>
                <w:szCs w:val="20"/>
              </w:rPr>
              <w:t>–</w:t>
            </w:r>
          </w:p>
        </w:tc>
      </w:tr>
      <w:tr w:rsidR="00791629" w:rsidRPr="00791629" w:rsidTr="00F903BB">
        <w:trPr>
          <w:trHeight w:hRule="exact" w:val="398"/>
          <w:jc w:val="center"/>
        </w:trPr>
        <w:tc>
          <w:tcPr>
            <w:tcW w:w="3989" w:type="dxa"/>
            <w:vAlign w:val="center"/>
          </w:tcPr>
          <w:p w:rsidR="00791629" w:rsidRPr="00791629" w:rsidRDefault="00791629" w:rsidP="00791629">
            <w:pPr>
              <w:framePr w:w="9019" w:wrap="notBeside" w:vAnchor="text" w:hAnchor="text" w:xAlign="center" w:y="1"/>
              <w:widowControl w:val="0"/>
              <w:spacing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162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Akrilamid</w:t>
            </w:r>
          </w:p>
        </w:tc>
        <w:tc>
          <w:tcPr>
            <w:tcW w:w="2496" w:type="dxa"/>
            <w:vAlign w:val="center"/>
          </w:tcPr>
          <w:p w:rsidR="00791629" w:rsidRPr="00791629" w:rsidRDefault="00791629" w:rsidP="00791629">
            <w:pPr>
              <w:framePr w:w="9019" w:wrap="notBeside" w:vAnchor="text" w:hAnchor="text" w:xAlign="center" w:y="1"/>
              <w:widowControl w:val="0"/>
              <w:spacing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162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30</w:t>
            </w:r>
          </w:p>
        </w:tc>
        <w:tc>
          <w:tcPr>
            <w:tcW w:w="2534" w:type="dxa"/>
            <w:vAlign w:val="center"/>
          </w:tcPr>
          <w:p w:rsidR="00791629" w:rsidRPr="00791629" w:rsidRDefault="00791629" w:rsidP="00791629">
            <w:pPr>
              <w:framePr w:w="9019" w:wrap="notBeside" w:vAnchor="text" w:hAnchor="text" w:xAlign="center" w:y="1"/>
              <w:spacing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1629">
              <w:rPr>
                <w:rFonts w:ascii="Arial" w:hAnsi="Arial" w:cs="Arial"/>
                <w:sz w:val="20"/>
                <w:szCs w:val="20"/>
              </w:rPr>
              <w:t>–</w:t>
            </w:r>
          </w:p>
        </w:tc>
      </w:tr>
      <w:tr w:rsidR="00791629" w:rsidRPr="00791629" w:rsidTr="00F903BB">
        <w:trPr>
          <w:trHeight w:hRule="exact" w:val="398"/>
          <w:jc w:val="center"/>
        </w:trPr>
        <w:tc>
          <w:tcPr>
            <w:tcW w:w="3989" w:type="dxa"/>
            <w:vAlign w:val="center"/>
          </w:tcPr>
          <w:p w:rsidR="00791629" w:rsidRPr="00791629" w:rsidRDefault="00791629" w:rsidP="00791629">
            <w:pPr>
              <w:framePr w:w="9019" w:wrap="notBeside" w:vAnchor="text" w:hAnchor="text" w:xAlign="center" w:y="1"/>
              <w:widowControl w:val="0"/>
              <w:spacing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162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Antimon</w:t>
            </w:r>
          </w:p>
        </w:tc>
        <w:tc>
          <w:tcPr>
            <w:tcW w:w="2496" w:type="dxa"/>
            <w:vAlign w:val="center"/>
          </w:tcPr>
          <w:p w:rsidR="00791629" w:rsidRPr="00791629" w:rsidRDefault="00791629" w:rsidP="00791629">
            <w:pPr>
              <w:framePr w:w="9019" w:wrap="notBeside" w:vAnchor="text" w:hAnchor="text" w:xAlign="center" w:y="1"/>
              <w:widowControl w:val="0"/>
              <w:spacing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162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40</w:t>
            </w:r>
          </w:p>
        </w:tc>
        <w:tc>
          <w:tcPr>
            <w:tcW w:w="2534" w:type="dxa"/>
            <w:vAlign w:val="center"/>
          </w:tcPr>
          <w:p w:rsidR="00791629" w:rsidRPr="00791629" w:rsidRDefault="00791629" w:rsidP="00791629">
            <w:pPr>
              <w:framePr w:w="9019" w:wrap="notBeside" w:vAnchor="text" w:hAnchor="text" w:xAlign="center" w:y="1"/>
              <w:spacing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1629">
              <w:rPr>
                <w:rFonts w:ascii="Arial" w:hAnsi="Arial" w:cs="Arial"/>
                <w:sz w:val="20"/>
                <w:szCs w:val="20"/>
              </w:rPr>
              <w:t>–</w:t>
            </w:r>
          </w:p>
        </w:tc>
      </w:tr>
      <w:tr w:rsidR="00791629" w:rsidRPr="00791629" w:rsidTr="00F903BB">
        <w:trPr>
          <w:trHeight w:hRule="exact" w:val="398"/>
          <w:jc w:val="center"/>
        </w:trPr>
        <w:tc>
          <w:tcPr>
            <w:tcW w:w="3989" w:type="dxa"/>
            <w:vAlign w:val="center"/>
          </w:tcPr>
          <w:p w:rsidR="00791629" w:rsidRPr="00791629" w:rsidRDefault="00791629" w:rsidP="00791629">
            <w:pPr>
              <w:framePr w:w="9019" w:wrap="notBeside" w:vAnchor="text" w:hAnchor="text" w:xAlign="center" w:y="1"/>
              <w:widowControl w:val="0"/>
              <w:spacing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162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Arzen</w:t>
            </w:r>
          </w:p>
        </w:tc>
        <w:tc>
          <w:tcPr>
            <w:tcW w:w="2496" w:type="dxa"/>
            <w:vAlign w:val="center"/>
          </w:tcPr>
          <w:p w:rsidR="00791629" w:rsidRPr="00791629" w:rsidRDefault="00791629" w:rsidP="00791629">
            <w:pPr>
              <w:framePr w:w="9019" w:wrap="notBeside" w:vAnchor="text" w:hAnchor="text" w:xAlign="center" w:y="1"/>
              <w:widowControl w:val="0"/>
              <w:spacing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162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30</w:t>
            </w:r>
          </w:p>
        </w:tc>
        <w:tc>
          <w:tcPr>
            <w:tcW w:w="2534" w:type="dxa"/>
            <w:vAlign w:val="center"/>
          </w:tcPr>
          <w:p w:rsidR="00791629" w:rsidRPr="00791629" w:rsidRDefault="00791629" w:rsidP="00791629">
            <w:pPr>
              <w:framePr w:w="9019" w:wrap="notBeside" w:vAnchor="text" w:hAnchor="text" w:xAlign="center" w:y="1"/>
              <w:spacing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1629">
              <w:rPr>
                <w:rFonts w:ascii="Arial" w:hAnsi="Arial" w:cs="Arial"/>
                <w:sz w:val="20"/>
                <w:szCs w:val="20"/>
              </w:rPr>
              <w:t>–</w:t>
            </w:r>
          </w:p>
        </w:tc>
      </w:tr>
      <w:tr w:rsidR="00791629" w:rsidRPr="00791629" w:rsidTr="00F903BB">
        <w:trPr>
          <w:trHeight w:hRule="exact" w:val="403"/>
          <w:jc w:val="center"/>
        </w:trPr>
        <w:tc>
          <w:tcPr>
            <w:tcW w:w="3989" w:type="dxa"/>
            <w:vAlign w:val="center"/>
          </w:tcPr>
          <w:p w:rsidR="00791629" w:rsidRPr="00791629" w:rsidRDefault="00791629" w:rsidP="00791629">
            <w:pPr>
              <w:framePr w:w="9019" w:wrap="notBeside" w:vAnchor="text" w:hAnchor="text" w:xAlign="center" w:y="1"/>
              <w:widowControl w:val="0"/>
              <w:spacing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162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Benzo(a)piren</w:t>
            </w:r>
          </w:p>
        </w:tc>
        <w:tc>
          <w:tcPr>
            <w:tcW w:w="2496" w:type="dxa"/>
            <w:vAlign w:val="center"/>
          </w:tcPr>
          <w:p w:rsidR="00791629" w:rsidRPr="00791629" w:rsidRDefault="00791629" w:rsidP="00791629">
            <w:pPr>
              <w:framePr w:w="9019" w:wrap="notBeside" w:vAnchor="text" w:hAnchor="text" w:xAlign="center" w:y="1"/>
              <w:widowControl w:val="0"/>
              <w:spacing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162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50</w:t>
            </w:r>
          </w:p>
        </w:tc>
        <w:tc>
          <w:tcPr>
            <w:tcW w:w="2534" w:type="dxa"/>
            <w:vAlign w:val="center"/>
          </w:tcPr>
          <w:p w:rsidR="00791629" w:rsidRPr="00791629" w:rsidRDefault="00791629" w:rsidP="00791629">
            <w:pPr>
              <w:framePr w:w="9019" w:wrap="notBeside" w:vAnchor="text" w:hAnchor="text" w:xAlign="center" w:y="1"/>
              <w:widowControl w:val="0"/>
              <w:spacing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162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Glej opombo 2.</w:t>
            </w:r>
          </w:p>
        </w:tc>
      </w:tr>
      <w:tr w:rsidR="00791629" w:rsidRPr="00791629" w:rsidTr="00F903BB">
        <w:trPr>
          <w:trHeight w:hRule="exact" w:val="398"/>
          <w:jc w:val="center"/>
        </w:trPr>
        <w:tc>
          <w:tcPr>
            <w:tcW w:w="3989" w:type="dxa"/>
            <w:vAlign w:val="center"/>
          </w:tcPr>
          <w:p w:rsidR="00791629" w:rsidRPr="00791629" w:rsidRDefault="00791629" w:rsidP="00791629">
            <w:pPr>
              <w:framePr w:w="9019" w:wrap="notBeside" w:vAnchor="text" w:hAnchor="text" w:xAlign="center" w:y="1"/>
              <w:widowControl w:val="0"/>
              <w:spacing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162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Benzen</w:t>
            </w:r>
          </w:p>
        </w:tc>
        <w:tc>
          <w:tcPr>
            <w:tcW w:w="2496" w:type="dxa"/>
            <w:vAlign w:val="center"/>
          </w:tcPr>
          <w:p w:rsidR="00791629" w:rsidRPr="00791629" w:rsidRDefault="00791629" w:rsidP="00791629">
            <w:pPr>
              <w:framePr w:w="9019" w:wrap="notBeside" w:vAnchor="text" w:hAnchor="text" w:xAlign="center" w:y="1"/>
              <w:widowControl w:val="0"/>
              <w:spacing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162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40</w:t>
            </w:r>
          </w:p>
        </w:tc>
        <w:tc>
          <w:tcPr>
            <w:tcW w:w="2534" w:type="dxa"/>
            <w:vAlign w:val="center"/>
          </w:tcPr>
          <w:p w:rsidR="00791629" w:rsidRPr="00791629" w:rsidRDefault="00791629" w:rsidP="00791629">
            <w:pPr>
              <w:framePr w:w="9019" w:wrap="notBeside" w:vAnchor="text" w:hAnchor="text" w:xAlign="center" w:y="1"/>
              <w:spacing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1629">
              <w:rPr>
                <w:rFonts w:ascii="Arial" w:hAnsi="Arial" w:cs="Arial"/>
                <w:sz w:val="20"/>
                <w:szCs w:val="20"/>
              </w:rPr>
              <w:t>–</w:t>
            </w:r>
          </w:p>
        </w:tc>
      </w:tr>
      <w:tr w:rsidR="00791629" w:rsidRPr="00791629" w:rsidTr="00F903BB">
        <w:trPr>
          <w:trHeight w:hRule="exact" w:val="398"/>
          <w:jc w:val="center"/>
        </w:trPr>
        <w:tc>
          <w:tcPr>
            <w:tcW w:w="3989" w:type="dxa"/>
            <w:vAlign w:val="center"/>
          </w:tcPr>
          <w:p w:rsidR="00791629" w:rsidRPr="00791629" w:rsidRDefault="00791629" w:rsidP="00791629">
            <w:pPr>
              <w:framePr w:w="9019" w:wrap="notBeside" w:vAnchor="text" w:hAnchor="text" w:xAlign="center" w:y="1"/>
              <w:widowControl w:val="0"/>
              <w:spacing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162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Bisfenol A</w:t>
            </w:r>
          </w:p>
        </w:tc>
        <w:tc>
          <w:tcPr>
            <w:tcW w:w="2496" w:type="dxa"/>
            <w:vAlign w:val="center"/>
          </w:tcPr>
          <w:p w:rsidR="00791629" w:rsidRPr="00791629" w:rsidRDefault="00791629" w:rsidP="00791629">
            <w:pPr>
              <w:framePr w:w="9019" w:wrap="notBeside" w:vAnchor="text" w:hAnchor="text" w:xAlign="center" w:y="1"/>
              <w:widowControl w:val="0"/>
              <w:spacing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162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50</w:t>
            </w:r>
          </w:p>
        </w:tc>
        <w:tc>
          <w:tcPr>
            <w:tcW w:w="2534" w:type="dxa"/>
            <w:vAlign w:val="center"/>
          </w:tcPr>
          <w:p w:rsidR="00791629" w:rsidRPr="00791629" w:rsidRDefault="00791629" w:rsidP="00791629">
            <w:pPr>
              <w:framePr w:w="9019" w:wrap="notBeside" w:vAnchor="text" w:hAnchor="text" w:xAlign="center" w:y="1"/>
              <w:spacing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1629">
              <w:rPr>
                <w:rFonts w:ascii="Arial" w:hAnsi="Arial" w:cs="Arial"/>
                <w:sz w:val="20"/>
                <w:szCs w:val="20"/>
              </w:rPr>
              <w:t>–</w:t>
            </w:r>
          </w:p>
        </w:tc>
      </w:tr>
      <w:tr w:rsidR="00791629" w:rsidRPr="00791629" w:rsidTr="00F903BB">
        <w:trPr>
          <w:trHeight w:hRule="exact" w:val="398"/>
          <w:jc w:val="center"/>
        </w:trPr>
        <w:tc>
          <w:tcPr>
            <w:tcW w:w="3989" w:type="dxa"/>
            <w:vAlign w:val="center"/>
          </w:tcPr>
          <w:p w:rsidR="00791629" w:rsidRPr="00791629" w:rsidRDefault="00791629" w:rsidP="00791629">
            <w:pPr>
              <w:framePr w:w="9019" w:wrap="notBeside" w:vAnchor="text" w:hAnchor="text" w:xAlign="center" w:y="1"/>
              <w:widowControl w:val="0"/>
              <w:spacing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162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Bor</w:t>
            </w:r>
          </w:p>
        </w:tc>
        <w:tc>
          <w:tcPr>
            <w:tcW w:w="2496" w:type="dxa"/>
            <w:vAlign w:val="center"/>
          </w:tcPr>
          <w:p w:rsidR="00791629" w:rsidRPr="00791629" w:rsidRDefault="00791629" w:rsidP="00791629">
            <w:pPr>
              <w:framePr w:w="9019" w:wrap="notBeside" w:vAnchor="text" w:hAnchor="text" w:xAlign="center" w:y="1"/>
              <w:widowControl w:val="0"/>
              <w:spacing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162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25</w:t>
            </w:r>
          </w:p>
        </w:tc>
        <w:tc>
          <w:tcPr>
            <w:tcW w:w="2534" w:type="dxa"/>
            <w:vAlign w:val="center"/>
          </w:tcPr>
          <w:p w:rsidR="00791629" w:rsidRPr="00791629" w:rsidRDefault="00791629" w:rsidP="00791629">
            <w:pPr>
              <w:framePr w:w="9019" w:wrap="notBeside" w:vAnchor="text" w:hAnchor="text" w:xAlign="center" w:y="1"/>
              <w:spacing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1629">
              <w:rPr>
                <w:rFonts w:ascii="Arial" w:hAnsi="Arial" w:cs="Arial"/>
                <w:sz w:val="20"/>
                <w:szCs w:val="20"/>
              </w:rPr>
              <w:t>–</w:t>
            </w:r>
          </w:p>
        </w:tc>
      </w:tr>
      <w:tr w:rsidR="00791629" w:rsidRPr="00791629" w:rsidTr="00F903BB">
        <w:trPr>
          <w:trHeight w:hRule="exact" w:val="403"/>
          <w:jc w:val="center"/>
        </w:trPr>
        <w:tc>
          <w:tcPr>
            <w:tcW w:w="3989" w:type="dxa"/>
            <w:vAlign w:val="center"/>
          </w:tcPr>
          <w:p w:rsidR="00791629" w:rsidRPr="00791629" w:rsidRDefault="00791629" w:rsidP="00791629">
            <w:pPr>
              <w:framePr w:w="9019" w:wrap="notBeside" w:vAnchor="text" w:hAnchor="text" w:xAlign="center" w:y="1"/>
              <w:widowControl w:val="0"/>
              <w:spacing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162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Bromat</w:t>
            </w:r>
          </w:p>
        </w:tc>
        <w:tc>
          <w:tcPr>
            <w:tcW w:w="2496" w:type="dxa"/>
            <w:vAlign w:val="center"/>
          </w:tcPr>
          <w:p w:rsidR="00791629" w:rsidRPr="00791629" w:rsidRDefault="00791629" w:rsidP="00791629">
            <w:pPr>
              <w:framePr w:w="9019" w:wrap="notBeside" w:vAnchor="text" w:hAnchor="text" w:xAlign="center" w:y="1"/>
              <w:widowControl w:val="0"/>
              <w:spacing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162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40</w:t>
            </w:r>
          </w:p>
        </w:tc>
        <w:tc>
          <w:tcPr>
            <w:tcW w:w="2534" w:type="dxa"/>
            <w:vAlign w:val="center"/>
          </w:tcPr>
          <w:p w:rsidR="00791629" w:rsidRPr="00791629" w:rsidRDefault="00791629" w:rsidP="00791629">
            <w:pPr>
              <w:framePr w:w="9019" w:wrap="notBeside" w:vAnchor="text" w:hAnchor="text" w:xAlign="center" w:y="1"/>
              <w:spacing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1629">
              <w:rPr>
                <w:rFonts w:ascii="Arial" w:hAnsi="Arial" w:cs="Arial"/>
                <w:sz w:val="20"/>
                <w:szCs w:val="20"/>
              </w:rPr>
              <w:t>Glej opombo 11.</w:t>
            </w:r>
          </w:p>
        </w:tc>
      </w:tr>
      <w:tr w:rsidR="00791629" w:rsidRPr="00791629" w:rsidTr="00F903BB">
        <w:trPr>
          <w:trHeight w:hRule="exact" w:val="398"/>
          <w:jc w:val="center"/>
        </w:trPr>
        <w:tc>
          <w:tcPr>
            <w:tcW w:w="3989" w:type="dxa"/>
            <w:vAlign w:val="center"/>
          </w:tcPr>
          <w:p w:rsidR="00791629" w:rsidRPr="00791629" w:rsidRDefault="00791629" w:rsidP="00791629">
            <w:pPr>
              <w:framePr w:w="9019" w:wrap="notBeside" w:vAnchor="text" w:hAnchor="text" w:xAlign="center" w:y="1"/>
              <w:widowControl w:val="0"/>
              <w:spacing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162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Kadmij</w:t>
            </w:r>
          </w:p>
        </w:tc>
        <w:tc>
          <w:tcPr>
            <w:tcW w:w="2496" w:type="dxa"/>
            <w:vAlign w:val="center"/>
          </w:tcPr>
          <w:p w:rsidR="00791629" w:rsidRPr="00791629" w:rsidRDefault="00791629" w:rsidP="00791629">
            <w:pPr>
              <w:framePr w:w="9019" w:wrap="notBeside" w:vAnchor="text" w:hAnchor="text" w:xAlign="center" w:y="1"/>
              <w:widowControl w:val="0"/>
              <w:spacing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162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25</w:t>
            </w:r>
          </w:p>
        </w:tc>
        <w:tc>
          <w:tcPr>
            <w:tcW w:w="2534" w:type="dxa"/>
            <w:vAlign w:val="center"/>
          </w:tcPr>
          <w:p w:rsidR="00791629" w:rsidRPr="00791629" w:rsidRDefault="00791629" w:rsidP="00791629">
            <w:pPr>
              <w:framePr w:w="9019" w:wrap="notBeside" w:vAnchor="text" w:hAnchor="text" w:xAlign="center" w:y="1"/>
              <w:spacing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1629">
              <w:rPr>
                <w:rFonts w:ascii="Arial" w:hAnsi="Arial" w:cs="Arial"/>
                <w:sz w:val="20"/>
                <w:szCs w:val="20"/>
              </w:rPr>
              <w:t>–</w:t>
            </w:r>
          </w:p>
        </w:tc>
      </w:tr>
      <w:tr w:rsidR="00791629" w:rsidRPr="00791629" w:rsidTr="00F903BB">
        <w:trPr>
          <w:trHeight w:hRule="exact" w:val="398"/>
          <w:jc w:val="center"/>
        </w:trPr>
        <w:tc>
          <w:tcPr>
            <w:tcW w:w="3989" w:type="dxa"/>
            <w:vAlign w:val="center"/>
          </w:tcPr>
          <w:p w:rsidR="00791629" w:rsidRPr="00791629" w:rsidRDefault="00791629" w:rsidP="00791629">
            <w:pPr>
              <w:framePr w:w="9019" w:wrap="notBeside" w:vAnchor="text" w:hAnchor="text" w:xAlign="center" w:y="1"/>
              <w:widowControl w:val="0"/>
              <w:spacing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162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Klorid</w:t>
            </w:r>
          </w:p>
        </w:tc>
        <w:tc>
          <w:tcPr>
            <w:tcW w:w="2496" w:type="dxa"/>
            <w:vAlign w:val="center"/>
          </w:tcPr>
          <w:p w:rsidR="00791629" w:rsidRPr="00791629" w:rsidRDefault="00791629" w:rsidP="00791629">
            <w:pPr>
              <w:framePr w:w="9019" w:wrap="notBeside" w:vAnchor="text" w:hAnchor="text" w:xAlign="center" w:y="1"/>
              <w:widowControl w:val="0"/>
              <w:spacing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162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15</w:t>
            </w:r>
          </w:p>
        </w:tc>
        <w:tc>
          <w:tcPr>
            <w:tcW w:w="2534" w:type="dxa"/>
            <w:vAlign w:val="center"/>
          </w:tcPr>
          <w:p w:rsidR="00791629" w:rsidRPr="00791629" w:rsidRDefault="00791629" w:rsidP="00791629">
            <w:pPr>
              <w:framePr w:w="9019" w:wrap="notBeside" w:vAnchor="text" w:hAnchor="text" w:xAlign="center" w:y="1"/>
              <w:spacing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1629">
              <w:rPr>
                <w:rFonts w:ascii="Arial" w:hAnsi="Arial" w:cs="Arial"/>
                <w:sz w:val="20"/>
                <w:szCs w:val="20"/>
              </w:rPr>
              <w:t>–</w:t>
            </w:r>
          </w:p>
        </w:tc>
      </w:tr>
      <w:tr w:rsidR="00791629" w:rsidRPr="00791629" w:rsidTr="00F903BB">
        <w:trPr>
          <w:trHeight w:hRule="exact" w:val="398"/>
          <w:jc w:val="center"/>
        </w:trPr>
        <w:tc>
          <w:tcPr>
            <w:tcW w:w="3989" w:type="dxa"/>
            <w:vAlign w:val="center"/>
          </w:tcPr>
          <w:p w:rsidR="00791629" w:rsidRPr="00791629" w:rsidRDefault="00791629" w:rsidP="00791629">
            <w:pPr>
              <w:framePr w:w="9019" w:wrap="notBeside" w:vAnchor="text" w:hAnchor="text" w:xAlign="center" w:y="1"/>
              <w:widowControl w:val="0"/>
              <w:spacing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162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Klorat</w:t>
            </w:r>
          </w:p>
        </w:tc>
        <w:tc>
          <w:tcPr>
            <w:tcW w:w="2496" w:type="dxa"/>
            <w:vAlign w:val="center"/>
          </w:tcPr>
          <w:p w:rsidR="00791629" w:rsidRPr="00791629" w:rsidRDefault="00791629" w:rsidP="00791629">
            <w:pPr>
              <w:framePr w:w="9019" w:wrap="notBeside" w:vAnchor="text" w:hAnchor="text" w:xAlign="center" w:y="1"/>
              <w:widowControl w:val="0"/>
              <w:spacing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162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40</w:t>
            </w:r>
          </w:p>
        </w:tc>
        <w:tc>
          <w:tcPr>
            <w:tcW w:w="2534" w:type="dxa"/>
            <w:vAlign w:val="center"/>
          </w:tcPr>
          <w:p w:rsidR="00791629" w:rsidRPr="00791629" w:rsidRDefault="00791629" w:rsidP="00791629">
            <w:pPr>
              <w:framePr w:w="9019" w:wrap="notBeside" w:vAnchor="text" w:hAnchor="text" w:xAlign="center" w:y="1"/>
              <w:spacing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1629">
              <w:rPr>
                <w:rFonts w:ascii="Arial" w:hAnsi="Arial" w:cs="Arial"/>
                <w:sz w:val="20"/>
                <w:szCs w:val="20"/>
              </w:rPr>
              <w:t>–</w:t>
            </w:r>
          </w:p>
        </w:tc>
      </w:tr>
      <w:tr w:rsidR="00791629" w:rsidRPr="00791629" w:rsidTr="00F903BB">
        <w:trPr>
          <w:trHeight w:hRule="exact" w:val="403"/>
          <w:jc w:val="center"/>
        </w:trPr>
        <w:tc>
          <w:tcPr>
            <w:tcW w:w="3989" w:type="dxa"/>
            <w:vAlign w:val="center"/>
          </w:tcPr>
          <w:p w:rsidR="00791629" w:rsidRPr="00791629" w:rsidRDefault="00791629" w:rsidP="00791629">
            <w:pPr>
              <w:framePr w:w="9019" w:wrap="notBeside" w:vAnchor="text" w:hAnchor="text" w:xAlign="center" w:y="1"/>
              <w:widowControl w:val="0"/>
              <w:spacing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162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Klorit</w:t>
            </w:r>
          </w:p>
        </w:tc>
        <w:tc>
          <w:tcPr>
            <w:tcW w:w="2496" w:type="dxa"/>
            <w:vAlign w:val="center"/>
          </w:tcPr>
          <w:p w:rsidR="00791629" w:rsidRPr="00791629" w:rsidRDefault="00791629" w:rsidP="00791629">
            <w:pPr>
              <w:framePr w:w="9019" w:wrap="notBeside" w:vAnchor="text" w:hAnchor="text" w:xAlign="center" w:y="1"/>
              <w:widowControl w:val="0"/>
              <w:spacing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162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40</w:t>
            </w:r>
          </w:p>
        </w:tc>
        <w:tc>
          <w:tcPr>
            <w:tcW w:w="2534" w:type="dxa"/>
            <w:vAlign w:val="center"/>
          </w:tcPr>
          <w:p w:rsidR="00791629" w:rsidRPr="00791629" w:rsidRDefault="00791629" w:rsidP="00791629">
            <w:pPr>
              <w:framePr w:w="9019" w:wrap="notBeside" w:vAnchor="text" w:hAnchor="text" w:xAlign="center" w:y="1"/>
              <w:spacing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1629">
              <w:rPr>
                <w:rFonts w:ascii="Arial" w:hAnsi="Arial" w:cs="Arial"/>
                <w:sz w:val="20"/>
                <w:szCs w:val="20"/>
              </w:rPr>
              <w:t>–</w:t>
            </w:r>
          </w:p>
        </w:tc>
      </w:tr>
      <w:tr w:rsidR="00791629" w:rsidRPr="00791629" w:rsidTr="00F903BB">
        <w:trPr>
          <w:trHeight w:hRule="exact" w:val="398"/>
          <w:jc w:val="center"/>
        </w:trPr>
        <w:tc>
          <w:tcPr>
            <w:tcW w:w="3989" w:type="dxa"/>
            <w:vAlign w:val="center"/>
          </w:tcPr>
          <w:p w:rsidR="00791629" w:rsidRPr="00791629" w:rsidRDefault="00791629" w:rsidP="00791629">
            <w:pPr>
              <w:framePr w:w="9019" w:wrap="notBeside" w:vAnchor="text" w:hAnchor="text" w:xAlign="center" w:y="1"/>
              <w:widowControl w:val="0"/>
              <w:spacing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162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Krom</w:t>
            </w:r>
          </w:p>
        </w:tc>
        <w:tc>
          <w:tcPr>
            <w:tcW w:w="2496" w:type="dxa"/>
            <w:vAlign w:val="center"/>
          </w:tcPr>
          <w:p w:rsidR="00791629" w:rsidRPr="00791629" w:rsidRDefault="00791629" w:rsidP="00791629">
            <w:pPr>
              <w:framePr w:w="9019" w:wrap="notBeside" w:vAnchor="text" w:hAnchor="text" w:xAlign="center" w:y="1"/>
              <w:widowControl w:val="0"/>
              <w:spacing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162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30</w:t>
            </w:r>
          </w:p>
        </w:tc>
        <w:tc>
          <w:tcPr>
            <w:tcW w:w="2534" w:type="dxa"/>
            <w:vAlign w:val="center"/>
          </w:tcPr>
          <w:p w:rsidR="00791629" w:rsidRPr="00791629" w:rsidRDefault="00791629" w:rsidP="00791629">
            <w:pPr>
              <w:framePr w:w="9019" w:wrap="notBeside" w:vAnchor="text" w:hAnchor="text" w:xAlign="center" w:y="1"/>
              <w:spacing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1629">
              <w:rPr>
                <w:rFonts w:ascii="Arial" w:hAnsi="Arial" w:cs="Arial"/>
                <w:sz w:val="20"/>
                <w:szCs w:val="20"/>
              </w:rPr>
              <w:t>–</w:t>
            </w:r>
          </w:p>
        </w:tc>
      </w:tr>
      <w:tr w:rsidR="00791629" w:rsidRPr="00791629" w:rsidTr="00F903BB">
        <w:trPr>
          <w:trHeight w:hRule="exact" w:val="398"/>
          <w:jc w:val="center"/>
        </w:trPr>
        <w:tc>
          <w:tcPr>
            <w:tcW w:w="3989" w:type="dxa"/>
            <w:vAlign w:val="center"/>
          </w:tcPr>
          <w:p w:rsidR="00791629" w:rsidRPr="00791629" w:rsidRDefault="00791629" w:rsidP="00791629">
            <w:pPr>
              <w:framePr w:w="9019" w:wrap="notBeside" w:vAnchor="text" w:hAnchor="text" w:xAlign="center" w:y="1"/>
              <w:widowControl w:val="0"/>
              <w:spacing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162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Baker</w:t>
            </w:r>
          </w:p>
        </w:tc>
        <w:tc>
          <w:tcPr>
            <w:tcW w:w="2496" w:type="dxa"/>
            <w:vAlign w:val="center"/>
          </w:tcPr>
          <w:p w:rsidR="00791629" w:rsidRPr="00791629" w:rsidRDefault="00791629" w:rsidP="00791629">
            <w:pPr>
              <w:framePr w:w="9019" w:wrap="notBeside" w:vAnchor="text" w:hAnchor="text" w:xAlign="center" w:y="1"/>
              <w:widowControl w:val="0"/>
              <w:spacing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162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25</w:t>
            </w:r>
          </w:p>
        </w:tc>
        <w:tc>
          <w:tcPr>
            <w:tcW w:w="2534" w:type="dxa"/>
            <w:vAlign w:val="center"/>
          </w:tcPr>
          <w:p w:rsidR="00791629" w:rsidRPr="00791629" w:rsidRDefault="00791629" w:rsidP="00791629">
            <w:pPr>
              <w:framePr w:w="9019" w:wrap="notBeside" w:vAnchor="text" w:hAnchor="text" w:xAlign="center" w:y="1"/>
              <w:spacing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1629">
              <w:rPr>
                <w:rFonts w:ascii="Arial" w:hAnsi="Arial" w:cs="Arial"/>
                <w:sz w:val="20"/>
                <w:szCs w:val="20"/>
              </w:rPr>
              <w:t>–</w:t>
            </w:r>
          </w:p>
        </w:tc>
      </w:tr>
      <w:tr w:rsidR="00791629" w:rsidRPr="00791629" w:rsidTr="00F903BB">
        <w:trPr>
          <w:trHeight w:hRule="exact" w:val="398"/>
          <w:jc w:val="center"/>
        </w:trPr>
        <w:tc>
          <w:tcPr>
            <w:tcW w:w="3989" w:type="dxa"/>
            <w:vAlign w:val="center"/>
          </w:tcPr>
          <w:p w:rsidR="00791629" w:rsidRPr="00791629" w:rsidRDefault="00791629" w:rsidP="00791629">
            <w:pPr>
              <w:framePr w:w="9019" w:wrap="notBeside" w:vAnchor="text" w:hAnchor="text" w:xAlign="center" w:y="1"/>
              <w:widowControl w:val="0"/>
              <w:spacing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162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Cianid</w:t>
            </w:r>
          </w:p>
        </w:tc>
        <w:tc>
          <w:tcPr>
            <w:tcW w:w="2496" w:type="dxa"/>
            <w:vAlign w:val="center"/>
          </w:tcPr>
          <w:p w:rsidR="00791629" w:rsidRPr="00791629" w:rsidRDefault="00791629" w:rsidP="00791629">
            <w:pPr>
              <w:framePr w:w="9019" w:wrap="notBeside" w:vAnchor="text" w:hAnchor="text" w:xAlign="center" w:y="1"/>
              <w:widowControl w:val="0"/>
              <w:spacing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162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30</w:t>
            </w:r>
          </w:p>
        </w:tc>
        <w:tc>
          <w:tcPr>
            <w:tcW w:w="2534" w:type="dxa"/>
            <w:vAlign w:val="center"/>
          </w:tcPr>
          <w:p w:rsidR="00791629" w:rsidRPr="00791629" w:rsidRDefault="00791629" w:rsidP="00791629">
            <w:pPr>
              <w:framePr w:w="9019" w:wrap="notBeside" w:vAnchor="text" w:hAnchor="text" w:xAlign="center" w:y="1"/>
              <w:widowControl w:val="0"/>
              <w:spacing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162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Glej opombo 3.</w:t>
            </w:r>
          </w:p>
        </w:tc>
      </w:tr>
      <w:tr w:rsidR="00791629" w:rsidRPr="00791629" w:rsidTr="00F903BB">
        <w:trPr>
          <w:trHeight w:hRule="exact" w:val="398"/>
          <w:jc w:val="center"/>
        </w:trPr>
        <w:tc>
          <w:tcPr>
            <w:tcW w:w="3989" w:type="dxa"/>
            <w:vAlign w:val="center"/>
          </w:tcPr>
          <w:p w:rsidR="00791629" w:rsidRPr="00791629" w:rsidRDefault="00791629" w:rsidP="00791629">
            <w:pPr>
              <w:framePr w:w="9019" w:wrap="notBeside" w:vAnchor="text" w:hAnchor="text" w:xAlign="center" w:y="1"/>
              <w:widowControl w:val="0"/>
              <w:spacing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162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1,2-dikloroetan</w:t>
            </w:r>
          </w:p>
        </w:tc>
        <w:tc>
          <w:tcPr>
            <w:tcW w:w="2496" w:type="dxa"/>
            <w:vAlign w:val="center"/>
          </w:tcPr>
          <w:p w:rsidR="00791629" w:rsidRPr="00791629" w:rsidRDefault="00791629" w:rsidP="00791629">
            <w:pPr>
              <w:framePr w:w="9019" w:wrap="notBeside" w:vAnchor="text" w:hAnchor="text" w:xAlign="center" w:y="1"/>
              <w:widowControl w:val="0"/>
              <w:spacing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162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40</w:t>
            </w:r>
          </w:p>
        </w:tc>
        <w:tc>
          <w:tcPr>
            <w:tcW w:w="2534" w:type="dxa"/>
            <w:vAlign w:val="center"/>
          </w:tcPr>
          <w:p w:rsidR="00791629" w:rsidRPr="00791629" w:rsidRDefault="00791629" w:rsidP="00791629">
            <w:pPr>
              <w:framePr w:w="9019" w:wrap="notBeside" w:vAnchor="text" w:hAnchor="text" w:xAlign="center" w:y="1"/>
              <w:spacing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1629">
              <w:rPr>
                <w:rFonts w:ascii="Arial" w:hAnsi="Arial" w:cs="Arial"/>
                <w:sz w:val="20"/>
                <w:szCs w:val="20"/>
              </w:rPr>
              <w:t>–</w:t>
            </w:r>
          </w:p>
        </w:tc>
      </w:tr>
      <w:tr w:rsidR="00791629" w:rsidRPr="00791629" w:rsidTr="00F903BB">
        <w:trPr>
          <w:trHeight w:hRule="exact" w:val="403"/>
          <w:jc w:val="center"/>
        </w:trPr>
        <w:tc>
          <w:tcPr>
            <w:tcW w:w="3989" w:type="dxa"/>
            <w:vAlign w:val="center"/>
          </w:tcPr>
          <w:p w:rsidR="00791629" w:rsidRPr="00791629" w:rsidRDefault="00791629" w:rsidP="00791629">
            <w:pPr>
              <w:framePr w:w="9019" w:wrap="notBeside" w:vAnchor="text" w:hAnchor="text" w:xAlign="center" w:y="1"/>
              <w:widowControl w:val="0"/>
              <w:spacing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162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Epiklorohidrin</w:t>
            </w:r>
          </w:p>
        </w:tc>
        <w:tc>
          <w:tcPr>
            <w:tcW w:w="2496" w:type="dxa"/>
            <w:vAlign w:val="center"/>
          </w:tcPr>
          <w:p w:rsidR="00791629" w:rsidRPr="00791629" w:rsidRDefault="00791629" w:rsidP="00791629">
            <w:pPr>
              <w:framePr w:w="9019" w:wrap="notBeside" w:vAnchor="text" w:hAnchor="text" w:xAlign="center" w:y="1"/>
              <w:widowControl w:val="0"/>
              <w:spacing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162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30</w:t>
            </w:r>
          </w:p>
        </w:tc>
        <w:tc>
          <w:tcPr>
            <w:tcW w:w="2534" w:type="dxa"/>
            <w:vAlign w:val="center"/>
          </w:tcPr>
          <w:p w:rsidR="00791629" w:rsidRPr="00791629" w:rsidRDefault="00791629" w:rsidP="00791629">
            <w:pPr>
              <w:framePr w:w="9019" w:wrap="notBeside" w:vAnchor="text" w:hAnchor="text" w:xAlign="center" w:y="1"/>
              <w:spacing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1629">
              <w:rPr>
                <w:rFonts w:ascii="Arial" w:hAnsi="Arial" w:cs="Arial"/>
                <w:sz w:val="20"/>
                <w:szCs w:val="20"/>
              </w:rPr>
              <w:t>–</w:t>
            </w:r>
          </w:p>
        </w:tc>
      </w:tr>
      <w:tr w:rsidR="00791629" w:rsidRPr="00791629" w:rsidTr="00F903BB">
        <w:trPr>
          <w:trHeight w:hRule="exact" w:val="398"/>
          <w:jc w:val="center"/>
        </w:trPr>
        <w:tc>
          <w:tcPr>
            <w:tcW w:w="3989" w:type="dxa"/>
            <w:vAlign w:val="center"/>
          </w:tcPr>
          <w:p w:rsidR="00791629" w:rsidRPr="00791629" w:rsidRDefault="00791629" w:rsidP="00791629">
            <w:pPr>
              <w:framePr w:w="9019" w:wrap="notBeside" w:vAnchor="text" w:hAnchor="text" w:xAlign="center" w:y="1"/>
              <w:widowControl w:val="0"/>
              <w:spacing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162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eastAsia="de-DE"/>
              </w:rPr>
              <w:t>Fluorid</w:t>
            </w:r>
          </w:p>
        </w:tc>
        <w:tc>
          <w:tcPr>
            <w:tcW w:w="2496" w:type="dxa"/>
            <w:vAlign w:val="center"/>
          </w:tcPr>
          <w:p w:rsidR="00791629" w:rsidRPr="00791629" w:rsidRDefault="00791629" w:rsidP="00791629">
            <w:pPr>
              <w:framePr w:w="9019" w:wrap="notBeside" w:vAnchor="text" w:hAnchor="text" w:xAlign="center" w:y="1"/>
              <w:widowControl w:val="0"/>
              <w:spacing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162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20</w:t>
            </w:r>
          </w:p>
        </w:tc>
        <w:tc>
          <w:tcPr>
            <w:tcW w:w="2534" w:type="dxa"/>
            <w:vAlign w:val="center"/>
          </w:tcPr>
          <w:p w:rsidR="00791629" w:rsidRPr="00791629" w:rsidRDefault="00791629" w:rsidP="00791629">
            <w:pPr>
              <w:framePr w:w="9019" w:wrap="notBeside" w:vAnchor="text" w:hAnchor="text" w:xAlign="center" w:y="1"/>
              <w:spacing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1629">
              <w:rPr>
                <w:rFonts w:ascii="Arial" w:hAnsi="Arial" w:cs="Arial"/>
                <w:sz w:val="20"/>
                <w:szCs w:val="20"/>
              </w:rPr>
              <w:t>–</w:t>
            </w:r>
          </w:p>
        </w:tc>
      </w:tr>
      <w:tr w:rsidR="00791629" w:rsidRPr="00791629" w:rsidTr="00F903BB">
        <w:trPr>
          <w:trHeight w:hRule="exact" w:val="398"/>
          <w:jc w:val="center"/>
        </w:trPr>
        <w:tc>
          <w:tcPr>
            <w:tcW w:w="3989" w:type="dxa"/>
            <w:vAlign w:val="center"/>
          </w:tcPr>
          <w:p w:rsidR="00791629" w:rsidRPr="00791629" w:rsidRDefault="00791629" w:rsidP="00791629">
            <w:pPr>
              <w:framePr w:w="9019" w:wrap="notBeside" w:vAnchor="text" w:hAnchor="text" w:xAlign="center" w:y="1"/>
              <w:widowControl w:val="0"/>
              <w:spacing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162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HAA</w:t>
            </w:r>
          </w:p>
        </w:tc>
        <w:tc>
          <w:tcPr>
            <w:tcW w:w="2496" w:type="dxa"/>
            <w:vAlign w:val="center"/>
          </w:tcPr>
          <w:p w:rsidR="00791629" w:rsidRPr="00791629" w:rsidRDefault="00791629" w:rsidP="00791629">
            <w:pPr>
              <w:framePr w:w="9019" w:wrap="notBeside" w:vAnchor="text" w:hAnchor="text" w:xAlign="center" w:y="1"/>
              <w:widowControl w:val="0"/>
              <w:spacing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162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50</w:t>
            </w:r>
          </w:p>
        </w:tc>
        <w:tc>
          <w:tcPr>
            <w:tcW w:w="2534" w:type="dxa"/>
            <w:vAlign w:val="center"/>
          </w:tcPr>
          <w:p w:rsidR="00791629" w:rsidRPr="00791629" w:rsidRDefault="00791629" w:rsidP="00791629">
            <w:pPr>
              <w:framePr w:w="9019" w:wrap="notBeside" w:vAnchor="text" w:hAnchor="text" w:xAlign="center" w:y="1"/>
              <w:spacing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1629">
              <w:rPr>
                <w:rFonts w:ascii="Arial" w:hAnsi="Arial" w:cs="Arial"/>
                <w:sz w:val="20"/>
                <w:szCs w:val="20"/>
              </w:rPr>
              <w:t>–</w:t>
            </w:r>
          </w:p>
        </w:tc>
      </w:tr>
      <w:tr w:rsidR="00791629" w:rsidRPr="00791629" w:rsidTr="00F903BB">
        <w:trPr>
          <w:trHeight w:hRule="exact" w:val="408"/>
          <w:jc w:val="center"/>
        </w:trPr>
        <w:tc>
          <w:tcPr>
            <w:tcW w:w="3989" w:type="dxa"/>
            <w:vAlign w:val="center"/>
          </w:tcPr>
          <w:p w:rsidR="00791629" w:rsidRPr="00791629" w:rsidRDefault="00791629" w:rsidP="00791629">
            <w:pPr>
              <w:framePr w:w="9019" w:wrap="notBeside" w:vAnchor="text" w:hAnchor="text" w:xAlign="center" w:y="1"/>
              <w:widowControl w:val="0"/>
              <w:spacing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162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Koncentracija vodikovih ionov </w:t>
            </w:r>
            <w:r w:rsidRPr="0079162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eastAsia="de-DE"/>
              </w:rPr>
              <w:t>pH</w:t>
            </w:r>
          </w:p>
        </w:tc>
        <w:tc>
          <w:tcPr>
            <w:tcW w:w="2496" w:type="dxa"/>
            <w:vAlign w:val="center"/>
          </w:tcPr>
          <w:p w:rsidR="00791629" w:rsidRPr="00791629" w:rsidRDefault="00791629" w:rsidP="00791629">
            <w:pPr>
              <w:framePr w:w="9019" w:wrap="notBeside" w:vAnchor="text" w:hAnchor="text" w:xAlign="center" w:y="1"/>
              <w:widowControl w:val="0"/>
              <w:spacing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162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0,2</w:t>
            </w:r>
          </w:p>
        </w:tc>
        <w:tc>
          <w:tcPr>
            <w:tcW w:w="2534" w:type="dxa"/>
            <w:vAlign w:val="center"/>
          </w:tcPr>
          <w:p w:rsidR="00791629" w:rsidRPr="00791629" w:rsidRDefault="00791629" w:rsidP="00791629">
            <w:pPr>
              <w:framePr w:w="9019" w:wrap="notBeside" w:vAnchor="text" w:hAnchor="text" w:xAlign="center" w:y="1"/>
              <w:widowControl w:val="0"/>
              <w:spacing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162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Glej opombo 4.</w:t>
            </w:r>
          </w:p>
        </w:tc>
      </w:tr>
    </w:tbl>
    <w:p w:rsidR="00791629" w:rsidRPr="00791629" w:rsidRDefault="00791629" w:rsidP="00791629">
      <w:pPr>
        <w:framePr w:w="9019" w:wrap="notBeside" w:vAnchor="text" w:hAnchor="text" w:xAlign="center" w:y="1"/>
        <w:spacing w:after="0" w:line="260" w:lineRule="exact"/>
        <w:rPr>
          <w:rFonts w:ascii="Arial" w:hAnsi="Arial" w:cs="Arial"/>
          <w:sz w:val="20"/>
          <w:szCs w:val="20"/>
        </w:rPr>
      </w:pPr>
    </w:p>
    <w:p w:rsidR="00791629" w:rsidRPr="00791629" w:rsidRDefault="00791629" w:rsidP="00791629">
      <w:pPr>
        <w:widowControl w:val="0"/>
        <w:tabs>
          <w:tab w:val="left" w:pos="289"/>
        </w:tabs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 w:rsidRPr="00791629">
        <w:rPr>
          <w:rFonts w:ascii="Arial" w:hAnsi="Arial" w:cs="Arial"/>
          <w:noProof/>
          <w:sz w:val="20"/>
          <w:szCs w:val="20"/>
          <w:lang w:eastAsia="sl-SI"/>
        </w:rPr>
        <w:lastRenderedPageBreak/>
        <mc:AlternateContent>
          <mc:Choice Requires="wps">
            <w:drawing>
              <wp:anchor distT="0" distB="0" distL="158750" distR="63500" simplePos="0" relativeHeight="251659264" behindDoc="1" locked="0" layoutInCell="1" allowOverlap="1" wp14:anchorId="77932227" wp14:editId="629224E2">
                <wp:simplePos x="0" y="0"/>
                <wp:positionH relativeFrom="margin">
                  <wp:posOffset>158750</wp:posOffset>
                </wp:positionH>
                <wp:positionV relativeFrom="paragraph">
                  <wp:posOffset>-6239510</wp:posOffset>
                </wp:positionV>
                <wp:extent cx="5651500" cy="6171565"/>
                <wp:effectExtent l="0" t="0" r="0" b="0"/>
                <wp:wrapTopAndBottom/>
                <wp:docPr id="5" name="Polje z besedilo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1500" cy="6171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elamrea"/>
                              <w:tblW w:w="0" w:type="auto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3989"/>
                              <w:gridCol w:w="2496"/>
                              <w:gridCol w:w="2299"/>
                            </w:tblGrid>
                            <w:tr w:rsidR="00791629" w:rsidRPr="007F0765" w:rsidTr="00776153">
                              <w:trPr>
                                <w:trHeight w:hRule="exact" w:val="922"/>
                              </w:trPr>
                              <w:tc>
                                <w:tcPr>
                                  <w:tcW w:w="3989" w:type="dxa"/>
                                  <w:vAlign w:val="center"/>
                                </w:tcPr>
                                <w:p w:rsidR="00791629" w:rsidRPr="007F0765" w:rsidRDefault="00791629" w:rsidP="00776153">
                                  <w:pPr>
                                    <w:pStyle w:val="Bodytext20"/>
                                    <w:shd w:val="clear" w:color="auto" w:fill="auto"/>
                                    <w:spacing w:line="240" w:lineRule="auto"/>
                                    <w:ind w:firstLine="0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7F0765">
                                    <w:rPr>
                                      <w:rStyle w:val="Bodytext27"/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Parametri</w:t>
                                  </w:r>
                                </w:p>
                              </w:tc>
                              <w:tc>
                                <w:tcPr>
                                  <w:tcW w:w="2496" w:type="dxa"/>
                                  <w:vAlign w:val="center"/>
                                </w:tcPr>
                                <w:p w:rsidR="00791629" w:rsidRPr="00DD17B1" w:rsidRDefault="00791629" w:rsidP="00776153">
                                  <w:pPr>
                                    <w:pStyle w:val="Bodytext20"/>
                                    <w:shd w:val="clear" w:color="auto" w:fill="auto"/>
                                    <w:spacing w:line="240" w:lineRule="auto"/>
                                    <w:ind w:firstLine="0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DD17B1">
                                    <w:rPr>
                                      <w:rStyle w:val="Bodytext27"/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Merilna negotovost (Glej opombo 1)</w:t>
                                  </w:r>
                                </w:p>
                                <w:p w:rsidR="00791629" w:rsidRPr="007F0765" w:rsidRDefault="00791629" w:rsidP="00776153">
                                  <w:pPr>
                                    <w:pStyle w:val="Bodytext20"/>
                                    <w:shd w:val="clear" w:color="auto" w:fill="auto"/>
                                    <w:spacing w:line="240" w:lineRule="auto"/>
                                    <w:ind w:firstLine="0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it-IT"/>
                                    </w:rPr>
                                  </w:pPr>
                                  <w:r>
                                    <w:rPr>
                                      <w:rStyle w:val="Bodytext27"/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(</w:t>
                                  </w:r>
                                  <w:r w:rsidRPr="00DD17B1">
                                    <w:rPr>
                                      <w:rStyle w:val="Bodytext27"/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% vrednosti parametra</w:t>
                                  </w:r>
                                  <w:r>
                                    <w:rPr>
                                      <w:rStyle w:val="Bodytext27"/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, </w:t>
                                  </w:r>
                                  <w:r w:rsidRPr="00DD17B1">
                                    <w:rPr>
                                      <w:rStyle w:val="Bodytext27"/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razen za pH</w:t>
                                  </w:r>
                                  <w:r>
                                    <w:rPr>
                                      <w:rStyle w:val="Bodytext27"/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299" w:type="dxa"/>
                                  <w:vAlign w:val="center"/>
                                </w:tcPr>
                                <w:p w:rsidR="00791629" w:rsidRPr="007F0765" w:rsidRDefault="00791629" w:rsidP="00776153">
                                  <w:pPr>
                                    <w:pStyle w:val="Bodytext20"/>
                                    <w:shd w:val="clear" w:color="auto" w:fill="auto"/>
                                    <w:spacing w:line="240" w:lineRule="auto"/>
                                    <w:ind w:firstLine="0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7F0765">
                                    <w:rPr>
                                      <w:rStyle w:val="Bodytext27"/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Opombe</w:t>
                                  </w:r>
                                </w:p>
                              </w:tc>
                            </w:tr>
                            <w:tr w:rsidR="00791629" w:rsidRPr="007F0765" w:rsidTr="00776153">
                              <w:trPr>
                                <w:trHeight w:hRule="exact" w:val="374"/>
                              </w:trPr>
                              <w:tc>
                                <w:tcPr>
                                  <w:tcW w:w="3989" w:type="dxa"/>
                                  <w:vAlign w:val="center"/>
                                </w:tcPr>
                                <w:p w:rsidR="00791629" w:rsidRPr="007F0765" w:rsidRDefault="00791629" w:rsidP="00776153">
                                  <w:pPr>
                                    <w:pStyle w:val="Bodytext20"/>
                                    <w:shd w:val="clear" w:color="auto" w:fill="auto"/>
                                    <w:spacing w:line="240" w:lineRule="auto"/>
                                    <w:ind w:firstLine="0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7F0765">
                                    <w:rPr>
                                      <w:rStyle w:val="Bodytext2"/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Železo</w:t>
                                  </w:r>
                                </w:p>
                              </w:tc>
                              <w:tc>
                                <w:tcPr>
                                  <w:tcW w:w="2496" w:type="dxa"/>
                                  <w:vAlign w:val="center"/>
                                </w:tcPr>
                                <w:p w:rsidR="00791629" w:rsidRPr="007F0765" w:rsidRDefault="00791629" w:rsidP="00776153">
                                  <w:pPr>
                                    <w:pStyle w:val="Bodytext20"/>
                                    <w:shd w:val="clear" w:color="auto" w:fill="auto"/>
                                    <w:spacing w:line="240" w:lineRule="auto"/>
                                    <w:ind w:firstLine="0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7F0765">
                                    <w:rPr>
                                      <w:rStyle w:val="Bodytext2"/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2299" w:type="dxa"/>
                                  <w:vAlign w:val="center"/>
                                </w:tcPr>
                                <w:p w:rsidR="00791629" w:rsidRPr="007F0765" w:rsidRDefault="00791629" w:rsidP="0077615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–</w:t>
                                  </w:r>
                                </w:p>
                              </w:tc>
                            </w:tr>
                            <w:tr w:rsidR="00791629" w:rsidRPr="007F0765" w:rsidTr="00776153">
                              <w:trPr>
                                <w:trHeight w:hRule="exact" w:val="379"/>
                              </w:trPr>
                              <w:tc>
                                <w:tcPr>
                                  <w:tcW w:w="3989" w:type="dxa"/>
                                  <w:vAlign w:val="center"/>
                                </w:tcPr>
                                <w:p w:rsidR="00791629" w:rsidRPr="007F0765" w:rsidRDefault="00791629" w:rsidP="00776153">
                                  <w:pPr>
                                    <w:pStyle w:val="Bodytext20"/>
                                    <w:shd w:val="clear" w:color="auto" w:fill="auto"/>
                                    <w:spacing w:line="240" w:lineRule="auto"/>
                                    <w:ind w:firstLine="0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7F0765">
                                    <w:rPr>
                                      <w:rStyle w:val="Bodytext2"/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Svinec</w:t>
                                  </w:r>
                                </w:p>
                              </w:tc>
                              <w:tc>
                                <w:tcPr>
                                  <w:tcW w:w="2496" w:type="dxa"/>
                                  <w:vAlign w:val="center"/>
                                </w:tcPr>
                                <w:p w:rsidR="00791629" w:rsidRPr="007F0765" w:rsidRDefault="00791629" w:rsidP="00776153">
                                  <w:pPr>
                                    <w:pStyle w:val="Bodytext20"/>
                                    <w:shd w:val="clear" w:color="auto" w:fill="auto"/>
                                    <w:spacing w:line="240" w:lineRule="auto"/>
                                    <w:ind w:firstLine="0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7F0765">
                                    <w:rPr>
                                      <w:rStyle w:val="Bodytext2"/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2299" w:type="dxa"/>
                                  <w:vAlign w:val="center"/>
                                </w:tcPr>
                                <w:p w:rsidR="00791629" w:rsidRPr="007F0765" w:rsidRDefault="00791629" w:rsidP="0077615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–</w:t>
                                  </w:r>
                                </w:p>
                              </w:tc>
                            </w:tr>
                            <w:tr w:rsidR="00791629" w:rsidRPr="007F0765" w:rsidTr="00776153">
                              <w:trPr>
                                <w:trHeight w:hRule="exact" w:val="379"/>
                              </w:trPr>
                              <w:tc>
                                <w:tcPr>
                                  <w:tcW w:w="3989" w:type="dxa"/>
                                  <w:vAlign w:val="center"/>
                                </w:tcPr>
                                <w:p w:rsidR="00791629" w:rsidRPr="007F0765" w:rsidRDefault="00791629" w:rsidP="00776153">
                                  <w:pPr>
                                    <w:pStyle w:val="Bodytext20"/>
                                    <w:shd w:val="clear" w:color="auto" w:fill="auto"/>
                                    <w:spacing w:line="240" w:lineRule="auto"/>
                                    <w:ind w:firstLine="0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7F0765">
                                    <w:rPr>
                                      <w:rStyle w:val="Bodytext2"/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Mangan</w:t>
                                  </w:r>
                                </w:p>
                              </w:tc>
                              <w:tc>
                                <w:tcPr>
                                  <w:tcW w:w="2496" w:type="dxa"/>
                                  <w:vAlign w:val="center"/>
                                </w:tcPr>
                                <w:p w:rsidR="00791629" w:rsidRPr="007F0765" w:rsidRDefault="00791629" w:rsidP="00776153">
                                  <w:pPr>
                                    <w:pStyle w:val="Bodytext20"/>
                                    <w:shd w:val="clear" w:color="auto" w:fill="auto"/>
                                    <w:spacing w:line="240" w:lineRule="auto"/>
                                    <w:ind w:firstLine="0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7F0765">
                                    <w:rPr>
                                      <w:rStyle w:val="Bodytext2"/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2299" w:type="dxa"/>
                                  <w:vAlign w:val="center"/>
                                </w:tcPr>
                                <w:p w:rsidR="00791629" w:rsidRPr="007F0765" w:rsidRDefault="00791629" w:rsidP="0077615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–</w:t>
                                  </w:r>
                                </w:p>
                              </w:tc>
                            </w:tr>
                            <w:tr w:rsidR="00791629" w:rsidRPr="007F0765" w:rsidTr="00776153">
                              <w:trPr>
                                <w:trHeight w:hRule="exact" w:val="379"/>
                              </w:trPr>
                              <w:tc>
                                <w:tcPr>
                                  <w:tcW w:w="3989" w:type="dxa"/>
                                  <w:vAlign w:val="center"/>
                                </w:tcPr>
                                <w:p w:rsidR="00791629" w:rsidRPr="007F0765" w:rsidRDefault="00791629" w:rsidP="00776153">
                                  <w:pPr>
                                    <w:pStyle w:val="Bodytext20"/>
                                    <w:shd w:val="clear" w:color="auto" w:fill="auto"/>
                                    <w:spacing w:line="240" w:lineRule="auto"/>
                                    <w:ind w:firstLine="0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7F0765">
                                    <w:rPr>
                                      <w:rStyle w:val="Bodytext2"/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Živo srebro</w:t>
                                  </w:r>
                                </w:p>
                              </w:tc>
                              <w:tc>
                                <w:tcPr>
                                  <w:tcW w:w="2496" w:type="dxa"/>
                                  <w:vAlign w:val="center"/>
                                </w:tcPr>
                                <w:p w:rsidR="00791629" w:rsidRPr="007F0765" w:rsidRDefault="00791629" w:rsidP="00776153">
                                  <w:pPr>
                                    <w:pStyle w:val="Bodytext20"/>
                                    <w:shd w:val="clear" w:color="auto" w:fill="auto"/>
                                    <w:spacing w:line="240" w:lineRule="auto"/>
                                    <w:ind w:firstLine="0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7F0765">
                                    <w:rPr>
                                      <w:rStyle w:val="Bodytext2"/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2299" w:type="dxa"/>
                                  <w:vAlign w:val="center"/>
                                </w:tcPr>
                                <w:p w:rsidR="00791629" w:rsidRPr="007F0765" w:rsidRDefault="00791629" w:rsidP="0077615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–</w:t>
                                  </w:r>
                                </w:p>
                              </w:tc>
                            </w:tr>
                            <w:tr w:rsidR="00791629" w:rsidRPr="007F0765" w:rsidTr="00776153">
                              <w:trPr>
                                <w:trHeight w:hRule="exact" w:val="379"/>
                              </w:trPr>
                              <w:tc>
                                <w:tcPr>
                                  <w:tcW w:w="3989" w:type="dxa"/>
                                  <w:vAlign w:val="center"/>
                                </w:tcPr>
                                <w:p w:rsidR="00791629" w:rsidRPr="007F0765" w:rsidRDefault="00791629" w:rsidP="00776153">
                                  <w:pPr>
                                    <w:pStyle w:val="Bodytext20"/>
                                    <w:shd w:val="clear" w:color="auto" w:fill="auto"/>
                                    <w:spacing w:line="240" w:lineRule="auto"/>
                                    <w:ind w:firstLine="0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7F0765">
                                    <w:rPr>
                                      <w:rStyle w:val="Bodytext2"/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Mikrocistin-LR</w:t>
                                  </w:r>
                                </w:p>
                              </w:tc>
                              <w:tc>
                                <w:tcPr>
                                  <w:tcW w:w="2496" w:type="dxa"/>
                                  <w:vAlign w:val="center"/>
                                </w:tcPr>
                                <w:p w:rsidR="00791629" w:rsidRPr="007F0765" w:rsidRDefault="00791629" w:rsidP="00776153">
                                  <w:pPr>
                                    <w:pStyle w:val="Bodytext20"/>
                                    <w:shd w:val="clear" w:color="auto" w:fill="auto"/>
                                    <w:spacing w:line="240" w:lineRule="auto"/>
                                    <w:ind w:firstLine="0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7F0765">
                                    <w:rPr>
                                      <w:rStyle w:val="Bodytext2"/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2299" w:type="dxa"/>
                                  <w:vAlign w:val="center"/>
                                </w:tcPr>
                                <w:p w:rsidR="00791629" w:rsidRPr="007F0765" w:rsidRDefault="00791629" w:rsidP="0077615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–</w:t>
                                  </w:r>
                                </w:p>
                              </w:tc>
                            </w:tr>
                            <w:tr w:rsidR="00791629" w:rsidRPr="007F0765" w:rsidTr="00776153">
                              <w:trPr>
                                <w:trHeight w:hRule="exact" w:val="374"/>
                              </w:trPr>
                              <w:tc>
                                <w:tcPr>
                                  <w:tcW w:w="3989" w:type="dxa"/>
                                  <w:vAlign w:val="center"/>
                                </w:tcPr>
                                <w:p w:rsidR="00791629" w:rsidRPr="007F0765" w:rsidRDefault="00791629" w:rsidP="00776153">
                                  <w:pPr>
                                    <w:pStyle w:val="Bodytext20"/>
                                    <w:shd w:val="clear" w:color="auto" w:fill="auto"/>
                                    <w:spacing w:line="240" w:lineRule="auto"/>
                                    <w:ind w:firstLine="0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7F0765">
                                    <w:rPr>
                                      <w:rStyle w:val="Bodytext2"/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Nikelj</w:t>
                                  </w:r>
                                </w:p>
                              </w:tc>
                              <w:tc>
                                <w:tcPr>
                                  <w:tcW w:w="2496" w:type="dxa"/>
                                  <w:vAlign w:val="center"/>
                                </w:tcPr>
                                <w:p w:rsidR="00791629" w:rsidRPr="007F0765" w:rsidRDefault="00791629" w:rsidP="00776153">
                                  <w:pPr>
                                    <w:pStyle w:val="Bodytext20"/>
                                    <w:shd w:val="clear" w:color="auto" w:fill="auto"/>
                                    <w:spacing w:line="240" w:lineRule="auto"/>
                                    <w:ind w:firstLine="0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7F0765">
                                    <w:rPr>
                                      <w:rStyle w:val="Bodytext2"/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2299" w:type="dxa"/>
                                  <w:vAlign w:val="center"/>
                                </w:tcPr>
                                <w:p w:rsidR="00791629" w:rsidRPr="007F0765" w:rsidRDefault="00791629" w:rsidP="0077615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–</w:t>
                                  </w:r>
                                </w:p>
                              </w:tc>
                            </w:tr>
                            <w:tr w:rsidR="00791629" w:rsidRPr="007F0765" w:rsidTr="00776153">
                              <w:trPr>
                                <w:trHeight w:hRule="exact" w:val="379"/>
                              </w:trPr>
                              <w:tc>
                                <w:tcPr>
                                  <w:tcW w:w="3989" w:type="dxa"/>
                                  <w:vAlign w:val="center"/>
                                </w:tcPr>
                                <w:p w:rsidR="00791629" w:rsidRPr="007F0765" w:rsidRDefault="00791629" w:rsidP="00776153">
                                  <w:pPr>
                                    <w:pStyle w:val="Bodytext20"/>
                                    <w:shd w:val="clear" w:color="auto" w:fill="auto"/>
                                    <w:spacing w:line="240" w:lineRule="auto"/>
                                    <w:ind w:firstLine="0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7F0765">
                                    <w:rPr>
                                      <w:rStyle w:val="Bodytext2"/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Nitrat</w:t>
                                  </w:r>
                                </w:p>
                              </w:tc>
                              <w:tc>
                                <w:tcPr>
                                  <w:tcW w:w="2496" w:type="dxa"/>
                                  <w:vAlign w:val="center"/>
                                </w:tcPr>
                                <w:p w:rsidR="00791629" w:rsidRPr="007F0765" w:rsidRDefault="00791629" w:rsidP="00776153">
                                  <w:pPr>
                                    <w:pStyle w:val="Bodytext20"/>
                                    <w:shd w:val="clear" w:color="auto" w:fill="auto"/>
                                    <w:spacing w:line="240" w:lineRule="auto"/>
                                    <w:ind w:firstLine="0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7F0765">
                                    <w:rPr>
                                      <w:rStyle w:val="Bodytext2"/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2299" w:type="dxa"/>
                                  <w:vAlign w:val="center"/>
                                </w:tcPr>
                                <w:p w:rsidR="00791629" w:rsidRPr="007F0765" w:rsidRDefault="00791629" w:rsidP="0077615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–</w:t>
                                  </w:r>
                                </w:p>
                              </w:tc>
                            </w:tr>
                            <w:tr w:rsidR="00791629" w:rsidRPr="007F0765" w:rsidTr="00776153">
                              <w:trPr>
                                <w:trHeight w:hRule="exact" w:val="379"/>
                              </w:trPr>
                              <w:tc>
                                <w:tcPr>
                                  <w:tcW w:w="3989" w:type="dxa"/>
                                  <w:vAlign w:val="center"/>
                                </w:tcPr>
                                <w:p w:rsidR="00791629" w:rsidRPr="007F0765" w:rsidRDefault="00791629" w:rsidP="00776153">
                                  <w:pPr>
                                    <w:pStyle w:val="Bodytext20"/>
                                    <w:shd w:val="clear" w:color="auto" w:fill="auto"/>
                                    <w:spacing w:line="240" w:lineRule="auto"/>
                                    <w:ind w:firstLine="0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7F0765">
                                    <w:rPr>
                                      <w:rStyle w:val="Bodytext2"/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Nitrit</w:t>
                                  </w:r>
                                </w:p>
                              </w:tc>
                              <w:tc>
                                <w:tcPr>
                                  <w:tcW w:w="2496" w:type="dxa"/>
                                  <w:vAlign w:val="center"/>
                                </w:tcPr>
                                <w:p w:rsidR="00791629" w:rsidRPr="007F0765" w:rsidRDefault="00791629" w:rsidP="00776153">
                                  <w:pPr>
                                    <w:pStyle w:val="Bodytext20"/>
                                    <w:shd w:val="clear" w:color="auto" w:fill="auto"/>
                                    <w:spacing w:line="240" w:lineRule="auto"/>
                                    <w:ind w:firstLine="0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7F0765">
                                    <w:rPr>
                                      <w:rStyle w:val="Bodytext2"/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2299" w:type="dxa"/>
                                  <w:vAlign w:val="center"/>
                                </w:tcPr>
                                <w:p w:rsidR="00791629" w:rsidRPr="007F0765" w:rsidRDefault="00791629" w:rsidP="0077615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–</w:t>
                                  </w:r>
                                </w:p>
                              </w:tc>
                            </w:tr>
                            <w:tr w:rsidR="00791629" w:rsidRPr="007F0765" w:rsidTr="00776153">
                              <w:trPr>
                                <w:trHeight w:hRule="exact" w:val="379"/>
                              </w:trPr>
                              <w:tc>
                                <w:tcPr>
                                  <w:tcW w:w="3989" w:type="dxa"/>
                                  <w:vAlign w:val="center"/>
                                </w:tcPr>
                                <w:p w:rsidR="00791629" w:rsidRPr="007F0765" w:rsidRDefault="00791629" w:rsidP="00776153">
                                  <w:pPr>
                                    <w:pStyle w:val="Bodytext20"/>
                                    <w:shd w:val="clear" w:color="auto" w:fill="auto"/>
                                    <w:spacing w:line="240" w:lineRule="auto"/>
                                    <w:ind w:firstLine="0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Style w:val="Bodytext2"/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Oksidativnost</w:t>
                                  </w:r>
                                </w:p>
                              </w:tc>
                              <w:tc>
                                <w:tcPr>
                                  <w:tcW w:w="2496" w:type="dxa"/>
                                  <w:vAlign w:val="center"/>
                                </w:tcPr>
                                <w:p w:rsidR="00791629" w:rsidRPr="007F0765" w:rsidRDefault="00791629" w:rsidP="00776153">
                                  <w:pPr>
                                    <w:pStyle w:val="Bodytext20"/>
                                    <w:shd w:val="clear" w:color="auto" w:fill="auto"/>
                                    <w:spacing w:line="240" w:lineRule="auto"/>
                                    <w:ind w:firstLine="0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7F0765">
                                    <w:rPr>
                                      <w:rStyle w:val="Bodytext2"/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2299" w:type="dxa"/>
                                  <w:vAlign w:val="center"/>
                                </w:tcPr>
                                <w:p w:rsidR="00791629" w:rsidRPr="007F0765" w:rsidRDefault="00791629" w:rsidP="00776153">
                                  <w:pPr>
                                    <w:pStyle w:val="Bodytext20"/>
                                    <w:shd w:val="clear" w:color="auto" w:fill="auto"/>
                                    <w:spacing w:line="240" w:lineRule="auto"/>
                                    <w:ind w:firstLine="0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7F0765">
                                    <w:rPr>
                                      <w:rStyle w:val="Bodytext2"/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Glej opombo 5.</w:t>
                                  </w:r>
                                </w:p>
                              </w:tc>
                            </w:tr>
                            <w:tr w:rsidR="00791629" w:rsidRPr="007F0765" w:rsidTr="00776153">
                              <w:trPr>
                                <w:trHeight w:hRule="exact" w:val="379"/>
                              </w:trPr>
                              <w:tc>
                                <w:tcPr>
                                  <w:tcW w:w="3989" w:type="dxa"/>
                                  <w:vAlign w:val="center"/>
                                </w:tcPr>
                                <w:p w:rsidR="00791629" w:rsidRPr="007F0765" w:rsidRDefault="00791629" w:rsidP="00776153">
                                  <w:pPr>
                                    <w:pStyle w:val="Bodytext20"/>
                                    <w:shd w:val="clear" w:color="auto" w:fill="auto"/>
                                    <w:spacing w:line="240" w:lineRule="auto"/>
                                    <w:ind w:firstLine="0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7F0765">
                                    <w:rPr>
                                      <w:rStyle w:val="Bodytext2"/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Pesticidi</w:t>
                                  </w:r>
                                </w:p>
                              </w:tc>
                              <w:tc>
                                <w:tcPr>
                                  <w:tcW w:w="2496" w:type="dxa"/>
                                  <w:vAlign w:val="center"/>
                                </w:tcPr>
                                <w:p w:rsidR="00791629" w:rsidRPr="007F0765" w:rsidRDefault="00791629" w:rsidP="00776153">
                                  <w:pPr>
                                    <w:pStyle w:val="Bodytext20"/>
                                    <w:shd w:val="clear" w:color="auto" w:fill="auto"/>
                                    <w:spacing w:line="240" w:lineRule="auto"/>
                                    <w:ind w:firstLine="0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7F0765">
                                    <w:rPr>
                                      <w:rStyle w:val="Bodytext2"/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2299" w:type="dxa"/>
                                  <w:vAlign w:val="center"/>
                                </w:tcPr>
                                <w:p w:rsidR="00791629" w:rsidRPr="007F0765" w:rsidRDefault="00791629" w:rsidP="00776153">
                                  <w:pPr>
                                    <w:pStyle w:val="Bodytext20"/>
                                    <w:shd w:val="clear" w:color="auto" w:fill="auto"/>
                                    <w:spacing w:line="240" w:lineRule="auto"/>
                                    <w:ind w:firstLine="0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7F0765">
                                    <w:rPr>
                                      <w:rStyle w:val="Bodytext2"/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Glej opombo 6.</w:t>
                                  </w:r>
                                </w:p>
                              </w:tc>
                            </w:tr>
                            <w:tr w:rsidR="00791629" w:rsidRPr="007F0765" w:rsidTr="00776153">
                              <w:trPr>
                                <w:trHeight w:hRule="exact" w:val="374"/>
                              </w:trPr>
                              <w:tc>
                                <w:tcPr>
                                  <w:tcW w:w="3989" w:type="dxa"/>
                                  <w:vAlign w:val="center"/>
                                </w:tcPr>
                                <w:p w:rsidR="00791629" w:rsidRPr="007F0765" w:rsidRDefault="00791629" w:rsidP="00776153">
                                  <w:pPr>
                                    <w:pStyle w:val="Bodytext20"/>
                                    <w:shd w:val="clear" w:color="auto" w:fill="auto"/>
                                    <w:spacing w:line="240" w:lineRule="auto"/>
                                    <w:ind w:firstLine="0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7F0765">
                                    <w:rPr>
                                      <w:rStyle w:val="Bodytext2"/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PFAS</w:t>
                                  </w:r>
                                </w:p>
                              </w:tc>
                              <w:tc>
                                <w:tcPr>
                                  <w:tcW w:w="2496" w:type="dxa"/>
                                  <w:vAlign w:val="center"/>
                                </w:tcPr>
                                <w:p w:rsidR="00791629" w:rsidRPr="007F0765" w:rsidRDefault="00791629" w:rsidP="00776153">
                                  <w:pPr>
                                    <w:pStyle w:val="Bodytext20"/>
                                    <w:shd w:val="clear" w:color="auto" w:fill="auto"/>
                                    <w:spacing w:line="240" w:lineRule="auto"/>
                                    <w:ind w:firstLine="0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7F0765">
                                    <w:rPr>
                                      <w:rStyle w:val="Bodytext2"/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2299" w:type="dxa"/>
                                  <w:vAlign w:val="center"/>
                                </w:tcPr>
                                <w:p w:rsidR="00791629" w:rsidRPr="007F0765" w:rsidRDefault="00791629" w:rsidP="0077615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–</w:t>
                                  </w:r>
                                </w:p>
                              </w:tc>
                            </w:tr>
                            <w:tr w:rsidR="00791629" w:rsidRPr="007F0765" w:rsidTr="00776153">
                              <w:trPr>
                                <w:trHeight w:hRule="exact" w:val="379"/>
                              </w:trPr>
                              <w:tc>
                                <w:tcPr>
                                  <w:tcW w:w="3989" w:type="dxa"/>
                                  <w:vAlign w:val="center"/>
                                </w:tcPr>
                                <w:p w:rsidR="00791629" w:rsidRPr="007F0765" w:rsidRDefault="00791629" w:rsidP="00776153">
                                  <w:pPr>
                                    <w:pStyle w:val="Bodytext20"/>
                                    <w:shd w:val="clear" w:color="auto" w:fill="auto"/>
                                    <w:spacing w:line="240" w:lineRule="auto"/>
                                    <w:ind w:firstLine="0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7F0765">
                                    <w:rPr>
                                      <w:rStyle w:val="Bodytext2"/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Policiklični aromatski ogljikovodiki</w:t>
                                  </w:r>
                                </w:p>
                              </w:tc>
                              <w:tc>
                                <w:tcPr>
                                  <w:tcW w:w="2496" w:type="dxa"/>
                                  <w:vAlign w:val="center"/>
                                </w:tcPr>
                                <w:p w:rsidR="00791629" w:rsidRPr="007F0765" w:rsidRDefault="00791629" w:rsidP="00776153">
                                  <w:pPr>
                                    <w:pStyle w:val="Bodytext20"/>
                                    <w:shd w:val="clear" w:color="auto" w:fill="auto"/>
                                    <w:spacing w:line="240" w:lineRule="auto"/>
                                    <w:ind w:firstLine="0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7F0765">
                                    <w:rPr>
                                      <w:rStyle w:val="Bodytext2"/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2299" w:type="dxa"/>
                                  <w:vAlign w:val="center"/>
                                </w:tcPr>
                                <w:p w:rsidR="00791629" w:rsidRPr="007F0765" w:rsidRDefault="00791629" w:rsidP="00776153">
                                  <w:pPr>
                                    <w:pStyle w:val="Bodytext20"/>
                                    <w:shd w:val="clear" w:color="auto" w:fill="auto"/>
                                    <w:spacing w:line="240" w:lineRule="auto"/>
                                    <w:ind w:firstLine="0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7F0765">
                                    <w:rPr>
                                      <w:rStyle w:val="Bodytext2"/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Glej opombo 7.</w:t>
                                  </w:r>
                                </w:p>
                              </w:tc>
                            </w:tr>
                            <w:tr w:rsidR="00791629" w:rsidRPr="007F0765" w:rsidTr="00776153">
                              <w:trPr>
                                <w:trHeight w:hRule="exact" w:val="379"/>
                              </w:trPr>
                              <w:tc>
                                <w:tcPr>
                                  <w:tcW w:w="3989" w:type="dxa"/>
                                  <w:vAlign w:val="center"/>
                                </w:tcPr>
                                <w:p w:rsidR="00791629" w:rsidRPr="007F0765" w:rsidRDefault="00791629" w:rsidP="00776153">
                                  <w:pPr>
                                    <w:pStyle w:val="Bodytext20"/>
                                    <w:shd w:val="clear" w:color="auto" w:fill="auto"/>
                                    <w:spacing w:line="240" w:lineRule="auto"/>
                                    <w:ind w:firstLine="0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7F0765">
                                    <w:rPr>
                                      <w:rStyle w:val="Bodytext2"/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Selen</w:t>
                                  </w:r>
                                </w:p>
                              </w:tc>
                              <w:tc>
                                <w:tcPr>
                                  <w:tcW w:w="2496" w:type="dxa"/>
                                  <w:vAlign w:val="center"/>
                                </w:tcPr>
                                <w:p w:rsidR="00791629" w:rsidRPr="007F0765" w:rsidRDefault="00791629" w:rsidP="00776153">
                                  <w:pPr>
                                    <w:pStyle w:val="Bodytext20"/>
                                    <w:shd w:val="clear" w:color="auto" w:fill="auto"/>
                                    <w:spacing w:line="240" w:lineRule="auto"/>
                                    <w:ind w:firstLine="0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7F0765">
                                    <w:rPr>
                                      <w:rStyle w:val="Bodytext2"/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2299" w:type="dxa"/>
                                  <w:vAlign w:val="center"/>
                                </w:tcPr>
                                <w:p w:rsidR="00791629" w:rsidRPr="007F0765" w:rsidRDefault="00791629" w:rsidP="0077615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–</w:t>
                                  </w:r>
                                </w:p>
                              </w:tc>
                            </w:tr>
                            <w:tr w:rsidR="00791629" w:rsidRPr="007F0765" w:rsidTr="00776153">
                              <w:trPr>
                                <w:trHeight w:hRule="exact" w:val="379"/>
                              </w:trPr>
                              <w:tc>
                                <w:tcPr>
                                  <w:tcW w:w="3989" w:type="dxa"/>
                                  <w:vAlign w:val="center"/>
                                </w:tcPr>
                                <w:p w:rsidR="00791629" w:rsidRPr="007F0765" w:rsidRDefault="00791629" w:rsidP="00776153">
                                  <w:pPr>
                                    <w:pStyle w:val="Bodytext20"/>
                                    <w:shd w:val="clear" w:color="auto" w:fill="auto"/>
                                    <w:spacing w:line="240" w:lineRule="auto"/>
                                    <w:ind w:firstLine="0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7F0765">
                                    <w:rPr>
                                      <w:rStyle w:val="Bodytext2"/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Natrij</w:t>
                                  </w:r>
                                </w:p>
                              </w:tc>
                              <w:tc>
                                <w:tcPr>
                                  <w:tcW w:w="2496" w:type="dxa"/>
                                  <w:vAlign w:val="center"/>
                                </w:tcPr>
                                <w:p w:rsidR="00791629" w:rsidRPr="007F0765" w:rsidRDefault="00791629" w:rsidP="00776153">
                                  <w:pPr>
                                    <w:pStyle w:val="Bodytext20"/>
                                    <w:shd w:val="clear" w:color="auto" w:fill="auto"/>
                                    <w:spacing w:line="240" w:lineRule="auto"/>
                                    <w:ind w:firstLine="0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7F0765">
                                    <w:rPr>
                                      <w:rStyle w:val="Bodytext2"/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2299" w:type="dxa"/>
                                  <w:vAlign w:val="center"/>
                                </w:tcPr>
                                <w:p w:rsidR="00791629" w:rsidRPr="007F0765" w:rsidRDefault="00791629" w:rsidP="0077615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–</w:t>
                                  </w:r>
                                </w:p>
                              </w:tc>
                            </w:tr>
                            <w:tr w:rsidR="00791629" w:rsidRPr="007F0765" w:rsidTr="00776153">
                              <w:trPr>
                                <w:trHeight w:hRule="exact" w:val="379"/>
                              </w:trPr>
                              <w:tc>
                                <w:tcPr>
                                  <w:tcW w:w="3989" w:type="dxa"/>
                                  <w:vAlign w:val="center"/>
                                </w:tcPr>
                                <w:p w:rsidR="00791629" w:rsidRPr="007F0765" w:rsidRDefault="00791629" w:rsidP="00776153">
                                  <w:pPr>
                                    <w:pStyle w:val="Bodytext20"/>
                                    <w:shd w:val="clear" w:color="auto" w:fill="auto"/>
                                    <w:spacing w:line="240" w:lineRule="auto"/>
                                    <w:ind w:firstLine="0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7F0765">
                                    <w:rPr>
                                      <w:rStyle w:val="Bodytext2"/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Sulfat</w:t>
                                  </w:r>
                                </w:p>
                              </w:tc>
                              <w:tc>
                                <w:tcPr>
                                  <w:tcW w:w="2496" w:type="dxa"/>
                                  <w:vAlign w:val="center"/>
                                </w:tcPr>
                                <w:p w:rsidR="00791629" w:rsidRPr="007F0765" w:rsidRDefault="00791629" w:rsidP="00776153">
                                  <w:pPr>
                                    <w:pStyle w:val="Bodytext20"/>
                                    <w:shd w:val="clear" w:color="auto" w:fill="auto"/>
                                    <w:spacing w:line="240" w:lineRule="auto"/>
                                    <w:ind w:firstLine="0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7F0765">
                                    <w:rPr>
                                      <w:rStyle w:val="Bodytext2"/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2299" w:type="dxa"/>
                                  <w:vAlign w:val="center"/>
                                </w:tcPr>
                                <w:p w:rsidR="00791629" w:rsidRPr="007F0765" w:rsidRDefault="00791629" w:rsidP="0077615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–</w:t>
                                  </w:r>
                                </w:p>
                              </w:tc>
                            </w:tr>
                            <w:tr w:rsidR="00791629" w:rsidRPr="007F0765" w:rsidTr="00776153">
                              <w:trPr>
                                <w:trHeight w:hRule="exact" w:val="379"/>
                              </w:trPr>
                              <w:tc>
                                <w:tcPr>
                                  <w:tcW w:w="3989" w:type="dxa"/>
                                  <w:vAlign w:val="center"/>
                                </w:tcPr>
                                <w:p w:rsidR="00791629" w:rsidRPr="007F0765" w:rsidRDefault="00791629" w:rsidP="00776153">
                                  <w:pPr>
                                    <w:pStyle w:val="Bodytext20"/>
                                    <w:shd w:val="clear" w:color="auto" w:fill="auto"/>
                                    <w:spacing w:line="240" w:lineRule="auto"/>
                                    <w:ind w:firstLine="0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7F0765">
                                    <w:rPr>
                                      <w:rStyle w:val="Bodytext2"/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Tetrakloroeten</w:t>
                                  </w:r>
                                </w:p>
                              </w:tc>
                              <w:tc>
                                <w:tcPr>
                                  <w:tcW w:w="2496" w:type="dxa"/>
                                  <w:vAlign w:val="center"/>
                                </w:tcPr>
                                <w:p w:rsidR="00791629" w:rsidRPr="007F0765" w:rsidRDefault="00791629" w:rsidP="00776153">
                                  <w:pPr>
                                    <w:pStyle w:val="Bodytext20"/>
                                    <w:shd w:val="clear" w:color="auto" w:fill="auto"/>
                                    <w:spacing w:line="240" w:lineRule="auto"/>
                                    <w:ind w:firstLine="0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7F0765">
                                    <w:rPr>
                                      <w:rStyle w:val="Bodytext2"/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2299" w:type="dxa"/>
                                  <w:vAlign w:val="center"/>
                                </w:tcPr>
                                <w:p w:rsidR="00791629" w:rsidRPr="007F0765" w:rsidRDefault="00791629" w:rsidP="00776153">
                                  <w:pPr>
                                    <w:pStyle w:val="Bodytext20"/>
                                    <w:shd w:val="clear" w:color="auto" w:fill="auto"/>
                                    <w:spacing w:line="240" w:lineRule="auto"/>
                                    <w:ind w:firstLine="0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7F0765">
                                    <w:rPr>
                                      <w:rStyle w:val="Bodytext2"/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Glej opombo 8.</w:t>
                                  </w:r>
                                </w:p>
                              </w:tc>
                            </w:tr>
                            <w:tr w:rsidR="00791629" w:rsidRPr="007F0765" w:rsidTr="00776153">
                              <w:trPr>
                                <w:trHeight w:hRule="exact" w:val="374"/>
                              </w:trPr>
                              <w:tc>
                                <w:tcPr>
                                  <w:tcW w:w="3989" w:type="dxa"/>
                                  <w:vAlign w:val="center"/>
                                </w:tcPr>
                                <w:p w:rsidR="00791629" w:rsidRPr="007F0765" w:rsidRDefault="00791629" w:rsidP="00776153">
                                  <w:pPr>
                                    <w:pStyle w:val="Bodytext20"/>
                                    <w:shd w:val="clear" w:color="auto" w:fill="auto"/>
                                    <w:spacing w:line="240" w:lineRule="auto"/>
                                    <w:ind w:firstLine="0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7F0765">
                                    <w:rPr>
                                      <w:rStyle w:val="Bodytext2"/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Trikloroeten</w:t>
                                  </w:r>
                                </w:p>
                              </w:tc>
                              <w:tc>
                                <w:tcPr>
                                  <w:tcW w:w="2496" w:type="dxa"/>
                                  <w:vAlign w:val="center"/>
                                </w:tcPr>
                                <w:p w:rsidR="00791629" w:rsidRPr="007F0765" w:rsidRDefault="00791629" w:rsidP="00776153">
                                  <w:pPr>
                                    <w:pStyle w:val="Bodytext20"/>
                                    <w:shd w:val="clear" w:color="auto" w:fill="auto"/>
                                    <w:spacing w:line="240" w:lineRule="auto"/>
                                    <w:ind w:firstLine="0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7F0765">
                                    <w:rPr>
                                      <w:rStyle w:val="Bodytext2"/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2299" w:type="dxa"/>
                                  <w:vAlign w:val="center"/>
                                </w:tcPr>
                                <w:p w:rsidR="00791629" w:rsidRPr="007F0765" w:rsidRDefault="00791629" w:rsidP="00776153">
                                  <w:pPr>
                                    <w:pStyle w:val="Bodytext20"/>
                                    <w:shd w:val="clear" w:color="auto" w:fill="auto"/>
                                    <w:spacing w:line="240" w:lineRule="auto"/>
                                    <w:ind w:firstLine="0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7F0765">
                                    <w:rPr>
                                      <w:rStyle w:val="Bodytext2"/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Glej opombo 8.</w:t>
                                  </w:r>
                                </w:p>
                              </w:tc>
                            </w:tr>
                            <w:tr w:rsidR="00791629" w:rsidRPr="007F0765" w:rsidTr="00776153">
                              <w:trPr>
                                <w:trHeight w:hRule="exact" w:val="379"/>
                              </w:trPr>
                              <w:tc>
                                <w:tcPr>
                                  <w:tcW w:w="3989" w:type="dxa"/>
                                  <w:vAlign w:val="center"/>
                                </w:tcPr>
                                <w:p w:rsidR="00791629" w:rsidRPr="007F0765" w:rsidRDefault="00791629" w:rsidP="00776153">
                                  <w:pPr>
                                    <w:pStyle w:val="Bodytext20"/>
                                    <w:shd w:val="clear" w:color="auto" w:fill="auto"/>
                                    <w:spacing w:line="240" w:lineRule="auto"/>
                                    <w:ind w:firstLine="0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7F0765">
                                    <w:rPr>
                                      <w:rStyle w:val="Bodytext2"/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Trihalometani </w:t>
                                  </w:r>
                                  <w:r>
                                    <w:rPr>
                                      <w:rStyle w:val="Bodytext2"/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–</w:t>
                                  </w:r>
                                  <w:r w:rsidRPr="007F0765">
                                    <w:rPr>
                                      <w:rStyle w:val="Bodytext2"/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skupaj</w:t>
                                  </w:r>
                                </w:p>
                              </w:tc>
                              <w:tc>
                                <w:tcPr>
                                  <w:tcW w:w="2496" w:type="dxa"/>
                                  <w:vAlign w:val="center"/>
                                </w:tcPr>
                                <w:p w:rsidR="00791629" w:rsidRPr="007F0765" w:rsidRDefault="00791629" w:rsidP="00776153">
                                  <w:pPr>
                                    <w:pStyle w:val="Bodytext20"/>
                                    <w:shd w:val="clear" w:color="auto" w:fill="auto"/>
                                    <w:spacing w:line="240" w:lineRule="auto"/>
                                    <w:ind w:firstLine="0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7F0765">
                                    <w:rPr>
                                      <w:rStyle w:val="Bodytext2"/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2299" w:type="dxa"/>
                                  <w:vAlign w:val="center"/>
                                </w:tcPr>
                                <w:p w:rsidR="00791629" w:rsidRPr="007F0765" w:rsidRDefault="00791629" w:rsidP="00776153">
                                  <w:pPr>
                                    <w:pStyle w:val="Bodytext20"/>
                                    <w:shd w:val="clear" w:color="auto" w:fill="auto"/>
                                    <w:spacing w:line="240" w:lineRule="auto"/>
                                    <w:ind w:firstLine="0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7F0765">
                                    <w:rPr>
                                      <w:rStyle w:val="Bodytext2"/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Glej opombo 7.</w:t>
                                  </w:r>
                                </w:p>
                              </w:tc>
                            </w:tr>
                            <w:tr w:rsidR="00791629" w:rsidRPr="007F0765" w:rsidTr="00776153">
                              <w:trPr>
                                <w:trHeight w:hRule="exact" w:val="379"/>
                              </w:trPr>
                              <w:tc>
                                <w:tcPr>
                                  <w:tcW w:w="3989" w:type="dxa"/>
                                  <w:vAlign w:val="center"/>
                                </w:tcPr>
                                <w:p w:rsidR="00791629" w:rsidRPr="007F0765" w:rsidRDefault="00791629" w:rsidP="00FD32EA">
                                  <w:pPr>
                                    <w:pStyle w:val="Bodytext20"/>
                                    <w:shd w:val="clear" w:color="auto" w:fill="auto"/>
                                    <w:spacing w:line="240" w:lineRule="auto"/>
                                    <w:ind w:firstLine="0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Style w:val="Bodytext2"/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Celotni</w:t>
                                  </w:r>
                                  <w:r w:rsidRPr="007F0765">
                                    <w:rPr>
                                      <w:rStyle w:val="Bodytext2"/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organski ogljik (TOC)</w:t>
                                  </w:r>
                                </w:p>
                              </w:tc>
                              <w:tc>
                                <w:tcPr>
                                  <w:tcW w:w="2496" w:type="dxa"/>
                                  <w:vAlign w:val="center"/>
                                </w:tcPr>
                                <w:p w:rsidR="00791629" w:rsidRPr="007F0765" w:rsidRDefault="00791629" w:rsidP="00776153">
                                  <w:pPr>
                                    <w:pStyle w:val="Bodytext20"/>
                                    <w:shd w:val="clear" w:color="auto" w:fill="auto"/>
                                    <w:spacing w:line="240" w:lineRule="auto"/>
                                    <w:ind w:firstLine="0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7F0765">
                                    <w:rPr>
                                      <w:rStyle w:val="Bodytext2"/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2299" w:type="dxa"/>
                                  <w:vAlign w:val="center"/>
                                </w:tcPr>
                                <w:p w:rsidR="00791629" w:rsidRPr="007F0765" w:rsidRDefault="00791629" w:rsidP="00776153">
                                  <w:pPr>
                                    <w:pStyle w:val="Bodytext20"/>
                                    <w:shd w:val="clear" w:color="auto" w:fill="auto"/>
                                    <w:spacing w:line="240" w:lineRule="auto"/>
                                    <w:ind w:firstLine="0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7F0765">
                                    <w:rPr>
                                      <w:rStyle w:val="Bodytext2"/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Glej opombo 9.</w:t>
                                  </w:r>
                                </w:p>
                              </w:tc>
                            </w:tr>
                            <w:tr w:rsidR="00791629" w:rsidRPr="007F0765" w:rsidTr="00776153">
                              <w:trPr>
                                <w:trHeight w:hRule="exact" w:val="379"/>
                              </w:trPr>
                              <w:tc>
                                <w:tcPr>
                                  <w:tcW w:w="3989" w:type="dxa"/>
                                  <w:vAlign w:val="center"/>
                                </w:tcPr>
                                <w:p w:rsidR="00791629" w:rsidRPr="007F0765" w:rsidRDefault="00791629" w:rsidP="00776153">
                                  <w:pPr>
                                    <w:pStyle w:val="Bodytext20"/>
                                    <w:shd w:val="clear" w:color="auto" w:fill="auto"/>
                                    <w:spacing w:line="240" w:lineRule="auto"/>
                                    <w:ind w:firstLine="0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7F0765">
                                    <w:rPr>
                                      <w:rStyle w:val="Bodytext2"/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Motnost</w:t>
                                  </w:r>
                                </w:p>
                              </w:tc>
                              <w:tc>
                                <w:tcPr>
                                  <w:tcW w:w="2496" w:type="dxa"/>
                                  <w:vAlign w:val="center"/>
                                </w:tcPr>
                                <w:p w:rsidR="00791629" w:rsidRPr="007F0765" w:rsidRDefault="00791629" w:rsidP="00776153">
                                  <w:pPr>
                                    <w:pStyle w:val="Bodytext20"/>
                                    <w:shd w:val="clear" w:color="auto" w:fill="auto"/>
                                    <w:spacing w:line="240" w:lineRule="auto"/>
                                    <w:ind w:firstLine="0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7F0765">
                                    <w:rPr>
                                      <w:rStyle w:val="Bodytext2"/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2299" w:type="dxa"/>
                                  <w:vAlign w:val="center"/>
                                </w:tcPr>
                                <w:p w:rsidR="00791629" w:rsidRPr="007F0765" w:rsidRDefault="00791629" w:rsidP="00776153">
                                  <w:pPr>
                                    <w:pStyle w:val="Bodytext20"/>
                                    <w:shd w:val="clear" w:color="auto" w:fill="auto"/>
                                    <w:spacing w:line="240" w:lineRule="auto"/>
                                    <w:ind w:firstLine="0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7F0765">
                                    <w:rPr>
                                      <w:rStyle w:val="Bodytext2"/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Glej opombo 10.</w:t>
                                  </w:r>
                                </w:p>
                              </w:tc>
                            </w:tr>
                            <w:tr w:rsidR="00791629" w:rsidRPr="007F0765" w:rsidTr="00776153">
                              <w:trPr>
                                <w:trHeight w:hRule="exact" w:val="379"/>
                              </w:trPr>
                              <w:tc>
                                <w:tcPr>
                                  <w:tcW w:w="3989" w:type="dxa"/>
                                  <w:vAlign w:val="center"/>
                                </w:tcPr>
                                <w:p w:rsidR="00791629" w:rsidRPr="007F0765" w:rsidRDefault="00791629" w:rsidP="00776153">
                                  <w:pPr>
                                    <w:pStyle w:val="Bodytext20"/>
                                    <w:shd w:val="clear" w:color="auto" w:fill="auto"/>
                                    <w:spacing w:line="240" w:lineRule="auto"/>
                                    <w:ind w:firstLine="0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7F0765">
                                    <w:rPr>
                                      <w:rStyle w:val="Bodytext2"/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Uran</w:t>
                                  </w:r>
                                </w:p>
                              </w:tc>
                              <w:tc>
                                <w:tcPr>
                                  <w:tcW w:w="2496" w:type="dxa"/>
                                  <w:vAlign w:val="center"/>
                                </w:tcPr>
                                <w:p w:rsidR="00791629" w:rsidRPr="007F0765" w:rsidRDefault="00791629" w:rsidP="00776153">
                                  <w:pPr>
                                    <w:pStyle w:val="Bodytext20"/>
                                    <w:shd w:val="clear" w:color="auto" w:fill="auto"/>
                                    <w:spacing w:line="240" w:lineRule="auto"/>
                                    <w:ind w:firstLine="0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7F0765">
                                    <w:rPr>
                                      <w:rStyle w:val="Bodytext2"/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2299" w:type="dxa"/>
                                  <w:vAlign w:val="center"/>
                                </w:tcPr>
                                <w:p w:rsidR="00791629" w:rsidRPr="007F0765" w:rsidRDefault="00791629" w:rsidP="0077615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–</w:t>
                                  </w:r>
                                </w:p>
                              </w:tc>
                            </w:tr>
                            <w:tr w:rsidR="00791629" w:rsidRPr="007F0765" w:rsidTr="00776153">
                              <w:trPr>
                                <w:trHeight w:hRule="exact" w:val="384"/>
                              </w:trPr>
                              <w:tc>
                                <w:tcPr>
                                  <w:tcW w:w="3989" w:type="dxa"/>
                                  <w:vAlign w:val="center"/>
                                </w:tcPr>
                                <w:p w:rsidR="00791629" w:rsidRPr="007F0765" w:rsidRDefault="00791629" w:rsidP="00776153">
                                  <w:pPr>
                                    <w:pStyle w:val="Bodytext20"/>
                                    <w:shd w:val="clear" w:color="auto" w:fill="auto"/>
                                    <w:spacing w:line="240" w:lineRule="auto"/>
                                    <w:ind w:firstLine="0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7F0765">
                                    <w:rPr>
                                      <w:rStyle w:val="Bodytext2"/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Vinil klorid</w:t>
                                  </w:r>
                                </w:p>
                              </w:tc>
                              <w:tc>
                                <w:tcPr>
                                  <w:tcW w:w="2496" w:type="dxa"/>
                                  <w:vAlign w:val="center"/>
                                </w:tcPr>
                                <w:p w:rsidR="00791629" w:rsidRPr="007F0765" w:rsidRDefault="00791629" w:rsidP="00776153">
                                  <w:pPr>
                                    <w:pStyle w:val="Bodytext20"/>
                                    <w:shd w:val="clear" w:color="auto" w:fill="auto"/>
                                    <w:spacing w:line="240" w:lineRule="auto"/>
                                    <w:ind w:firstLine="0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7F0765">
                                    <w:rPr>
                                      <w:rStyle w:val="Bodytext2"/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2299" w:type="dxa"/>
                                  <w:vAlign w:val="center"/>
                                </w:tcPr>
                                <w:p w:rsidR="00791629" w:rsidRPr="007F0765" w:rsidRDefault="00791629" w:rsidP="0077615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–</w:t>
                                  </w:r>
                                </w:p>
                              </w:tc>
                            </w:tr>
                          </w:tbl>
                          <w:p w:rsidR="00791629" w:rsidRPr="007F0765" w:rsidRDefault="00791629" w:rsidP="00791629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932227" id="_x0000_t202" coordsize="21600,21600" o:spt="202" path="m,l,21600r21600,l21600,xe">
                <v:stroke joinstyle="miter"/>
                <v:path gradientshapeok="t" o:connecttype="rect"/>
              </v:shapetype>
              <v:shape id="Polje z besedilom 5" o:spid="_x0000_s1026" type="#_x0000_t202" style="position:absolute;left:0;text-align:left;margin-left:12.5pt;margin-top:-491.3pt;width:445pt;height:485.95pt;z-index:-251657216;visibility:visible;mso-wrap-style:square;mso-width-percent:0;mso-height-percent:0;mso-wrap-distance-left:12.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" filled="f" stroked="f">
                <v:textbox style="mso-fit-shape-to-text:t" inset="0,0,0,0">
                  <w:txbxContent>
                    <w:tbl>
                      <w:tblPr>
                        <w:tblStyle w:val="Tabelamrea"/>
                        <w:tblW w:w="0" w:type="auto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3989"/>
                        <w:gridCol w:w="2496"/>
                        <w:gridCol w:w="2299"/>
                      </w:tblGrid>
                      <w:tr w:rsidR="00791629" w:rsidRPr="007F0765" w:rsidTr="00776153">
                        <w:trPr>
                          <w:trHeight w:hRule="exact" w:val="922"/>
                        </w:trPr>
                        <w:tc>
                          <w:tcPr>
                            <w:tcW w:w="3989" w:type="dxa"/>
                            <w:vAlign w:val="center"/>
                          </w:tcPr>
                          <w:p w:rsidR="00791629" w:rsidRPr="007F0765" w:rsidRDefault="00791629" w:rsidP="00776153">
                            <w:pPr>
                              <w:pStyle w:val="Bodytext20"/>
                              <w:shd w:val="clear" w:color="auto" w:fill="auto"/>
                              <w:spacing w:line="240" w:lineRule="auto"/>
                              <w:ind w:firstLine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F0765">
                              <w:rPr>
                                <w:rStyle w:val="Bodytext27"/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Parametri</w:t>
                            </w:r>
                          </w:p>
                        </w:tc>
                        <w:tc>
                          <w:tcPr>
                            <w:tcW w:w="2496" w:type="dxa"/>
                            <w:vAlign w:val="center"/>
                          </w:tcPr>
                          <w:p w:rsidR="00791629" w:rsidRPr="00DD17B1" w:rsidRDefault="00791629" w:rsidP="00776153">
                            <w:pPr>
                              <w:pStyle w:val="Bodytext20"/>
                              <w:shd w:val="clear" w:color="auto" w:fill="auto"/>
                              <w:spacing w:line="240" w:lineRule="auto"/>
                              <w:ind w:firstLine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D17B1">
                              <w:rPr>
                                <w:rStyle w:val="Bodytext27"/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Merilna negotovost (Glej opombo 1)</w:t>
                            </w:r>
                          </w:p>
                          <w:p w:rsidR="00791629" w:rsidRPr="007F0765" w:rsidRDefault="00791629" w:rsidP="00776153">
                            <w:pPr>
                              <w:pStyle w:val="Bodytext20"/>
                              <w:shd w:val="clear" w:color="auto" w:fill="auto"/>
                              <w:spacing w:line="240" w:lineRule="auto"/>
                              <w:ind w:firstLine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it-IT"/>
                              </w:rPr>
                            </w:pPr>
                            <w:r>
                              <w:rPr>
                                <w:rStyle w:val="Bodytext27"/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(</w:t>
                            </w:r>
                            <w:r w:rsidRPr="00DD17B1">
                              <w:rPr>
                                <w:rStyle w:val="Bodytext27"/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% vrednosti parametra</w:t>
                            </w:r>
                            <w:r>
                              <w:rPr>
                                <w:rStyle w:val="Bodytext27"/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DD17B1">
                              <w:rPr>
                                <w:rStyle w:val="Bodytext27"/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razen za pH</w:t>
                            </w:r>
                            <w:r>
                              <w:rPr>
                                <w:rStyle w:val="Bodytext27"/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299" w:type="dxa"/>
                            <w:vAlign w:val="center"/>
                          </w:tcPr>
                          <w:p w:rsidR="00791629" w:rsidRPr="007F0765" w:rsidRDefault="00791629" w:rsidP="00776153">
                            <w:pPr>
                              <w:pStyle w:val="Bodytext20"/>
                              <w:shd w:val="clear" w:color="auto" w:fill="auto"/>
                              <w:spacing w:line="240" w:lineRule="auto"/>
                              <w:ind w:firstLine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F0765">
                              <w:rPr>
                                <w:rStyle w:val="Bodytext27"/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Opombe</w:t>
                            </w:r>
                          </w:p>
                        </w:tc>
                      </w:tr>
                      <w:tr w:rsidR="00791629" w:rsidRPr="007F0765" w:rsidTr="00776153">
                        <w:trPr>
                          <w:trHeight w:hRule="exact" w:val="374"/>
                        </w:trPr>
                        <w:tc>
                          <w:tcPr>
                            <w:tcW w:w="3989" w:type="dxa"/>
                            <w:vAlign w:val="center"/>
                          </w:tcPr>
                          <w:p w:rsidR="00791629" w:rsidRPr="007F0765" w:rsidRDefault="00791629" w:rsidP="00776153">
                            <w:pPr>
                              <w:pStyle w:val="Bodytext20"/>
                              <w:shd w:val="clear" w:color="auto" w:fill="auto"/>
                              <w:spacing w:line="240" w:lineRule="auto"/>
                              <w:ind w:firstLine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F0765">
                              <w:rPr>
                                <w:rStyle w:val="Bodytext2"/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Železo</w:t>
                            </w:r>
                          </w:p>
                        </w:tc>
                        <w:tc>
                          <w:tcPr>
                            <w:tcW w:w="2496" w:type="dxa"/>
                            <w:vAlign w:val="center"/>
                          </w:tcPr>
                          <w:p w:rsidR="00791629" w:rsidRPr="007F0765" w:rsidRDefault="00791629" w:rsidP="00776153">
                            <w:pPr>
                              <w:pStyle w:val="Bodytext20"/>
                              <w:shd w:val="clear" w:color="auto" w:fill="auto"/>
                              <w:spacing w:line="240" w:lineRule="auto"/>
                              <w:ind w:firstLine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F0765">
                              <w:rPr>
                                <w:rStyle w:val="Bodytext2"/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2299" w:type="dxa"/>
                            <w:vAlign w:val="center"/>
                          </w:tcPr>
                          <w:p w:rsidR="00791629" w:rsidRPr="007F0765" w:rsidRDefault="00791629" w:rsidP="00776153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–</w:t>
                            </w:r>
                          </w:p>
                        </w:tc>
                      </w:tr>
                      <w:tr w:rsidR="00791629" w:rsidRPr="007F0765" w:rsidTr="00776153">
                        <w:trPr>
                          <w:trHeight w:hRule="exact" w:val="379"/>
                        </w:trPr>
                        <w:tc>
                          <w:tcPr>
                            <w:tcW w:w="3989" w:type="dxa"/>
                            <w:vAlign w:val="center"/>
                          </w:tcPr>
                          <w:p w:rsidR="00791629" w:rsidRPr="007F0765" w:rsidRDefault="00791629" w:rsidP="00776153">
                            <w:pPr>
                              <w:pStyle w:val="Bodytext20"/>
                              <w:shd w:val="clear" w:color="auto" w:fill="auto"/>
                              <w:spacing w:line="240" w:lineRule="auto"/>
                              <w:ind w:firstLine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F0765">
                              <w:rPr>
                                <w:rStyle w:val="Bodytext2"/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Svinec</w:t>
                            </w:r>
                          </w:p>
                        </w:tc>
                        <w:tc>
                          <w:tcPr>
                            <w:tcW w:w="2496" w:type="dxa"/>
                            <w:vAlign w:val="center"/>
                          </w:tcPr>
                          <w:p w:rsidR="00791629" w:rsidRPr="007F0765" w:rsidRDefault="00791629" w:rsidP="00776153">
                            <w:pPr>
                              <w:pStyle w:val="Bodytext20"/>
                              <w:shd w:val="clear" w:color="auto" w:fill="auto"/>
                              <w:spacing w:line="240" w:lineRule="auto"/>
                              <w:ind w:firstLine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F0765">
                              <w:rPr>
                                <w:rStyle w:val="Bodytext2"/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2299" w:type="dxa"/>
                            <w:vAlign w:val="center"/>
                          </w:tcPr>
                          <w:p w:rsidR="00791629" w:rsidRPr="007F0765" w:rsidRDefault="00791629" w:rsidP="00776153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–</w:t>
                            </w:r>
                          </w:p>
                        </w:tc>
                      </w:tr>
                      <w:tr w:rsidR="00791629" w:rsidRPr="007F0765" w:rsidTr="00776153">
                        <w:trPr>
                          <w:trHeight w:hRule="exact" w:val="379"/>
                        </w:trPr>
                        <w:tc>
                          <w:tcPr>
                            <w:tcW w:w="3989" w:type="dxa"/>
                            <w:vAlign w:val="center"/>
                          </w:tcPr>
                          <w:p w:rsidR="00791629" w:rsidRPr="007F0765" w:rsidRDefault="00791629" w:rsidP="00776153">
                            <w:pPr>
                              <w:pStyle w:val="Bodytext20"/>
                              <w:shd w:val="clear" w:color="auto" w:fill="auto"/>
                              <w:spacing w:line="240" w:lineRule="auto"/>
                              <w:ind w:firstLine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F0765">
                              <w:rPr>
                                <w:rStyle w:val="Bodytext2"/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Mangan</w:t>
                            </w:r>
                          </w:p>
                        </w:tc>
                        <w:tc>
                          <w:tcPr>
                            <w:tcW w:w="2496" w:type="dxa"/>
                            <w:vAlign w:val="center"/>
                          </w:tcPr>
                          <w:p w:rsidR="00791629" w:rsidRPr="007F0765" w:rsidRDefault="00791629" w:rsidP="00776153">
                            <w:pPr>
                              <w:pStyle w:val="Bodytext20"/>
                              <w:shd w:val="clear" w:color="auto" w:fill="auto"/>
                              <w:spacing w:line="240" w:lineRule="auto"/>
                              <w:ind w:firstLine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F0765">
                              <w:rPr>
                                <w:rStyle w:val="Bodytext2"/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2299" w:type="dxa"/>
                            <w:vAlign w:val="center"/>
                          </w:tcPr>
                          <w:p w:rsidR="00791629" w:rsidRPr="007F0765" w:rsidRDefault="00791629" w:rsidP="00776153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–</w:t>
                            </w:r>
                          </w:p>
                        </w:tc>
                      </w:tr>
                      <w:tr w:rsidR="00791629" w:rsidRPr="007F0765" w:rsidTr="00776153">
                        <w:trPr>
                          <w:trHeight w:hRule="exact" w:val="379"/>
                        </w:trPr>
                        <w:tc>
                          <w:tcPr>
                            <w:tcW w:w="3989" w:type="dxa"/>
                            <w:vAlign w:val="center"/>
                          </w:tcPr>
                          <w:p w:rsidR="00791629" w:rsidRPr="007F0765" w:rsidRDefault="00791629" w:rsidP="00776153">
                            <w:pPr>
                              <w:pStyle w:val="Bodytext20"/>
                              <w:shd w:val="clear" w:color="auto" w:fill="auto"/>
                              <w:spacing w:line="240" w:lineRule="auto"/>
                              <w:ind w:firstLine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F0765">
                              <w:rPr>
                                <w:rStyle w:val="Bodytext2"/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Živo srebro</w:t>
                            </w:r>
                          </w:p>
                        </w:tc>
                        <w:tc>
                          <w:tcPr>
                            <w:tcW w:w="2496" w:type="dxa"/>
                            <w:vAlign w:val="center"/>
                          </w:tcPr>
                          <w:p w:rsidR="00791629" w:rsidRPr="007F0765" w:rsidRDefault="00791629" w:rsidP="00776153">
                            <w:pPr>
                              <w:pStyle w:val="Bodytext20"/>
                              <w:shd w:val="clear" w:color="auto" w:fill="auto"/>
                              <w:spacing w:line="240" w:lineRule="auto"/>
                              <w:ind w:firstLine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F0765">
                              <w:rPr>
                                <w:rStyle w:val="Bodytext2"/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2299" w:type="dxa"/>
                            <w:vAlign w:val="center"/>
                          </w:tcPr>
                          <w:p w:rsidR="00791629" w:rsidRPr="007F0765" w:rsidRDefault="00791629" w:rsidP="00776153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–</w:t>
                            </w:r>
                          </w:p>
                        </w:tc>
                      </w:tr>
                      <w:tr w:rsidR="00791629" w:rsidRPr="007F0765" w:rsidTr="00776153">
                        <w:trPr>
                          <w:trHeight w:hRule="exact" w:val="379"/>
                        </w:trPr>
                        <w:tc>
                          <w:tcPr>
                            <w:tcW w:w="3989" w:type="dxa"/>
                            <w:vAlign w:val="center"/>
                          </w:tcPr>
                          <w:p w:rsidR="00791629" w:rsidRPr="007F0765" w:rsidRDefault="00791629" w:rsidP="00776153">
                            <w:pPr>
                              <w:pStyle w:val="Bodytext20"/>
                              <w:shd w:val="clear" w:color="auto" w:fill="auto"/>
                              <w:spacing w:line="240" w:lineRule="auto"/>
                              <w:ind w:firstLine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F0765">
                              <w:rPr>
                                <w:rStyle w:val="Bodytext2"/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Mikrocistin-LR</w:t>
                            </w:r>
                          </w:p>
                        </w:tc>
                        <w:tc>
                          <w:tcPr>
                            <w:tcW w:w="2496" w:type="dxa"/>
                            <w:vAlign w:val="center"/>
                          </w:tcPr>
                          <w:p w:rsidR="00791629" w:rsidRPr="007F0765" w:rsidRDefault="00791629" w:rsidP="00776153">
                            <w:pPr>
                              <w:pStyle w:val="Bodytext20"/>
                              <w:shd w:val="clear" w:color="auto" w:fill="auto"/>
                              <w:spacing w:line="240" w:lineRule="auto"/>
                              <w:ind w:firstLine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F0765">
                              <w:rPr>
                                <w:rStyle w:val="Bodytext2"/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2299" w:type="dxa"/>
                            <w:vAlign w:val="center"/>
                          </w:tcPr>
                          <w:p w:rsidR="00791629" w:rsidRPr="007F0765" w:rsidRDefault="00791629" w:rsidP="00776153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–</w:t>
                            </w:r>
                          </w:p>
                        </w:tc>
                      </w:tr>
                      <w:tr w:rsidR="00791629" w:rsidRPr="007F0765" w:rsidTr="00776153">
                        <w:trPr>
                          <w:trHeight w:hRule="exact" w:val="374"/>
                        </w:trPr>
                        <w:tc>
                          <w:tcPr>
                            <w:tcW w:w="3989" w:type="dxa"/>
                            <w:vAlign w:val="center"/>
                          </w:tcPr>
                          <w:p w:rsidR="00791629" w:rsidRPr="007F0765" w:rsidRDefault="00791629" w:rsidP="00776153">
                            <w:pPr>
                              <w:pStyle w:val="Bodytext20"/>
                              <w:shd w:val="clear" w:color="auto" w:fill="auto"/>
                              <w:spacing w:line="240" w:lineRule="auto"/>
                              <w:ind w:firstLine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F0765">
                              <w:rPr>
                                <w:rStyle w:val="Bodytext2"/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Nikelj</w:t>
                            </w:r>
                          </w:p>
                        </w:tc>
                        <w:tc>
                          <w:tcPr>
                            <w:tcW w:w="2496" w:type="dxa"/>
                            <w:vAlign w:val="center"/>
                          </w:tcPr>
                          <w:p w:rsidR="00791629" w:rsidRPr="007F0765" w:rsidRDefault="00791629" w:rsidP="00776153">
                            <w:pPr>
                              <w:pStyle w:val="Bodytext20"/>
                              <w:shd w:val="clear" w:color="auto" w:fill="auto"/>
                              <w:spacing w:line="240" w:lineRule="auto"/>
                              <w:ind w:firstLine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F0765">
                              <w:rPr>
                                <w:rStyle w:val="Bodytext2"/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2299" w:type="dxa"/>
                            <w:vAlign w:val="center"/>
                          </w:tcPr>
                          <w:p w:rsidR="00791629" w:rsidRPr="007F0765" w:rsidRDefault="00791629" w:rsidP="00776153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–</w:t>
                            </w:r>
                          </w:p>
                        </w:tc>
                      </w:tr>
                      <w:tr w:rsidR="00791629" w:rsidRPr="007F0765" w:rsidTr="00776153">
                        <w:trPr>
                          <w:trHeight w:hRule="exact" w:val="379"/>
                        </w:trPr>
                        <w:tc>
                          <w:tcPr>
                            <w:tcW w:w="3989" w:type="dxa"/>
                            <w:vAlign w:val="center"/>
                          </w:tcPr>
                          <w:p w:rsidR="00791629" w:rsidRPr="007F0765" w:rsidRDefault="00791629" w:rsidP="00776153">
                            <w:pPr>
                              <w:pStyle w:val="Bodytext20"/>
                              <w:shd w:val="clear" w:color="auto" w:fill="auto"/>
                              <w:spacing w:line="240" w:lineRule="auto"/>
                              <w:ind w:firstLine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F0765">
                              <w:rPr>
                                <w:rStyle w:val="Bodytext2"/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Nitrat</w:t>
                            </w:r>
                          </w:p>
                        </w:tc>
                        <w:tc>
                          <w:tcPr>
                            <w:tcW w:w="2496" w:type="dxa"/>
                            <w:vAlign w:val="center"/>
                          </w:tcPr>
                          <w:p w:rsidR="00791629" w:rsidRPr="007F0765" w:rsidRDefault="00791629" w:rsidP="00776153">
                            <w:pPr>
                              <w:pStyle w:val="Bodytext20"/>
                              <w:shd w:val="clear" w:color="auto" w:fill="auto"/>
                              <w:spacing w:line="240" w:lineRule="auto"/>
                              <w:ind w:firstLine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F0765">
                              <w:rPr>
                                <w:rStyle w:val="Bodytext2"/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2299" w:type="dxa"/>
                            <w:vAlign w:val="center"/>
                          </w:tcPr>
                          <w:p w:rsidR="00791629" w:rsidRPr="007F0765" w:rsidRDefault="00791629" w:rsidP="00776153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–</w:t>
                            </w:r>
                          </w:p>
                        </w:tc>
                      </w:tr>
                      <w:tr w:rsidR="00791629" w:rsidRPr="007F0765" w:rsidTr="00776153">
                        <w:trPr>
                          <w:trHeight w:hRule="exact" w:val="379"/>
                        </w:trPr>
                        <w:tc>
                          <w:tcPr>
                            <w:tcW w:w="3989" w:type="dxa"/>
                            <w:vAlign w:val="center"/>
                          </w:tcPr>
                          <w:p w:rsidR="00791629" w:rsidRPr="007F0765" w:rsidRDefault="00791629" w:rsidP="00776153">
                            <w:pPr>
                              <w:pStyle w:val="Bodytext20"/>
                              <w:shd w:val="clear" w:color="auto" w:fill="auto"/>
                              <w:spacing w:line="240" w:lineRule="auto"/>
                              <w:ind w:firstLine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F0765">
                              <w:rPr>
                                <w:rStyle w:val="Bodytext2"/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Nitrit</w:t>
                            </w:r>
                          </w:p>
                        </w:tc>
                        <w:tc>
                          <w:tcPr>
                            <w:tcW w:w="2496" w:type="dxa"/>
                            <w:vAlign w:val="center"/>
                          </w:tcPr>
                          <w:p w:rsidR="00791629" w:rsidRPr="007F0765" w:rsidRDefault="00791629" w:rsidP="00776153">
                            <w:pPr>
                              <w:pStyle w:val="Bodytext20"/>
                              <w:shd w:val="clear" w:color="auto" w:fill="auto"/>
                              <w:spacing w:line="240" w:lineRule="auto"/>
                              <w:ind w:firstLine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F0765">
                              <w:rPr>
                                <w:rStyle w:val="Bodytext2"/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2299" w:type="dxa"/>
                            <w:vAlign w:val="center"/>
                          </w:tcPr>
                          <w:p w:rsidR="00791629" w:rsidRPr="007F0765" w:rsidRDefault="00791629" w:rsidP="00776153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–</w:t>
                            </w:r>
                          </w:p>
                        </w:tc>
                      </w:tr>
                      <w:tr w:rsidR="00791629" w:rsidRPr="007F0765" w:rsidTr="00776153">
                        <w:trPr>
                          <w:trHeight w:hRule="exact" w:val="379"/>
                        </w:trPr>
                        <w:tc>
                          <w:tcPr>
                            <w:tcW w:w="3989" w:type="dxa"/>
                            <w:vAlign w:val="center"/>
                          </w:tcPr>
                          <w:p w:rsidR="00791629" w:rsidRPr="007F0765" w:rsidRDefault="00791629" w:rsidP="00776153">
                            <w:pPr>
                              <w:pStyle w:val="Bodytext20"/>
                              <w:shd w:val="clear" w:color="auto" w:fill="auto"/>
                              <w:spacing w:line="240" w:lineRule="auto"/>
                              <w:ind w:firstLine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Bodytext2"/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Oksidativnost</w:t>
                            </w:r>
                          </w:p>
                        </w:tc>
                        <w:tc>
                          <w:tcPr>
                            <w:tcW w:w="2496" w:type="dxa"/>
                            <w:vAlign w:val="center"/>
                          </w:tcPr>
                          <w:p w:rsidR="00791629" w:rsidRPr="007F0765" w:rsidRDefault="00791629" w:rsidP="00776153">
                            <w:pPr>
                              <w:pStyle w:val="Bodytext20"/>
                              <w:shd w:val="clear" w:color="auto" w:fill="auto"/>
                              <w:spacing w:line="240" w:lineRule="auto"/>
                              <w:ind w:firstLine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F0765">
                              <w:rPr>
                                <w:rStyle w:val="Bodytext2"/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2299" w:type="dxa"/>
                            <w:vAlign w:val="center"/>
                          </w:tcPr>
                          <w:p w:rsidR="00791629" w:rsidRPr="007F0765" w:rsidRDefault="00791629" w:rsidP="00776153">
                            <w:pPr>
                              <w:pStyle w:val="Bodytext20"/>
                              <w:shd w:val="clear" w:color="auto" w:fill="auto"/>
                              <w:spacing w:line="240" w:lineRule="auto"/>
                              <w:ind w:firstLine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F0765">
                              <w:rPr>
                                <w:rStyle w:val="Bodytext2"/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Glej opombo 5.</w:t>
                            </w:r>
                          </w:p>
                        </w:tc>
                      </w:tr>
                      <w:tr w:rsidR="00791629" w:rsidRPr="007F0765" w:rsidTr="00776153">
                        <w:trPr>
                          <w:trHeight w:hRule="exact" w:val="379"/>
                        </w:trPr>
                        <w:tc>
                          <w:tcPr>
                            <w:tcW w:w="3989" w:type="dxa"/>
                            <w:vAlign w:val="center"/>
                          </w:tcPr>
                          <w:p w:rsidR="00791629" w:rsidRPr="007F0765" w:rsidRDefault="00791629" w:rsidP="00776153">
                            <w:pPr>
                              <w:pStyle w:val="Bodytext20"/>
                              <w:shd w:val="clear" w:color="auto" w:fill="auto"/>
                              <w:spacing w:line="240" w:lineRule="auto"/>
                              <w:ind w:firstLine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F0765">
                              <w:rPr>
                                <w:rStyle w:val="Bodytext2"/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Pesticidi</w:t>
                            </w:r>
                          </w:p>
                        </w:tc>
                        <w:tc>
                          <w:tcPr>
                            <w:tcW w:w="2496" w:type="dxa"/>
                            <w:vAlign w:val="center"/>
                          </w:tcPr>
                          <w:p w:rsidR="00791629" w:rsidRPr="007F0765" w:rsidRDefault="00791629" w:rsidP="00776153">
                            <w:pPr>
                              <w:pStyle w:val="Bodytext20"/>
                              <w:shd w:val="clear" w:color="auto" w:fill="auto"/>
                              <w:spacing w:line="240" w:lineRule="auto"/>
                              <w:ind w:firstLine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F0765">
                              <w:rPr>
                                <w:rStyle w:val="Bodytext2"/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2299" w:type="dxa"/>
                            <w:vAlign w:val="center"/>
                          </w:tcPr>
                          <w:p w:rsidR="00791629" w:rsidRPr="007F0765" w:rsidRDefault="00791629" w:rsidP="00776153">
                            <w:pPr>
                              <w:pStyle w:val="Bodytext20"/>
                              <w:shd w:val="clear" w:color="auto" w:fill="auto"/>
                              <w:spacing w:line="240" w:lineRule="auto"/>
                              <w:ind w:firstLine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F0765">
                              <w:rPr>
                                <w:rStyle w:val="Bodytext2"/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Glej opombo 6.</w:t>
                            </w:r>
                          </w:p>
                        </w:tc>
                      </w:tr>
                      <w:tr w:rsidR="00791629" w:rsidRPr="007F0765" w:rsidTr="00776153">
                        <w:trPr>
                          <w:trHeight w:hRule="exact" w:val="374"/>
                        </w:trPr>
                        <w:tc>
                          <w:tcPr>
                            <w:tcW w:w="3989" w:type="dxa"/>
                            <w:vAlign w:val="center"/>
                          </w:tcPr>
                          <w:p w:rsidR="00791629" w:rsidRPr="007F0765" w:rsidRDefault="00791629" w:rsidP="00776153">
                            <w:pPr>
                              <w:pStyle w:val="Bodytext20"/>
                              <w:shd w:val="clear" w:color="auto" w:fill="auto"/>
                              <w:spacing w:line="240" w:lineRule="auto"/>
                              <w:ind w:firstLine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F0765">
                              <w:rPr>
                                <w:rStyle w:val="Bodytext2"/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PFAS</w:t>
                            </w:r>
                          </w:p>
                        </w:tc>
                        <w:tc>
                          <w:tcPr>
                            <w:tcW w:w="2496" w:type="dxa"/>
                            <w:vAlign w:val="center"/>
                          </w:tcPr>
                          <w:p w:rsidR="00791629" w:rsidRPr="007F0765" w:rsidRDefault="00791629" w:rsidP="00776153">
                            <w:pPr>
                              <w:pStyle w:val="Bodytext20"/>
                              <w:shd w:val="clear" w:color="auto" w:fill="auto"/>
                              <w:spacing w:line="240" w:lineRule="auto"/>
                              <w:ind w:firstLine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F0765">
                              <w:rPr>
                                <w:rStyle w:val="Bodytext2"/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2299" w:type="dxa"/>
                            <w:vAlign w:val="center"/>
                          </w:tcPr>
                          <w:p w:rsidR="00791629" w:rsidRPr="007F0765" w:rsidRDefault="00791629" w:rsidP="00776153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–</w:t>
                            </w:r>
                          </w:p>
                        </w:tc>
                      </w:tr>
                      <w:tr w:rsidR="00791629" w:rsidRPr="007F0765" w:rsidTr="00776153">
                        <w:trPr>
                          <w:trHeight w:hRule="exact" w:val="379"/>
                        </w:trPr>
                        <w:tc>
                          <w:tcPr>
                            <w:tcW w:w="3989" w:type="dxa"/>
                            <w:vAlign w:val="center"/>
                          </w:tcPr>
                          <w:p w:rsidR="00791629" w:rsidRPr="007F0765" w:rsidRDefault="00791629" w:rsidP="00776153">
                            <w:pPr>
                              <w:pStyle w:val="Bodytext20"/>
                              <w:shd w:val="clear" w:color="auto" w:fill="auto"/>
                              <w:spacing w:line="240" w:lineRule="auto"/>
                              <w:ind w:firstLine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F0765">
                              <w:rPr>
                                <w:rStyle w:val="Bodytext2"/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Policiklični aromatski ogljikovodiki</w:t>
                            </w:r>
                          </w:p>
                        </w:tc>
                        <w:tc>
                          <w:tcPr>
                            <w:tcW w:w="2496" w:type="dxa"/>
                            <w:vAlign w:val="center"/>
                          </w:tcPr>
                          <w:p w:rsidR="00791629" w:rsidRPr="007F0765" w:rsidRDefault="00791629" w:rsidP="00776153">
                            <w:pPr>
                              <w:pStyle w:val="Bodytext20"/>
                              <w:shd w:val="clear" w:color="auto" w:fill="auto"/>
                              <w:spacing w:line="240" w:lineRule="auto"/>
                              <w:ind w:firstLine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F0765">
                              <w:rPr>
                                <w:rStyle w:val="Bodytext2"/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2299" w:type="dxa"/>
                            <w:vAlign w:val="center"/>
                          </w:tcPr>
                          <w:p w:rsidR="00791629" w:rsidRPr="007F0765" w:rsidRDefault="00791629" w:rsidP="00776153">
                            <w:pPr>
                              <w:pStyle w:val="Bodytext20"/>
                              <w:shd w:val="clear" w:color="auto" w:fill="auto"/>
                              <w:spacing w:line="240" w:lineRule="auto"/>
                              <w:ind w:firstLine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F0765">
                              <w:rPr>
                                <w:rStyle w:val="Bodytext2"/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Glej opombo 7.</w:t>
                            </w:r>
                          </w:p>
                        </w:tc>
                      </w:tr>
                      <w:tr w:rsidR="00791629" w:rsidRPr="007F0765" w:rsidTr="00776153">
                        <w:trPr>
                          <w:trHeight w:hRule="exact" w:val="379"/>
                        </w:trPr>
                        <w:tc>
                          <w:tcPr>
                            <w:tcW w:w="3989" w:type="dxa"/>
                            <w:vAlign w:val="center"/>
                          </w:tcPr>
                          <w:p w:rsidR="00791629" w:rsidRPr="007F0765" w:rsidRDefault="00791629" w:rsidP="00776153">
                            <w:pPr>
                              <w:pStyle w:val="Bodytext20"/>
                              <w:shd w:val="clear" w:color="auto" w:fill="auto"/>
                              <w:spacing w:line="240" w:lineRule="auto"/>
                              <w:ind w:firstLine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F0765">
                              <w:rPr>
                                <w:rStyle w:val="Bodytext2"/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Selen</w:t>
                            </w:r>
                          </w:p>
                        </w:tc>
                        <w:tc>
                          <w:tcPr>
                            <w:tcW w:w="2496" w:type="dxa"/>
                            <w:vAlign w:val="center"/>
                          </w:tcPr>
                          <w:p w:rsidR="00791629" w:rsidRPr="007F0765" w:rsidRDefault="00791629" w:rsidP="00776153">
                            <w:pPr>
                              <w:pStyle w:val="Bodytext20"/>
                              <w:shd w:val="clear" w:color="auto" w:fill="auto"/>
                              <w:spacing w:line="240" w:lineRule="auto"/>
                              <w:ind w:firstLine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F0765">
                              <w:rPr>
                                <w:rStyle w:val="Bodytext2"/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2299" w:type="dxa"/>
                            <w:vAlign w:val="center"/>
                          </w:tcPr>
                          <w:p w:rsidR="00791629" w:rsidRPr="007F0765" w:rsidRDefault="00791629" w:rsidP="00776153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–</w:t>
                            </w:r>
                          </w:p>
                        </w:tc>
                      </w:tr>
                      <w:tr w:rsidR="00791629" w:rsidRPr="007F0765" w:rsidTr="00776153">
                        <w:trPr>
                          <w:trHeight w:hRule="exact" w:val="379"/>
                        </w:trPr>
                        <w:tc>
                          <w:tcPr>
                            <w:tcW w:w="3989" w:type="dxa"/>
                            <w:vAlign w:val="center"/>
                          </w:tcPr>
                          <w:p w:rsidR="00791629" w:rsidRPr="007F0765" w:rsidRDefault="00791629" w:rsidP="00776153">
                            <w:pPr>
                              <w:pStyle w:val="Bodytext20"/>
                              <w:shd w:val="clear" w:color="auto" w:fill="auto"/>
                              <w:spacing w:line="240" w:lineRule="auto"/>
                              <w:ind w:firstLine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F0765">
                              <w:rPr>
                                <w:rStyle w:val="Bodytext2"/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Natrij</w:t>
                            </w:r>
                          </w:p>
                        </w:tc>
                        <w:tc>
                          <w:tcPr>
                            <w:tcW w:w="2496" w:type="dxa"/>
                            <w:vAlign w:val="center"/>
                          </w:tcPr>
                          <w:p w:rsidR="00791629" w:rsidRPr="007F0765" w:rsidRDefault="00791629" w:rsidP="00776153">
                            <w:pPr>
                              <w:pStyle w:val="Bodytext20"/>
                              <w:shd w:val="clear" w:color="auto" w:fill="auto"/>
                              <w:spacing w:line="240" w:lineRule="auto"/>
                              <w:ind w:firstLine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F0765">
                              <w:rPr>
                                <w:rStyle w:val="Bodytext2"/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2299" w:type="dxa"/>
                            <w:vAlign w:val="center"/>
                          </w:tcPr>
                          <w:p w:rsidR="00791629" w:rsidRPr="007F0765" w:rsidRDefault="00791629" w:rsidP="00776153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–</w:t>
                            </w:r>
                          </w:p>
                        </w:tc>
                      </w:tr>
                      <w:tr w:rsidR="00791629" w:rsidRPr="007F0765" w:rsidTr="00776153">
                        <w:trPr>
                          <w:trHeight w:hRule="exact" w:val="379"/>
                        </w:trPr>
                        <w:tc>
                          <w:tcPr>
                            <w:tcW w:w="3989" w:type="dxa"/>
                            <w:vAlign w:val="center"/>
                          </w:tcPr>
                          <w:p w:rsidR="00791629" w:rsidRPr="007F0765" w:rsidRDefault="00791629" w:rsidP="00776153">
                            <w:pPr>
                              <w:pStyle w:val="Bodytext20"/>
                              <w:shd w:val="clear" w:color="auto" w:fill="auto"/>
                              <w:spacing w:line="240" w:lineRule="auto"/>
                              <w:ind w:firstLine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F0765">
                              <w:rPr>
                                <w:rStyle w:val="Bodytext2"/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Sulfat</w:t>
                            </w:r>
                          </w:p>
                        </w:tc>
                        <w:tc>
                          <w:tcPr>
                            <w:tcW w:w="2496" w:type="dxa"/>
                            <w:vAlign w:val="center"/>
                          </w:tcPr>
                          <w:p w:rsidR="00791629" w:rsidRPr="007F0765" w:rsidRDefault="00791629" w:rsidP="00776153">
                            <w:pPr>
                              <w:pStyle w:val="Bodytext20"/>
                              <w:shd w:val="clear" w:color="auto" w:fill="auto"/>
                              <w:spacing w:line="240" w:lineRule="auto"/>
                              <w:ind w:firstLine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F0765">
                              <w:rPr>
                                <w:rStyle w:val="Bodytext2"/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2299" w:type="dxa"/>
                            <w:vAlign w:val="center"/>
                          </w:tcPr>
                          <w:p w:rsidR="00791629" w:rsidRPr="007F0765" w:rsidRDefault="00791629" w:rsidP="00776153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–</w:t>
                            </w:r>
                          </w:p>
                        </w:tc>
                      </w:tr>
                      <w:tr w:rsidR="00791629" w:rsidRPr="007F0765" w:rsidTr="00776153">
                        <w:trPr>
                          <w:trHeight w:hRule="exact" w:val="379"/>
                        </w:trPr>
                        <w:tc>
                          <w:tcPr>
                            <w:tcW w:w="3989" w:type="dxa"/>
                            <w:vAlign w:val="center"/>
                          </w:tcPr>
                          <w:p w:rsidR="00791629" w:rsidRPr="007F0765" w:rsidRDefault="00791629" w:rsidP="00776153">
                            <w:pPr>
                              <w:pStyle w:val="Bodytext20"/>
                              <w:shd w:val="clear" w:color="auto" w:fill="auto"/>
                              <w:spacing w:line="240" w:lineRule="auto"/>
                              <w:ind w:firstLine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F0765">
                              <w:rPr>
                                <w:rStyle w:val="Bodytext2"/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Tetrakloroeten</w:t>
                            </w:r>
                          </w:p>
                        </w:tc>
                        <w:tc>
                          <w:tcPr>
                            <w:tcW w:w="2496" w:type="dxa"/>
                            <w:vAlign w:val="center"/>
                          </w:tcPr>
                          <w:p w:rsidR="00791629" w:rsidRPr="007F0765" w:rsidRDefault="00791629" w:rsidP="00776153">
                            <w:pPr>
                              <w:pStyle w:val="Bodytext20"/>
                              <w:shd w:val="clear" w:color="auto" w:fill="auto"/>
                              <w:spacing w:line="240" w:lineRule="auto"/>
                              <w:ind w:firstLine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F0765">
                              <w:rPr>
                                <w:rStyle w:val="Bodytext2"/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2299" w:type="dxa"/>
                            <w:vAlign w:val="center"/>
                          </w:tcPr>
                          <w:p w:rsidR="00791629" w:rsidRPr="007F0765" w:rsidRDefault="00791629" w:rsidP="00776153">
                            <w:pPr>
                              <w:pStyle w:val="Bodytext20"/>
                              <w:shd w:val="clear" w:color="auto" w:fill="auto"/>
                              <w:spacing w:line="240" w:lineRule="auto"/>
                              <w:ind w:firstLine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F0765">
                              <w:rPr>
                                <w:rStyle w:val="Bodytext2"/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Glej opombo 8.</w:t>
                            </w:r>
                          </w:p>
                        </w:tc>
                      </w:tr>
                      <w:tr w:rsidR="00791629" w:rsidRPr="007F0765" w:rsidTr="00776153">
                        <w:trPr>
                          <w:trHeight w:hRule="exact" w:val="374"/>
                        </w:trPr>
                        <w:tc>
                          <w:tcPr>
                            <w:tcW w:w="3989" w:type="dxa"/>
                            <w:vAlign w:val="center"/>
                          </w:tcPr>
                          <w:p w:rsidR="00791629" w:rsidRPr="007F0765" w:rsidRDefault="00791629" w:rsidP="00776153">
                            <w:pPr>
                              <w:pStyle w:val="Bodytext20"/>
                              <w:shd w:val="clear" w:color="auto" w:fill="auto"/>
                              <w:spacing w:line="240" w:lineRule="auto"/>
                              <w:ind w:firstLine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F0765">
                              <w:rPr>
                                <w:rStyle w:val="Bodytext2"/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Trikloroeten</w:t>
                            </w:r>
                          </w:p>
                        </w:tc>
                        <w:tc>
                          <w:tcPr>
                            <w:tcW w:w="2496" w:type="dxa"/>
                            <w:vAlign w:val="center"/>
                          </w:tcPr>
                          <w:p w:rsidR="00791629" w:rsidRPr="007F0765" w:rsidRDefault="00791629" w:rsidP="00776153">
                            <w:pPr>
                              <w:pStyle w:val="Bodytext20"/>
                              <w:shd w:val="clear" w:color="auto" w:fill="auto"/>
                              <w:spacing w:line="240" w:lineRule="auto"/>
                              <w:ind w:firstLine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F0765">
                              <w:rPr>
                                <w:rStyle w:val="Bodytext2"/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2299" w:type="dxa"/>
                            <w:vAlign w:val="center"/>
                          </w:tcPr>
                          <w:p w:rsidR="00791629" w:rsidRPr="007F0765" w:rsidRDefault="00791629" w:rsidP="00776153">
                            <w:pPr>
                              <w:pStyle w:val="Bodytext20"/>
                              <w:shd w:val="clear" w:color="auto" w:fill="auto"/>
                              <w:spacing w:line="240" w:lineRule="auto"/>
                              <w:ind w:firstLine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F0765">
                              <w:rPr>
                                <w:rStyle w:val="Bodytext2"/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Glej opombo 8.</w:t>
                            </w:r>
                          </w:p>
                        </w:tc>
                      </w:tr>
                      <w:tr w:rsidR="00791629" w:rsidRPr="007F0765" w:rsidTr="00776153">
                        <w:trPr>
                          <w:trHeight w:hRule="exact" w:val="379"/>
                        </w:trPr>
                        <w:tc>
                          <w:tcPr>
                            <w:tcW w:w="3989" w:type="dxa"/>
                            <w:vAlign w:val="center"/>
                          </w:tcPr>
                          <w:p w:rsidR="00791629" w:rsidRPr="007F0765" w:rsidRDefault="00791629" w:rsidP="00776153">
                            <w:pPr>
                              <w:pStyle w:val="Bodytext20"/>
                              <w:shd w:val="clear" w:color="auto" w:fill="auto"/>
                              <w:spacing w:line="240" w:lineRule="auto"/>
                              <w:ind w:firstLine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F0765">
                              <w:rPr>
                                <w:rStyle w:val="Bodytext2"/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Trihalometani </w:t>
                            </w:r>
                            <w:r>
                              <w:rPr>
                                <w:rStyle w:val="Bodytext2"/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–</w:t>
                            </w:r>
                            <w:r w:rsidRPr="007F0765">
                              <w:rPr>
                                <w:rStyle w:val="Bodytext2"/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skupaj</w:t>
                            </w:r>
                          </w:p>
                        </w:tc>
                        <w:tc>
                          <w:tcPr>
                            <w:tcW w:w="2496" w:type="dxa"/>
                            <w:vAlign w:val="center"/>
                          </w:tcPr>
                          <w:p w:rsidR="00791629" w:rsidRPr="007F0765" w:rsidRDefault="00791629" w:rsidP="00776153">
                            <w:pPr>
                              <w:pStyle w:val="Bodytext20"/>
                              <w:shd w:val="clear" w:color="auto" w:fill="auto"/>
                              <w:spacing w:line="240" w:lineRule="auto"/>
                              <w:ind w:firstLine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F0765">
                              <w:rPr>
                                <w:rStyle w:val="Bodytext2"/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2299" w:type="dxa"/>
                            <w:vAlign w:val="center"/>
                          </w:tcPr>
                          <w:p w:rsidR="00791629" w:rsidRPr="007F0765" w:rsidRDefault="00791629" w:rsidP="00776153">
                            <w:pPr>
                              <w:pStyle w:val="Bodytext20"/>
                              <w:shd w:val="clear" w:color="auto" w:fill="auto"/>
                              <w:spacing w:line="240" w:lineRule="auto"/>
                              <w:ind w:firstLine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F0765">
                              <w:rPr>
                                <w:rStyle w:val="Bodytext2"/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Glej opombo 7.</w:t>
                            </w:r>
                          </w:p>
                        </w:tc>
                      </w:tr>
                      <w:tr w:rsidR="00791629" w:rsidRPr="007F0765" w:rsidTr="00776153">
                        <w:trPr>
                          <w:trHeight w:hRule="exact" w:val="379"/>
                        </w:trPr>
                        <w:tc>
                          <w:tcPr>
                            <w:tcW w:w="3989" w:type="dxa"/>
                            <w:vAlign w:val="center"/>
                          </w:tcPr>
                          <w:p w:rsidR="00791629" w:rsidRPr="007F0765" w:rsidRDefault="00791629" w:rsidP="00FD32EA">
                            <w:pPr>
                              <w:pStyle w:val="Bodytext20"/>
                              <w:shd w:val="clear" w:color="auto" w:fill="auto"/>
                              <w:spacing w:line="240" w:lineRule="auto"/>
                              <w:ind w:firstLine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Bodytext2"/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Celotni</w:t>
                            </w:r>
                            <w:r w:rsidRPr="007F0765">
                              <w:rPr>
                                <w:rStyle w:val="Bodytext2"/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organski ogljik (TOC)</w:t>
                            </w:r>
                          </w:p>
                        </w:tc>
                        <w:tc>
                          <w:tcPr>
                            <w:tcW w:w="2496" w:type="dxa"/>
                            <w:vAlign w:val="center"/>
                          </w:tcPr>
                          <w:p w:rsidR="00791629" w:rsidRPr="007F0765" w:rsidRDefault="00791629" w:rsidP="00776153">
                            <w:pPr>
                              <w:pStyle w:val="Bodytext20"/>
                              <w:shd w:val="clear" w:color="auto" w:fill="auto"/>
                              <w:spacing w:line="240" w:lineRule="auto"/>
                              <w:ind w:firstLine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F0765">
                              <w:rPr>
                                <w:rStyle w:val="Bodytext2"/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2299" w:type="dxa"/>
                            <w:vAlign w:val="center"/>
                          </w:tcPr>
                          <w:p w:rsidR="00791629" w:rsidRPr="007F0765" w:rsidRDefault="00791629" w:rsidP="00776153">
                            <w:pPr>
                              <w:pStyle w:val="Bodytext20"/>
                              <w:shd w:val="clear" w:color="auto" w:fill="auto"/>
                              <w:spacing w:line="240" w:lineRule="auto"/>
                              <w:ind w:firstLine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F0765">
                              <w:rPr>
                                <w:rStyle w:val="Bodytext2"/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Glej opombo 9.</w:t>
                            </w:r>
                          </w:p>
                        </w:tc>
                      </w:tr>
                      <w:tr w:rsidR="00791629" w:rsidRPr="007F0765" w:rsidTr="00776153">
                        <w:trPr>
                          <w:trHeight w:hRule="exact" w:val="379"/>
                        </w:trPr>
                        <w:tc>
                          <w:tcPr>
                            <w:tcW w:w="3989" w:type="dxa"/>
                            <w:vAlign w:val="center"/>
                          </w:tcPr>
                          <w:p w:rsidR="00791629" w:rsidRPr="007F0765" w:rsidRDefault="00791629" w:rsidP="00776153">
                            <w:pPr>
                              <w:pStyle w:val="Bodytext20"/>
                              <w:shd w:val="clear" w:color="auto" w:fill="auto"/>
                              <w:spacing w:line="240" w:lineRule="auto"/>
                              <w:ind w:firstLine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F0765">
                              <w:rPr>
                                <w:rStyle w:val="Bodytext2"/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Motnost</w:t>
                            </w:r>
                          </w:p>
                        </w:tc>
                        <w:tc>
                          <w:tcPr>
                            <w:tcW w:w="2496" w:type="dxa"/>
                            <w:vAlign w:val="center"/>
                          </w:tcPr>
                          <w:p w:rsidR="00791629" w:rsidRPr="007F0765" w:rsidRDefault="00791629" w:rsidP="00776153">
                            <w:pPr>
                              <w:pStyle w:val="Bodytext20"/>
                              <w:shd w:val="clear" w:color="auto" w:fill="auto"/>
                              <w:spacing w:line="240" w:lineRule="auto"/>
                              <w:ind w:firstLine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F0765">
                              <w:rPr>
                                <w:rStyle w:val="Bodytext2"/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2299" w:type="dxa"/>
                            <w:vAlign w:val="center"/>
                          </w:tcPr>
                          <w:p w:rsidR="00791629" w:rsidRPr="007F0765" w:rsidRDefault="00791629" w:rsidP="00776153">
                            <w:pPr>
                              <w:pStyle w:val="Bodytext20"/>
                              <w:shd w:val="clear" w:color="auto" w:fill="auto"/>
                              <w:spacing w:line="240" w:lineRule="auto"/>
                              <w:ind w:firstLine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F0765">
                              <w:rPr>
                                <w:rStyle w:val="Bodytext2"/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Glej opombo 10.</w:t>
                            </w:r>
                          </w:p>
                        </w:tc>
                      </w:tr>
                      <w:tr w:rsidR="00791629" w:rsidRPr="007F0765" w:rsidTr="00776153">
                        <w:trPr>
                          <w:trHeight w:hRule="exact" w:val="379"/>
                        </w:trPr>
                        <w:tc>
                          <w:tcPr>
                            <w:tcW w:w="3989" w:type="dxa"/>
                            <w:vAlign w:val="center"/>
                          </w:tcPr>
                          <w:p w:rsidR="00791629" w:rsidRPr="007F0765" w:rsidRDefault="00791629" w:rsidP="00776153">
                            <w:pPr>
                              <w:pStyle w:val="Bodytext20"/>
                              <w:shd w:val="clear" w:color="auto" w:fill="auto"/>
                              <w:spacing w:line="240" w:lineRule="auto"/>
                              <w:ind w:firstLine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F0765">
                              <w:rPr>
                                <w:rStyle w:val="Bodytext2"/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Uran</w:t>
                            </w:r>
                          </w:p>
                        </w:tc>
                        <w:tc>
                          <w:tcPr>
                            <w:tcW w:w="2496" w:type="dxa"/>
                            <w:vAlign w:val="center"/>
                          </w:tcPr>
                          <w:p w:rsidR="00791629" w:rsidRPr="007F0765" w:rsidRDefault="00791629" w:rsidP="00776153">
                            <w:pPr>
                              <w:pStyle w:val="Bodytext20"/>
                              <w:shd w:val="clear" w:color="auto" w:fill="auto"/>
                              <w:spacing w:line="240" w:lineRule="auto"/>
                              <w:ind w:firstLine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F0765">
                              <w:rPr>
                                <w:rStyle w:val="Bodytext2"/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2299" w:type="dxa"/>
                            <w:vAlign w:val="center"/>
                          </w:tcPr>
                          <w:p w:rsidR="00791629" w:rsidRPr="007F0765" w:rsidRDefault="00791629" w:rsidP="00776153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–</w:t>
                            </w:r>
                          </w:p>
                        </w:tc>
                      </w:tr>
                      <w:tr w:rsidR="00791629" w:rsidRPr="007F0765" w:rsidTr="00776153">
                        <w:trPr>
                          <w:trHeight w:hRule="exact" w:val="384"/>
                        </w:trPr>
                        <w:tc>
                          <w:tcPr>
                            <w:tcW w:w="3989" w:type="dxa"/>
                            <w:vAlign w:val="center"/>
                          </w:tcPr>
                          <w:p w:rsidR="00791629" w:rsidRPr="007F0765" w:rsidRDefault="00791629" w:rsidP="00776153">
                            <w:pPr>
                              <w:pStyle w:val="Bodytext20"/>
                              <w:shd w:val="clear" w:color="auto" w:fill="auto"/>
                              <w:spacing w:line="240" w:lineRule="auto"/>
                              <w:ind w:firstLine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F0765">
                              <w:rPr>
                                <w:rStyle w:val="Bodytext2"/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Vinil klorid</w:t>
                            </w:r>
                          </w:p>
                        </w:tc>
                        <w:tc>
                          <w:tcPr>
                            <w:tcW w:w="2496" w:type="dxa"/>
                            <w:vAlign w:val="center"/>
                          </w:tcPr>
                          <w:p w:rsidR="00791629" w:rsidRPr="007F0765" w:rsidRDefault="00791629" w:rsidP="00776153">
                            <w:pPr>
                              <w:pStyle w:val="Bodytext20"/>
                              <w:shd w:val="clear" w:color="auto" w:fill="auto"/>
                              <w:spacing w:line="240" w:lineRule="auto"/>
                              <w:ind w:firstLine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F0765">
                              <w:rPr>
                                <w:rStyle w:val="Bodytext2"/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2299" w:type="dxa"/>
                            <w:vAlign w:val="center"/>
                          </w:tcPr>
                          <w:p w:rsidR="00791629" w:rsidRPr="007F0765" w:rsidRDefault="00791629" w:rsidP="00776153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–</w:t>
                            </w:r>
                          </w:p>
                        </w:tc>
                      </w:tr>
                    </w:tbl>
                    <w:p w:rsidR="00791629" w:rsidRPr="007F0765" w:rsidRDefault="00791629" w:rsidP="00791629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791629">
        <w:rPr>
          <w:rFonts w:ascii="Arial" w:hAnsi="Arial" w:cs="Arial"/>
          <w:color w:val="000000"/>
          <w:sz w:val="20"/>
          <w:szCs w:val="20"/>
          <w:shd w:val="clear" w:color="auto" w:fill="FFFFFF"/>
        </w:rPr>
        <w:t>Opomba 1: Merilna negotovost je nenegativen parameter, ki označuje raztros kvantitativnih vrednosti, ki jih je na podlagi uporabljenih informacij mogoče pripisati merjeni veličini. Izvedbeno merilo za merilno negotovost (k = 2) je odstotek vrednosti parametra iz preglednice ali katera koli strožja vrednost. Merilna negotovost se oceni pri vrednosti parametra, razen če je določeno drugače.</w:t>
      </w:r>
    </w:p>
    <w:p w:rsidR="00791629" w:rsidRPr="00791629" w:rsidRDefault="00791629" w:rsidP="00791629">
      <w:pPr>
        <w:widowControl w:val="0"/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 w:rsidRPr="00791629">
        <w:rPr>
          <w:rFonts w:ascii="Arial" w:hAnsi="Arial" w:cs="Arial"/>
          <w:color w:val="000000"/>
          <w:sz w:val="20"/>
          <w:szCs w:val="20"/>
          <w:shd w:val="clear" w:color="auto" w:fill="FFFFFF"/>
        </w:rPr>
        <w:t>Opomba 2: Če vrednosti merilne negotovosti ni mogoče doseči, bi bilo treba izbrati najboljšo razpoložljivo tehniko (do 60 %).</w:t>
      </w:r>
    </w:p>
    <w:p w:rsidR="00791629" w:rsidRPr="00791629" w:rsidRDefault="00791629" w:rsidP="00791629">
      <w:pPr>
        <w:widowControl w:val="0"/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 w:rsidRPr="00791629">
        <w:rPr>
          <w:rFonts w:ascii="Arial" w:hAnsi="Arial" w:cs="Arial"/>
          <w:color w:val="000000"/>
          <w:sz w:val="20"/>
          <w:szCs w:val="20"/>
          <w:shd w:val="clear" w:color="auto" w:fill="FFFFFF"/>
        </w:rPr>
        <w:t>Opomba 3: Metoda določa celotni cianid v vseh oblikah.</w:t>
      </w:r>
    </w:p>
    <w:p w:rsidR="00791629" w:rsidRPr="00791629" w:rsidRDefault="00791629" w:rsidP="00791629">
      <w:pPr>
        <w:widowControl w:val="0"/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 w:rsidRPr="00791629">
        <w:rPr>
          <w:rFonts w:ascii="Arial" w:hAnsi="Arial" w:cs="Arial"/>
          <w:color w:val="000000"/>
          <w:sz w:val="20"/>
          <w:szCs w:val="20"/>
          <w:shd w:val="clear" w:color="auto" w:fill="FFFFFF"/>
        </w:rPr>
        <w:t>Opomba 4: Vrednost za merilno negotovost se izrazi v enotah pH.</w:t>
      </w:r>
    </w:p>
    <w:p w:rsidR="00791629" w:rsidRPr="00791629" w:rsidRDefault="00791629" w:rsidP="00791629">
      <w:pPr>
        <w:widowControl w:val="0"/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 w:rsidRPr="00791629">
        <w:rPr>
          <w:rFonts w:ascii="Arial" w:hAnsi="Arial" w:cs="Arial"/>
          <w:color w:val="000000"/>
          <w:sz w:val="20"/>
          <w:szCs w:val="20"/>
          <w:shd w:val="clear" w:color="auto" w:fill="FFFFFF"/>
        </w:rPr>
        <w:t>Opomba 5: Referenčna metoda: EN ISO 8467.</w:t>
      </w:r>
    </w:p>
    <w:p w:rsidR="00791629" w:rsidRPr="00791629" w:rsidRDefault="00791629" w:rsidP="00791629">
      <w:pPr>
        <w:widowControl w:val="0"/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 w:rsidRPr="00791629">
        <w:rPr>
          <w:rFonts w:ascii="Arial" w:hAnsi="Arial" w:cs="Arial"/>
          <w:color w:val="000000"/>
          <w:sz w:val="20"/>
          <w:szCs w:val="20"/>
          <w:shd w:val="clear" w:color="auto" w:fill="FFFFFF"/>
        </w:rPr>
        <w:t>Opomba 6: Značilnosti delovanja za posamezne pesticide so navedene kot primeri. Za nekatere pesticide lahko vrednosti za merilno negotovost dosežejo samo 30 %, za več drugih pa se lahko dovolijo vrednosti do 80 %.</w:t>
      </w:r>
    </w:p>
    <w:p w:rsidR="00791629" w:rsidRPr="00791629" w:rsidRDefault="00791629" w:rsidP="00791629">
      <w:pPr>
        <w:widowControl w:val="0"/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 w:rsidRPr="00791629">
        <w:rPr>
          <w:rFonts w:ascii="Arial" w:hAnsi="Arial" w:cs="Arial"/>
          <w:color w:val="000000"/>
          <w:sz w:val="20"/>
          <w:szCs w:val="20"/>
          <w:shd w:val="clear" w:color="auto" w:fill="FFFFFF"/>
        </w:rPr>
        <w:t>Opomba 7: Značilnosti delovanja veljajo za posamezne snovi, ki so določene pri 25 % vrednosti parametra iz Dela B Priloge 1 te uredbe.</w:t>
      </w:r>
      <w:r w:rsidRPr="00791629">
        <w:rPr>
          <w:rFonts w:ascii="Arial" w:hAnsi="Arial" w:cs="Arial"/>
          <w:sz w:val="20"/>
          <w:szCs w:val="20"/>
        </w:rPr>
        <w:br w:type="page"/>
      </w:r>
    </w:p>
    <w:p w:rsidR="00791629" w:rsidRPr="00791629" w:rsidRDefault="00C96D0B" w:rsidP="00791629">
      <w:pPr>
        <w:widowControl w:val="0"/>
        <w:tabs>
          <w:tab w:val="left" w:pos="1461"/>
        </w:tabs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lastRenderedPageBreak/>
        <w:t xml:space="preserve">Opomba 8: </w:t>
      </w:r>
      <w:r w:rsidR="00791629" w:rsidRPr="00791629">
        <w:rPr>
          <w:rFonts w:ascii="Arial" w:hAnsi="Arial" w:cs="Arial"/>
          <w:color w:val="000000"/>
          <w:sz w:val="20"/>
          <w:szCs w:val="20"/>
          <w:shd w:val="clear" w:color="auto" w:fill="FFFFFF"/>
        </w:rPr>
        <w:t>Značilnosti delovanja veljajo za posamezne snovi, ki so določene pri 50 % vrednosti parametra iz Dela B Priloge 1 te uredbe.</w:t>
      </w:r>
    </w:p>
    <w:p w:rsidR="00791629" w:rsidRPr="00791629" w:rsidRDefault="00C96D0B" w:rsidP="00791629">
      <w:pPr>
        <w:widowControl w:val="0"/>
        <w:tabs>
          <w:tab w:val="left" w:pos="1461"/>
        </w:tabs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Opomba 9: </w:t>
      </w:r>
      <w:r w:rsidR="00791629" w:rsidRPr="00791629">
        <w:rPr>
          <w:rFonts w:ascii="Arial" w:hAnsi="Arial" w:cs="Arial"/>
          <w:color w:val="000000"/>
          <w:sz w:val="20"/>
          <w:szCs w:val="20"/>
          <w:shd w:val="clear" w:color="auto" w:fill="FFFFFF"/>
        </w:rPr>
        <w:t>Merilna negotovost se oceni pri vrednosti 3 mg/l celotnega organskega ogljika (TOC). Za specifikacijo negotovosti preskusne metode se uporabijo smernice EN 1484 za določitev TOC in raztopljenega organskega ogljika (DOC).</w:t>
      </w:r>
    </w:p>
    <w:p w:rsidR="00791629" w:rsidRPr="00791629" w:rsidRDefault="00791629" w:rsidP="00791629">
      <w:pPr>
        <w:widowControl w:val="0"/>
        <w:tabs>
          <w:tab w:val="left" w:pos="1461"/>
        </w:tabs>
        <w:spacing w:after="0" w:line="260" w:lineRule="exact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791629">
        <w:rPr>
          <w:rFonts w:ascii="Arial" w:hAnsi="Arial" w:cs="Arial"/>
          <w:color w:val="000000"/>
          <w:sz w:val="20"/>
          <w:szCs w:val="20"/>
          <w:shd w:val="clear" w:color="auto" w:fill="FFFFFF"/>
        </w:rPr>
        <w:t>Opomba 10: Merilna negotovost se mora oceniti pri vrednosti 1,0 NTU (enote nefelometrijske motnosti) v skladu s standardom EN ISO 7027 ali drugo enakovredno standardno metodo.</w:t>
      </w:r>
    </w:p>
    <w:p w:rsidR="00791629" w:rsidRPr="00791629" w:rsidRDefault="00791629" w:rsidP="00791629">
      <w:pPr>
        <w:widowControl w:val="0"/>
        <w:tabs>
          <w:tab w:val="left" w:pos="1461"/>
        </w:tabs>
        <w:spacing w:after="0" w:line="260" w:lineRule="exact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791629">
        <w:rPr>
          <w:rFonts w:ascii="Arial" w:hAnsi="Arial" w:cs="Arial"/>
          <w:color w:val="000000"/>
          <w:sz w:val="20"/>
          <w:szCs w:val="20"/>
          <w:shd w:val="clear" w:color="auto" w:fill="FFFFFF"/>
        </w:rPr>
        <w:t>Opomba 11: Če ni na voljo analizne metode, ki izpolnjuje minimalne zahteve, se uporabi najboljša razpoložljiva tehnika, ki ne povzroča nesorazmerno visokih stroškov.</w:t>
      </w:r>
    </w:p>
    <w:p w:rsidR="00791629" w:rsidRDefault="00791629" w:rsidP="00791629">
      <w:pPr>
        <w:widowControl w:val="0"/>
        <w:tabs>
          <w:tab w:val="left" w:pos="1461"/>
        </w:tabs>
        <w:spacing w:after="0" w:line="260" w:lineRule="exact"/>
        <w:ind w:left="280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791629" w:rsidRPr="00791629" w:rsidRDefault="00791629" w:rsidP="00791629">
      <w:pPr>
        <w:widowControl w:val="0"/>
        <w:tabs>
          <w:tab w:val="left" w:pos="1461"/>
        </w:tabs>
        <w:spacing w:after="0" w:line="260" w:lineRule="exact"/>
        <w:ind w:left="280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791629" w:rsidRPr="00791629" w:rsidRDefault="00791629" w:rsidP="00791629">
      <w:pPr>
        <w:widowControl w:val="0"/>
        <w:numPr>
          <w:ilvl w:val="0"/>
          <w:numId w:val="2"/>
        </w:numPr>
        <w:tabs>
          <w:tab w:val="left" w:pos="709"/>
        </w:tabs>
        <w:spacing w:after="0" w:line="260" w:lineRule="exact"/>
        <w:ind w:left="709" w:hanging="709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791629">
        <w:rPr>
          <w:rFonts w:ascii="Arial" w:hAnsi="Arial" w:cs="Arial"/>
          <w:color w:val="000000"/>
          <w:sz w:val="20"/>
          <w:szCs w:val="20"/>
          <w:shd w:val="clear" w:color="auto" w:fill="FFFFFF"/>
        </w:rPr>
        <w:t>Skupno PFAS</w:t>
      </w:r>
    </w:p>
    <w:p w:rsidR="00791629" w:rsidRPr="00791629" w:rsidRDefault="00791629" w:rsidP="00791629">
      <w:pPr>
        <w:widowControl w:val="0"/>
        <w:tabs>
          <w:tab w:val="left" w:pos="320"/>
        </w:tabs>
        <w:spacing w:after="0" w:line="260" w:lineRule="exact"/>
        <w:jc w:val="both"/>
        <w:rPr>
          <w:rFonts w:ascii="Arial" w:hAnsi="Arial" w:cs="Arial"/>
          <w:sz w:val="20"/>
          <w:szCs w:val="20"/>
        </w:rPr>
      </w:pPr>
    </w:p>
    <w:p w:rsidR="00791629" w:rsidRPr="00791629" w:rsidRDefault="00791629" w:rsidP="00791629">
      <w:pPr>
        <w:widowControl w:val="0"/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 w:rsidRPr="00791629">
        <w:rPr>
          <w:rFonts w:ascii="Arial" w:hAnsi="Arial" w:cs="Arial"/>
          <w:color w:val="000000"/>
          <w:sz w:val="20"/>
          <w:szCs w:val="20"/>
          <w:shd w:val="clear" w:color="auto" w:fill="FFFFFF"/>
        </w:rPr>
        <w:t>Naslednje snovi se analizirajo na podlagi tehničnih smernic, ki jih pripravi Evropska komisija:</w:t>
      </w:r>
    </w:p>
    <w:p w:rsidR="00791629" w:rsidRPr="00791629" w:rsidRDefault="00791629" w:rsidP="00791629">
      <w:pPr>
        <w:widowControl w:val="0"/>
        <w:numPr>
          <w:ilvl w:val="0"/>
          <w:numId w:val="4"/>
        </w:numPr>
        <w:tabs>
          <w:tab w:val="left" w:pos="662"/>
        </w:tabs>
        <w:spacing w:after="0" w:line="260" w:lineRule="exact"/>
        <w:ind w:left="709" w:hanging="709"/>
        <w:jc w:val="both"/>
        <w:rPr>
          <w:rFonts w:ascii="Arial" w:hAnsi="Arial" w:cs="Arial"/>
          <w:sz w:val="20"/>
          <w:szCs w:val="20"/>
        </w:rPr>
      </w:pPr>
      <w:r w:rsidRPr="00791629">
        <w:rPr>
          <w:rFonts w:ascii="Arial" w:hAnsi="Arial" w:cs="Arial"/>
          <w:color w:val="000000"/>
          <w:sz w:val="20"/>
          <w:szCs w:val="20"/>
          <w:shd w:val="clear" w:color="auto" w:fill="FFFFFF"/>
        </w:rPr>
        <w:t>perfluorobutanojska kislina (PFBA)</w:t>
      </w:r>
    </w:p>
    <w:p w:rsidR="00791629" w:rsidRPr="00791629" w:rsidRDefault="00791629" w:rsidP="00791629">
      <w:pPr>
        <w:widowControl w:val="0"/>
        <w:numPr>
          <w:ilvl w:val="0"/>
          <w:numId w:val="4"/>
        </w:numPr>
        <w:tabs>
          <w:tab w:val="left" w:pos="662"/>
        </w:tabs>
        <w:spacing w:after="0" w:line="260" w:lineRule="exact"/>
        <w:ind w:left="709" w:hanging="709"/>
        <w:jc w:val="both"/>
        <w:rPr>
          <w:rFonts w:ascii="Arial" w:hAnsi="Arial" w:cs="Arial"/>
          <w:sz w:val="20"/>
          <w:szCs w:val="20"/>
        </w:rPr>
      </w:pPr>
      <w:r w:rsidRPr="00791629">
        <w:rPr>
          <w:rFonts w:ascii="Arial" w:hAnsi="Arial" w:cs="Arial"/>
          <w:color w:val="000000"/>
          <w:sz w:val="20"/>
          <w:szCs w:val="20"/>
          <w:shd w:val="clear" w:color="auto" w:fill="FFFFFF"/>
        </w:rPr>
        <w:t>perfluoropentanojska kislina (PFPA)</w:t>
      </w:r>
    </w:p>
    <w:p w:rsidR="00791629" w:rsidRPr="00791629" w:rsidRDefault="00791629" w:rsidP="00791629">
      <w:pPr>
        <w:widowControl w:val="0"/>
        <w:numPr>
          <w:ilvl w:val="0"/>
          <w:numId w:val="4"/>
        </w:numPr>
        <w:tabs>
          <w:tab w:val="left" w:pos="662"/>
        </w:tabs>
        <w:spacing w:after="0" w:line="260" w:lineRule="exact"/>
        <w:ind w:left="709" w:hanging="709"/>
        <w:jc w:val="both"/>
        <w:rPr>
          <w:rFonts w:ascii="Arial" w:hAnsi="Arial" w:cs="Arial"/>
          <w:sz w:val="20"/>
          <w:szCs w:val="20"/>
        </w:rPr>
      </w:pPr>
      <w:r w:rsidRPr="00791629">
        <w:rPr>
          <w:rFonts w:ascii="Arial" w:hAnsi="Arial" w:cs="Arial"/>
          <w:color w:val="000000"/>
          <w:sz w:val="20"/>
          <w:szCs w:val="20"/>
          <w:shd w:val="clear" w:color="auto" w:fill="FFFFFF"/>
        </w:rPr>
        <w:t>perfluoroheksanojska kislina (PFHxA)</w:t>
      </w:r>
    </w:p>
    <w:p w:rsidR="00791629" w:rsidRPr="00791629" w:rsidRDefault="00791629" w:rsidP="00791629">
      <w:pPr>
        <w:widowControl w:val="0"/>
        <w:numPr>
          <w:ilvl w:val="0"/>
          <w:numId w:val="4"/>
        </w:numPr>
        <w:tabs>
          <w:tab w:val="left" w:pos="662"/>
        </w:tabs>
        <w:spacing w:after="0" w:line="260" w:lineRule="exact"/>
        <w:ind w:left="709" w:hanging="709"/>
        <w:jc w:val="both"/>
        <w:rPr>
          <w:rFonts w:ascii="Arial" w:hAnsi="Arial" w:cs="Arial"/>
          <w:sz w:val="20"/>
          <w:szCs w:val="20"/>
        </w:rPr>
      </w:pPr>
      <w:r w:rsidRPr="00791629">
        <w:rPr>
          <w:rFonts w:ascii="Arial" w:hAnsi="Arial" w:cs="Arial"/>
          <w:color w:val="000000"/>
          <w:sz w:val="20"/>
          <w:szCs w:val="20"/>
          <w:shd w:val="clear" w:color="auto" w:fill="FFFFFF"/>
        </w:rPr>
        <w:t>perfluoroheptanojska kislina (PFHpA)</w:t>
      </w:r>
    </w:p>
    <w:p w:rsidR="00791629" w:rsidRPr="00791629" w:rsidRDefault="00791629" w:rsidP="00791629">
      <w:pPr>
        <w:widowControl w:val="0"/>
        <w:numPr>
          <w:ilvl w:val="0"/>
          <w:numId w:val="4"/>
        </w:numPr>
        <w:tabs>
          <w:tab w:val="left" w:pos="662"/>
        </w:tabs>
        <w:spacing w:after="0" w:line="260" w:lineRule="exact"/>
        <w:ind w:left="709" w:hanging="709"/>
        <w:jc w:val="both"/>
        <w:rPr>
          <w:rFonts w:ascii="Arial" w:hAnsi="Arial" w:cs="Arial"/>
          <w:sz w:val="20"/>
          <w:szCs w:val="20"/>
        </w:rPr>
      </w:pPr>
      <w:r w:rsidRPr="00791629">
        <w:rPr>
          <w:rFonts w:ascii="Arial" w:hAnsi="Arial" w:cs="Arial"/>
          <w:color w:val="000000"/>
          <w:sz w:val="20"/>
          <w:szCs w:val="20"/>
          <w:shd w:val="clear" w:color="auto" w:fill="FFFFFF"/>
        </w:rPr>
        <w:t>perfluorooktanojska kislina (PFOA)</w:t>
      </w:r>
    </w:p>
    <w:p w:rsidR="00791629" w:rsidRPr="00791629" w:rsidRDefault="00791629" w:rsidP="00791629">
      <w:pPr>
        <w:widowControl w:val="0"/>
        <w:numPr>
          <w:ilvl w:val="0"/>
          <w:numId w:val="4"/>
        </w:numPr>
        <w:tabs>
          <w:tab w:val="left" w:pos="662"/>
        </w:tabs>
        <w:spacing w:after="0" w:line="260" w:lineRule="exact"/>
        <w:ind w:left="709" w:hanging="709"/>
        <w:jc w:val="both"/>
        <w:rPr>
          <w:rFonts w:ascii="Arial" w:hAnsi="Arial" w:cs="Arial"/>
          <w:sz w:val="20"/>
          <w:szCs w:val="20"/>
        </w:rPr>
      </w:pPr>
      <w:r w:rsidRPr="00791629">
        <w:rPr>
          <w:rFonts w:ascii="Arial" w:hAnsi="Arial" w:cs="Arial"/>
          <w:color w:val="000000"/>
          <w:sz w:val="20"/>
          <w:szCs w:val="20"/>
          <w:shd w:val="clear" w:color="auto" w:fill="FFFFFF"/>
        </w:rPr>
        <w:t>perfluorononanojska kislina (PFNA)</w:t>
      </w:r>
    </w:p>
    <w:p w:rsidR="00791629" w:rsidRPr="00791629" w:rsidRDefault="00791629" w:rsidP="00791629">
      <w:pPr>
        <w:widowControl w:val="0"/>
        <w:numPr>
          <w:ilvl w:val="0"/>
          <w:numId w:val="4"/>
        </w:numPr>
        <w:tabs>
          <w:tab w:val="left" w:pos="662"/>
        </w:tabs>
        <w:spacing w:after="0" w:line="260" w:lineRule="exact"/>
        <w:ind w:left="709" w:hanging="709"/>
        <w:jc w:val="both"/>
        <w:rPr>
          <w:rFonts w:ascii="Arial" w:hAnsi="Arial" w:cs="Arial"/>
          <w:sz w:val="20"/>
          <w:szCs w:val="20"/>
        </w:rPr>
      </w:pPr>
      <w:r w:rsidRPr="00791629">
        <w:rPr>
          <w:rFonts w:ascii="Arial" w:hAnsi="Arial" w:cs="Arial"/>
          <w:color w:val="000000"/>
          <w:sz w:val="20"/>
          <w:szCs w:val="20"/>
          <w:shd w:val="clear" w:color="auto" w:fill="FFFFFF"/>
        </w:rPr>
        <w:t>perfluorodekanojska kislina (PFDA)</w:t>
      </w:r>
    </w:p>
    <w:p w:rsidR="00791629" w:rsidRPr="00791629" w:rsidRDefault="00791629" w:rsidP="00791629">
      <w:pPr>
        <w:widowControl w:val="0"/>
        <w:numPr>
          <w:ilvl w:val="0"/>
          <w:numId w:val="4"/>
        </w:numPr>
        <w:tabs>
          <w:tab w:val="left" w:pos="662"/>
        </w:tabs>
        <w:spacing w:after="0" w:line="260" w:lineRule="exact"/>
        <w:ind w:left="709" w:hanging="709"/>
        <w:jc w:val="both"/>
        <w:rPr>
          <w:rFonts w:ascii="Arial" w:hAnsi="Arial" w:cs="Arial"/>
          <w:sz w:val="20"/>
          <w:szCs w:val="20"/>
        </w:rPr>
      </w:pPr>
      <w:r w:rsidRPr="00791629">
        <w:rPr>
          <w:rFonts w:ascii="Arial" w:hAnsi="Arial" w:cs="Arial"/>
          <w:color w:val="000000"/>
          <w:sz w:val="20"/>
          <w:szCs w:val="20"/>
          <w:shd w:val="clear" w:color="auto" w:fill="FFFFFF"/>
        </w:rPr>
        <w:t>perfluoroundekanojska kislina (PFUnDA)</w:t>
      </w:r>
    </w:p>
    <w:p w:rsidR="00791629" w:rsidRPr="00791629" w:rsidRDefault="00791629" w:rsidP="00791629">
      <w:pPr>
        <w:widowControl w:val="0"/>
        <w:numPr>
          <w:ilvl w:val="0"/>
          <w:numId w:val="4"/>
        </w:numPr>
        <w:tabs>
          <w:tab w:val="left" w:pos="662"/>
        </w:tabs>
        <w:spacing w:after="0" w:line="260" w:lineRule="exact"/>
        <w:ind w:left="709" w:hanging="709"/>
        <w:jc w:val="both"/>
        <w:rPr>
          <w:rFonts w:ascii="Arial" w:hAnsi="Arial" w:cs="Arial"/>
          <w:sz w:val="20"/>
          <w:szCs w:val="20"/>
        </w:rPr>
      </w:pPr>
      <w:r w:rsidRPr="00791629">
        <w:rPr>
          <w:rFonts w:ascii="Arial" w:hAnsi="Arial" w:cs="Arial"/>
          <w:color w:val="000000"/>
          <w:sz w:val="20"/>
          <w:szCs w:val="20"/>
          <w:shd w:val="clear" w:color="auto" w:fill="FFFFFF"/>
        </w:rPr>
        <w:t>perfluorododekanojska kislina (PFDoDA)</w:t>
      </w:r>
    </w:p>
    <w:p w:rsidR="00791629" w:rsidRPr="00791629" w:rsidRDefault="00791629" w:rsidP="00791629">
      <w:pPr>
        <w:widowControl w:val="0"/>
        <w:numPr>
          <w:ilvl w:val="0"/>
          <w:numId w:val="4"/>
        </w:numPr>
        <w:tabs>
          <w:tab w:val="left" w:pos="662"/>
        </w:tabs>
        <w:spacing w:after="0" w:line="260" w:lineRule="exact"/>
        <w:ind w:left="709" w:hanging="709"/>
        <w:jc w:val="both"/>
        <w:rPr>
          <w:rFonts w:ascii="Arial" w:hAnsi="Arial" w:cs="Arial"/>
          <w:sz w:val="20"/>
          <w:szCs w:val="20"/>
        </w:rPr>
      </w:pPr>
      <w:r w:rsidRPr="00791629">
        <w:rPr>
          <w:rFonts w:ascii="Arial" w:hAnsi="Arial" w:cs="Arial"/>
          <w:color w:val="000000"/>
          <w:sz w:val="20"/>
          <w:szCs w:val="20"/>
          <w:shd w:val="clear" w:color="auto" w:fill="FFFFFF"/>
        </w:rPr>
        <w:t>perfluorotridekanojska kislina (PFTrDA)</w:t>
      </w:r>
    </w:p>
    <w:p w:rsidR="00791629" w:rsidRPr="00791629" w:rsidRDefault="00791629" w:rsidP="00791629">
      <w:pPr>
        <w:widowControl w:val="0"/>
        <w:numPr>
          <w:ilvl w:val="0"/>
          <w:numId w:val="4"/>
        </w:numPr>
        <w:tabs>
          <w:tab w:val="left" w:pos="662"/>
        </w:tabs>
        <w:spacing w:after="0" w:line="260" w:lineRule="exact"/>
        <w:ind w:left="709" w:hanging="709"/>
        <w:jc w:val="both"/>
        <w:rPr>
          <w:rFonts w:ascii="Arial" w:hAnsi="Arial" w:cs="Arial"/>
          <w:sz w:val="20"/>
          <w:szCs w:val="20"/>
        </w:rPr>
      </w:pPr>
      <w:r w:rsidRPr="00791629">
        <w:rPr>
          <w:rFonts w:ascii="Arial" w:hAnsi="Arial" w:cs="Arial"/>
          <w:color w:val="000000"/>
          <w:sz w:val="20"/>
          <w:szCs w:val="20"/>
          <w:shd w:val="clear" w:color="auto" w:fill="FFFFFF"/>
        </w:rPr>
        <w:t>perfluorobutan sulfonska kislina (PFBS)</w:t>
      </w:r>
    </w:p>
    <w:p w:rsidR="00791629" w:rsidRPr="00791629" w:rsidRDefault="00791629" w:rsidP="00791629">
      <w:pPr>
        <w:widowControl w:val="0"/>
        <w:numPr>
          <w:ilvl w:val="0"/>
          <w:numId w:val="4"/>
        </w:numPr>
        <w:tabs>
          <w:tab w:val="left" w:pos="662"/>
        </w:tabs>
        <w:spacing w:after="0" w:line="260" w:lineRule="exact"/>
        <w:ind w:left="709" w:hanging="709"/>
        <w:jc w:val="both"/>
        <w:rPr>
          <w:rFonts w:ascii="Arial" w:hAnsi="Arial" w:cs="Arial"/>
          <w:sz w:val="20"/>
          <w:szCs w:val="20"/>
        </w:rPr>
      </w:pPr>
      <w:r w:rsidRPr="00791629">
        <w:rPr>
          <w:rFonts w:ascii="Arial" w:hAnsi="Arial" w:cs="Arial"/>
          <w:color w:val="000000"/>
          <w:sz w:val="20"/>
          <w:szCs w:val="20"/>
          <w:shd w:val="clear" w:color="auto" w:fill="FFFFFF"/>
        </w:rPr>
        <w:t>perfluopentan sulfonska kislina (PFPS)</w:t>
      </w:r>
    </w:p>
    <w:p w:rsidR="00791629" w:rsidRPr="00791629" w:rsidRDefault="00791629" w:rsidP="00791629">
      <w:pPr>
        <w:widowControl w:val="0"/>
        <w:numPr>
          <w:ilvl w:val="0"/>
          <w:numId w:val="4"/>
        </w:numPr>
        <w:tabs>
          <w:tab w:val="left" w:pos="662"/>
        </w:tabs>
        <w:spacing w:after="0" w:line="260" w:lineRule="exact"/>
        <w:ind w:left="709" w:hanging="709"/>
        <w:jc w:val="both"/>
        <w:rPr>
          <w:rFonts w:ascii="Arial" w:hAnsi="Arial" w:cs="Arial"/>
          <w:sz w:val="20"/>
          <w:szCs w:val="20"/>
        </w:rPr>
      </w:pPr>
      <w:r w:rsidRPr="00791629">
        <w:rPr>
          <w:rFonts w:ascii="Arial" w:hAnsi="Arial" w:cs="Arial"/>
          <w:color w:val="000000"/>
          <w:sz w:val="20"/>
          <w:szCs w:val="20"/>
          <w:shd w:val="clear" w:color="auto" w:fill="FFFFFF"/>
        </w:rPr>
        <w:t>perfluoroheksan sulfonska kislina (PFHxS)</w:t>
      </w:r>
    </w:p>
    <w:p w:rsidR="00791629" w:rsidRPr="00791629" w:rsidRDefault="00791629" w:rsidP="00791629">
      <w:pPr>
        <w:widowControl w:val="0"/>
        <w:numPr>
          <w:ilvl w:val="0"/>
          <w:numId w:val="4"/>
        </w:numPr>
        <w:tabs>
          <w:tab w:val="left" w:pos="662"/>
        </w:tabs>
        <w:spacing w:after="0" w:line="260" w:lineRule="exact"/>
        <w:ind w:left="709" w:hanging="709"/>
        <w:jc w:val="both"/>
        <w:rPr>
          <w:rFonts w:ascii="Arial" w:hAnsi="Arial" w:cs="Arial"/>
          <w:sz w:val="20"/>
          <w:szCs w:val="20"/>
        </w:rPr>
      </w:pPr>
      <w:r w:rsidRPr="00791629">
        <w:rPr>
          <w:rFonts w:ascii="Arial" w:hAnsi="Arial" w:cs="Arial"/>
          <w:color w:val="000000"/>
          <w:sz w:val="20"/>
          <w:szCs w:val="20"/>
          <w:shd w:val="clear" w:color="auto" w:fill="FFFFFF"/>
        </w:rPr>
        <w:t>perfluoroheptan sulfonska kislina (PFHpS)</w:t>
      </w:r>
    </w:p>
    <w:p w:rsidR="00791629" w:rsidRPr="00791629" w:rsidRDefault="00791629" w:rsidP="00791629">
      <w:pPr>
        <w:widowControl w:val="0"/>
        <w:numPr>
          <w:ilvl w:val="0"/>
          <w:numId w:val="4"/>
        </w:numPr>
        <w:tabs>
          <w:tab w:val="left" w:pos="662"/>
        </w:tabs>
        <w:spacing w:after="0" w:line="260" w:lineRule="exact"/>
        <w:ind w:left="709" w:hanging="709"/>
        <w:jc w:val="both"/>
        <w:rPr>
          <w:rFonts w:ascii="Arial" w:hAnsi="Arial" w:cs="Arial"/>
          <w:sz w:val="20"/>
          <w:szCs w:val="20"/>
        </w:rPr>
      </w:pPr>
      <w:r w:rsidRPr="00791629">
        <w:rPr>
          <w:rFonts w:ascii="Arial" w:hAnsi="Arial" w:cs="Arial"/>
          <w:color w:val="000000"/>
          <w:sz w:val="20"/>
          <w:szCs w:val="20"/>
          <w:shd w:val="clear" w:color="auto" w:fill="FFFFFF"/>
        </w:rPr>
        <w:t>perfluorooktan sulfonska kislina (PFOS)</w:t>
      </w:r>
    </w:p>
    <w:p w:rsidR="00791629" w:rsidRPr="00791629" w:rsidRDefault="00791629" w:rsidP="00791629">
      <w:pPr>
        <w:widowControl w:val="0"/>
        <w:numPr>
          <w:ilvl w:val="0"/>
          <w:numId w:val="4"/>
        </w:numPr>
        <w:tabs>
          <w:tab w:val="left" w:pos="662"/>
        </w:tabs>
        <w:spacing w:after="0" w:line="260" w:lineRule="exact"/>
        <w:ind w:left="709" w:hanging="709"/>
        <w:jc w:val="both"/>
        <w:rPr>
          <w:rFonts w:ascii="Arial" w:hAnsi="Arial" w:cs="Arial"/>
          <w:sz w:val="20"/>
          <w:szCs w:val="20"/>
        </w:rPr>
      </w:pPr>
      <w:r w:rsidRPr="00791629">
        <w:rPr>
          <w:rFonts w:ascii="Arial" w:hAnsi="Arial" w:cs="Arial"/>
          <w:color w:val="000000"/>
          <w:sz w:val="20"/>
          <w:szCs w:val="20"/>
          <w:shd w:val="clear" w:color="auto" w:fill="FFFFFF"/>
        </w:rPr>
        <w:t>perfluorononan sulfonska kislina (PFNS)</w:t>
      </w:r>
    </w:p>
    <w:p w:rsidR="00791629" w:rsidRPr="00791629" w:rsidRDefault="00791629" w:rsidP="00791629">
      <w:pPr>
        <w:widowControl w:val="0"/>
        <w:numPr>
          <w:ilvl w:val="0"/>
          <w:numId w:val="4"/>
        </w:numPr>
        <w:tabs>
          <w:tab w:val="left" w:pos="662"/>
        </w:tabs>
        <w:spacing w:after="0" w:line="260" w:lineRule="exact"/>
        <w:ind w:left="709" w:hanging="709"/>
        <w:jc w:val="both"/>
        <w:rPr>
          <w:rFonts w:ascii="Arial" w:hAnsi="Arial" w:cs="Arial"/>
          <w:sz w:val="20"/>
          <w:szCs w:val="20"/>
        </w:rPr>
      </w:pPr>
      <w:r w:rsidRPr="00791629">
        <w:rPr>
          <w:rFonts w:ascii="Arial" w:hAnsi="Arial" w:cs="Arial"/>
          <w:color w:val="000000"/>
          <w:sz w:val="20"/>
          <w:szCs w:val="20"/>
          <w:shd w:val="clear" w:color="auto" w:fill="FFFFFF"/>
        </w:rPr>
        <w:t>perfluorodekan sulfonska kislina (PFDS)</w:t>
      </w:r>
    </w:p>
    <w:p w:rsidR="00791629" w:rsidRPr="00791629" w:rsidRDefault="00791629" w:rsidP="00791629">
      <w:pPr>
        <w:widowControl w:val="0"/>
        <w:numPr>
          <w:ilvl w:val="0"/>
          <w:numId w:val="4"/>
        </w:numPr>
        <w:tabs>
          <w:tab w:val="left" w:pos="662"/>
        </w:tabs>
        <w:spacing w:after="0" w:line="260" w:lineRule="exact"/>
        <w:ind w:left="709" w:hanging="709"/>
        <w:jc w:val="both"/>
        <w:rPr>
          <w:rFonts w:ascii="Arial" w:hAnsi="Arial" w:cs="Arial"/>
          <w:sz w:val="20"/>
          <w:szCs w:val="20"/>
        </w:rPr>
      </w:pPr>
      <w:r w:rsidRPr="00791629">
        <w:rPr>
          <w:rFonts w:ascii="Arial" w:hAnsi="Arial" w:cs="Arial"/>
          <w:color w:val="000000"/>
          <w:sz w:val="20"/>
          <w:szCs w:val="20"/>
          <w:shd w:val="clear" w:color="auto" w:fill="FFFFFF"/>
        </w:rPr>
        <w:t>perfluoroundekan sulfonska kislina</w:t>
      </w:r>
    </w:p>
    <w:p w:rsidR="00791629" w:rsidRPr="00791629" w:rsidRDefault="00791629" w:rsidP="00791629">
      <w:pPr>
        <w:widowControl w:val="0"/>
        <w:numPr>
          <w:ilvl w:val="0"/>
          <w:numId w:val="4"/>
        </w:numPr>
        <w:tabs>
          <w:tab w:val="left" w:pos="662"/>
        </w:tabs>
        <w:spacing w:after="0" w:line="260" w:lineRule="exact"/>
        <w:ind w:left="709" w:hanging="709"/>
        <w:jc w:val="both"/>
        <w:rPr>
          <w:rFonts w:ascii="Arial" w:hAnsi="Arial" w:cs="Arial"/>
          <w:sz w:val="20"/>
          <w:szCs w:val="20"/>
        </w:rPr>
      </w:pPr>
      <w:r w:rsidRPr="00791629">
        <w:rPr>
          <w:rFonts w:ascii="Arial" w:hAnsi="Arial" w:cs="Arial"/>
          <w:color w:val="000000"/>
          <w:sz w:val="20"/>
          <w:szCs w:val="20"/>
          <w:shd w:val="clear" w:color="auto" w:fill="FFFFFF"/>
        </w:rPr>
        <w:t>perfluorododekan sulfonska kislina</w:t>
      </w:r>
    </w:p>
    <w:p w:rsidR="00791629" w:rsidRPr="00791629" w:rsidRDefault="00791629" w:rsidP="00791629">
      <w:pPr>
        <w:widowControl w:val="0"/>
        <w:numPr>
          <w:ilvl w:val="0"/>
          <w:numId w:val="4"/>
        </w:numPr>
        <w:tabs>
          <w:tab w:val="left" w:pos="662"/>
        </w:tabs>
        <w:spacing w:after="0" w:line="260" w:lineRule="exact"/>
        <w:ind w:left="709" w:hanging="709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791629">
        <w:rPr>
          <w:rFonts w:ascii="Arial" w:hAnsi="Arial" w:cs="Arial"/>
          <w:color w:val="000000"/>
          <w:sz w:val="20"/>
          <w:szCs w:val="20"/>
          <w:shd w:val="clear" w:color="auto" w:fill="FFFFFF"/>
        </w:rPr>
        <w:t>perfluorotridekan sulfonska kislina</w:t>
      </w:r>
    </w:p>
    <w:p w:rsidR="00791629" w:rsidRPr="00791629" w:rsidRDefault="00791629" w:rsidP="00791629">
      <w:pPr>
        <w:widowControl w:val="0"/>
        <w:tabs>
          <w:tab w:val="left" w:pos="662"/>
        </w:tabs>
        <w:spacing w:after="0" w:line="260" w:lineRule="exact"/>
        <w:ind w:left="280"/>
        <w:jc w:val="both"/>
        <w:rPr>
          <w:rFonts w:ascii="Arial" w:hAnsi="Arial" w:cs="Arial"/>
          <w:sz w:val="20"/>
          <w:szCs w:val="20"/>
        </w:rPr>
      </w:pPr>
    </w:p>
    <w:p w:rsidR="00791629" w:rsidRDefault="00791629" w:rsidP="00791629">
      <w:pPr>
        <w:widowControl w:val="0"/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 w:rsidRPr="00791629">
        <w:rPr>
          <w:rFonts w:ascii="Arial" w:hAnsi="Arial" w:cs="Arial"/>
          <w:color w:val="000000"/>
          <w:sz w:val="20"/>
          <w:szCs w:val="20"/>
          <w:shd w:val="clear" w:color="auto" w:fill="FFFFFF"/>
        </w:rPr>
        <w:t>Te snovi se spremljajo, kadar je mogoče iz ocene tveganja in obvladovanja tveganja prispevnih območij, opravljenih v skladu z 20. členom te uredbe, sklepati, da je prisotnost teh snovi v zadev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ni oskrbi s pitno vodo verjetna.</w:t>
      </w:r>
    </w:p>
    <w:p w:rsidR="00791629" w:rsidRPr="00791629" w:rsidRDefault="00791629" w:rsidP="00791629">
      <w:pPr>
        <w:rPr>
          <w:rFonts w:ascii="Arial" w:hAnsi="Arial" w:cs="Arial"/>
          <w:sz w:val="20"/>
          <w:szCs w:val="20"/>
        </w:rPr>
      </w:pPr>
    </w:p>
    <w:p w:rsidR="00791629" w:rsidRPr="00791629" w:rsidRDefault="00791629" w:rsidP="00791629">
      <w:pPr>
        <w:rPr>
          <w:rFonts w:ascii="Arial" w:hAnsi="Arial" w:cs="Arial"/>
          <w:sz w:val="20"/>
          <w:szCs w:val="20"/>
        </w:rPr>
      </w:pPr>
    </w:p>
    <w:p w:rsidR="00791629" w:rsidRDefault="00791629" w:rsidP="00791629">
      <w:pPr>
        <w:rPr>
          <w:rFonts w:ascii="Arial" w:hAnsi="Arial" w:cs="Arial"/>
          <w:sz w:val="20"/>
          <w:szCs w:val="20"/>
        </w:rPr>
      </w:pPr>
    </w:p>
    <w:p w:rsidR="00760828" w:rsidRPr="00791629" w:rsidRDefault="00791629" w:rsidP="00791629">
      <w:pPr>
        <w:tabs>
          <w:tab w:val="left" w:pos="670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sectPr w:rsidR="00760828" w:rsidRPr="00791629">
      <w:headerReference w:type="even" r:id="rId8"/>
      <w:head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51C1" w:rsidRDefault="00F251C1" w:rsidP="00791629">
      <w:pPr>
        <w:spacing w:after="0" w:line="240" w:lineRule="auto"/>
      </w:pPr>
      <w:r>
        <w:separator/>
      </w:r>
    </w:p>
  </w:endnote>
  <w:endnote w:type="continuationSeparator" w:id="0">
    <w:p w:rsidR="00F251C1" w:rsidRDefault="00F251C1" w:rsidP="007916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85792464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791629" w:rsidRPr="00791629" w:rsidRDefault="00791629">
        <w:pPr>
          <w:pStyle w:val="Noga"/>
          <w:jc w:val="right"/>
          <w:rPr>
            <w:rFonts w:ascii="Arial" w:hAnsi="Arial" w:cs="Arial"/>
            <w:sz w:val="20"/>
          </w:rPr>
        </w:pPr>
        <w:r w:rsidRPr="00791629">
          <w:rPr>
            <w:rFonts w:ascii="Arial" w:hAnsi="Arial" w:cs="Arial"/>
            <w:sz w:val="20"/>
          </w:rPr>
          <w:fldChar w:fldCharType="begin"/>
        </w:r>
        <w:r w:rsidRPr="00791629">
          <w:rPr>
            <w:rFonts w:ascii="Arial" w:hAnsi="Arial" w:cs="Arial"/>
            <w:sz w:val="20"/>
          </w:rPr>
          <w:instrText>PAGE   \* MERGEFORMAT</w:instrText>
        </w:r>
        <w:r w:rsidRPr="00791629">
          <w:rPr>
            <w:rFonts w:ascii="Arial" w:hAnsi="Arial" w:cs="Arial"/>
            <w:sz w:val="20"/>
          </w:rPr>
          <w:fldChar w:fldCharType="separate"/>
        </w:r>
        <w:r w:rsidR="00267109">
          <w:rPr>
            <w:rFonts w:ascii="Arial" w:hAnsi="Arial" w:cs="Arial"/>
            <w:noProof/>
            <w:sz w:val="20"/>
          </w:rPr>
          <w:t>5</w:t>
        </w:r>
        <w:r w:rsidRPr="00791629">
          <w:rPr>
            <w:rFonts w:ascii="Arial" w:hAnsi="Arial" w:cs="Arial"/>
            <w:sz w:val="20"/>
          </w:rPr>
          <w:fldChar w:fldCharType="end"/>
        </w:r>
      </w:p>
    </w:sdtContent>
  </w:sdt>
  <w:p w:rsidR="00791629" w:rsidRDefault="00791629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51C1" w:rsidRDefault="00F251C1" w:rsidP="00791629">
      <w:pPr>
        <w:spacing w:after="0" w:line="240" w:lineRule="auto"/>
      </w:pPr>
      <w:r>
        <w:separator/>
      </w:r>
    </w:p>
  </w:footnote>
  <w:footnote w:type="continuationSeparator" w:id="0">
    <w:p w:rsidR="00F251C1" w:rsidRDefault="00F251C1" w:rsidP="007916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6D01" w:rsidRDefault="00C96D0B">
    <w:pPr>
      <w:rPr>
        <w:sz w:val="2"/>
        <w:szCs w:val="2"/>
      </w:rPr>
    </w:pPr>
    <w:r>
      <w:rPr>
        <w:noProof/>
        <w:lang w:eastAsia="sl-SI"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741C4911" wp14:editId="7C2BF8A6">
              <wp:simplePos x="0" y="0"/>
              <wp:positionH relativeFrom="page">
                <wp:posOffset>537210</wp:posOffset>
              </wp:positionH>
              <wp:positionV relativeFrom="page">
                <wp:posOffset>621030</wp:posOffset>
              </wp:positionV>
              <wp:extent cx="6470650" cy="133985"/>
              <wp:effectExtent l="0" t="0" r="0" b="0"/>
              <wp:wrapNone/>
              <wp:docPr id="3" name="Polje z besedilom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70650" cy="133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B16D01" w:rsidRDefault="00C96D0B">
                          <w:pPr>
                            <w:pStyle w:val="Headerorfooter1"/>
                            <w:shd w:val="clear" w:color="auto" w:fill="auto"/>
                            <w:tabs>
                              <w:tab w:val="right" w:pos="1882"/>
                              <w:tab w:val="right" w:pos="6082"/>
                              <w:tab w:val="right" w:pos="10190"/>
                            </w:tabs>
                            <w:spacing w:line="240" w:lineRule="auto"/>
                          </w:pPr>
                          <w:r>
                            <w:rPr>
                              <w:rStyle w:val="Headerorfooter0"/>
                              <w:color w:val="000000"/>
                            </w:rPr>
                            <w:t>L 435/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Headerorfooter0"/>
                              <w:color w:val="000000"/>
                            </w:rPr>
                            <w:t>#</w:t>
                          </w:r>
                          <w:r>
                            <w:fldChar w:fldCharType="end"/>
                          </w:r>
                          <w:r>
                            <w:rPr>
                              <w:rStyle w:val="Headerorfooter0"/>
                              <w:color w:val="000000"/>
                            </w:rPr>
                            <w:tab/>
                          </w:r>
                          <w:r w:rsidRPr="00776153">
                            <w:rPr>
                              <w:rStyle w:val="Headerorfooter3"/>
                              <w:color w:val="000000"/>
                              <w:lang w:val="pl-PL"/>
                            </w:rPr>
                            <w:t>SL~~|</w:t>
                          </w:r>
                          <w:r w:rsidRPr="00776153">
                            <w:rPr>
                              <w:rStyle w:val="Headerorfooter3"/>
                              <w:color w:val="000000"/>
                              <w:lang w:val="pl-PL"/>
                            </w:rPr>
                            <w:tab/>
                          </w:r>
                          <w:r>
                            <w:rPr>
                              <w:rStyle w:val="Headerorfooter0"/>
                              <w:color w:val="000000"/>
                            </w:rPr>
                            <w:t>Uradni list Evropske unije</w:t>
                          </w:r>
                          <w:r>
                            <w:rPr>
                              <w:rStyle w:val="Headerorfooter0"/>
                              <w:color w:val="000000"/>
                            </w:rPr>
                            <w:tab/>
                            <w:t>23.12.2020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1C4911" id="_x0000_t202" coordsize="21600,21600" o:spt="202" path="m,l,21600r21600,l21600,xe">
              <v:stroke joinstyle="miter"/>
              <v:path gradientshapeok="t" o:connecttype="rect"/>
            </v:shapetype>
            <v:shape id="Polje z besedilom 3" o:spid="_x0000_s1027" type="#_x0000_t202" style="position:absolute;margin-left:42.3pt;margin-top:48.9pt;width:509.5pt;height:10.55pt;z-index:-251657216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" filled="f" stroked="f">
              <v:textbox style="mso-fit-shape-to-text:t" inset="0,0,0,0">
                <w:txbxContent>
                  <w:p w:rsidR="00B16D01" w:rsidRDefault="00C96D0B">
                    <w:pPr>
                      <w:pStyle w:val="Headerorfooter1"/>
                      <w:shd w:val="clear" w:color="auto" w:fill="auto"/>
                      <w:tabs>
                        <w:tab w:val="right" w:pos="1882"/>
                        <w:tab w:val="right" w:pos="6082"/>
                        <w:tab w:val="right" w:pos="10190"/>
                      </w:tabs>
                      <w:spacing w:line="240" w:lineRule="auto"/>
                    </w:pPr>
                    <w:r>
                      <w:rPr>
                        <w:rStyle w:val="Headerorfooter0"/>
                        <w:color w:val="000000"/>
                      </w:rPr>
                      <w:t>L 435/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Headerorfooter0"/>
                        <w:color w:val="000000"/>
                      </w:rPr>
                      <w:t>#</w:t>
                    </w:r>
                    <w:r>
                      <w:fldChar w:fldCharType="end"/>
                    </w:r>
                    <w:r>
                      <w:rPr>
                        <w:rStyle w:val="Headerorfooter0"/>
                        <w:color w:val="000000"/>
                      </w:rPr>
                      <w:tab/>
                    </w:r>
                    <w:r w:rsidRPr="00776153">
                      <w:rPr>
                        <w:rStyle w:val="Headerorfooter3"/>
                        <w:color w:val="000000"/>
                        <w:lang w:val="pl-PL"/>
                      </w:rPr>
                      <w:t>SL~~|</w:t>
                    </w:r>
                    <w:r w:rsidRPr="00776153">
                      <w:rPr>
                        <w:rStyle w:val="Headerorfooter3"/>
                        <w:color w:val="000000"/>
                        <w:lang w:val="pl-PL"/>
                      </w:rPr>
                      <w:tab/>
                    </w:r>
                    <w:r>
                      <w:rPr>
                        <w:rStyle w:val="Headerorfooter0"/>
                        <w:color w:val="000000"/>
                      </w:rPr>
                      <w:t>Uradni list Evropske unije</w:t>
                    </w:r>
                    <w:r>
                      <w:rPr>
                        <w:rStyle w:val="Headerorfooter0"/>
                        <w:color w:val="000000"/>
                      </w:rPr>
                      <w:tab/>
                      <w:t>23.12.2020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6D01" w:rsidRDefault="00F251C1">
    <w:pPr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6D01" w:rsidRDefault="00F251C1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9B"/>
    <w:multiLevelType w:val="multilevel"/>
    <w:tmpl w:val="56069228"/>
    <w:lvl w:ilvl="0">
      <w:start w:val="1"/>
      <w:numFmt w:val="lowerLetter"/>
      <w:lvlText w:val="(%1)"/>
      <w:lvlJc w:val="left"/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lowerLetter"/>
      <w:lvlText w:val="(%1)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lowerLetter"/>
      <w:lvlText w:val="(%1)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lowerLetter"/>
      <w:lvlText w:val="(%1)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lowerLetter"/>
      <w:lvlText w:val="(%1)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lowerLetter"/>
      <w:lvlText w:val="(%1)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lowerLetter"/>
      <w:lvlText w:val="(%1)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lowerLetter"/>
      <w:lvlText w:val="(%1)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lowerLetter"/>
      <w:lvlText w:val="(%1)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1" w15:restartNumberingAfterBreak="0">
    <w:nsid w:val="0000009D"/>
    <w:multiLevelType w:val="multilevel"/>
    <w:tmpl w:val="A30EF0EC"/>
    <w:lvl w:ilvl="0">
      <w:start w:val="1"/>
      <w:numFmt w:val="decimal"/>
      <w:lvlText w:val="%1."/>
      <w:lvlJc w:val="left"/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2" w15:restartNumberingAfterBreak="0">
    <w:nsid w:val="0000009F"/>
    <w:multiLevelType w:val="multilevel"/>
    <w:tmpl w:val="0000009E"/>
    <w:lvl w:ilvl="0">
      <w:start w:val="1"/>
      <w:numFmt w:val="bullet"/>
      <w:lvlText w:val="—"/>
      <w:lvlJc w:val="left"/>
      <w:rPr>
        <w:rFonts w:ascii="Sylfaen" w:hAnsi="Sylfaen"/>
        <w:b w:val="0"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  <w:lvl w:ilvl="1">
      <w:start w:val="1"/>
      <w:numFmt w:val="bullet"/>
      <w:lvlText w:val="—"/>
      <w:lvlJc w:val="left"/>
      <w:rPr>
        <w:rFonts w:ascii="Sylfaen" w:hAnsi="Sylfaen"/>
        <w:b w:val="0"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  <w:lvl w:ilvl="2">
      <w:start w:val="1"/>
      <w:numFmt w:val="bullet"/>
      <w:lvlText w:val="—"/>
      <w:lvlJc w:val="left"/>
      <w:rPr>
        <w:rFonts w:ascii="Sylfaen" w:hAnsi="Sylfaen"/>
        <w:b w:val="0"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  <w:lvl w:ilvl="3">
      <w:start w:val="1"/>
      <w:numFmt w:val="bullet"/>
      <w:lvlText w:val="—"/>
      <w:lvlJc w:val="left"/>
      <w:rPr>
        <w:rFonts w:ascii="Sylfaen" w:hAnsi="Sylfaen"/>
        <w:b w:val="0"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  <w:lvl w:ilvl="4">
      <w:start w:val="1"/>
      <w:numFmt w:val="bullet"/>
      <w:lvlText w:val="—"/>
      <w:lvlJc w:val="left"/>
      <w:rPr>
        <w:rFonts w:ascii="Sylfaen" w:hAnsi="Sylfaen"/>
        <w:b w:val="0"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  <w:lvl w:ilvl="5">
      <w:start w:val="1"/>
      <w:numFmt w:val="bullet"/>
      <w:lvlText w:val="—"/>
      <w:lvlJc w:val="left"/>
      <w:rPr>
        <w:rFonts w:ascii="Sylfaen" w:hAnsi="Sylfaen"/>
        <w:b w:val="0"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  <w:lvl w:ilvl="6">
      <w:start w:val="1"/>
      <w:numFmt w:val="bullet"/>
      <w:lvlText w:val="—"/>
      <w:lvlJc w:val="left"/>
      <w:rPr>
        <w:rFonts w:ascii="Sylfaen" w:hAnsi="Sylfaen"/>
        <w:b w:val="0"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  <w:lvl w:ilvl="7">
      <w:start w:val="1"/>
      <w:numFmt w:val="bullet"/>
      <w:lvlText w:val="—"/>
      <w:lvlJc w:val="left"/>
      <w:rPr>
        <w:rFonts w:ascii="Sylfaen" w:hAnsi="Sylfaen"/>
        <w:b w:val="0"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  <w:lvl w:ilvl="8">
      <w:start w:val="1"/>
      <w:numFmt w:val="bullet"/>
      <w:lvlText w:val="—"/>
      <w:lvlJc w:val="left"/>
      <w:rPr>
        <w:rFonts w:ascii="Sylfaen" w:hAnsi="Sylfaen"/>
        <w:b w:val="0"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</w:abstractNum>
  <w:abstractNum w:abstractNumId="3" w15:restartNumberingAfterBreak="0">
    <w:nsid w:val="46F03202"/>
    <w:multiLevelType w:val="multilevel"/>
    <w:tmpl w:val="8A2A0EA0"/>
    <w:lvl w:ilvl="0">
      <w:start w:val="1"/>
      <w:numFmt w:val="bullet"/>
      <w:lvlText w:val=""/>
      <w:lvlJc w:val="left"/>
      <w:rPr>
        <w:rFonts w:ascii="Symbol" w:hAnsi="Symbol" w:hint="default"/>
        <w:b w:val="0"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  <w:lvl w:ilvl="1">
      <w:start w:val="1"/>
      <w:numFmt w:val="bullet"/>
      <w:lvlText w:val="—"/>
      <w:lvlJc w:val="left"/>
      <w:rPr>
        <w:rFonts w:ascii="Sylfaen" w:hAnsi="Sylfaen"/>
        <w:b w:val="0"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  <w:lvl w:ilvl="2">
      <w:start w:val="1"/>
      <w:numFmt w:val="bullet"/>
      <w:lvlText w:val="—"/>
      <w:lvlJc w:val="left"/>
      <w:rPr>
        <w:rFonts w:ascii="Sylfaen" w:hAnsi="Sylfaen"/>
        <w:b w:val="0"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  <w:lvl w:ilvl="3">
      <w:start w:val="1"/>
      <w:numFmt w:val="bullet"/>
      <w:lvlText w:val="—"/>
      <w:lvlJc w:val="left"/>
      <w:rPr>
        <w:rFonts w:ascii="Sylfaen" w:hAnsi="Sylfaen"/>
        <w:b w:val="0"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  <w:lvl w:ilvl="4">
      <w:start w:val="1"/>
      <w:numFmt w:val="bullet"/>
      <w:lvlText w:val="—"/>
      <w:lvlJc w:val="left"/>
      <w:rPr>
        <w:rFonts w:ascii="Sylfaen" w:hAnsi="Sylfaen"/>
        <w:b w:val="0"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  <w:lvl w:ilvl="5">
      <w:start w:val="1"/>
      <w:numFmt w:val="bullet"/>
      <w:lvlText w:val="—"/>
      <w:lvlJc w:val="left"/>
      <w:rPr>
        <w:rFonts w:ascii="Sylfaen" w:hAnsi="Sylfaen"/>
        <w:b w:val="0"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  <w:lvl w:ilvl="6">
      <w:start w:val="1"/>
      <w:numFmt w:val="bullet"/>
      <w:lvlText w:val="—"/>
      <w:lvlJc w:val="left"/>
      <w:rPr>
        <w:rFonts w:ascii="Sylfaen" w:hAnsi="Sylfaen"/>
        <w:b w:val="0"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  <w:lvl w:ilvl="7">
      <w:start w:val="1"/>
      <w:numFmt w:val="bullet"/>
      <w:lvlText w:val="—"/>
      <w:lvlJc w:val="left"/>
      <w:rPr>
        <w:rFonts w:ascii="Sylfaen" w:hAnsi="Sylfaen"/>
        <w:b w:val="0"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  <w:lvl w:ilvl="8">
      <w:start w:val="1"/>
      <w:numFmt w:val="bullet"/>
      <w:lvlText w:val="—"/>
      <w:lvlJc w:val="left"/>
      <w:rPr>
        <w:rFonts w:ascii="Sylfaen" w:hAnsi="Sylfaen"/>
        <w:b w:val="0"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2E0"/>
    <w:rsid w:val="00210A9F"/>
    <w:rsid w:val="0026643E"/>
    <w:rsid w:val="00266E26"/>
    <w:rsid w:val="00267109"/>
    <w:rsid w:val="004E13AB"/>
    <w:rsid w:val="007278EF"/>
    <w:rsid w:val="00760828"/>
    <w:rsid w:val="00791629"/>
    <w:rsid w:val="00C54BAE"/>
    <w:rsid w:val="00C96D0B"/>
    <w:rsid w:val="00EE12E0"/>
    <w:rsid w:val="00EF22D4"/>
    <w:rsid w:val="00F25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64739A-ECA6-4577-86C3-22988324A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791629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7916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">
    <w:name w:val="Body text (2)_"/>
    <w:basedOn w:val="Privzetapisavaodstavka"/>
    <w:link w:val="Bodytext20"/>
    <w:uiPriority w:val="99"/>
    <w:locked/>
    <w:rsid w:val="00791629"/>
    <w:rPr>
      <w:rFonts w:ascii="Sylfaen" w:hAnsi="Sylfaen" w:cs="Sylfaen"/>
      <w:sz w:val="17"/>
      <w:szCs w:val="17"/>
      <w:shd w:val="clear" w:color="auto" w:fill="FFFFFF"/>
    </w:rPr>
  </w:style>
  <w:style w:type="paragraph" w:customStyle="1" w:styleId="Bodytext20">
    <w:name w:val="Body text (2)"/>
    <w:basedOn w:val="Navaden"/>
    <w:link w:val="Bodytext2"/>
    <w:uiPriority w:val="99"/>
    <w:rsid w:val="00791629"/>
    <w:pPr>
      <w:widowControl w:val="0"/>
      <w:shd w:val="clear" w:color="auto" w:fill="FFFFFF"/>
      <w:spacing w:after="0" w:line="610" w:lineRule="exact"/>
      <w:ind w:hanging="540"/>
    </w:pPr>
    <w:rPr>
      <w:rFonts w:ascii="Sylfaen" w:hAnsi="Sylfaen" w:cs="Sylfaen"/>
      <w:sz w:val="17"/>
      <w:szCs w:val="17"/>
    </w:rPr>
  </w:style>
  <w:style w:type="character" w:customStyle="1" w:styleId="Headerorfooter">
    <w:name w:val="Header or footer_"/>
    <w:basedOn w:val="Privzetapisavaodstavka"/>
    <w:link w:val="Headerorfooter1"/>
    <w:uiPriority w:val="99"/>
    <w:locked/>
    <w:rsid w:val="00791629"/>
    <w:rPr>
      <w:rFonts w:ascii="Sylfaen" w:hAnsi="Sylfaen" w:cs="Sylfaen"/>
      <w:sz w:val="16"/>
      <w:szCs w:val="16"/>
      <w:shd w:val="clear" w:color="auto" w:fill="FFFFFF"/>
    </w:rPr>
  </w:style>
  <w:style w:type="character" w:customStyle="1" w:styleId="Headerorfooter0">
    <w:name w:val="Header or footer"/>
    <w:basedOn w:val="Headerorfooter"/>
    <w:uiPriority w:val="99"/>
    <w:rsid w:val="00791629"/>
    <w:rPr>
      <w:rFonts w:ascii="Sylfaen" w:hAnsi="Sylfaen" w:cs="Sylfaen"/>
      <w:sz w:val="16"/>
      <w:szCs w:val="16"/>
      <w:shd w:val="clear" w:color="auto" w:fill="FFFFFF"/>
    </w:rPr>
  </w:style>
  <w:style w:type="character" w:customStyle="1" w:styleId="Headerorfooter3">
    <w:name w:val="Header or footer3"/>
    <w:basedOn w:val="Headerorfooter"/>
    <w:uiPriority w:val="99"/>
    <w:rsid w:val="00791629"/>
    <w:rPr>
      <w:rFonts w:ascii="Sylfaen" w:hAnsi="Sylfaen" w:cs="Sylfaen"/>
      <w:sz w:val="16"/>
      <w:szCs w:val="16"/>
      <w:u w:val="single"/>
      <w:shd w:val="clear" w:color="auto" w:fill="FFFFFF"/>
      <w:lang w:val="en-US" w:eastAsia="en-US"/>
    </w:rPr>
  </w:style>
  <w:style w:type="character" w:customStyle="1" w:styleId="Bodytext27">
    <w:name w:val="Body text (2) + 7"/>
    <w:aliases w:val="5 pt5"/>
    <w:basedOn w:val="Bodytext2"/>
    <w:uiPriority w:val="99"/>
    <w:rsid w:val="00791629"/>
    <w:rPr>
      <w:rFonts w:ascii="Sylfaen" w:hAnsi="Sylfaen" w:cs="Sylfaen"/>
      <w:sz w:val="15"/>
      <w:szCs w:val="15"/>
      <w:u w:val="none"/>
      <w:shd w:val="clear" w:color="auto" w:fill="FFFFFF"/>
    </w:rPr>
  </w:style>
  <w:style w:type="paragraph" w:customStyle="1" w:styleId="Headerorfooter1">
    <w:name w:val="Header or footer1"/>
    <w:basedOn w:val="Navaden"/>
    <w:link w:val="Headerorfooter"/>
    <w:uiPriority w:val="99"/>
    <w:rsid w:val="00791629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7916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791629"/>
  </w:style>
  <w:style w:type="paragraph" w:styleId="Noga">
    <w:name w:val="footer"/>
    <w:basedOn w:val="Navaden"/>
    <w:link w:val="NogaZnak"/>
    <w:uiPriority w:val="99"/>
    <w:unhideWhenUsed/>
    <w:rsid w:val="007916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916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737</Words>
  <Characters>4206</Characters>
  <Application>Microsoft Office Word</Application>
  <DocSecurity>0</DocSecurity>
  <Lines>35</Lines>
  <Paragraphs>9</Paragraphs>
  <ScaleCrop>false</ScaleCrop>
  <Company/>
  <LinksUpToDate>false</LinksUpToDate>
  <CharactersWithSpaces>4934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Štupar</dc:creator>
  <cp:keywords/>
  <dc:description/>
  <cp:lastModifiedBy>Barbara Kunavar</cp:lastModifiedBy>
  <cp:revision>10</cp:revision>
  <dcterms:created xsi:type="dcterms:W3CDTF">2023-05-30T10:04:00Z</dcterms:created>
  <dcterms:modified xsi:type="dcterms:W3CDTF">2023-05-31T11:37:00Z</dcterms:modified>
</cp:coreProperties>
</file>