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E6" w:rsidRPr="00776153" w:rsidRDefault="008467E6" w:rsidP="008467E6">
      <w:pPr>
        <w:spacing w:after="0" w:line="260" w:lineRule="exact"/>
        <w:rPr>
          <w:rFonts w:ascii="Arial" w:eastAsia="Times New Roman" w:hAnsi="Arial" w:cs="Arial"/>
          <w:sz w:val="20"/>
          <w:szCs w:val="20"/>
        </w:rPr>
      </w:pPr>
      <w:r w:rsidRPr="00776153">
        <w:rPr>
          <w:rFonts w:ascii="Arial" w:eastAsia="Times New Roman" w:hAnsi="Arial" w:cs="Arial"/>
          <w:sz w:val="20"/>
          <w:szCs w:val="20"/>
        </w:rPr>
        <w:t>Priloga 4</w:t>
      </w:r>
    </w:p>
    <w:p w:rsidR="008467E6" w:rsidRDefault="008467E6" w:rsidP="008467E6">
      <w:pPr>
        <w:spacing w:after="0" w:line="260" w:lineRule="exact"/>
        <w:jc w:val="center"/>
        <w:rPr>
          <w:rFonts w:ascii="Arial" w:eastAsia="Times New Roman" w:hAnsi="Arial" w:cs="Arial"/>
          <w:b/>
          <w:bCs/>
          <w:sz w:val="20"/>
          <w:szCs w:val="20"/>
        </w:rPr>
      </w:pPr>
    </w:p>
    <w:p w:rsidR="00EA6BDD" w:rsidRPr="00776153" w:rsidRDefault="00EA6BDD" w:rsidP="008467E6">
      <w:pPr>
        <w:spacing w:after="0" w:line="260" w:lineRule="exact"/>
        <w:jc w:val="center"/>
        <w:rPr>
          <w:rFonts w:ascii="Arial" w:eastAsia="Times New Roman" w:hAnsi="Arial" w:cs="Arial"/>
          <w:b/>
          <w:bCs/>
          <w:sz w:val="20"/>
          <w:szCs w:val="20"/>
        </w:rPr>
      </w:pPr>
    </w:p>
    <w:p w:rsidR="008467E6" w:rsidRPr="00093E5B" w:rsidRDefault="008467E6" w:rsidP="008467E6">
      <w:pPr>
        <w:spacing w:after="0" w:line="260" w:lineRule="exact"/>
        <w:jc w:val="center"/>
        <w:rPr>
          <w:rFonts w:ascii="Arial" w:eastAsia="Times New Roman" w:hAnsi="Arial" w:cs="Arial"/>
          <w:sz w:val="20"/>
          <w:szCs w:val="20"/>
        </w:rPr>
      </w:pPr>
      <w:r w:rsidRPr="00093E5B">
        <w:rPr>
          <w:rFonts w:ascii="Arial" w:eastAsia="Times New Roman" w:hAnsi="Arial" w:cs="Arial"/>
          <w:sz w:val="20"/>
          <w:szCs w:val="20"/>
        </w:rPr>
        <w:t xml:space="preserve">OBVEŠČANJE JAVNOSTI </w:t>
      </w:r>
    </w:p>
    <w:p w:rsidR="008467E6" w:rsidRDefault="008467E6" w:rsidP="008467E6">
      <w:pPr>
        <w:spacing w:after="0" w:line="260" w:lineRule="exact"/>
        <w:jc w:val="both"/>
        <w:rPr>
          <w:rFonts w:ascii="Arial" w:eastAsia="Times New Roman" w:hAnsi="Arial" w:cs="Arial"/>
          <w:sz w:val="20"/>
          <w:szCs w:val="20"/>
        </w:rPr>
      </w:pPr>
    </w:p>
    <w:p w:rsidR="00EA6BDD" w:rsidRPr="00776153" w:rsidRDefault="00EA6BDD" w:rsidP="008467E6">
      <w:pPr>
        <w:spacing w:after="0" w:line="260" w:lineRule="exact"/>
        <w:jc w:val="both"/>
        <w:rPr>
          <w:rFonts w:ascii="Arial" w:eastAsia="Times New Roman" w:hAnsi="Arial" w:cs="Arial"/>
          <w:sz w:val="20"/>
          <w:szCs w:val="20"/>
        </w:rPr>
      </w:pPr>
    </w:p>
    <w:p w:rsidR="008467E6" w:rsidRPr="00776153" w:rsidRDefault="008467E6" w:rsidP="008467E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Upravljavci vodovodov zagotovijo uporabnikom pitne vode prek spleta na uporabniku prijazen in prilagojen način informacije iz naslednjih točk:</w:t>
      </w:r>
    </w:p>
    <w:p w:rsidR="008467E6" w:rsidRPr="00776153" w:rsidRDefault="008467E6" w:rsidP="00EA6BDD">
      <w:pPr>
        <w:numPr>
          <w:ilvl w:val="0"/>
          <w:numId w:val="3"/>
        </w:numPr>
        <w:spacing w:after="0" w:line="260" w:lineRule="exact"/>
        <w:ind w:left="709" w:hanging="709"/>
        <w:jc w:val="both"/>
        <w:rPr>
          <w:rFonts w:ascii="Arial" w:hAnsi="Arial" w:cs="Arial"/>
          <w:sz w:val="20"/>
          <w:szCs w:val="20"/>
        </w:rPr>
      </w:pPr>
      <w:r w:rsidRPr="00776153">
        <w:rPr>
          <w:rFonts w:ascii="Arial" w:hAnsi="Arial" w:cs="Arial"/>
          <w:sz w:val="20"/>
          <w:szCs w:val="20"/>
        </w:rPr>
        <w:t>identifikacija upravljavca vodovoda, identifikacija prispevnega in oskrbovalnega območja, število uporabnikov pitne vode na oskrbovalnem območju ter druge podatke o oskrbi s pitno vodo, vključno s splošnimi informacijami o vrstah uporabljene priprave in dezinfekcije pitne vode;</w:t>
      </w:r>
    </w:p>
    <w:p w:rsidR="008467E6" w:rsidRPr="00776153" w:rsidRDefault="008467E6" w:rsidP="00EA6BDD">
      <w:pPr>
        <w:numPr>
          <w:ilvl w:val="0"/>
          <w:numId w:val="3"/>
        </w:numPr>
        <w:spacing w:after="0" w:line="260" w:lineRule="exact"/>
        <w:ind w:left="709" w:hanging="709"/>
        <w:jc w:val="both"/>
        <w:rPr>
          <w:rFonts w:ascii="Arial" w:hAnsi="Arial" w:cs="Arial"/>
          <w:sz w:val="20"/>
          <w:szCs w:val="20"/>
        </w:rPr>
      </w:pPr>
      <w:r w:rsidRPr="00776153">
        <w:rPr>
          <w:rFonts w:ascii="Arial" w:hAnsi="Arial" w:cs="Arial"/>
          <w:sz w:val="20"/>
          <w:szCs w:val="20"/>
        </w:rPr>
        <w:t xml:space="preserve">najnovejši rezultati spremljanja pitne vode za parametre iz delov A, B in C </w:t>
      </w:r>
      <w:r>
        <w:rPr>
          <w:rFonts w:ascii="Arial" w:hAnsi="Arial" w:cs="Arial"/>
          <w:sz w:val="20"/>
          <w:szCs w:val="20"/>
        </w:rPr>
        <w:t>P</w:t>
      </w:r>
      <w:r w:rsidRPr="00776153">
        <w:rPr>
          <w:rFonts w:ascii="Arial" w:hAnsi="Arial" w:cs="Arial"/>
          <w:sz w:val="20"/>
          <w:szCs w:val="20"/>
        </w:rPr>
        <w:t>riloge 1 te uredbe, vključno s podatkom o pogostnosti spremljanja;</w:t>
      </w:r>
    </w:p>
    <w:p w:rsidR="008467E6" w:rsidRPr="00776153" w:rsidRDefault="008467E6" w:rsidP="00EA6BDD">
      <w:pPr>
        <w:numPr>
          <w:ilvl w:val="0"/>
          <w:numId w:val="3"/>
        </w:numPr>
        <w:spacing w:after="0" w:line="260" w:lineRule="exact"/>
        <w:ind w:left="709" w:hanging="709"/>
        <w:jc w:val="both"/>
        <w:rPr>
          <w:rFonts w:ascii="Arial" w:hAnsi="Arial" w:cs="Arial"/>
          <w:sz w:val="20"/>
          <w:szCs w:val="20"/>
        </w:rPr>
      </w:pPr>
      <w:r w:rsidRPr="00776153">
        <w:rPr>
          <w:rFonts w:ascii="Arial" w:hAnsi="Arial" w:cs="Arial"/>
          <w:sz w:val="20"/>
          <w:szCs w:val="20"/>
        </w:rPr>
        <w:t xml:space="preserve">informacije o naslednjih parametrih, ki niso navedeni v </w:t>
      </w:r>
      <w:r>
        <w:rPr>
          <w:rFonts w:ascii="Arial" w:hAnsi="Arial" w:cs="Arial"/>
          <w:sz w:val="20"/>
          <w:szCs w:val="20"/>
        </w:rPr>
        <w:t>D</w:t>
      </w:r>
      <w:r w:rsidRPr="00776153">
        <w:rPr>
          <w:rFonts w:ascii="Arial" w:hAnsi="Arial" w:cs="Arial"/>
          <w:sz w:val="20"/>
          <w:szCs w:val="20"/>
        </w:rPr>
        <w:t xml:space="preserve">elu C </w:t>
      </w:r>
      <w:r>
        <w:rPr>
          <w:rFonts w:ascii="Arial" w:hAnsi="Arial" w:cs="Arial"/>
          <w:sz w:val="20"/>
          <w:szCs w:val="20"/>
        </w:rPr>
        <w:t>P</w:t>
      </w:r>
      <w:r w:rsidRPr="00776153">
        <w:rPr>
          <w:rFonts w:ascii="Arial" w:hAnsi="Arial" w:cs="Arial"/>
          <w:sz w:val="20"/>
          <w:szCs w:val="20"/>
        </w:rPr>
        <w:t>riloge 1 te uredbe, in povezanih vrednostih:</w:t>
      </w:r>
    </w:p>
    <w:p w:rsidR="008467E6" w:rsidRPr="00776153" w:rsidRDefault="008467E6" w:rsidP="00EA6BDD">
      <w:pPr>
        <w:numPr>
          <w:ilvl w:val="0"/>
          <w:numId w:val="2"/>
        </w:numPr>
        <w:spacing w:after="0" w:line="260" w:lineRule="exact"/>
        <w:ind w:left="1276" w:hanging="567"/>
        <w:jc w:val="both"/>
        <w:rPr>
          <w:rFonts w:ascii="Arial" w:hAnsi="Arial" w:cs="Arial"/>
          <w:sz w:val="20"/>
          <w:szCs w:val="20"/>
        </w:rPr>
      </w:pPr>
      <w:r w:rsidRPr="00776153">
        <w:rPr>
          <w:rFonts w:ascii="Arial" w:hAnsi="Arial" w:cs="Arial"/>
          <w:sz w:val="20"/>
          <w:szCs w:val="20"/>
        </w:rPr>
        <w:t>trdota;</w:t>
      </w:r>
    </w:p>
    <w:p w:rsidR="008467E6" w:rsidRPr="00776153" w:rsidRDefault="008467E6" w:rsidP="00EA6BDD">
      <w:pPr>
        <w:numPr>
          <w:ilvl w:val="0"/>
          <w:numId w:val="2"/>
        </w:numPr>
        <w:spacing w:after="0" w:line="260" w:lineRule="exact"/>
        <w:ind w:left="1276" w:hanging="567"/>
        <w:jc w:val="both"/>
        <w:rPr>
          <w:rFonts w:ascii="Arial" w:hAnsi="Arial" w:cs="Arial"/>
          <w:sz w:val="20"/>
          <w:szCs w:val="20"/>
        </w:rPr>
      </w:pPr>
      <w:r w:rsidRPr="00776153">
        <w:rPr>
          <w:rFonts w:ascii="Arial" w:hAnsi="Arial" w:cs="Arial"/>
          <w:sz w:val="20"/>
          <w:szCs w:val="20"/>
        </w:rPr>
        <w:t>minerali, anioni/kationi, raztopljeni v vodi: kalcij Ca, magnezij Mg, kalij K;</w:t>
      </w:r>
    </w:p>
    <w:p w:rsidR="008467E6" w:rsidRPr="00776153" w:rsidRDefault="008467E6" w:rsidP="00EA6BDD">
      <w:pPr>
        <w:spacing w:after="0" w:line="260" w:lineRule="exact"/>
        <w:ind w:left="786" w:hanging="709"/>
        <w:contextualSpacing/>
        <w:jc w:val="both"/>
        <w:rPr>
          <w:rFonts w:ascii="Arial" w:hAnsi="Arial" w:cs="Arial"/>
          <w:sz w:val="20"/>
          <w:szCs w:val="20"/>
        </w:rPr>
      </w:pPr>
    </w:p>
    <w:p w:rsidR="008467E6" w:rsidRPr="00776153" w:rsidRDefault="008467E6" w:rsidP="00EA6BDD">
      <w:pPr>
        <w:numPr>
          <w:ilvl w:val="0"/>
          <w:numId w:val="4"/>
        </w:numPr>
        <w:spacing w:after="0" w:line="260" w:lineRule="exact"/>
        <w:ind w:left="709" w:hanging="709"/>
        <w:jc w:val="both"/>
        <w:rPr>
          <w:rFonts w:ascii="Arial" w:hAnsi="Arial" w:cs="Arial"/>
          <w:sz w:val="20"/>
          <w:szCs w:val="20"/>
        </w:rPr>
      </w:pPr>
      <w:r w:rsidRPr="00776153">
        <w:rPr>
          <w:rFonts w:ascii="Arial" w:hAnsi="Arial" w:cs="Arial"/>
          <w:sz w:val="20"/>
          <w:szCs w:val="20"/>
        </w:rPr>
        <w:t xml:space="preserve">informacije o morebitni nevarnosti za zdravje ljudi ter s tem povezani nasveti glede zdravja in uporabe pitne vode ali povezava, ki omogoča dostop do takih informacij; </w:t>
      </w:r>
    </w:p>
    <w:p w:rsidR="008467E6" w:rsidRPr="00776153" w:rsidRDefault="008467E6" w:rsidP="00EA6BDD">
      <w:pPr>
        <w:numPr>
          <w:ilvl w:val="0"/>
          <w:numId w:val="4"/>
        </w:numPr>
        <w:spacing w:after="0" w:line="260" w:lineRule="exact"/>
        <w:ind w:left="709" w:hanging="709"/>
        <w:jc w:val="both"/>
        <w:rPr>
          <w:rFonts w:ascii="Arial" w:hAnsi="Arial" w:cs="Arial"/>
          <w:sz w:val="20"/>
          <w:szCs w:val="20"/>
        </w:rPr>
      </w:pPr>
      <w:r w:rsidRPr="00776153">
        <w:rPr>
          <w:rFonts w:ascii="Arial" w:hAnsi="Arial" w:cs="Arial"/>
          <w:sz w:val="20"/>
          <w:szCs w:val="20"/>
        </w:rPr>
        <w:t>relevantne informacije o oceni tveganja sistema oskrbe;</w:t>
      </w:r>
    </w:p>
    <w:p w:rsidR="008467E6" w:rsidRPr="00776153" w:rsidRDefault="008467E6" w:rsidP="00EA6BDD">
      <w:pPr>
        <w:numPr>
          <w:ilvl w:val="0"/>
          <w:numId w:val="4"/>
        </w:numPr>
        <w:spacing w:after="0" w:line="260" w:lineRule="exact"/>
        <w:ind w:left="709" w:hanging="709"/>
        <w:jc w:val="both"/>
        <w:rPr>
          <w:rFonts w:ascii="Arial" w:hAnsi="Arial" w:cs="Arial"/>
          <w:sz w:val="20"/>
          <w:szCs w:val="20"/>
        </w:rPr>
      </w:pPr>
      <w:r w:rsidRPr="00776153">
        <w:rPr>
          <w:rFonts w:ascii="Arial" w:hAnsi="Arial" w:cs="Arial"/>
          <w:sz w:val="20"/>
          <w:szCs w:val="20"/>
        </w:rPr>
        <w:t xml:space="preserve">nasvete, kako zmanjšati porabo vode, kadar je ustrezno, kako </w:t>
      </w:r>
      <w:r>
        <w:rPr>
          <w:rFonts w:ascii="Arial" w:hAnsi="Arial" w:cs="Arial"/>
          <w:sz w:val="20"/>
          <w:szCs w:val="20"/>
        </w:rPr>
        <w:t xml:space="preserve">odgovorno </w:t>
      </w:r>
      <w:r w:rsidRPr="00776153">
        <w:rPr>
          <w:rFonts w:ascii="Arial" w:hAnsi="Arial" w:cs="Arial"/>
          <w:sz w:val="20"/>
          <w:szCs w:val="20"/>
        </w:rPr>
        <w:t>rabiti vodo glede na lokalne razmere in preprečiti tveganja za zdravje zaradi zastajanja vode.</w:t>
      </w:r>
    </w:p>
    <w:p w:rsidR="008467E6" w:rsidRPr="00776153" w:rsidRDefault="008467E6" w:rsidP="008467E6">
      <w:pPr>
        <w:spacing w:after="0" w:line="260" w:lineRule="exact"/>
        <w:jc w:val="both"/>
        <w:rPr>
          <w:rFonts w:ascii="Arial" w:hAnsi="Arial" w:cs="Arial"/>
          <w:sz w:val="20"/>
          <w:szCs w:val="20"/>
        </w:rPr>
      </w:pPr>
    </w:p>
    <w:p w:rsidR="008467E6" w:rsidRPr="00776153" w:rsidRDefault="008467E6" w:rsidP="00EA6BDD">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Upravljavci vodovodov, ki dobavljajo vsaj 10 000 m</w:t>
      </w:r>
      <w:r w:rsidR="003F13EF">
        <w:rPr>
          <w:rFonts w:ascii="Arial" w:eastAsia="Times New Roman" w:hAnsi="Arial" w:cs="Arial"/>
          <w:sz w:val="20"/>
          <w:szCs w:val="20"/>
          <w:vertAlign w:val="superscript"/>
        </w:rPr>
        <w:t xml:space="preserve">3 </w:t>
      </w:r>
      <w:bookmarkStart w:id="0" w:name="_GoBack"/>
      <w:bookmarkEnd w:id="0"/>
      <w:r w:rsidRPr="00776153">
        <w:rPr>
          <w:rFonts w:ascii="Arial" w:eastAsia="Times New Roman" w:hAnsi="Arial" w:cs="Arial"/>
          <w:sz w:val="20"/>
          <w:szCs w:val="20"/>
        </w:rPr>
        <w:t>na dan ali oskrbujejo vsaj 50 000 ljudi, poleg že naštetih informacij zagotavljajo še letne informacije o:</w:t>
      </w:r>
    </w:p>
    <w:p w:rsidR="008467E6" w:rsidRPr="00776153" w:rsidRDefault="008467E6" w:rsidP="00EA6BDD">
      <w:pPr>
        <w:numPr>
          <w:ilvl w:val="0"/>
          <w:numId w:val="1"/>
        </w:numPr>
        <w:spacing w:after="0" w:line="260" w:lineRule="exact"/>
        <w:ind w:hanging="786"/>
        <w:jc w:val="both"/>
        <w:rPr>
          <w:rFonts w:ascii="Arial" w:hAnsi="Arial" w:cs="Arial"/>
          <w:sz w:val="20"/>
          <w:szCs w:val="20"/>
        </w:rPr>
      </w:pPr>
      <w:r w:rsidRPr="00776153">
        <w:rPr>
          <w:rFonts w:ascii="Arial" w:hAnsi="Arial" w:cs="Arial"/>
          <w:sz w:val="20"/>
          <w:szCs w:val="20"/>
        </w:rPr>
        <w:t>splošnem delovanju sistema za oskrbo s pitno vodo v smislu učinkovitosti in ocene ravni vodnih izgub, potem ko so te informacije na voljo in najpozneje do datuma, določenega v osmem odstavku 38. člena te uredbe;</w:t>
      </w:r>
    </w:p>
    <w:p w:rsidR="008467E6" w:rsidRPr="00776153" w:rsidRDefault="008467E6" w:rsidP="00EA6BDD">
      <w:pPr>
        <w:numPr>
          <w:ilvl w:val="0"/>
          <w:numId w:val="1"/>
        </w:numPr>
        <w:spacing w:after="0" w:line="260" w:lineRule="exact"/>
        <w:ind w:hanging="786"/>
        <w:jc w:val="both"/>
        <w:rPr>
          <w:rFonts w:ascii="Arial" w:hAnsi="Arial" w:cs="Arial"/>
          <w:sz w:val="20"/>
          <w:szCs w:val="20"/>
        </w:rPr>
      </w:pPr>
      <w:r w:rsidRPr="00776153">
        <w:rPr>
          <w:rFonts w:ascii="Arial" w:hAnsi="Arial" w:cs="Arial"/>
          <w:sz w:val="20"/>
          <w:szCs w:val="20"/>
        </w:rPr>
        <w:t>lastniški strukturi upravljavca vodovoda;</w:t>
      </w:r>
    </w:p>
    <w:p w:rsidR="008467E6" w:rsidRPr="00776153" w:rsidRDefault="008467E6" w:rsidP="00EA6BDD">
      <w:pPr>
        <w:numPr>
          <w:ilvl w:val="0"/>
          <w:numId w:val="1"/>
        </w:numPr>
        <w:spacing w:after="0" w:line="260" w:lineRule="exact"/>
        <w:ind w:hanging="786"/>
        <w:jc w:val="both"/>
        <w:rPr>
          <w:rFonts w:ascii="Arial" w:hAnsi="Arial" w:cs="Arial"/>
          <w:sz w:val="20"/>
          <w:szCs w:val="20"/>
        </w:rPr>
      </w:pPr>
      <w:r w:rsidRPr="00776153">
        <w:rPr>
          <w:rFonts w:ascii="Arial" w:hAnsi="Arial" w:cs="Arial"/>
          <w:sz w:val="20"/>
          <w:szCs w:val="20"/>
        </w:rPr>
        <w:t>kadar se za povračilo stroškov uporablja tarifni sistem, informacije o strukturi cene na kubični meter vode, vključno s stalnimi in spremenljivimi stroški ter stroški, povezanimi z ukrepi za namene 5. člena te uredbe;</w:t>
      </w:r>
    </w:p>
    <w:p w:rsidR="008467E6" w:rsidRPr="00776153" w:rsidRDefault="008467E6" w:rsidP="00EA6BDD">
      <w:pPr>
        <w:numPr>
          <w:ilvl w:val="0"/>
          <w:numId w:val="1"/>
        </w:numPr>
        <w:spacing w:after="0" w:line="260" w:lineRule="exact"/>
        <w:ind w:hanging="786"/>
        <w:jc w:val="both"/>
        <w:rPr>
          <w:rFonts w:ascii="Arial" w:hAnsi="Arial" w:cs="Arial"/>
          <w:sz w:val="20"/>
          <w:szCs w:val="20"/>
        </w:rPr>
      </w:pPr>
      <w:r w:rsidRPr="00776153">
        <w:rPr>
          <w:rFonts w:ascii="Arial" w:hAnsi="Arial" w:cs="Arial"/>
          <w:sz w:val="20"/>
          <w:szCs w:val="20"/>
        </w:rPr>
        <w:t>povzetku in statističnih podatkih o pritožbah uporabnikov pitne vode, ki jih prejmejo upravljavci vodovodov v zvezi z zadevami s področja uporabe te uredbe.</w:t>
      </w:r>
    </w:p>
    <w:p w:rsidR="008467E6" w:rsidRPr="00776153" w:rsidRDefault="008467E6" w:rsidP="008467E6">
      <w:pPr>
        <w:spacing w:after="0" w:line="260" w:lineRule="exact"/>
        <w:ind w:left="720"/>
        <w:contextualSpacing/>
        <w:rPr>
          <w:rFonts w:ascii="Arial" w:hAnsi="Arial" w:cs="Arial"/>
          <w:sz w:val="20"/>
          <w:szCs w:val="20"/>
        </w:rPr>
      </w:pPr>
    </w:p>
    <w:p w:rsidR="008467E6" w:rsidRPr="00776153" w:rsidRDefault="008467E6" w:rsidP="008467E6">
      <w:pPr>
        <w:spacing w:after="0" w:line="260" w:lineRule="exact"/>
        <w:jc w:val="both"/>
        <w:rPr>
          <w:rFonts w:ascii="Arial" w:eastAsia="Times New Roman" w:hAnsi="Arial" w:cs="Arial"/>
          <w:sz w:val="20"/>
          <w:szCs w:val="20"/>
        </w:rPr>
      </w:pPr>
      <w:r w:rsidRPr="00776153">
        <w:rPr>
          <w:rFonts w:ascii="Arial" w:eastAsia="Times New Roman" w:hAnsi="Arial" w:cs="Arial"/>
          <w:sz w:val="20"/>
          <w:szCs w:val="20"/>
        </w:rPr>
        <w:t>Na podlagi utemeljene zahteve se uporabnikom pitne vode omogoči dostop do podatkov za vse vrednosti parametrov, starih največ 10 let, če so na voljo, in ki ne datirajo pred 13. januarjem 2023.</w:t>
      </w:r>
    </w:p>
    <w:p w:rsidR="00760828" w:rsidRDefault="00760828" w:rsidP="008467E6">
      <w:pPr>
        <w:spacing w:after="0" w:line="260" w:lineRule="exact"/>
      </w:pPr>
    </w:p>
    <w:sectPr w:rsidR="00760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BC7"/>
    <w:multiLevelType w:val="hybridMultilevel"/>
    <w:tmpl w:val="8438ED42"/>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5A5B2BD3"/>
    <w:multiLevelType w:val="hybridMultilevel"/>
    <w:tmpl w:val="EC5E97C8"/>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5A6229AD"/>
    <w:multiLevelType w:val="hybridMultilevel"/>
    <w:tmpl w:val="FCF4BA2C"/>
    <w:lvl w:ilvl="0" w:tplc="6EF2B7D0">
      <w:numFmt w:val="bullet"/>
      <w:lvlText w:val="̶"/>
      <w:lvlJc w:val="left"/>
      <w:pPr>
        <w:ind w:left="786" w:hanging="360"/>
      </w:pPr>
      <w:rPr>
        <w:rFonts w:ascii="Tahoma" w:eastAsia="Calibri" w:hAnsi="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6E0F7730"/>
    <w:multiLevelType w:val="multilevel"/>
    <w:tmpl w:val="0F847A7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E2"/>
    <w:rsid w:val="003F13EF"/>
    <w:rsid w:val="00760828"/>
    <w:rsid w:val="007F12E2"/>
    <w:rsid w:val="008467E6"/>
    <w:rsid w:val="00C54BAE"/>
    <w:rsid w:val="00EA6BDD"/>
    <w:rsid w:val="00EF2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A9DA9-3160-47B8-A491-8179A574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67E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Štupar</dc:creator>
  <cp:keywords/>
  <dc:description/>
  <cp:lastModifiedBy>Martina Štupar</cp:lastModifiedBy>
  <cp:revision>6</cp:revision>
  <dcterms:created xsi:type="dcterms:W3CDTF">2023-05-30T10:12:00Z</dcterms:created>
  <dcterms:modified xsi:type="dcterms:W3CDTF">2023-05-30T10:14:00Z</dcterms:modified>
</cp:coreProperties>
</file>