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1.0 -->
  <w:body>
    <w:p w:rsidR="009E10A8" w:rsidRPr="00131B28" w:rsidP="00CB7264" w14:paraId="7AECB9B5" w14:textId="77777777">
      <w:pPr>
        <w:pStyle w:val="Odstavekseznama1"/>
        <w:spacing w:line="260" w:lineRule="exact"/>
        <w:ind w:left="0"/>
        <w:rPr>
          <w:rFonts w:ascii="Arial" w:hAnsi="Arial" w:cs="Arial"/>
          <w:b/>
          <w:sz w:val="20"/>
          <w:szCs w:val="20"/>
        </w:rPr>
      </w:pPr>
    </w:p>
    <w:tbl>
      <w:tblPr>
        <w:tblW w:w="90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27"/>
        <w:gridCol w:w="600"/>
        <w:gridCol w:w="847"/>
        <w:gridCol w:w="1363"/>
        <w:gridCol w:w="558"/>
        <w:gridCol w:w="1076"/>
        <w:gridCol w:w="425"/>
        <w:gridCol w:w="245"/>
        <w:gridCol w:w="376"/>
        <w:gridCol w:w="86"/>
        <w:gridCol w:w="210"/>
        <w:gridCol w:w="1997"/>
        <w:gridCol w:w="40"/>
      </w:tblGrid>
      <w:tr w14:paraId="7AECB9B7" w14:textId="77777777" w:rsidTr="00AD01A3">
        <w:tblPrEx>
          <w:tblW w:w="90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gridAfter w:val="6"/>
          <w:wAfter w:w="2954" w:type="dxa"/>
        </w:trPr>
        <w:tc>
          <w:tcPr>
            <w:tcW w:w="6096" w:type="dxa"/>
            <w:gridSpan w:val="7"/>
          </w:tcPr>
          <w:p w:rsidR="009F1E59" w:rsidRPr="00131B28" w:rsidP="00AB65D9" w14:paraId="7AECB9B6" w14:textId="77777777">
            <w:pPr>
              <w:pStyle w:val="datumtevilka"/>
            </w:pPr>
            <w:r w:rsidRPr="00131B28">
              <w:t xml:space="preserve">Številka: </w:t>
            </w:r>
            <w:bookmarkStart w:id="0" w:name="Klasifikacija"/>
            <w:r w:rsidRPr="00131B28">
              <w:t>710-1/2023-14</w:t>
            </w:r>
            <w:bookmarkEnd w:id="0"/>
          </w:p>
        </w:tc>
      </w:tr>
      <w:tr w14:paraId="7AECB9B9" w14:textId="77777777" w:rsidTr="00AD01A3">
        <w:tblPrEx>
          <w:tblW w:w="9050" w:type="dxa"/>
          <w:tblInd w:w="108" w:type="dxa"/>
          <w:tblLook w:val="04A0"/>
        </w:tblPrEx>
        <w:trPr>
          <w:gridAfter w:val="6"/>
          <w:wAfter w:w="2954" w:type="dxa"/>
        </w:trPr>
        <w:tc>
          <w:tcPr>
            <w:tcW w:w="6096" w:type="dxa"/>
            <w:gridSpan w:val="7"/>
          </w:tcPr>
          <w:p w:rsidR="009F1E59" w:rsidRPr="00131B28" w:rsidP="00AB65D9" w14:paraId="7AECB9B8" w14:textId="77777777">
            <w:pPr>
              <w:pStyle w:val="datumtevilka"/>
            </w:pPr>
            <w:r w:rsidRPr="00131B28">
              <w:t xml:space="preserve">Ljubljana, dne </w:t>
            </w:r>
            <w:bookmarkStart w:id="1" w:name="DatumDokumenta"/>
            <w:r w:rsidRPr="00131B28">
              <w:t>23. 10. 2023</w:t>
            </w:r>
            <w:bookmarkEnd w:id="1"/>
          </w:p>
        </w:tc>
      </w:tr>
      <w:tr w14:paraId="7AECB9BB" w14:textId="77777777" w:rsidTr="00AD01A3">
        <w:tblPrEx>
          <w:tblW w:w="9050" w:type="dxa"/>
          <w:tblInd w:w="108" w:type="dxa"/>
          <w:tblLook w:val="04A0"/>
        </w:tblPrEx>
        <w:trPr>
          <w:gridAfter w:val="6"/>
          <w:wAfter w:w="2954" w:type="dxa"/>
        </w:trPr>
        <w:tc>
          <w:tcPr>
            <w:tcW w:w="6096" w:type="dxa"/>
            <w:gridSpan w:val="7"/>
          </w:tcPr>
          <w:p w:rsidR="00FB3C81" w:rsidRPr="00131B28" w:rsidP="002C278B" w14:paraId="7AECB9BA" w14:textId="77777777">
            <w:pPr>
              <w:pStyle w:val="Neotevilenodstavek"/>
              <w:spacing w:before="0" w:after="0" w:line="260" w:lineRule="exact"/>
              <w:jc w:val="left"/>
              <w:rPr>
                <w:sz w:val="20"/>
                <w:szCs w:val="20"/>
              </w:rPr>
            </w:pPr>
            <w:r w:rsidRPr="00131B28">
              <w:rPr>
                <w:iCs/>
                <w:sz w:val="20"/>
                <w:szCs w:val="20"/>
              </w:rPr>
              <w:t>EVA (če se akt objavi v Uradnem listu RS)</w:t>
            </w:r>
          </w:p>
        </w:tc>
      </w:tr>
      <w:tr w14:paraId="09F6590F" w14:textId="77777777" w:rsidTr="00AD01A3">
        <w:tblPrEx>
          <w:tblW w:w="9050" w:type="dxa"/>
          <w:tblInd w:w="108" w:type="dxa"/>
          <w:tblLook w:val="04A0"/>
        </w:tblPrEx>
        <w:trPr>
          <w:gridAfter w:val="6"/>
          <w:wAfter w:w="2954" w:type="dxa"/>
          <w:trHeight w:val="557"/>
        </w:trPr>
        <w:tc>
          <w:tcPr>
            <w:tcW w:w="6096" w:type="dxa"/>
            <w:gridSpan w:val="7"/>
          </w:tcPr>
          <w:p w:rsidR="00AD01A3" w:rsidRPr="00AD01A3" w:rsidP="00AD01A3" w14:paraId="2EC96E6E" w14:textId="77777777">
            <w:pPr>
              <w:spacing w:after="0" w:line="260" w:lineRule="exact"/>
              <w:rPr>
                <w:rFonts w:ascii="Arial" w:hAnsi="Arial" w:cs="Arial"/>
                <w:sz w:val="20"/>
                <w:szCs w:val="20"/>
              </w:rPr>
            </w:pPr>
          </w:p>
          <w:p w:rsidR="00AD01A3" w:rsidRPr="00AD01A3" w:rsidP="00AD01A3" w14:paraId="009E4B6E" w14:textId="77777777">
            <w:pPr>
              <w:spacing w:after="0" w:line="260" w:lineRule="exact"/>
              <w:rPr>
                <w:rFonts w:ascii="Arial" w:hAnsi="Arial" w:cs="Arial"/>
                <w:b/>
                <w:sz w:val="20"/>
                <w:szCs w:val="20"/>
              </w:rPr>
            </w:pPr>
            <w:r w:rsidRPr="00AD01A3">
              <w:rPr>
                <w:rFonts w:ascii="Arial" w:hAnsi="Arial" w:cs="Arial"/>
                <w:b/>
                <w:sz w:val="20"/>
                <w:szCs w:val="20"/>
              </w:rPr>
              <w:t>GENERALNI SEKRETARIAT VLADE REPUBLIKE SLOVENIJE</w:t>
            </w:r>
          </w:p>
          <w:p w:rsidR="00AD01A3" w:rsidRPr="00AD01A3" w:rsidP="00AD01A3" w14:paraId="331D074E" w14:textId="3CBBEFB7">
            <w:pPr>
              <w:spacing w:after="0" w:line="260" w:lineRule="exact"/>
              <w:rPr>
                <w:rFonts w:ascii="Arial" w:hAnsi="Arial" w:cs="Arial"/>
                <w:b/>
                <w:sz w:val="20"/>
                <w:szCs w:val="20"/>
              </w:rPr>
            </w:pPr>
            <w:hyperlink r:id="rId5" w:history="1">
              <w:r w:rsidRPr="00AD01A3">
                <w:rPr>
                  <w:rFonts w:ascii="Arial" w:hAnsi="Arial" w:cs="Arial"/>
                  <w:b/>
                  <w:sz w:val="20"/>
                  <w:szCs w:val="20"/>
                </w:rPr>
                <w:t>gp.gs@gov.si</w:t>
              </w:r>
            </w:hyperlink>
          </w:p>
          <w:p w:rsidR="00AD01A3" w:rsidRPr="00AD01A3" w:rsidP="00AD01A3" w14:paraId="17A75862" w14:textId="77777777">
            <w:pPr>
              <w:spacing w:after="0" w:line="260" w:lineRule="exact"/>
              <w:rPr>
                <w:rFonts w:ascii="Arial" w:hAnsi="Arial" w:cs="Arial"/>
                <w:sz w:val="20"/>
                <w:szCs w:val="20"/>
              </w:rPr>
            </w:pPr>
          </w:p>
        </w:tc>
      </w:tr>
      <w:tr w14:paraId="3FFEA888" w14:textId="77777777" w:rsidTr="00AD01A3">
        <w:tblPrEx>
          <w:tblW w:w="9050" w:type="dxa"/>
          <w:tblInd w:w="108" w:type="dxa"/>
          <w:tblLook w:val="04A0"/>
        </w:tblPrEx>
        <w:trPr>
          <w:gridAfter w:val="1"/>
          <w:wAfter w:w="40" w:type="dxa"/>
        </w:trPr>
        <w:tc>
          <w:tcPr>
            <w:tcW w:w="9010" w:type="dxa"/>
            <w:gridSpan w:val="12"/>
          </w:tcPr>
          <w:p w:rsidR="00AD01A3" w:rsidRPr="00AD01A3" w:rsidP="00AD01A3" w14:paraId="4AC3436E" w14:textId="77777777">
            <w:pPr>
              <w:suppressAutoHyphens/>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AD01A3">
              <w:rPr>
                <w:rFonts w:ascii="Arial" w:eastAsia="Times New Roman" w:hAnsi="Arial" w:cs="Arial"/>
                <w:b/>
                <w:sz w:val="20"/>
                <w:szCs w:val="20"/>
                <w:lang w:eastAsia="sl-SI"/>
              </w:rPr>
              <w:t xml:space="preserve">ZADEVA: Informacija o nameravanem podpisu Tehničnega dogovora med Ministrstvom za obrambo Republike Slovenije in Ministrstvom za obrambo Združenega kraljestva Velike Britanije in Severne Irske, ki ga zastopa Kraljeva vojaška akademija Sandhurst (RMAS), o praktičnem usposabljanju kandidatov Šole za častnike Slovenske vojske na vaji Dynamic Victory v novembru 2023 – predlog za obravnavo </w:t>
            </w:r>
          </w:p>
        </w:tc>
      </w:tr>
      <w:tr w14:paraId="7AA2FF0F" w14:textId="77777777" w:rsidTr="00AD01A3">
        <w:tblPrEx>
          <w:tblW w:w="9050" w:type="dxa"/>
          <w:tblInd w:w="108" w:type="dxa"/>
          <w:tblLook w:val="04A0"/>
        </w:tblPrEx>
        <w:trPr>
          <w:gridAfter w:val="1"/>
          <w:wAfter w:w="40" w:type="dxa"/>
        </w:trPr>
        <w:tc>
          <w:tcPr>
            <w:tcW w:w="9010" w:type="dxa"/>
            <w:gridSpan w:val="12"/>
            <w:tcBorders>
              <w:top w:val="single" w:sz="4" w:space="0" w:color="000000"/>
              <w:left w:val="single" w:sz="4" w:space="0" w:color="000000"/>
              <w:bottom w:val="single" w:sz="4" w:space="0" w:color="000000"/>
              <w:right w:val="single" w:sz="4" w:space="0" w:color="000000"/>
            </w:tcBorders>
            <w:hideMark/>
          </w:tcPr>
          <w:p w:rsidR="00AD01A3" w:rsidRPr="00AD01A3" w:rsidP="00AD01A3" w14:paraId="27942D85" w14:textId="77777777">
            <w:pPr>
              <w:overflowPunct w:val="0"/>
              <w:autoSpaceDE w:val="0"/>
              <w:autoSpaceDN w:val="0"/>
              <w:adjustRightInd w:val="0"/>
              <w:spacing w:after="0"/>
              <w:textAlignment w:val="baseline"/>
              <w:rPr>
                <w:rFonts w:ascii="Arial" w:eastAsia="Times New Roman" w:hAnsi="Arial" w:cs="Arial"/>
                <w:b/>
                <w:sz w:val="20"/>
                <w:szCs w:val="20"/>
                <w:lang w:eastAsia="sl-SI"/>
              </w:rPr>
            </w:pPr>
            <w:r w:rsidRPr="00AD01A3">
              <w:rPr>
                <w:rFonts w:ascii="Arial" w:eastAsia="Times New Roman" w:hAnsi="Arial" w:cs="Arial"/>
                <w:b/>
                <w:sz w:val="20"/>
                <w:szCs w:val="20"/>
                <w:lang w:eastAsia="sl-SI"/>
              </w:rPr>
              <w:t>1. Predlog sklepov Vlade:</w:t>
            </w:r>
          </w:p>
        </w:tc>
      </w:tr>
      <w:tr w14:paraId="127EBF07" w14:textId="77777777" w:rsidTr="00AD01A3">
        <w:tblPrEx>
          <w:tblW w:w="9050" w:type="dxa"/>
          <w:tblInd w:w="108" w:type="dxa"/>
          <w:tblLook w:val="04A0"/>
        </w:tblPrEx>
        <w:trPr>
          <w:gridAfter w:val="1"/>
          <w:wAfter w:w="40" w:type="dxa"/>
        </w:trPr>
        <w:tc>
          <w:tcPr>
            <w:tcW w:w="9010" w:type="dxa"/>
            <w:gridSpan w:val="12"/>
            <w:tcBorders>
              <w:top w:val="single" w:sz="4" w:space="0" w:color="000000"/>
              <w:left w:val="single" w:sz="4" w:space="0" w:color="000000"/>
              <w:bottom w:val="single" w:sz="4" w:space="0" w:color="000000"/>
              <w:right w:val="single" w:sz="4" w:space="0" w:color="000000"/>
            </w:tcBorders>
          </w:tcPr>
          <w:p w:rsidR="00AD01A3" w:rsidRPr="00AD01A3" w:rsidP="00AD01A3" w14:paraId="5A1FE80C" w14:textId="77777777">
            <w:pPr>
              <w:overflowPunct w:val="0"/>
              <w:autoSpaceDE w:val="0"/>
              <w:autoSpaceDN w:val="0"/>
              <w:adjustRightInd w:val="0"/>
              <w:spacing w:before="60" w:after="0"/>
              <w:jc w:val="both"/>
              <w:textAlignment w:val="baseline"/>
              <w:rPr>
                <w:rFonts w:ascii="Arial" w:eastAsia="Times New Roman" w:hAnsi="Arial" w:cs="Arial"/>
                <w:iCs/>
                <w:sz w:val="20"/>
                <w:szCs w:val="20"/>
                <w:lang w:eastAsia="sl-SI"/>
              </w:rPr>
            </w:pPr>
            <w:r w:rsidRPr="00AD01A3">
              <w:rPr>
                <w:rFonts w:ascii="Arial" w:eastAsia="Times New Roman" w:hAnsi="Arial" w:cs="Arial"/>
                <w:iCs/>
                <w:sz w:val="20"/>
                <w:szCs w:val="20"/>
                <w:lang w:eastAsia="sl-SI"/>
              </w:rPr>
              <w:t>Na podlagi šestega odstavka 21. člena Zakona o Vladi Republike Slovenije (Uradni list RS, št. 24/05 – uradno prečiščeno besedilo, 109/08, 38/10 – ZUKN, 8/12, 21/13, 47/13 – ZDU-1G, 65/14, 55/17 in 163/22) in desetega odstavka 75. člena Zakona o zunanjih zadevah (Uradni list RS, št. 113/03 – uradno prečiščeno besedilo, 20/06 – ZNOMCMO, 76/08, 108/09, 80/10 – ZUTD, 31/15 in 30/18 – ZKZaš) je Vlada Republike Slovenije na ____ redni seji, dne ______, pod točko ___ dnevnega reda sprejela</w:t>
            </w:r>
          </w:p>
          <w:p w:rsidR="00AD01A3" w:rsidRPr="00AD01A3" w:rsidP="00AD01A3" w14:paraId="1515E91B" w14:textId="77777777">
            <w:pPr>
              <w:spacing w:after="0"/>
              <w:rPr>
                <w:rFonts w:ascii="Arial" w:hAnsi="Arial" w:cs="Arial"/>
                <w:iCs/>
                <w:sz w:val="20"/>
                <w:szCs w:val="20"/>
              </w:rPr>
            </w:pPr>
          </w:p>
          <w:p w:rsidR="00AD01A3" w:rsidRPr="00AD01A3" w:rsidP="00AD01A3" w14:paraId="049C74FF" w14:textId="77777777">
            <w:pPr>
              <w:spacing w:after="0"/>
              <w:jc w:val="center"/>
              <w:rPr>
                <w:rFonts w:ascii="Arial" w:hAnsi="Arial" w:cs="Arial"/>
                <w:iCs/>
                <w:sz w:val="20"/>
                <w:szCs w:val="20"/>
              </w:rPr>
            </w:pPr>
            <w:r w:rsidRPr="00AD01A3">
              <w:rPr>
                <w:rFonts w:ascii="Arial" w:hAnsi="Arial" w:cs="Arial"/>
                <w:iCs/>
                <w:sz w:val="20"/>
                <w:szCs w:val="20"/>
              </w:rPr>
              <w:t>S K L E P</w:t>
            </w:r>
          </w:p>
          <w:p w:rsidR="00AD01A3" w:rsidRPr="00AD01A3" w:rsidP="00AD01A3" w14:paraId="0141195B" w14:textId="77777777">
            <w:pPr>
              <w:spacing w:after="0"/>
              <w:rPr>
                <w:rFonts w:ascii="Arial" w:hAnsi="Arial" w:cs="Arial"/>
                <w:iCs/>
                <w:sz w:val="20"/>
                <w:szCs w:val="20"/>
              </w:rPr>
            </w:pPr>
          </w:p>
          <w:p w:rsidR="00AD01A3" w:rsidRPr="00AD01A3" w:rsidP="00AD01A3" w14:paraId="39766CCF" w14:textId="77777777">
            <w:pPr>
              <w:spacing w:after="0"/>
              <w:jc w:val="both"/>
              <w:rPr>
                <w:rFonts w:ascii="Arial" w:eastAsia="Times New Roman" w:hAnsi="Arial" w:cs="Arial"/>
                <w:iCs/>
                <w:sz w:val="20"/>
                <w:szCs w:val="20"/>
                <w:lang w:eastAsia="sl-SI"/>
              </w:rPr>
            </w:pPr>
            <w:r w:rsidRPr="00AD01A3">
              <w:rPr>
                <w:rFonts w:ascii="Arial" w:eastAsia="Times New Roman" w:hAnsi="Arial" w:cs="Arial"/>
                <w:iCs/>
                <w:sz w:val="20"/>
                <w:szCs w:val="20"/>
                <w:lang w:eastAsia="sl-SI"/>
              </w:rPr>
              <w:t>Vlada Republike Slovenije se je seznanila z Informacijo o nameravanem podpisu Tehničnega dogovora med Ministrstvom za obrambo Republike Slovenije in Ministrstvom za obrambo Združenega kraljestva Velike Britanije in Severne Irske, ki ga zastopa Kraljeva vojaška akademija Sandhurst (RMAS), o praktičnem usposabljanju kandidatov Šole za častnike Slovenske vojske na vaji Dynamic Victory v novembru 2023.</w:t>
            </w:r>
          </w:p>
          <w:p w:rsidR="00AD01A3" w:rsidRPr="00AD01A3" w:rsidP="00AD01A3" w14:paraId="0F39163F" w14:textId="77777777">
            <w:pPr>
              <w:spacing w:after="0"/>
              <w:rPr>
                <w:rFonts w:ascii="Arial" w:hAnsi="Arial" w:cs="Arial"/>
                <w:iCs/>
                <w:sz w:val="20"/>
                <w:szCs w:val="20"/>
              </w:rPr>
            </w:pPr>
          </w:p>
          <w:p w:rsidR="00AD01A3" w:rsidRPr="00AD01A3" w:rsidP="00AD01A3" w14:paraId="1C17340C" w14:textId="77777777">
            <w:pPr>
              <w:spacing w:after="0"/>
              <w:rPr>
                <w:rFonts w:ascii="Arial" w:hAnsi="Arial" w:cs="Arial"/>
                <w:iCs/>
                <w:sz w:val="20"/>
                <w:szCs w:val="20"/>
              </w:rPr>
            </w:pPr>
            <w:r w:rsidRPr="00AD01A3">
              <w:rPr>
                <w:rFonts w:ascii="Arial" w:hAnsi="Arial" w:cs="Arial"/>
                <w:iCs/>
                <w:sz w:val="20"/>
                <w:szCs w:val="20"/>
              </w:rPr>
              <w:t xml:space="preserve">                                                                                            Barbara Kolenko Helbl,</w:t>
            </w:r>
          </w:p>
          <w:p w:rsidR="00AD01A3" w:rsidRPr="00AD01A3" w:rsidP="00AD01A3" w14:paraId="41347CF0" w14:textId="77777777">
            <w:pPr>
              <w:spacing w:after="0"/>
              <w:rPr>
                <w:rFonts w:ascii="Arial" w:hAnsi="Arial" w:cs="Arial"/>
                <w:iCs/>
                <w:sz w:val="20"/>
                <w:szCs w:val="20"/>
              </w:rPr>
            </w:pPr>
            <w:r w:rsidRPr="00AD01A3">
              <w:rPr>
                <w:rFonts w:ascii="Arial" w:hAnsi="Arial" w:cs="Arial"/>
                <w:iCs/>
                <w:sz w:val="20"/>
                <w:szCs w:val="20"/>
              </w:rPr>
              <w:t xml:space="preserve">                                                                                             generalna sekretarka</w:t>
            </w:r>
          </w:p>
          <w:p w:rsidR="00AD01A3" w:rsidRPr="00AD01A3" w:rsidP="00AD01A3" w14:paraId="15A9CF18" w14:textId="77777777">
            <w:pPr>
              <w:spacing w:after="0"/>
              <w:rPr>
                <w:rFonts w:ascii="Arial" w:hAnsi="Arial" w:cs="Arial"/>
                <w:iCs/>
                <w:sz w:val="20"/>
                <w:szCs w:val="20"/>
              </w:rPr>
            </w:pPr>
            <w:r w:rsidRPr="00AD01A3">
              <w:rPr>
                <w:rFonts w:ascii="Arial" w:hAnsi="Arial" w:cs="Arial"/>
                <w:iCs/>
                <w:sz w:val="20"/>
                <w:szCs w:val="20"/>
              </w:rPr>
              <w:t>Prejmeta:</w:t>
            </w:r>
          </w:p>
          <w:p w:rsidR="00AD01A3" w:rsidRPr="00AD01A3" w:rsidP="00AD01A3" w14:paraId="2E7A7F45" w14:textId="77777777">
            <w:pPr>
              <w:spacing w:after="0"/>
              <w:rPr>
                <w:rFonts w:ascii="Arial" w:hAnsi="Arial" w:cs="Arial"/>
                <w:iCs/>
                <w:sz w:val="20"/>
                <w:szCs w:val="20"/>
              </w:rPr>
            </w:pPr>
            <w:r w:rsidRPr="00AD01A3">
              <w:rPr>
                <w:rFonts w:ascii="Arial" w:hAnsi="Arial" w:cs="Arial"/>
                <w:iCs/>
                <w:sz w:val="20"/>
                <w:szCs w:val="20"/>
              </w:rPr>
              <w:t>– Ministrstvo za obrambo</w:t>
            </w:r>
          </w:p>
          <w:p w:rsidR="00AD01A3" w:rsidRPr="00AD01A3" w:rsidP="00AD01A3" w14:paraId="2C7152B5" w14:textId="77777777">
            <w:pPr>
              <w:spacing w:after="0"/>
              <w:rPr>
                <w:rFonts w:ascii="Arial" w:hAnsi="Arial" w:cs="Arial"/>
                <w:iCs/>
                <w:sz w:val="20"/>
                <w:szCs w:val="20"/>
              </w:rPr>
            </w:pPr>
            <w:r w:rsidRPr="00AD01A3">
              <w:rPr>
                <w:rFonts w:ascii="Arial" w:hAnsi="Arial" w:cs="Arial"/>
                <w:iCs/>
                <w:sz w:val="20"/>
                <w:szCs w:val="20"/>
              </w:rPr>
              <w:t>– Ministrstvo za zunanje in evropske zadeve.</w:t>
            </w:r>
          </w:p>
        </w:tc>
      </w:tr>
      <w:tr w14:paraId="11641BE4" w14:textId="77777777" w:rsidTr="00AD01A3">
        <w:tblPrEx>
          <w:tblW w:w="9050" w:type="dxa"/>
          <w:tblInd w:w="108" w:type="dxa"/>
          <w:tblLook w:val="04A0"/>
        </w:tblPrEx>
        <w:trPr>
          <w:gridAfter w:val="1"/>
          <w:wAfter w:w="40" w:type="dxa"/>
        </w:trPr>
        <w:tc>
          <w:tcPr>
            <w:tcW w:w="9010" w:type="dxa"/>
            <w:gridSpan w:val="12"/>
            <w:tcBorders>
              <w:top w:val="single" w:sz="4" w:space="0" w:color="000000"/>
              <w:left w:val="single" w:sz="4" w:space="0" w:color="000000"/>
              <w:bottom w:val="single" w:sz="4" w:space="0" w:color="000000"/>
              <w:right w:val="single" w:sz="4" w:space="0" w:color="000000"/>
            </w:tcBorders>
            <w:hideMark/>
          </w:tcPr>
          <w:p w:rsidR="00AD01A3" w:rsidRPr="00AD01A3" w:rsidP="00AD01A3" w14:paraId="237317C8" w14:textId="77777777">
            <w:pPr>
              <w:spacing w:after="0"/>
              <w:jc w:val="both"/>
              <w:rPr>
                <w:rFonts w:ascii="Arial" w:hAnsi="Arial" w:cs="Arial"/>
                <w:b/>
                <w:iCs/>
                <w:sz w:val="20"/>
                <w:szCs w:val="20"/>
              </w:rPr>
            </w:pPr>
            <w:r w:rsidRPr="00AD01A3">
              <w:rPr>
                <w:rFonts w:ascii="Arial" w:hAnsi="Arial" w:cs="Arial"/>
                <w:b/>
                <w:sz w:val="20"/>
                <w:szCs w:val="20"/>
              </w:rPr>
              <w:t>2. Predlog za obravnavo predloga zakona po nujnem ali skrajšanem postopku v Državnem zboru z obrazložitvijo razlogov:</w:t>
            </w:r>
          </w:p>
        </w:tc>
      </w:tr>
      <w:tr w14:paraId="2530D449" w14:textId="77777777" w:rsidTr="00AD01A3">
        <w:tblPrEx>
          <w:tblW w:w="9050" w:type="dxa"/>
          <w:tblInd w:w="108" w:type="dxa"/>
          <w:tblLook w:val="04A0"/>
        </w:tblPrEx>
        <w:trPr>
          <w:gridAfter w:val="1"/>
          <w:wAfter w:w="40" w:type="dxa"/>
        </w:trPr>
        <w:tc>
          <w:tcPr>
            <w:tcW w:w="9010" w:type="dxa"/>
            <w:gridSpan w:val="12"/>
            <w:tcBorders>
              <w:top w:val="single" w:sz="4" w:space="0" w:color="000000"/>
              <w:left w:val="single" w:sz="4" w:space="0" w:color="000000"/>
              <w:bottom w:val="single" w:sz="4" w:space="0" w:color="000000"/>
              <w:right w:val="single" w:sz="4" w:space="0" w:color="000000"/>
            </w:tcBorders>
            <w:hideMark/>
          </w:tcPr>
          <w:p w:rsidR="00AD01A3" w:rsidRPr="00AD01A3" w:rsidP="00AD01A3" w14:paraId="488EB133" w14:textId="77777777">
            <w:pPr>
              <w:spacing w:after="0"/>
              <w:rPr>
                <w:rFonts w:ascii="Arial" w:hAnsi="Arial" w:cs="Arial"/>
                <w:iCs/>
                <w:sz w:val="20"/>
                <w:szCs w:val="20"/>
              </w:rPr>
            </w:pPr>
            <w:r w:rsidRPr="00AD01A3">
              <w:rPr>
                <w:rFonts w:ascii="Arial" w:hAnsi="Arial" w:cs="Arial"/>
                <w:iCs/>
                <w:sz w:val="20"/>
                <w:szCs w:val="20"/>
              </w:rPr>
              <w:t>/</w:t>
            </w:r>
          </w:p>
        </w:tc>
      </w:tr>
      <w:tr w14:paraId="3DF5EC91" w14:textId="77777777" w:rsidTr="00AD01A3">
        <w:tblPrEx>
          <w:tblW w:w="9050" w:type="dxa"/>
          <w:tblInd w:w="108" w:type="dxa"/>
          <w:tblLook w:val="04A0"/>
        </w:tblPrEx>
        <w:trPr>
          <w:gridAfter w:val="1"/>
          <w:wAfter w:w="40" w:type="dxa"/>
        </w:trPr>
        <w:tc>
          <w:tcPr>
            <w:tcW w:w="9010" w:type="dxa"/>
            <w:gridSpan w:val="12"/>
            <w:tcBorders>
              <w:top w:val="single" w:sz="4" w:space="0" w:color="000000"/>
              <w:left w:val="single" w:sz="4" w:space="0" w:color="000000"/>
              <w:bottom w:val="single" w:sz="4" w:space="0" w:color="000000"/>
              <w:right w:val="single" w:sz="4" w:space="0" w:color="000000"/>
            </w:tcBorders>
            <w:hideMark/>
          </w:tcPr>
          <w:p w:rsidR="00AD01A3" w:rsidRPr="00AD01A3" w:rsidP="00AD01A3" w14:paraId="5D4CB76E" w14:textId="77777777">
            <w:pPr>
              <w:spacing w:after="0"/>
              <w:rPr>
                <w:rFonts w:ascii="Arial" w:hAnsi="Arial" w:cs="Arial"/>
                <w:b/>
                <w:sz w:val="20"/>
                <w:szCs w:val="20"/>
              </w:rPr>
            </w:pPr>
            <w:r w:rsidRPr="00AD01A3">
              <w:rPr>
                <w:rFonts w:ascii="Arial" w:hAnsi="Arial" w:cs="Arial"/>
                <w:b/>
                <w:sz w:val="20"/>
                <w:szCs w:val="20"/>
              </w:rPr>
              <w:t>3. a Oseba, odgovorna za strokovno pripravo in usklajenost gradiva:</w:t>
            </w:r>
          </w:p>
          <w:p w:rsidR="00AD01A3" w:rsidRPr="00AD01A3" w:rsidP="00AD01A3" w14:paraId="6325D8AA" w14:textId="77777777">
            <w:pPr>
              <w:spacing w:after="0"/>
              <w:rPr>
                <w:rFonts w:ascii="Arial" w:hAnsi="Arial" w:cs="Arial"/>
                <w:b/>
                <w:iCs/>
                <w:sz w:val="20"/>
                <w:szCs w:val="20"/>
              </w:rPr>
            </w:pPr>
            <w:r w:rsidRPr="00AD01A3">
              <w:rPr>
                <w:rFonts w:ascii="Arial" w:eastAsia="Times New Roman" w:hAnsi="Arial" w:cs="Arial"/>
                <w:sz w:val="20"/>
                <w:szCs w:val="20"/>
                <w:lang w:eastAsia="sl-SI"/>
              </w:rPr>
              <w:t>- višji vojaški uslužbenec XIV. razreda, Goran Leskovšek, načelnik Sektorja za pravne zadeve v Generalštabu Slovenske vojske.</w:t>
            </w:r>
          </w:p>
        </w:tc>
      </w:tr>
      <w:tr w14:paraId="604E5CE5" w14:textId="77777777" w:rsidTr="00AD01A3">
        <w:tblPrEx>
          <w:tblW w:w="9050" w:type="dxa"/>
          <w:tblInd w:w="108" w:type="dxa"/>
          <w:tblLook w:val="04A0"/>
        </w:tblPrEx>
        <w:trPr>
          <w:gridAfter w:val="1"/>
          <w:wAfter w:w="40" w:type="dxa"/>
        </w:trPr>
        <w:tc>
          <w:tcPr>
            <w:tcW w:w="9010" w:type="dxa"/>
            <w:gridSpan w:val="12"/>
            <w:tcBorders>
              <w:top w:val="single" w:sz="4" w:space="0" w:color="000000"/>
              <w:left w:val="single" w:sz="4" w:space="0" w:color="000000"/>
              <w:bottom w:val="single" w:sz="4" w:space="0" w:color="000000"/>
              <w:right w:val="single" w:sz="4" w:space="0" w:color="000000"/>
            </w:tcBorders>
            <w:hideMark/>
          </w:tcPr>
          <w:p w:rsidR="00AD01A3" w:rsidRPr="00AD01A3" w:rsidP="00AD01A3" w14:paraId="1E81455A" w14:textId="77777777">
            <w:pPr>
              <w:spacing w:after="0"/>
              <w:rPr>
                <w:rFonts w:ascii="Arial" w:eastAsia="Times New Roman" w:hAnsi="Arial" w:cs="Arial"/>
                <w:sz w:val="20"/>
                <w:szCs w:val="20"/>
              </w:rPr>
            </w:pPr>
          </w:p>
        </w:tc>
      </w:tr>
      <w:tr w14:paraId="16FC3FF8" w14:textId="77777777" w:rsidTr="00AD01A3">
        <w:tblPrEx>
          <w:tblW w:w="9050" w:type="dxa"/>
          <w:tblInd w:w="108" w:type="dxa"/>
          <w:tblLook w:val="04A0"/>
        </w:tblPrEx>
        <w:trPr>
          <w:gridAfter w:val="1"/>
          <w:wAfter w:w="40" w:type="dxa"/>
        </w:trPr>
        <w:tc>
          <w:tcPr>
            <w:tcW w:w="9010" w:type="dxa"/>
            <w:gridSpan w:val="12"/>
            <w:tcBorders>
              <w:top w:val="single" w:sz="4" w:space="0" w:color="000000"/>
              <w:left w:val="single" w:sz="4" w:space="0" w:color="000000"/>
              <w:bottom w:val="single" w:sz="4" w:space="0" w:color="000000"/>
              <w:right w:val="single" w:sz="4" w:space="0" w:color="000000"/>
            </w:tcBorders>
            <w:hideMark/>
          </w:tcPr>
          <w:p w:rsidR="00AD01A3" w:rsidRPr="00AD01A3" w:rsidP="00AD01A3" w14:paraId="394E96CE" w14:textId="77777777">
            <w:pPr>
              <w:spacing w:after="0"/>
              <w:rPr>
                <w:rFonts w:ascii="Arial" w:hAnsi="Arial" w:cs="Arial"/>
                <w:b/>
                <w:iCs/>
                <w:sz w:val="20"/>
                <w:szCs w:val="20"/>
              </w:rPr>
            </w:pPr>
            <w:r w:rsidRPr="00AD01A3">
              <w:rPr>
                <w:rFonts w:ascii="Arial" w:hAnsi="Arial" w:cs="Arial"/>
                <w:b/>
                <w:iCs/>
                <w:sz w:val="20"/>
                <w:szCs w:val="20"/>
              </w:rPr>
              <w:t xml:space="preserve">3. b Zunanji strokovnjaki, ki so </w:t>
            </w:r>
            <w:r w:rsidRPr="00AD01A3">
              <w:rPr>
                <w:rFonts w:ascii="Arial" w:hAnsi="Arial" w:cs="Arial"/>
                <w:b/>
                <w:sz w:val="20"/>
                <w:szCs w:val="20"/>
              </w:rPr>
              <w:t>sodelovali pri pripravi dela ali celotnega gradiva:</w:t>
            </w:r>
          </w:p>
        </w:tc>
      </w:tr>
      <w:tr w14:paraId="2C677E26" w14:textId="77777777" w:rsidTr="00AD01A3">
        <w:tblPrEx>
          <w:tblW w:w="9050" w:type="dxa"/>
          <w:tblInd w:w="108" w:type="dxa"/>
          <w:tblLook w:val="04A0"/>
        </w:tblPrEx>
        <w:trPr>
          <w:gridAfter w:val="1"/>
          <w:wAfter w:w="40" w:type="dxa"/>
        </w:trPr>
        <w:tc>
          <w:tcPr>
            <w:tcW w:w="9010" w:type="dxa"/>
            <w:gridSpan w:val="12"/>
            <w:tcBorders>
              <w:top w:val="single" w:sz="4" w:space="0" w:color="000000"/>
              <w:left w:val="single" w:sz="4" w:space="0" w:color="000000"/>
              <w:bottom w:val="single" w:sz="4" w:space="0" w:color="000000"/>
              <w:right w:val="single" w:sz="4" w:space="0" w:color="000000"/>
            </w:tcBorders>
            <w:hideMark/>
          </w:tcPr>
          <w:p w:rsidR="00AD01A3" w:rsidRPr="00AD01A3" w:rsidP="00AD01A3" w14:paraId="662ECC7B" w14:textId="77777777">
            <w:pPr>
              <w:spacing w:after="0"/>
              <w:rPr>
                <w:rFonts w:ascii="Arial" w:hAnsi="Arial" w:cs="Arial"/>
                <w:iCs/>
                <w:sz w:val="20"/>
                <w:szCs w:val="20"/>
              </w:rPr>
            </w:pPr>
            <w:r w:rsidRPr="00AD01A3">
              <w:rPr>
                <w:rFonts w:ascii="Arial" w:hAnsi="Arial" w:cs="Arial"/>
                <w:iCs/>
                <w:sz w:val="20"/>
                <w:szCs w:val="20"/>
              </w:rPr>
              <w:t>/</w:t>
            </w:r>
          </w:p>
        </w:tc>
      </w:tr>
      <w:tr w14:paraId="05200791" w14:textId="77777777" w:rsidTr="00AD01A3">
        <w:tblPrEx>
          <w:tblW w:w="9050" w:type="dxa"/>
          <w:tblInd w:w="108" w:type="dxa"/>
          <w:tblLook w:val="04A0"/>
        </w:tblPrEx>
        <w:trPr>
          <w:gridAfter w:val="1"/>
          <w:wAfter w:w="40" w:type="dxa"/>
        </w:trPr>
        <w:tc>
          <w:tcPr>
            <w:tcW w:w="9010" w:type="dxa"/>
            <w:gridSpan w:val="12"/>
            <w:tcBorders>
              <w:top w:val="single" w:sz="4" w:space="0" w:color="000000"/>
              <w:left w:val="single" w:sz="4" w:space="0" w:color="000000"/>
              <w:bottom w:val="single" w:sz="4" w:space="0" w:color="000000"/>
              <w:right w:val="single" w:sz="4" w:space="0" w:color="000000"/>
            </w:tcBorders>
            <w:hideMark/>
          </w:tcPr>
          <w:p w:rsidR="00AD01A3" w:rsidRPr="00AD01A3" w:rsidP="00AD01A3" w14:paraId="195F4E20" w14:textId="77777777">
            <w:pPr>
              <w:spacing w:after="0" w:line="240" w:lineRule="auto"/>
              <w:rPr>
                <w:rFonts w:ascii="Arial" w:hAnsi="Arial" w:cs="Arial"/>
                <w:b/>
                <w:sz w:val="20"/>
                <w:szCs w:val="20"/>
              </w:rPr>
            </w:pPr>
            <w:r w:rsidRPr="00AD01A3">
              <w:rPr>
                <w:rFonts w:ascii="Arial" w:hAnsi="Arial" w:cs="Arial"/>
                <w:b/>
                <w:sz w:val="20"/>
                <w:szCs w:val="20"/>
              </w:rPr>
              <w:t>4. Predstavniki vlade, ki bodo sodelovali pri delu državnega zbora:</w:t>
            </w:r>
          </w:p>
          <w:p w:rsidR="00AD01A3" w:rsidRPr="00AD01A3" w:rsidP="00AD01A3" w14:paraId="7844DEB0" w14:textId="77777777">
            <w:pPr>
              <w:spacing w:after="0" w:line="240" w:lineRule="auto"/>
              <w:rPr>
                <w:rFonts w:ascii="Arial" w:hAnsi="Arial" w:cs="Arial"/>
                <w:sz w:val="20"/>
                <w:szCs w:val="20"/>
              </w:rPr>
            </w:pPr>
            <w:r w:rsidRPr="00AD01A3">
              <w:rPr>
                <w:rFonts w:ascii="Arial" w:hAnsi="Arial" w:cs="Arial"/>
                <w:b/>
                <w:sz w:val="20"/>
                <w:szCs w:val="20"/>
              </w:rPr>
              <w:t>/</w:t>
            </w:r>
          </w:p>
        </w:tc>
      </w:tr>
      <w:tr w14:paraId="789D8ECD" w14:textId="77777777" w:rsidTr="00AD01A3">
        <w:tblPrEx>
          <w:tblW w:w="9050" w:type="dxa"/>
          <w:tblInd w:w="108" w:type="dxa"/>
          <w:tblLook w:val="04A0"/>
        </w:tblPrEx>
        <w:trPr>
          <w:gridAfter w:val="1"/>
          <w:wAfter w:w="40" w:type="dxa"/>
        </w:trPr>
        <w:tc>
          <w:tcPr>
            <w:tcW w:w="9010" w:type="dxa"/>
            <w:gridSpan w:val="12"/>
            <w:tcBorders>
              <w:top w:val="single" w:sz="4" w:space="0" w:color="000000"/>
              <w:left w:val="single" w:sz="4" w:space="0" w:color="000000"/>
              <w:bottom w:val="single" w:sz="4" w:space="0" w:color="000000"/>
              <w:right w:val="single" w:sz="4" w:space="0" w:color="000000"/>
            </w:tcBorders>
            <w:hideMark/>
          </w:tcPr>
          <w:p w:rsidR="00AD01A3" w:rsidRPr="00AD01A3" w:rsidP="00AD01A3" w14:paraId="38CF0272" w14:textId="77777777">
            <w:pPr>
              <w:spacing w:after="0"/>
              <w:rPr>
                <w:rFonts w:ascii="Arial" w:hAnsi="Arial" w:cs="Arial"/>
                <w:b/>
                <w:sz w:val="20"/>
                <w:szCs w:val="20"/>
              </w:rPr>
            </w:pPr>
            <w:r w:rsidRPr="00AD01A3">
              <w:rPr>
                <w:rFonts w:ascii="Arial" w:hAnsi="Arial" w:cs="Arial"/>
                <w:b/>
                <w:sz w:val="20"/>
                <w:szCs w:val="20"/>
              </w:rPr>
              <w:t>5. Kratek povzetek gradiva:</w:t>
            </w:r>
          </w:p>
        </w:tc>
      </w:tr>
      <w:tr w14:paraId="0915706A" w14:textId="77777777" w:rsidTr="00AD01A3">
        <w:tblPrEx>
          <w:tblW w:w="9050" w:type="dxa"/>
          <w:tblInd w:w="108" w:type="dxa"/>
          <w:tblLook w:val="04A0"/>
        </w:tblPrEx>
        <w:trPr>
          <w:gridAfter w:val="1"/>
          <w:wAfter w:w="40" w:type="dxa"/>
          <w:trHeight w:val="1719"/>
        </w:trPr>
        <w:tc>
          <w:tcPr>
            <w:tcW w:w="9010" w:type="dxa"/>
            <w:gridSpan w:val="12"/>
            <w:tcBorders>
              <w:top w:val="single" w:sz="4" w:space="0" w:color="000000"/>
              <w:left w:val="single" w:sz="4" w:space="0" w:color="000000"/>
              <w:bottom w:val="single" w:sz="4" w:space="0" w:color="000000"/>
              <w:right w:val="single" w:sz="4" w:space="0" w:color="000000"/>
            </w:tcBorders>
          </w:tcPr>
          <w:p w:rsidR="00AD01A3" w:rsidRPr="00AD01A3" w:rsidP="00AD01A3" w14:paraId="4F7C41F0"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AD01A3">
              <w:rPr>
                <w:rFonts w:ascii="Arial" w:eastAsia="Times New Roman" w:hAnsi="Arial" w:cs="Arial"/>
                <w:iCs/>
                <w:sz w:val="20"/>
                <w:szCs w:val="20"/>
                <w:lang w:eastAsia="sl-SI"/>
              </w:rPr>
              <w:t>Vaja Dynamic Victory, ki bo med 15. in 26. 11. 2023 potekala v Zvezni republiki Nemčiji, predstavlja skupno zaključno terensko usposabljanje kandidatov Šole za častnike Slovenske vojske in kadetov Kraljeve vojaške akademije Sandhurst, na katerem bo udeleženih do 40 kandidatov Šole za častnike in spremljajočega osebja Slovenske vojske. Aktivnost bo potekala v ameriškem Združenem mednarodnem centru za usposabljanje (Joint Multinational Readiness Centre, JMRC v Hohenfelsu in Joint Multinational Training Centre, JMTC v Grafenwoehr-u) v Zvezni republiki Nemčiji.</w:t>
            </w:r>
          </w:p>
          <w:p w:rsidR="00AD01A3" w:rsidRPr="00AD01A3" w:rsidP="00AD01A3" w14:paraId="6CFA6A94"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AD01A3">
              <w:rPr>
                <w:rFonts w:ascii="Arial" w:eastAsia="Times New Roman" w:hAnsi="Arial" w:cs="Arial"/>
                <w:iCs/>
                <w:sz w:val="20"/>
                <w:szCs w:val="20"/>
                <w:lang w:eastAsia="sl-SI"/>
              </w:rPr>
              <w:t>Tehnični dogovor ureja pravice in obveznosti udeleženih strani pri izvajanju aktivnosti, logistično podporo države gostiteljice, določbe glede reševanja odškodninskih zahtevkov, finančna vprašanja, uporabo orožja, streliva in vadbenih sredstev, zdravstveno oskrbo in druge vidike usposabljanja.</w:t>
            </w:r>
          </w:p>
          <w:p w:rsidR="00AD01A3" w:rsidRPr="00AD01A3" w:rsidP="00AD01A3" w14:paraId="5DD79A2A" w14:textId="77777777">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r w:rsidRPr="00AD01A3">
              <w:rPr>
                <w:rFonts w:ascii="Arial" w:eastAsia="Times New Roman" w:hAnsi="Arial" w:cs="Arial"/>
                <w:iCs/>
                <w:sz w:val="20"/>
                <w:szCs w:val="20"/>
                <w:lang w:eastAsia="sl-SI"/>
              </w:rPr>
              <w:t>Usposabljanje je načrtovano v Načrtu vaj v obrambnem sistemu in sistemu varstva pred naravnimi in drugimi nesrečami v letu 2023 (VRS, št. 84300-2/2023/4 z dne 2. 2. 2023 in št. 84300-5/2023/3 z dne 31. 5. 2023) v poglavju 2.2.1 Mednarodne vojaške vaje v tujini in v Republiki Sloveniji pod številko 16.</w:t>
            </w:r>
          </w:p>
          <w:p w:rsidR="00AD01A3" w:rsidRPr="00AD01A3" w:rsidP="00AD01A3" w14:paraId="33421467" w14:textId="77777777">
            <w:pPr>
              <w:overflowPunct w:val="0"/>
              <w:autoSpaceDE w:val="0"/>
              <w:autoSpaceDN w:val="0"/>
              <w:adjustRightInd w:val="0"/>
              <w:spacing w:before="60" w:after="0" w:line="260" w:lineRule="exact"/>
              <w:jc w:val="both"/>
              <w:textAlignment w:val="baseline"/>
              <w:rPr>
                <w:rFonts w:ascii="Arial" w:hAnsi="Arial" w:cs="Arial"/>
                <w:sz w:val="20"/>
                <w:szCs w:val="20"/>
              </w:rPr>
            </w:pPr>
          </w:p>
        </w:tc>
      </w:tr>
      <w:tr w14:paraId="3762EFCA" w14:textId="77777777" w:rsidTr="00AD01A3">
        <w:tblPrEx>
          <w:tblW w:w="9050" w:type="dxa"/>
          <w:tblInd w:w="108" w:type="dxa"/>
          <w:tblLook w:val="04A0"/>
        </w:tblPrEx>
        <w:trPr>
          <w:gridAfter w:val="1"/>
          <w:wAfter w:w="40" w:type="dxa"/>
        </w:trPr>
        <w:tc>
          <w:tcPr>
            <w:tcW w:w="9010" w:type="dxa"/>
            <w:gridSpan w:val="12"/>
            <w:tcBorders>
              <w:top w:val="single" w:sz="4" w:space="0" w:color="000000"/>
              <w:left w:val="single" w:sz="4" w:space="0" w:color="000000"/>
              <w:bottom w:val="single" w:sz="4" w:space="0" w:color="000000"/>
              <w:right w:val="single" w:sz="4" w:space="0" w:color="000000"/>
            </w:tcBorders>
            <w:hideMark/>
          </w:tcPr>
          <w:p w:rsidR="00AD01A3" w:rsidRPr="00AD01A3" w:rsidP="00AD01A3" w14:paraId="16864071" w14:textId="77777777">
            <w:pPr>
              <w:spacing w:after="0"/>
              <w:rPr>
                <w:rFonts w:ascii="Arial" w:hAnsi="Arial" w:cs="Arial"/>
                <w:b/>
                <w:sz w:val="20"/>
                <w:szCs w:val="20"/>
              </w:rPr>
            </w:pPr>
            <w:r w:rsidRPr="00AD01A3">
              <w:rPr>
                <w:rFonts w:ascii="Arial" w:hAnsi="Arial" w:cs="Arial"/>
                <w:b/>
                <w:sz w:val="20"/>
                <w:szCs w:val="20"/>
              </w:rPr>
              <w:t>6. Presoja posledic za:</w:t>
            </w:r>
          </w:p>
        </w:tc>
      </w:tr>
      <w:tr w14:paraId="72C87839" w14:textId="77777777" w:rsidTr="00AD01A3">
        <w:tblPrEx>
          <w:tblW w:w="9050" w:type="dxa"/>
          <w:tblInd w:w="108" w:type="dxa"/>
          <w:tblLook w:val="04A0"/>
        </w:tblPrEx>
        <w:trPr>
          <w:gridAfter w:val="1"/>
          <w:wAfter w:w="40" w:type="dxa"/>
        </w:trPr>
        <w:tc>
          <w:tcPr>
            <w:tcW w:w="1227" w:type="dxa"/>
            <w:tcBorders>
              <w:top w:val="single" w:sz="4" w:space="0" w:color="000000"/>
              <w:left w:val="single" w:sz="4" w:space="0" w:color="000000"/>
              <w:bottom w:val="single" w:sz="4" w:space="0" w:color="000000"/>
              <w:right w:val="single" w:sz="4" w:space="0" w:color="000000"/>
            </w:tcBorders>
            <w:hideMark/>
          </w:tcPr>
          <w:p w:rsidR="00AD01A3" w:rsidRPr="00AD01A3" w:rsidP="00AD01A3" w14:paraId="6995EFD2" w14:textId="77777777">
            <w:pPr>
              <w:spacing w:after="0"/>
              <w:ind w:left="360"/>
              <w:rPr>
                <w:rFonts w:ascii="Arial" w:hAnsi="Arial" w:cs="Arial"/>
                <w:iCs/>
                <w:sz w:val="20"/>
                <w:szCs w:val="20"/>
              </w:rPr>
            </w:pPr>
            <w:r w:rsidRPr="00AD01A3">
              <w:rPr>
                <w:rFonts w:ascii="Arial" w:hAnsi="Arial" w:cs="Arial"/>
                <w:iCs/>
                <w:sz w:val="20"/>
                <w:szCs w:val="20"/>
              </w:rPr>
              <w:t>a)</w:t>
            </w:r>
          </w:p>
        </w:tc>
        <w:tc>
          <w:tcPr>
            <w:tcW w:w="5576" w:type="dxa"/>
            <w:gridSpan w:val="9"/>
            <w:tcBorders>
              <w:top w:val="single" w:sz="4" w:space="0" w:color="000000"/>
              <w:left w:val="single" w:sz="4" w:space="0" w:color="000000"/>
              <w:bottom w:val="single" w:sz="4" w:space="0" w:color="000000"/>
              <w:right w:val="single" w:sz="4" w:space="0" w:color="000000"/>
            </w:tcBorders>
            <w:hideMark/>
          </w:tcPr>
          <w:p w:rsidR="00AD01A3" w:rsidRPr="00AD01A3" w:rsidP="00AD01A3" w14:paraId="381E4A85" w14:textId="77777777">
            <w:pPr>
              <w:spacing w:after="0"/>
              <w:rPr>
                <w:rFonts w:ascii="Arial" w:hAnsi="Arial" w:cs="Arial"/>
                <w:sz w:val="20"/>
                <w:szCs w:val="20"/>
              </w:rPr>
            </w:pPr>
            <w:r w:rsidRPr="00AD01A3">
              <w:rPr>
                <w:rFonts w:ascii="Arial" w:hAnsi="Arial" w:cs="Arial"/>
                <w:sz w:val="20"/>
                <w:szCs w:val="20"/>
              </w:rPr>
              <w:t>javnofinančna sredstva nad 40.000 EUR v tekočem in naslednjih treh letih,</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rsidR="00AD01A3" w:rsidRPr="00AD01A3" w:rsidP="00AD01A3" w14:paraId="7D1D9420" w14:textId="77777777">
            <w:pPr>
              <w:spacing w:after="0"/>
              <w:jc w:val="center"/>
              <w:rPr>
                <w:rFonts w:ascii="Arial" w:hAnsi="Arial" w:cs="Arial"/>
                <w:iCs/>
                <w:sz w:val="20"/>
                <w:szCs w:val="20"/>
              </w:rPr>
            </w:pPr>
            <w:r w:rsidRPr="00AD01A3">
              <w:rPr>
                <w:rFonts w:ascii="Arial" w:hAnsi="Arial" w:cs="Arial"/>
                <w:sz w:val="20"/>
                <w:szCs w:val="20"/>
              </w:rPr>
              <w:t>DA</w:t>
            </w:r>
          </w:p>
        </w:tc>
      </w:tr>
      <w:tr w14:paraId="12CD6F70" w14:textId="77777777" w:rsidTr="00AD01A3">
        <w:tblPrEx>
          <w:tblW w:w="9050" w:type="dxa"/>
          <w:tblInd w:w="108" w:type="dxa"/>
          <w:tblLook w:val="04A0"/>
        </w:tblPrEx>
        <w:trPr>
          <w:gridAfter w:val="1"/>
          <w:wAfter w:w="40" w:type="dxa"/>
        </w:trPr>
        <w:tc>
          <w:tcPr>
            <w:tcW w:w="1227" w:type="dxa"/>
            <w:tcBorders>
              <w:top w:val="single" w:sz="4" w:space="0" w:color="000000"/>
              <w:left w:val="single" w:sz="4" w:space="0" w:color="000000"/>
              <w:bottom w:val="single" w:sz="4" w:space="0" w:color="000000"/>
              <w:right w:val="single" w:sz="4" w:space="0" w:color="000000"/>
            </w:tcBorders>
            <w:hideMark/>
          </w:tcPr>
          <w:p w:rsidR="00AD01A3" w:rsidRPr="00AD01A3" w:rsidP="00AD01A3" w14:paraId="0FB9126E" w14:textId="77777777">
            <w:pPr>
              <w:spacing w:after="0"/>
              <w:ind w:left="360"/>
              <w:rPr>
                <w:rFonts w:ascii="Arial" w:hAnsi="Arial" w:cs="Arial"/>
                <w:iCs/>
                <w:sz w:val="20"/>
                <w:szCs w:val="20"/>
              </w:rPr>
            </w:pPr>
            <w:r w:rsidRPr="00AD01A3">
              <w:rPr>
                <w:rFonts w:ascii="Arial" w:hAnsi="Arial" w:cs="Arial"/>
                <w:iCs/>
                <w:sz w:val="20"/>
                <w:szCs w:val="20"/>
              </w:rPr>
              <w:t>b)</w:t>
            </w:r>
          </w:p>
        </w:tc>
        <w:tc>
          <w:tcPr>
            <w:tcW w:w="5576" w:type="dxa"/>
            <w:gridSpan w:val="9"/>
            <w:tcBorders>
              <w:top w:val="single" w:sz="4" w:space="0" w:color="000000"/>
              <w:left w:val="single" w:sz="4" w:space="0" w:color="000000"/>
              <w:bottom w:val="single" w:sz="4" w:space="0" w:color="000000"/>
              <w:right w:val="single" w:sz="4" w:space="0" w:color="000000"/>
            </w:tcBorders>
            <w:hideMark/>
          </w:tcPr>
          <w:p w:rsidR="00AD01A3" w:rsidRPr="00AD01A3" w:rsidP="00AD01A3" w14:paraId="4A04B2D8" w14:textId="77777777">
            <w:pPr>
              <w:spacing w:after="0"/>
              <w:rPr>
                <w:rFonts w:ascii="Arial" w:hAnsi="Arial" w:cs="Arial"/>
                <w:iCs/>
                <w:sz w:val="20"/>
                <w:szCs w:val="20"/>
              </w:rPr>
            </w:pPr>
            <w:r w:rsidRPr="00AD01A3">
              <w:rPr>
                <w:rFonts w:ascii="Arial" w:hAnsi="Arial" w:cs="Arial"/>
                <w:bCs/>
                <w:sz w:val="20"/>
                <w:szCs w:val="20"/>
              </w:rPr>
              <w:t>usklajenost slovenskega pravnega reda s pravnim redom Evropske unije,</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rsidR="00AD01A3" w:rsidRPr="00AD01A3" w:rsidP="00AD01A3" w14:paraId="314DDABE" w14:textId="77777777">
            <w:pPr>
              <w:spacing w:after="0"/>
              <w:jc w:val="center"/>
              <w:rPr>
                <w:rFonts w:ascii="Arial" w:hAnsi="Arial" w:cs="Arial"/>
                <w:iCs/>
                <w:sz w:val="20"/>
                <w:szCs w:val="20"/>
              </w:rPr>
            </w:pPr>
            <w:r w:rsidRPr="00AD01A3">
              <w:rPr>
                <w:rFonts w:ascii="Arial" w:hAnsi="Arial" w:cs="Arial"/>
                <w:sz w:val="20"/>
                <w:szCs w:val="20"/>
              </w:rPr>
              <w:t>NE</w:t>
            </w:r>
          </w:p>
        </w:tc>
      </w:tr>
      <w:tr w14:paraId="0504F677" w14:textId="77777777" w:rsidTr="00AD01A3">
        <w:tblPrEx>
          <w:tblW w:w="9050" w:type="dxa"/>
          <w:tblInd w:w="108" w:type="dxa"/>
          <w:tblLook w:val="04A0"/>
        </w:tblPrEx>
        <w:trPr>
          <w:gridAfter w:val="1"/>
          <w:wAfter w:w="40" w:type="dxa"/>
        </w:trPr>
        <w:tc>
          <w:tcPr>
            <w:tcW w:w="1227" w:type="dxa"/>
            <w:tcBorders>
              <w:top w:val="single" w:sz="4" w:space="0" w:color="000000"/>
              <w:left w:val="single" w:sz="4" w:space="0" w:color="000000"/>
              <w:bottom w:val="single" w:sz="4" w:space="0" w:color="000000"/>
              <w:right w:val="single" w:sz="4" w:space="0" w:color="000000"/>
            </w:tcBorders>
            <w:hideMark/>
          </w:tcPr>
          <w:p w:rsidR="00AD01A3" w:rsidRPr="00AD01A3" w:rsidP="00AD01A3" w14:paraId="6E38C8F1" w14:textId="77777777">
            <w:pPr>
              <w:spacing w:after="0"/>
              <w:ind w:left="360"/>
              <w:rPr>
                <w:rFonts w:ascii="Arial" w:hAnsi="Arial" w:cs="Arial"/>
                <w:iCs/>
                <w:sz w:val="20"/>
                <w:szCs w:val="20"/>
              </w:rPr>
            </w:pPr>
            <w:r w:rsidRPr="00AD01A3">
              <w:rPr>
                <w:rFonts w:ascii="Arial" w:hAnsi="Arial" w:cs="Arial"/>
                <w:iCs/>
                <w:sz w:val="20"/>
                <w:szCs w:val="20"/>
              </w:rPr>
              <w:t>c)</w:t>
            </w:r>
          </w:p>
        </w:tc>
        <w:tc>
          <w:tcPr>
            <w:tcW w:w="5576" w:type="dxa"/>
            <w:gridSpan w:val="9"/>
            <w:tcBorders>
              <w:top w:val="single" w:sz="4" w:space="0" w:color="000000"/>
              <w:left w:val="single" w:sz="4" w:space="0" w:color="000000"/>
              <w:bottom w:val="single" w:sz="4" w:space="0" w:color="000000"/>
              <w:right w:val="single" w:sz="4" w:space="0" w:color="000000"/>
            </w:tcBorders>
            <w:hideMark/>
          </w:tcPr>
          <w:p w:rsidR="00AD01A3" w:rsidRPr="00AD01A3" w:rsidP="00AD01A3" w14:paraId="1381BAAB" w14:textId="77777777">
            <w:pPr>
              <w:spacing w:after="0"/>
              <w:rPr>
                <w:rFonts w:ascii="Arial" w:hAnsi="Arial" w:cs="Arial"/>
                <w:iCs/>
                <w:sz w:val="20"/>
                <w:szCs w:val="20"/>
              </w:rPr>
            </w:pPr>
            <w:r w:rsidRPr="00AD01A3">
              <w:rPr>
                <w:rFonts w:ascii="Arial" w:hAnsi="Arial" w:cs="Arial"/>
                <w:sz w:val="20"/>
                <w:szCs w:val="20"/>
              </w:rPr>
              <w:t>administrativne posledice,</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rsidR="00AD01A3" w:rsidRPr="00AD01A3" w:rsidP="00AD01A3" w14:paraId="72E2E1FF" w14:textId="77777777">
            <w:pPr>
              <w:spacing w:after="0"/>
              <w:jc w:val="center"/>
              <w:rPr>
                <w:rFonts w:ascii="Arial" w:hAnsi="Arial" w:cs="Arial"/>
                <w:sz w:val="20"/>
                <w:szCs w:val="20"/>
              </w:rPr>
            </w:pPr>
            <w:r w:rsidRPr="00AD01A3">
              <w:rPr>
                <w:rFonts w:ascii="Arial" w:hAnsi="Arial" w:cs="Arial"/>
                <w:sz w:val="20"/>
                <w:szCs w:val="20"/>
              </w:rPr>
              <w:t>NE</w:t>
            </w:r>
          </w:p>
        </w:tc>
      </w:tr>
      <w:tr w14:paraId="3470F48C" w14:textId="77777777" w:rsidTr="00AD01A3">
        <w:tblPrEx>
          <w:tblW w:w="9050" w:type="dxa"/>
          <w:tblInd w:w="108" w:type="dxa"/>
          <w:tblLook w:val="04A0"/>
        </w:tblPrEx>
        <w:trPr>
          <w:gridAfter w:val="1"/>
          <w:wAfter w:w="40" w:type="dxa"/>
        </w:trPr>
        <w:tc>
          <w:tcPr>
            <w:tcW w:w="1227" w:type="dxa"/>
            <w:tcBorders>
              <w:top w:val="single" w:sz="4" w:space="0" w:color="000000"/>
              <w:left w:val="single" w:sz="4" w:space="0" w:color="000000"/>
              <w:bottom w:val="single" w:sz="4" w:space="0" w:color="000000"/>
              <w:right w:val="single" w:sz="4" w:space="0" w:color="000000"/>
            </w:tcBorders>
            <w:hideMark/>
          </w:tcPr>
          <w:p w:rsidR="00AD01A3" w:rsidRPr="00AD01A3" w:rsidP="00AD01A3" w14:paraId="2A6FEC67" w14:textId="77777777">
            <w:pPr>
              <w:spacing w:after="0"/>
              <w:ind w:left="360"/>
              <w:rPr>
                <w:rFonts w:ascii="Arial" w:hAnsi="Arial" w:cs="Arial"/>
                <w:iCs/>
                <w:sz w:val="20"/>
                <w:szCs w:val="20"/>
              </w:rPr>
            </w:pPr>
            <w:r w:rsidRPr="00AD01A3">
              <w:rPr>
                <w:rFonts w:ascii="Arial" w:hAnsi="Arial" w:cs="Arial"/>
                <w:iCs/>
                <w:sz w:val="20"/>
                <w:szCs w:val="20"/>
              </w:rPr>
              <w:t>č)</w:t>
            </w:r>
          </w:p>
        </w:tc>
        <w:tc>
          <w:tcPr>
            <w:tcW w:w="5576" w:type="dxa"/>
            <w:gridSpan w:val="9"/>
            <w:tcBorders>
              <w:top w:val="single" w:sz="4" w:space="0" w:color="000000"/>
              <w:left w:val="single" w:sz="4" w:space="0" w:color="000000"/>
              <w:bottom w:val="single" w:sz="4" w:space="0" w:color="000000"/>
              <w:right w:val="single" w:sz="4" w:space="0" w:color="000000"/>
            </w:tcBorders>
            <w:hideMark/>
          </w:tcPr>
          <w:p w:rsidR="00AD01A3" w:rsidRPr="00AD01A3" w:rsidP="00AD01A3" w14:paraId="22CCF599" w14:textId="77777777">
            <w:pPr>
              <w:spacing w:after="0"/>
              <w:rPr>
                <w:rFonts w:ascii="Arial" w:hAnsi="Arial" w:cs="Arial"/>
                <w:bCs/>
                <w:sz w:val="20"/>
                <w:szCs w:val="20"/>
              </w:rPr>
            </w:pPr>
            <w:r w:rsidRPr="00AD01A3">
              <w:rPr>
                <w:rFonts w:ascii="Arial" w:hAnsi="Arial" w:cs="Arial"/>
                <w:sz w:val="20"/>
                <w:szCs w:val="20"/>
              </w:rPr>
              <w:t>gospodarstvo, zlasti</w:t>
            </w:r>
            <w:r w:rsidRPr="00AD01A3">
              <w:rPr>
                <w:rFonts w:ascii="Arial" w:hAnsi="Arial" w:cs="Arial"/>
                <w:bCs/>
                <w:sz w:val="20"/>
                <w:szCs w:val="20"/>
              </w:rPr>
              <w:t xml:space="preserve"> mala in srednja podjetja, ter konkurenčnost podjetij,</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rsidR="00AD01A3" w:rsidRPr="00AD01A3" w:rsidP="00AD01A3" w14:paraId="2BF6C1AE" w14:textId="77777777">
            <w:pPr>
              <w:spacing w:after="0"/>
              <w:jc w:val="center"/>
              <w:rPr>
                <w:rFonts w:ascii="Arial" w:hAnsi="Arial" w:cs="Arial"/>
                <w:iCs/>
                <w:sz w:val="20"/>
                <w:szCs w:val="20"/>
              </w:rPr>
            </w:pPr>
            <w:r w:rsidRPr="00AD01A3">
              <w:rPr>
                <w:rFonts w:ascii="Arial" w:hAnsi="Arial" w:cs="Arial"/>
                <w:sz w:val="20"/>
                <w:szCs w:val="20"/>
              </w:rPr>
              <w:t>NE</w:t>
            </w:r>
          </w:p>
        </w:tc>
      </w:tr>
      <w:tr w14:paraId="7D7D0B26" w14:textId="77777777" w:rsidTr="00AD01A3">
        <w:tblPrEx>
          <w:tblW w:w="9050" w:type="dxa"/>
          <w:tblInd w:w="108" w:type="dxa"/>
          <w:tblLook w:val="04A0"/>
        </w:tblPrEx>
        <w:trPr>
          <w:gridAfter w:val="1"/>
          <w:wAfter w:w="40" w:type="dxa"/>
        </w:trPr>
        <w:tc>
          <w:tcPr>
            <w:tcW w:w="1227" w:type="dxa"/>
            <w:tcBorders>
              <w:top w:val="single" w:sz="4" w:space="0" w:color="000000"/>
              <w:left w:val="single" w:sz="4" w:space="0" w:color="000000"/>
              <w:bottom w:val="single" w:sz="4" w:space="0" w:color="000000"/>
              <w:right w:val="single" w:sz="4" w:space="0" w:color="000000"/>
            </w:tcBorders>
            <w:hideMark/>
          </w:tcPr>
          <w:p w:rsidR="00AD01A3" w:rsidRPr="00AD01A3" w:rsidP="00AD01A3" w14:paraId="6C626B82" w14:textId="77777777">
            <w:pPr>
              <w:spacing w:after="0"/>
              <w:ind w:left="360"/>
              <w:rPr>
                <w:rFonts w:ascii="Arial" w:hAnsi="Arial" w:cs="Arial"/>
                <w:iCs/>
                <w:sz w:val="20"/>
                <w:szCs w:val="20"/>
              </w:rPr>
            </w:pPr>
            <w:r w:rsidRPr="00AD01A3">
              <w:rPr>
                <w:rFonts w:ascii="Arial" w:hAnsi="Arial" w:cs="Arial"/>
                <w:iCs/>
                <w:sz w:val="20"/>
                <w:szCs w:val="20"/>
              </w:rPr>
              <w:t>d)</w:t>
            </w:r>
          </w:p>
        </w:tc>
        <w:tc>
          <w:tcPr>
            <w:tcW w:w="5576" w:type="dxa"/>
            <w:gridSpan w:val="9"/>
            <w:tcBorders>
              <w:top w:val="single" w:sz="4" w:space="0" w:color="000000"/>
              <w:left w:val="single" w:sz="4" w:space="0" w:color="000000"/>
              <w:bottom w:val="single" w:sz="4" w:space="0" w:color="000000"/>
              <w:right w:val="single" w:sz="4" w:space="0" w:color="000000"/>
            </w:tcBorders>
            <w:hideMark/>
          </w:tcPr>
          <w:p w:rsidR="00AD01A3" w:rsidRPr="00AD01A3" w:rsidP="00AD01A3" w14:paraId="16C35377" w14:textId="77777777">
            <w:pPr>
              <w:spacing w:after="0"/>
              <w:rPr>
                <w:rFonts w:ascii="Arial" w:hAnsi="Arial" w:cs="Arial"/>
                <w:bCs/>
                <w:sz w:val="20"/>
                <w:szCs w:val="20"/>
              </w:rPr>
            </w:pPr>
            <w:r w:rsidRPr="00AD01A3">
              <w:rPr>
                <w:rFonts w:ascii="Arial" w:hAnsi="Arial" w:cs="Arial"/>
                <w:bCs/>
                <w:sz w:val="20"/>
                <w:szCs w:val="20"/>
              </w:rPr>
              <w:t>okolje, vključno s prostorskimi in varstvenimi vidiki,</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rsidR="00AD01A3" w:rsidRPr="00AD01A3" w:rsidP="00AD01A3" w14:paraId="5E65ABCF" w14:textId="77777777">
            <w:pPr>
              <w:spacing w:after="0"/>
              <w:jc w:val="center"/>
              <w:rPr>
                <w:rFonts w:ascii="Arial" w:hAnsi="Arial" w:cs="Arial"/>
                <w:iCs/>
                <w:sz w:val="20"/>
                <w:szCs w:val="20"/>
              </w:rPr>
            </w:pPr>
            <w:r w:rsidRPr="00AD01A3">
              <w:rPr>
                <w:rFonts w:ascii="Arial" w:hAnsi="Arial" w:cs="Arial"/>
                <w:sz w:val="20"/>
                <w:szCs w:val="20"/>
              </w:rPr>
              <w:t>NE</w:t>
            </w:r>
          </w:p>
        </w:tc>
      </w:tr>
      <w:tr w14:paraId="0A0F5E55" w14:textId="77777777" w:rsidTr="00AD01A3">
        <w:tblPrEx>
          <w:tblW w:w="9050" w:type="dxa"/>
          <w:tblInd w:w="108" w:type="dxa"/>
          <w:tblLook w:val="04A0"/>
        </w:tblPrEx>
        <w:trPr>
          <w:gridAfter w:val="1"/>
          <w:wAfter w:w="40" w:type="dxa"/>
        </w:trPr>
        <w:tc>
          <w:tcPr>
            <w:tcW w:w="1227" w:type="dxa"/>
            <w:tcBorders>
              <w:top w:val="single" w:sz="4" w:space="0" w:color="000000"/>
              <w:left w:val="single" w:sz="4" w:space="0" w:color="000000"/>
              <w:bottom w:val="single" w:sz="4" w:space="0" w:color="000000"/>
              <w:right w:val="single" w:sz="4" w:space="0" w:color="000000"/>
            </w:tcBorders>
            <w:hideMark/>
          </w:tcPr>
          <w:p w:rsidR="00AD01A3" w:rsidRPr="00AD01A3" w:rsidP="00AD01A3" w14:paraId="4121A0AC" w14:textId="77777777">
            <w:pPr>
              <w:spacing w:after="0"/>
              <w:ind w:left="360"/>
              <w:rPr>
                <w:rFonts w:ascii="Arial" w:hAnsi="Arial" w:cs="Arial"/>
                <w:iCs/>
                <w:sz w:val="20"/>
                <w:szCs w:val="20"/>
              </w:rPr>
            </w:pPr>
            <w:r w:rsidRPr="00AD01A3">
              <w:rPr>
                <w:rFonts w:ascii="Arial" w:hAnsi="Arial" w:cs="Arial"/>
                <w:iCs/>
                <w:sz w:val="20"/>
                <w:szCs w:val="20"/>
              </w:rPr>
              <w:t>e)</w:t>
            </w:r>
          </w:p>
        </w:tc>
        <w:tc>
          <w:tcPr>
            <w:tcW w:w="5576" w:type="dxa"/>
            <w:gridSpan w:val="9"/>
            <w:tcBorders>
              <w:top w:val="single" w:sz="4" w:space="0" w:color="000000"/>
              <w:left w:val="single" w:sz="4" w:space="0" w:color="000000"/>
              <w:bottom w:val="single" w:sz="4" w:space="0" w:color="000000"/>
              <w:right w:val="single" w:sz="4" w:space="0" w:color="000000"/>
            </w:tcBorders>
            <w:hideMark/>
          </w:tcPr>
          <w:p w:rsidR="00AD01A3" w:rsidRPr="00AD01A3" w:rsidP="00AD01A3" w14:paraId="421DC7AB" w14:textId="77777777">
            <w:pPr>
              <w:spacing w:after="0"/>
              <w:rPr>
                <w:rFonts w:ascii="Arial" w:hAnsi="Arial" w:cs="Arial"/>
                <w:bCs/>
                <w:sz w:val="20"/>
                <w:szCs w:val="20"/>
              </w:rPr>
            </w:pPr>
            <w:r w:rsidRPr="00AD01A3">
              <w:rPr>
                <w:rFonts w:ascii="Arial" w:hAnsi="Arial" w:cs="Arial"/>
                <w:bCs/>
                <w:sz w:val="20"/>
                <w:szCs w:val="20"/>
              </w:rPr>
              <w:t>socialno področje,</w:t>
            </w:r>
          </w:p>
        </w:tc>
        <w:tc>
          <w:tcPr>
            <w:tcW w:w="2207" w:type="dxa"/>
            <w:gridSpan w:val="2"/>
            <w:tcBorders>
              <w:top w:val="single" w:sz="4" w:space="0" w:color="000000"/>
              <w:left w:val="single" w:sz="4" w:space="0" w:color="000000"/>
              <w:bottom w:val="single" w:sz="4" w:space="0" w:color="000000"/>
              <w:right w:val="single" w:sz="4" w:space="0" w:color="000000"/>
            </w:tcBorders>
            <w:vAlign w:val="center"/>
            <w:hideMark/>
          </w:tcPr>
          <w:p w:rsidR="00AD01A3" w:rsidRPr="00AD01A3" w:rsidP="00AD01A3" w14:paraId="0B81B527" w14:textId="77777777">
            <w:pPr>
              <w:spacing w:after="0"/>
              <w:jc w:val="center"/>
              <w:rPr>
                <w:rFonts w:ascii="Arial" w:hAnsi="Arial" w:cs="Arial"/>
                <w:iCs/>
                <w:sz w:val="20"/>
                <w:szCs w:val="20"/>
              </w:rPr>
            </w:pPr>
            <w:r w:rsidRPr="00AD01A3">
              <w:rPr>
                <w:rFonts w:ascii="Arial" w:hAnsi="Arial" w:cs="Arial"/>
                <w:sz w:val="20"/>
                <w:szCs w:val="20"/>
              </w:rPr>
              <w:t>NE</w:t>
            </w:r>
          </w:p>
        </w:tc>
      </w:tr>
      <w:tr w14:paraId="4615158E" w14:textId="77777777" w:rsidTr="00AD01A3">
        <w:tblPrEx>
          <w:tblW w:w="9050" w:type="dxa"/>
          <w:tblInd w:w="108" w:type="dxa"/>
          <w:tblLook w:val="04A0"/>
        </w:tblPrEx>
        <w:trPr>
          <w:gridAfter w:val="1"/>
          <w:wAfter w:w="40" w:type="dxa"/>
          <w:trHeight w:val="2166"/>
        </w:trPr>
        <w:tc>
          <w:tcPr>
            <w:tcW w:w="1227" w:type="dxa"/>
            <w:tcBorders>
              <w:top w:val="single" w:sz="4" w:space="0" w:color="000000"/>
              <w:left w:val="single" w:sz="4" w:space="0" w:color="000000"/>
              <w:bottom w:val="single" w:sz="4" w:space="0" w:color="auto"/>
              <w:right w:val="single" w:sz="4" w:space="0" w:color="000000"/>
            </w:tcBorders>
            <w:hideMark/>
          </w:tcPr>
          <w:p w:rsidR="00AD01A3" w:rsidRPr="00AD01A3" w:rsidP="00AD01A3" w14:paraId="0AA28919" w14:textId="77777777">
            <w:pPr>
              <w:spacing w:after="0"/>
              <w:ind w:left="360"/>
              <w:rPr>
                <w:rFonts w:ascii="Arial" w:hAnsi="Arial" w:cs="Arial"/>
                <w:iCs/>
                <w:sz w:val="20"/>
                <w:szCs w:val="20"/>
              </w:rPr>
            </w:pPr>
            <w:r w:rsidRPr="00AD01A3">
              <w:rPr>
                <w:rFonts w:ascii="Arial" w:hAnsi="Arial" w:cs="Arial"/>
                <w:iCs/>
                <w:sz w:val="20"/>
                <w:szCs w:val="20"/>
              </w:rPr>
              <w:t>f)</w:t>
            </w:r>
          </w:p>
        </w:tc>
        <w:tc>
          <w:tcPr>
            <w:tcW w:w="5576" w:type="dxa"/>
            <w:gridSpan w:val="9"/>
            <w:tcBorders>
              <w:top w:val="single" w:sz="4" w:space="0" w:color="000000"/>
              <w:left w:val="single" w:sz="4" w:space="0" w:color="000000"/>
              <w:bottom w:val="single" w:sz="4" w:space="0" w:color="auto"/>
              <w:right w:val="single" w:sz="4" w:space="0" w:color="000000"/>
            </w:tcBorders>
            <w:hideMark/>
          </w:tcPr>
          <w:p w:rsidR="00AD01A3" w:rsidRPr="00AD01A3" w:rsidP="00AD01A3" w14:paraId="187229A0" w14:textId="77777777">
            <w:pPr>
              <w:spacing w:after="0"/>
              <w:rPr>
                <w:rFonts w:ascii="Arial" w:hAnsi="Arial" w:cs="Arial"/>
                <w:bCs/>
                <w:sz w:val="20"/>
                <w:szCs w:val="20"/>
              </w:rPr>
            </w:pPr>
            <w:r w:rsidRPr="00AD01A3">
              <w:rPr>
                <w:rFonts w:ascii="Arial" w:hAnsi="Arial" w:cs="Arial"/>
                <w:bCs/>
                <w:sz w:val="20"/>
                <w:szCs w:val="20"/>
              </w:rPr>
              <w:t>dokumente razvojnega načrtovanja:</w:t>
            </w:r>
          </w:p>
          <w:p w:rsidR="00AD01A3" w:rsidRPr="00AD01A3" w:rsidP="00AD01A3" w14:paraId="6EB392AC" w14:textId="77777777">
            <w:pPr>
              <w:numPr>
                <w:ilvl w:val="0"/>
                <w:numId w:val="17"/>
              </w:numPr>
              <w:spacing w:after="0"/>
              <w:rPr>
                <w:rFonts w:ascii="Arial" w:hAnsi="Arial" w:cs="Arial"/>
                <w:bCs/>
                <w:sz w:val="20"/>
                <w:szCs w:val="20"/>
              </w:rPr>
            </w:pPr>
            <w:r w:rsidRPr="00AD01A3">
              <w:rPr>
                <w:rFonts w:ascii="Arial" w:hAnsi="Arial" w:cs="Arial"/>
                <w:bCs/>
                <w:sz w:val="20"/>
                <w:szCs w:val="20"/>
              </w:rPr>
              <w:t>nacionalne dokumente razvojnega načrtovanja</w:t>
            </w:r>
          </w:p>
          <w:p w:rsidR="00AD01A3" w:rsidRPr="00AD01A3" w:rsidP="00AD01A3" w14:paraId="7A0ECF7C" w14:textId="77777777">
            <w:pPr>
              <w:numPr>
                <w:ilvl w:val="0"/>
                <w:numId w:val="17"/>
              </w:numPr>
              <w:spacing w:after="0"/>
              <w:rPr>
                <w:rFonts w:ascii="Arial" w:hAnsi="Arial" w:cs="Arial"/>
                <w:bCs/>
                <w:sz w:val="20"/>
                <w:szCs w:val="20"/>
              </w:rPr>
            </w:pPr>
            <w:r w:rsidRPr="00AD01A3">
              <w:rPr>
                <w:rFonts w:ascii="Arial" w:hAnsi="Arial" w:cs="Arial"/>
                <w:bCs/>
                <w:sz w:val="20"/>
                <w:szCs w:val="20"/>
              </w:rPr>
              <w:t>razvojne politike na ravni programov po strukturi razvojne klasifikacije programskega proračuna</w:t>
            </w:r>
          </w:p>
          <w:p w:rsidR="00AD01A3" w:rsidRPr="00AD01A3" w:rsidP="00AD01A3" w14:paraId="253AC3C1" w14:textId="77777777">
            <w:pPr>
              <w:numPr>
                <w:ilvl w:val="0"/>
                <w:numId w:val="17"/>
              </w:numPr>
              <w:spacing w:after="0"/>
              <w:rPr>
                <w:rFonts w:ascii="Arial" w:hAnsi="Arial" w:cs="Arial"/>
                <w:bCs/>
                <w:sz w:val="20"/>
                <w:szCs w:val="20"/>
              </w:rPr>
            </w:pPr>
            <w:r w:rsidRPr="00AD01A3">
              <w:rPr>
                <w:rFonts w:ascii="Arial" w:hAnsi="Arial" w:cs="Arial"/>
                <w:bCs/>
                <w:sz w:val="20"/>
                <w:szCs w:val="20"/>
              </w:rPr>
              <w:t>razvojne dokumente Evropske unije in mednarodnih organizacij.</w:t>
            </w:r>
          </w:p>
        </w:tc>
        <w:tc>
          <w:tcPr>
            <w:tcW w:w="2207" w:type="dxa"/>
            <w:gridSpan w:val="2"/>
            <w:tcBorders>
              <w:top w:val="single" w:sz="4" w:space="0" w:color="000000"/>
              <w:left w:val="single" w:sz="4" w:space="0" w:color="000000"/>
              <w:bottom w:val="single" w:sz="4" w:space="0" w:color="auto"/>
              <w:right w:val="single" w:sz="4" w:space="0" w:color="000000"/>
            </w:tcBorders>
            <w:vAlign w:val="center"/>
            <w:hideMark/>
          </w:tcPr>
          <w:p w:rsidR="00AD01A3" w:rsidRPr="00AD01A3" w:rsidP="00AD01A3" w14:paraId="5A7498C1" w14:textId="77777777">
            <w:pPr>
              <w:spacing w:after="0"/>
              <w:jc w:val="center"/>
              <w:rPr>
                <w:rFonts w:ascii="Arial" w:hAnsi="Arial" w:cs="Arial"/>
                <w:iCs/>
                <w:sz w:val="20"/>
                <w:szCs w:val="20"/>
              </w:rPr>
            </w:pPr>
            <w:r w:rsidRPr="00AD01A3">
              <w:rPr>
                <w:rFonts w:ascii="Arial" w:hAnsi="Arial" w:cs="Arial"/>
                <w:sz w:val="20"/>
                <w:szCs w:val="20"/>
              </w:rPr>
              <w:t>NE</w:t>
            </w:r>
          </w:p>
        </w:tc>
      </w:tr>
      <w:tr w14:paraId="69FF813C" w14:textId="77777777" w:rsidTr="00AD01A3">
        <w:tblPrEx>
          <w:tblW w:w="9050" w:type="dxa"/>
          <w:tblInd w:w="108" w:type="dxa"/>
          <w:tblLook w:val="04A0"/>
        </w:tblPrEx>
        <w:trPr>
          <w:gridAfter w:val="1"/>
          <w:wAfter w:w="40" w:type="dxa"/>
        </w:trPr>
        <w:tc>
          <w:tcPr>
            <w:tcW w:w="9010" w:type="dxa"/>
            <w:gridSpan w:val="12"/>
            <w:tcBorders>
              <w:top w:val="single" w:sz="4" w:space="0" w:color="auto"/>
              <w:left w:val="single" w:sz="4" w:space="0" w:color="auto"/>
              <w:bottom w:val="single" w:sz="4" w:space="0" w:color="auto"/>
              <w:right w:val="single" w:sz="4" w:space="0" w:color="auto"/>
            </w:tcBorders>
            <w:hideMark/>
          </w:tcPr>
          <w:p w:rsidR="00AD01A3" w:rsidRPr="00AD01A3" w:rsidP="00AD01A3" w14:paraId="31E8C293" w14:textId="77777777">
            <w:pPr>
              <w:widowControl w:val="0"/>
              <w:spacing w:after="0"/>
              <w:jc w:val="both"/>
              <w:rPr>
                <w:rFonts w:ascii="Arial" w:hAnsi="Arial" w:cs="Arial"/>
                <w:b/>
                <w:sz w:val="20"/>
                <w:szCs w:val="20"/>
              </w:rPr>
            </w:pPr>
            <w:r w:rsidRPr="00AD01A3">
              <w:rPr>
                <w:rFonts w:ascii="Arial" w:hAnsi="Arial" w:cs="Arial"/>
                <w:b/>
                <w:sz w:val="20"/>
                <w:szCs w:val="20"/>
              </w:rPr>
              <w:t>7. a Predstavitev ocene finančnih posledic nad 40.000 EUR:</w:t>
            </w:r>
          </w:p>
          <w:p w:rsidR="00AD01A3" w:rsidRPr="00AD01A3" w:rsidP="00AD01A3" w14:paraId="497D6103" w14:textId="77777777">
            <w:pPr>
              <w:widowControl w:val="0"/>
              <w:spacing w:after="0"/>
              <w:jc w:val="both"/>
              <w:rPr>
                <w:rFonts w:ascii="Arial" w:hAnsi="Arial" w:cs="Arial"/>
                <w:sz w:val="20"/>
                <w:szCs w:val="20"/>
              </w:rPr>
            </w:pPr>
            <w:r w:rsidRPr="00AD01A3">
              <w:rPr>
                <w:rFonts w:ascii="Arial" w:hAnsi="Arial" w:cs="Arial"/>
                <w:sz w:val="20"/>
                <w:szCs w:val="20"/>
              </w:rPr>
              <w:t>S podpisom tehničnega dogovora bodo nastale finančne posledice v višini 45.000,00 eurov. Finančna sredstva so zagotovljena na proračunski postavki 6496 – Izobraževanje in usposabljanje posameznikov v višini 30.000,00 eurov (stroški podpore države gostiteljice in stroški premika v Zvezno republiko Nemčijo) in na proračunski postavki 5866 - Plače v višini 15.000,00 eurov.</w:t>
            </w:r>
          </w:p>
        </w:tc>
      </w:tr>
      <w:tr w14:paraId="4EF6936C"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5"/>
        </w:trPr>
        <w:tc>
          <w:tcPr>
            <w:tcW w:w="9050"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hideMark/>
          </w:tcPr>
          <w:p w:rsidR="00AD01A3" w:rsidRPr="00AD01A3" w:rsidP="00AD01A3" w14:paraId="0A0DD023" w14:textId="77777777">
            <w:pPr>
              <w:pageBreakBefore/>
              <w:widowControl w:val="0"/>
              <w:tabs>
                <w:tab w:val="left" w:pos="2340"/>
              </w:tabs>
              <w:spacing w:after="0"/>
              <w:ind w:left="142" w:hanging="142"/>
              <w:outlineLvl w:val="0"/>
              <w:rPr>
                <w:rFonts w:ascii="Arial" w:eastAsia="Times New Roman" w:hAnsi="Arial" w:cs="Arial"/>
                <w:b/>
                <w:kern w:val="32"/>
                <w:sz w:val="20"/>
                <w:szCs w:val="20"/>
                <w:lang w:eastAsia="sl-SI"/>
              </w:rPr>
            </w:pPr>
            <w:r w:rsidRPr="00AD01A3">
              <w:rPr>
                <w:rFonts w:ascii="Arial" w:eastAsia="Times New Roman" w:hAnsi="Arial" w:cs="Arial"/>
                <w:b/>
                <w:kern w:val="32"/>
                <w:sz w:val="20"/>
                <w:szCs w:val="20"/>
                <w:lang w:eastAsia="sl-SI"/>
              </w:rPr>
              <w:t>I. Ocena finančnih posledic, ki niso načrtovane v sprejetem proračunu</w:t>
            </w:r>
          </w:p>
        </w:tc>
      </w:tr>
      <w:tr w14:paraId="4C540656"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76"/>
        </w:trPr>
        <w:tc>
          <w:tcPr>
            <w:tcW w:w="2674" w:type="dxa"/>
            <w:gridSpan w:val="3"/>
            <w:tcBorders>
              <w:top w:val="single" w:sz="4" w:space="0" w:color="auto"/>
              <w:left w:val="single" w:sz="4" w:space="0" w:color="auto"/>
              <w:bottom w:val="single" w:sz="4" w:space="0" w:color="auto"/>
              <w:right w:val="single" w:sz="4" w:space="0" w:color="auto"/>
            </w:tcBorders>
            <w:vAlign w:val="center"/>
          </w:tcPr>
          <w:p w:rsidR="00AD01A3" w:rsidRPr="00AD01A3" w:rsidP="00AD01A3" w14:paraId="648285BA" w14:textId="77777777">
            <w:pPr>
              <w:widowControl w:val="0"/>
              <w:spacing w:after="0"/>
              <w:ind w:left="-122" w:right="-112"/>
              <w:jc w:val="center"/>
              <w:rPr>
                <w:rFonts w:ascii="Arial" w:hAnsi="Arial" w:cs="Arial"/>
                <w:sz w:val="20"/>
                <w:szCs w:val="20"/>
              </w:rPr>
            </w:pPr>
          </w:p>
        </w:tc>
        <w:tc>
          <w:tcPr>
            <w:tcW w:w="1921" w:type="dxa"/>
            <w:gridSpan w:val="2"/>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7E511532" w14:textId="77777777">
            <w:pPr>
              <w:widowControl w:val="0"/>
              <w:spacing w:after="0"/>
              <w:jc w:val="center"/>
              <w:rPr>
                <w:rFonts w:ascii="Arial" w:hAnsi="Arial" w:cs="Arial"/>
                <w:sz w:val="20"/>
                <w:szCs w:val="20"/>
              </w:rPr>
            </w:pPr>
            <w:r w:rsidRPr="00AD01A3">
              <w:rPr>
                <w:rFonts w:ascii="Arial" w:hAnsi="Arial" w:cs="Arial"/>
                <w:sz w:val="20"/>
                <w:szCs w:val="20"/>
              </w:rPr>
              <w:t>Tekoče leto (t)</w:t>
            </w:r>
          </w:p>
        </w:tc>
        <w:tc>
          <w:tcPr>
            <w:tcW w:w="1076" w:type="dxa"/>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07A71D32" w14:textId="77777777">
            <w:pPr>
              <w:widowControl w:val="0"/>
              <w:spacing w:after="0"/>
              <w:jc w:val="center"/>
              <w:rPr>
                <w:rFonts w:ascii="Arial" w:hAnsi="Arial" w:cs="Arial"/>
                <w:sz w:val="20"/>
                <w:szCs w:val="20"/>
              </w:rPr>
            </w:pPr>
            <w:r w:rsidRPr="00AD01A3">
              <w:rPr>
                <w:rFonts w:ascii="Arial" w:hAnsi="Arial" w:cs="Arial"/>
                <w:sz w:val="20"/>
                <w:szCs w:val="20"/>
              </w:rPr>
              <w:t>t + 1</w:t>
            </w:r>
          </w:p>
        </w:tc>
        <w:tc>
          <w:tcPr>
            <w:tcW w:w="1342" w:type="dxa"/>
            <w:gridSpan w:val="5"/>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3117CEB9" w14:textId="77777777">
            <w:pPr>
              <w:widowControl w:val="0"/>
              <w:spacing w:after="0"/>
              <w:jc w:val="center"/>
              <w:rPr>
                <w:rFonts w:ascii="Arial" w:hAnsi="Arial" w:cs="Arial"/>
                <w:sz w:val="20"/>
                <w:szCs w:val="20"/>
              </w:rPr>
            </w:pPr>
            <w:r w:rsidRPr="00AD01A3">
              <w:rPr>
                <w:rFonts w:ascii="Arial" w:hAnsi="Arial" w:cs="Arial"/>
                <w:sz w:val="20"/>
                <w:szCs w:val="20"/>
              </w:rPr>
              <w:t>t + 2</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79625496" w14:textId="77777777">
            <w:pPr>
              <w:widowControl w:val="0"/>
              <w:spacing w:after="0"/>
              <w:jc w:val="center"/>
              <w:rPr>
                <w:rFonts w:ascii="Arial" w:hAnsi="Arial" w:cs="Arial"/>
                <w:sz w:val="20"/>
                <w:szCs w:val="20"/>
              </w:rPr>
            </w:pPr>
            <w:r w:rsidRPr="00AD01A3">
              <w:rPr>
                <w:rFonts w:ascii="Arial" w:hAnsi="Arial" w:cs="Arial"/>
                <w:sz w:val="20"/>
                <w:szCs w:val="20"/>
              </w:rPr>
              <w:t>t + 3</w:t>
            </w:r>
          </w:p>
        </w:tc>
      </w:tr>
      <w:tr w14:paraId="5C221A08"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23"/>
        </w:trPr>
        <w:tc>
          <w:tcPr>
            <w:tcW w:w="2674" w:type="dxa"/>
            <w:gridSpan w:val="3"/>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4E83F738" w14:textId="77777777">
            <w:pPr>
              <w:widowControl w:val="0"/>
              <w:spacing w:after="0"/>
              <w:rPr>
                <w:rFonts w:ascii="Arial" w:hAnsi="Arial" w:cs="Arial"/>
                <w:bCs/>
                <w:sz w:val="20"/>
                <w:szCs w:val="20"/>
              </w:rPr>
            </w:pPr>
            <w:r w:rsidRPr="00AD01A3">
              <w:rPr>
                <w:rFonts w:ascii="Arial" w:hAnsi="Arial" w:cs="Arial"/>
                <w:bCs/>
                <w:sz w:val="20"/>
                <w:szCs w:val="20"/>
              </w:rPr>
              <w:t>Predvideno povečanje (+) ali zmanjšanje (</w:t>
            </w:r>
            <w:r w:rsidRPr="00AD01A3">
              <w:rPr>
                <w:rFonts w:ascii="Arial" w:hAnsi="Arial" w:cs="Arial"/>
                <w:b/>
                <w:sz w:val="20"/>
                <w:szCs w:val="20"/>
              </w:rPr>
              <w:t>–</w:t>
            </w:r>
            <w:r w:rsidRPr="00AD01A3">
              <w:rPr>
                <w:rFonts w:ascii="Arial" w:hAnsi="Arial" w:cs="Arial"/>
                <w:bCs/>
                <w:sz w:val="20"/>
                <w:szCs w:val="20"/>
              </w:rPr>
              <w:t xml:space="preserve">) prihodkov državnega proračuna </w:t>
            </w: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37B0015A"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076" w:type="dxa"/>
            <w:tcBorders>
              <w:top w:val="single" w:sz="4" w:space="0" w:color="auto"/>
              <w:left w:val="single" w:sz="4" w:space="0" w:color="auto"/>
              <w:bottom w:val="single" w:sz="4" w:space="0" w:color="auto"/>
              <w:right w:val="single" w:sz="4" w:space="0" w:color="auto"/>
            </w:tcBorders>
            <w:vAlign w:val="center"/>
          </w:tcPr>
          <w:p w:rsidR="00AD01A3" w:rsidRPr="00AD01A3" w:rsidP="00AD01A3" w14:paraId="7630A3A6"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rsidR="00AD01A3" w:rsidRPr="00AD01A3" w:rsidP="00AD01A3" w14:paraId="4302FBDC" w14:textId="77777777">
            <w:pPr>
              <w:widowControl w:val="0"/>
              <w:tabs>
                <w:tab w:val="left" w:pos="360"/>
              </w:tabs>
              <w:spacing w:after="0"/>
              <w:jc w:val="center"/>
              <w:outlineLvl w:val="0"/>
              <w:rPr>
                <w:rFonts w:ascii="Arial" w:eastAsia="Times New Roman" w:hAnsi="Arial" w:cs="Arial"/>
                <w:kern w:val="32"/>
                <w:sz w:val="20"/>
                <w:szCs w:val="20"/>
                <w:lang w:eastAsia="sl-SI"/>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6484F7C5" w14:textId="77777777">
            <w:pPr>
              <w:widowControl w:val="0"/>
              <w:tabs>
                <w:tab w:val="left" w:pos="360"/>
              </w:tabs>
              <w:spacing w:after="0"/>
              <w:jc w:val="center"/>
              <w:outlineLvl w:val="0"/>
              <w:rPr>
                <w:rFonts w:ascii="Arial" w:eastAsia="Times New Roman" w:hAnsi="Arial" w:cs="Arial"/>
                <w:kern w:val="32"/>
                <w:sz w:val="20"/>
                <w:szCs w:val="20"/>
                <w:lang w:eastAsia="sl-SI"/>
              </w:rPr>
            </w:pPr>
          </w:p>
        </w:tc>
      </w:tr>
      <w:tr w14:paraId="7F82C584"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23"/>
        </w:trPr>
        <w:tc>
          <w:tcPr>
            <w:tcW w:w="2674" w:type="dxa"/>
            <w:gridSpan w:val="3"/>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234D7A1A" w14:textId="77777777">
            <w:pPr>
              <w:widowControl w:val="0"/>
              <w:spacing w:after="0"/>
              <w:rPr>
                <w:rFonts w:ascii="Arial" w:hAnsi="Arial" w:cs="Arial"/>
                <w:bCs/>
                <w:sz w:val="20"/>
                <w:szCs w:val="20"/>
              </w:rPr>
            </w:pPr>
            <w:r w:rsidRPr="00AD01A3">
              <w:rPr>
                <w:rFonts w:ascii="Arial" w:hAnsi="Arial" w:cs="Arial"/>
                <w:bCs/>
                <w:sz w:val="20"/>
                <w:szCs w:val="20"/>
              </w:rPr>
              <w:t>Predvideno povečanje (+) ali zmanjšanje (</w:t>
            </w:r>
            <w:r w:rsidRPr="00AD01A3">
              <w:rPr>
                <w:rFonts w:ascii="Arial" w:hAnsi="Arial" w:cs="Arial"/>
                <w:b/>
                <w:sz w:val="20"/>
                <w:szCs w:val="20"/>
              </w:rPr>
              <w:t>–</w:t>
            </w:r>
            <w:r w:rsidRPr="00AD01A3">
              <w:rPr>
                <w:rFonts w:ascii="Arial" w:hAnsi="Arial" w:cs="Arial"/>
                <w:bCs/>
                <w:sz w:val="20"/>
                <w:szCs w:val="20"/>
              </w:rPr>
              <w:t xml:space="preserve">) prihodkov občinskih proračunov </w:t>
            </w: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6E51FF13"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076" w:type="dxa"/>
            <w:tcBorders>
              <w:top w:val="single" w:sz="4" w:space="0" w:color="auto"/>
              <w:left w:val="single" w:sz="4" w:space="0" w:color="auto"/>
              <w:bottom w:val="single" w:sz="4" w:space="0" w:color="auto"/>
              <w:right w:val="single" w:sz="4" w:space="0" w:color="auto"/>
            </w:tcBorders>
            <w:vAlign w:val="center"/>
          </w:tcPr>
          <w:p w:rsidR="00AD01A3" w:rsidRPr="00AD01A3" w:rsidP="00AD01A3" w14:paraId="5AB36E9E"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rsidR="00AD01A3" w:rsidRPr="00AD01A3" w:rsidP="00AD01A3" w14:paraId="30A780D6" w14:textId="77777777">
            <w:pPr>
              <w:widowControl w:val="0"/>
              <w:tabs>
                <w:tab w:val="left" w:pos="360"/>
              </w:tabs>
              <w:spacing w:after="0"/>
              <w:jc w:val="center"/>
              <w:outlineLvl w:val="0"/>
              <w:rPr>
                <w:rFonts w:ascii="Arial" w:eastAsia="Times New Roman" w:hAnsi="Arial" w:cs="Arial"/>
                <w:kern w:val="32"/>
                <w:sz w:val="20"/>
                <w:szCs w:val="20"/>
                <w:lang w:eastAsia="sl-SI"/>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250658A0" w14:textId="77777777">
            <w:pPr>
              <w:widowControl w:val="0"/>
              <w:tabs>
                <w:tab w:val="left" w:pos="360"/>
              </w:tabs>
              <w:spacing w:after="0"/>
              <w:jc w:val="center"/>
              <w:outlineLvl w:val="0"/>
              <w:rPr>
                <w:rFonts w:ascii="Arial" w:eastAsia="Times New Roman" w:hAnsi="Arial" w:cs="Arial"/>
                <w:kern w:val="32"/>
                <w:sz w:val="20"/>
                <w:szCs w:val="20"/>
                <w:lang w:eastAsia="sl-SI"/>
              </w:rPr>
            </w:pPr>
          </w:p>
        </w:tc>
      </w:tr>
      <w:tr w14:paraId="3438E9DE"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23"/>
        </w:trPr>
        <w:tc>
          <w:tcPr>
            <w:tcW w:w="2674" w:type="dxa"/>
            <w:gridSpan w:val="3"/>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56E05F86" w14:textId="77777777">
            <w:pPr>
              <w:widowControl w:val="0"/>
              <w:spacing w:after="0"/>
              <w:rPr>
                <w:rFonts w:ascii="Arial" w:hAnsi="Arial" w:cs="Arial"/>
                <w:bCs/>
                <w:sz w:val="20"/>
                <w:szCs w:val="20"/>
              </w:rPr>
            </w:pPr>
            <w:r w:rsidRPr="00AD01A3">
              <w:rPr>
                <w:rFonts w:ascii="Arial" w:hAnsi="Arial" w:cs="Arial"/>
                <w:bCs/>
                <w:sz w:val="20"/>
                <w:szCs w:val="20"/>
              </w:rPr>
              <w:t>Predvideno povečanje (+) ali zmanjšanje (</w:t>
            </w:r>
            <w:r w:rsidRPr="00AD01A3">
              <w:rPr>
                <w:rFonts w:ascii="Arial" w:hAnsi="Arial" w:cs="Arial"/>
                <w:b/>
                <w:sz w:val="20"/>
                <w:szCs w:val="20"/>
              </w:rPr>
              <w:t>–</w:t>
            </w:r>
            <w:r w:rsidRPr="00AD01A3">
              <w:rPr>
                <w:rFonts w:ascii="Arial" w:hAnsi="Arial" w:cs="Arial"/>
                <w:bCs/>
                <w:sz w:val="20"/>
                <w:szCs w:val="20"/>
              </w:rPr>
              <w:t xml:space="preserve">) odhodkov državnega proračuna </w:t>
            </w: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78BD7A35" w14:textId="77777777">
            <w:pPr>
              <w:widowControl w:val="0"/>
              <w:spacing w:after="0"/>
              <w:jc w:val="center"/>
              <w:rPr>
                <w:rFonts w:ascii="Arial" w:hAnsi="Arial" w:cs="Arial"/>
                <w:sz w:val="20"/>
                <w:szCs w:val="20"/>
              </w:rPr>
            </w:pPr>
          </w:p>
        </w:tc>
        <w:tc>
          <w:tcPr>
            <w:tcW w:w="1076" w:type="dxa"/>
            <w:tcBorders>
              <w:top w:val="single" w:sz="4" w:space="0" w:color="auto"/>
              <w:left w:val="single" w:sz="4" w:space="0" w:color="auto"/>
              <w:bottom w:val="single" w:sz="4" w:space="0" w:color="auto"/>
              <w:right w:val="single" w:sz="4" w:space="0" w:color="auto"/>
            </w:tcBorders>
            <w:vAlign w:val="center"/>
          </w:tcPr>
          <w:p w:rsidR="00AD01A3" w:rsidRPr="00AD01A3" w:rsidP="00AD01A3" w14:paraId="18063DFD" w14:textId="77777777">
            <w:pPr>
              <w:widowControl w:val="0"/>
              <w:spacing w:after="0"/>
              <w:jc w:val="center"/>
              <w:rPr>
                <w:rFonts w:ascii="Arial" w:hAnsi="Arial" w:cs="Arial"/>
                <w:sz w:val="20"/>
                <w:szCs w:val="20"/>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rsidR="00AD01A3" w:rsidRPr="00AD01A3" w:rsidP="00AD01A3" w14:paraId="4284DAC4" w14:textId="77777777">
            <w:pPr>
              <w:widowControl w:val="0"/>
              <w:spacing w:after="0"/>
              <w:jc w:val="center"/>
              <w:rPr>
                <w:rFonts w:ascii="Arial" w:hAnsi="Arial" w:cs="Arial"/>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7DC97275" w14:textId="77777777">
            <w:pPr>
              <w:widowControl w:val="0"/>
              <w:spacing w:after="0"/>
              <w:jc w:val="center"/>
              <w:rPr>
                <w:rFonts w:ascii="Arial" w:hAnsi="Arial" w:cs="Arial"/>
                <w:sz w:val="20"/>
                <w:szCs w:val="20"/>
              </w:rPr>
            </w:pPr>
          </w:p>
        </w:tc>
      </w:tr>
      <w:tr w14:paraId="6B747C99"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623"/>
        </w:trPr>
        <w:tc>
          <w:tcPr>
            <w:tcW w:w="2674" w:type="dxa"/>
            <w:gridSpan w:val="3"/>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0670AAC4" w14:textId="77777777">
            <w:pPr>
              <w:widowControl w:val="0"/>
              <w:spacing w:after="0"/>
              <w:rPr>
                <w:rFonts w:ascii="Arial" w:hAnsi="Arial" w:cs="Arial"/>
                <w:bCs/>
                <w:sz w:val="20"/>
                <w:szCs w:val="20"/>
              </w:rPr>
            </w:pPr>
            <w:r w:rsidRPr="00AD01A3">
              <w:rPr>
                <w:rFonts w:ascii="Arial" w:hAnsi="Arial" w:cs="Arial"/>
                <w:bCs/>
                <w:sz w:val="20"/>
                <w:szCs w:val="20"/>
              </w:rPr>
              <w:t>Predvideno povečanje (+) ali zmanjšanje (</w:t>
            </w:r>
            <w:r w:rsidRPr="00AD01A3">
              <w:rPr>
                <w:rFonts w:ascii="Arial" w:hAnsi="Arial" w:cs="Arial"/>
                <w:b/>
                <w:sz w:val="20"/>
                <w:szCs w:val="20"/>
              </w:rPr>
              <w:t>–</w:t>
            </w:r>
            <w:r w:rsidRPr="00AD01A3">
              <w:rPr>
                <w:rFonts w:ascii="Arial" w:hAnsi="Arial" w:cs="Arial"/>
                <w:bCs/>
                <w:sz w:val="20"/>
                <w:szCs w:val="20"/>
              </w:rPr>
              <w:t>) odhodkov občinskih proračunov</w:t>
            </w: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2B53CEC3" w14:textId="77777777">
            <w:pPr>
              <w:widowControl w:val="0"/>
              <w:spacing w:after="0"/>
              <w:jc w:val="center"/>
              <w:rPr>
                <w:rFonts w:ascii="Arial" w:hAnsi="Arial" w:cs="Arial"/>
                <w:sz w:val="20"/>
                <w:szCs w:val="20"/>
              </w:rPr>
            </w:pPr>
          </w:p>
        </w:tc>
        <w:tc>
          <w:tcPr>
            <w:tcW w:w="1076" w:type="dxa"/>
            <w:tcBorders>
              <w:top w:val="single" w:sz="4" w:space="0" w:color="auto"/>
              <w:left w:val="single" w:sz="4" w:space="0" w:color="auto"/>
              <w:bottom w:val="single" w:sz="4" w:space="0" w:color="auto"/>
              <w:right w:val="single" w:sz="4" w:space="0" w:color="auto"/>
            </w:tcBorders>
            <w:vAlign w:val="center"/>
          </w:tcPr>
          <w:p w:rsidR="00AD01A3" w:rsidRPr="00AD01A3" w:rsidP="00AD01A3" w14:paraId="492FD319" w14:textId="77777777">
            <w:pPr>
              <w:widowControl w:val="0"/>
              <w:spacing w:after="0"/>
              <w:jc w:val="center"/>
              <w:rPr>
                <w:rFonts w:ascii="Arial" w:hAnsi="Arial" w:cs="Arial"/>
                <w:sz w:val="20"/>
                <w:szCs w:val="20"/>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rsidR="00AD01A3" w:rsidRPr="00AD01A3" w:rsidP="00AD01A3" w14:paraId="4AC25221" w14:textId="77777777">
            <w:pPr>
              <w:widowControl w:val="0"/>
              <w:spacing w:after="0"/>
              <w:jc w:val="center"/>
              <w:rPr>
                <w:rFonts w:ascii="Arial" w:hAnsi="Arial" w:cs="Arial"/>
                <w:sz w:val="20"/>
                <w:szCs w:val="20"/>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1BD592FC" w14:textId="77777777">
            <w:pPr>
              <w:widowControl w:val="0"/>
              <w:spacing w:after="0"/>
              <w:jc w:val="center"/>
              <w:rPr>
                <w:rFonts w:ascii="Arial" w:hAnsi="Arial" w:cs="Arial"/>
                <w:sz w:val="20"/>
                <w:szCs w:val="20"/>
              </w:rPr>
            </w:pPr>
          </w:p>
        </w:tc>
      </w:tr>
      <w:tr w14:paraId="4F4B604A"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423"/>
        </w:trPr>
        <w:tc>
          <w:tcPr>
            <w:tcW w:w="2674" w:type="dxa"/>
            <w:gridSpan w:val="3"/>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6EDCFC7B" w14:textId="77777777">
            <w:pPr>
              <w:widowControl w:val="0"/>
              <w:spacing w:after="0"/>
              <w:rPr>
                <w:rFonts w:ascii="Arial" w:hAnsi="Arial" w:cs="Arial"/>
                <w:bCs/>
                <w:sz w:val="20"/>
                <w:szCs w:val="20"/>
              </w:rPr>
            </w:pPr>
            <w:r w:rsidRPr="00AD01A3">
              <w:rPr>
                <w:rFonts w:ascii="Arial" w:hAnsi="Arial" w:cs="Arial"/>
                <w:bCs/>
                <w:sz w:val="20"/>
                <w:szCs w:val="20"/>
              </w:rPr>
              <w:t>Predvideno povečanje (+) ali zmanjšanje (</w:t>
            </w:r>
            <w:r w:rsidRPr="00AD01A3">
              <w:rPr>
                <w:rFonts w:ascii="Arial" w:hAnsi="Arial" w:cs="Arial"/>
                <w:b/>
                <w:sz w:val="20"/>
                <w:szCs w:val="20"/>
              </w:rPr>
              <w:t>–</w:t>
            </w:r>
            <w:r w:rsidRPr="00AD01A3">
              <w:rPr>
                <w:rFonts w:ascii="Arial" w:hAnsi="Arial" w:cs="Arial"/>
                <w:bCs/>
                <w:sz w:val="20"/>
                <w:szCs w:val="20"/>
              </w:rPr>
              <w:t>) obveznosti za druga javnofinančna sredstva</w:t>
            </w:r>
          </w:p>
        </w:tc>
        <w:tc>
          <w:tcPr>
            <w:tcW w:w="1921"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2ECEE11D"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076" w:type="dxa"/>
            <w:tcBorders>
              <w:top w:val="single" w:sz="4" w:space="0" w:color="auto"/>
              <w:left w:val="single" w:sz="4" w:space="0" w:color="auto"/>
              <w:bottom w:val="single" w:sz="4" w:space="0" w:color="auto"/>
              <w:right w:val="single" w:sz="4" w:space="0" w:color="auto"/>
            </w:tcBorders>
            <w:vAlign w:val="center"/>
          </w:tcPr>
          <w:p w:rsidR="00AD01A3" w:rsidRPr="00AD01A3" w:rsidP="00AD01A3" w14:paraId="519ED4B3" w14:textId="77777777">
            <w:pPr>
              <w:widowControl w:val="0"/>
              <w:tabs>
                <w:tab w:val="left" w:pos="360"/>
              </w:tabs>
              <w:spacing w:after="0"/>
              <w:jc w:val="center"/>
              <w:outlineLvl w:val="0"/>
              <w:rPr>
                <w:rFonts w:ascii="Arial" w:eastAsia="Times New Roman" w:hAnsi="Arial" w:cs="Arial"/>
                <w:bCs/>
                <w:kern w:val="32"/>
                <w:sz w:val="20"/>
                <w:szCs w:val="20"/>
                <w:lang w:eastAsia="sl-SI"/>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rsidR="00AD01A3" w:rsidRPr="00AD01A3" w:rsidP="00AD01A3" w14:paraId="5552B596" w14:textId="77777777">
            <w:pPr>
              <w:widowControl w:val="0"/>
              <w:tabs>
                <w:tab w:val="left" w:pos="360"/>
              </w:tabs>
              <w:spacing w:after="0"/>
              <w:jc w:val="center"/>
              <w:outlineLvl w:val="0"/>
              <w:rPr>
                <w:rFonts w:ascii="Arial" w:eastAsia="Times New Roman" w:hAnsi="Arial" w:cs="Arial"/>
                <w:kern w:val="32"/>
                <w:sz w:val="20"/>
                <w:szCs w:val="20"/>
                <w:lang w:eastAsia="sl-SI"/>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610D1E2C" w14:textId="77777777">
            <w:pPr>
              <w:widowControl w:val="0"/>
              <w:tabs>
                <w:tab w:val="left" w:pos="360"/>
              </w:tabs>
              <w:spacing w:after="0"/>
              <w:jc w:val="center"/>
              <w:outlineLvl w:val="0"/>
              <w:rPr>
                <w:rFonts w:ascii="Arial" w:eastAsia="Times New Roman" w:hAnsi="Arial" w:cs="Arial"/>
                <w:kern w:val="32"/>
                <w:sz w:val="20"/>
                <w:szCs w:val="20"/>
                <w:lang w:eastAsia="sl-SI"/>
              </w:rPr>
            </w:pPr>
          </w:p>
        </w:tc>
      </w:tr>
      <w:tr w14:paraId="0A550631"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57"/>
        </w:trPr>
        <w:tc>
          <w:tcPr>
            <w:tcW w:w="905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rsidR="00AD01A3" w:rsidRPr="00AD01A3" w:rsidP="00AD01A3" w14:paraId="19B9DCB7" w14:textId="77777777">
            <w:pPr>
              <w:widowControl w:val="0"/>
              <w:tabs>
                <w:tab w:val="left" w:pos="2340"/>
              </w:tabs>
              <w:spacing w:after="0"/>
              <w:ind w:left="142" w:hanging="142"/>
              <w:outlineLvl w:val="0"/>
              <w:rPr>
                <w:rFonts w:ascii="Arial" w:eastAsia="Times New Roman" w:hAnsi="Arial" w:cs="Arial"/>
                <w:b/>
                <w:kern w:val="32"/>
                <w:sz w:val="20"/>
                <w:szCs w:val="20"/>
                <w:lang w:eastAsia="sl-SI"/>
              </w:rPr>
            </w:pPr>
            <w:r w:rsidRPr="00AD01A3">
              <w:rPr>
                <w:rFonts w:ascii="Arial" w:eastAsia="Times New Roman" w:hAnsi="Arial" w:cs="Arial"/>
                <w:b/>
                <w:kern w:val="32"/>
                <w:sz w:val="20"/>
                <w:szCs w:val="20"/>
                <w:lang w:eastAsia="sl-SI"/>
              </w:rPr>
              <w:t>II. Finančne posledice za državni proračun</w:t>
            </w:r>
          </w:p>
        </w:tc>
      </w:tr>
      <w:tr w14:paraId="460BF7A8"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57"/>
        </w:trPr>
        <w:tc>
          <w:tcPr>
            <w:tcW w:w="905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rsidR="00AD01A3" w:rsidRPr="00AD01A3" w:rsidP="00AD01A3" w14:paraId="7ADB31A1" w14:textId="77777777">
            <w:pPr>
              <w:widowControl w:val="0"/>
              <w:tabs>
                <w:tab w:val="left" w:pos="2340"/>
              </w:tabs>
              <w:spacing w:after="0"/>
              <w:ind w:left="142" w:hanging="142"/>
              <w:outlineLvl w:val="0"/>
              <w:rPr>
                <w:rFonts w:ascii="Arial" w:eastAsia="Times New Roman" w:hAnsi="Arial" w:cs="Arial"/>
                <w:b/>
                <w:kern w:val="32"/>
                <w:sz w:val="20"/>
                <w:szCs w:val="20"/>
                <w:lang w:eastAsia="sl-SI"/>
              </w:rPr>
            </w:pPr>
            <w:r w:rsidRPr="00AD01A3">
              <w:rPr>
                <w:rFonts w:ascii="Arial" w:eastAsia="Times New Roman" w:hAnsi="Arial" w:cs="Arial"/>
                <w:b/>
                <w:kern w:val="32"/>
                <w:sz w:val="20"/>
                <w:szCs w:val="20"/>
                <w:lang w:eastAsia="sl-SI"/>
              </w:rPr>
              <w:t>II. a Pravice porabe za izvedbo predlaganih rešitev so zagotovljene:</w:t>
            </w:r>
          </w:p>
        </w:tc>
      </w:tr>
      <w:tr w14:paraId="2ED9E313"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0"/>
        </w:trPr>
        <w:tc>
          <w:tcPr>
            <w:tcW w:w="1827" w:type="dxa"/>
            <w:gridSpan w:val="2"/>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5428BFC5" w14:textId="77777777">
            <w:pPr>
              <w:widowControl w:val="0"/>
              <w:spacing w:after="0"/>
              <w:jc w:val="center"/>
              <w:rPr>
                <w:rFonts w:ascii="Arial" w:hAnsi="Arial" w:cs="Arial"/>
                <w:sz w:val="20"/>
                <w:szCs w:val="20"/>
              </w:rPr>
            </w:pPr>
            <w:r w:rsidRPr="00AD01A3">
              <w:rPr>
                <w:rFonts w:ascii="Arial" w:hAnsi="Arial" w:cs="Arial"/>
                <w:sz w:val="20"/>
                <w:szCs w:val="20"/>
              </w:rPr>
              <w:t xml:space="preserve">Ime proračunskega uporabnika </w:t>
            </w:r>
          </w:p>
        </w:tc>
        <w:tc>
          <w:tcPr>
            <w:tcW w:w="2210" w:type="dxa"/>
            <w:gridSpan w:val="2"/>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3A51DD4E" w14:textId="77777777">
            <w:pPr>
              <w:widowControl w:val="0"/>
              <w:spacing w:after="0"/>
              <w:jc w:val="center"/>
              <w:rPr>
                <w:rFonts w:ascii="Arial" w:hAnsi="Arial" w:cs="Arial"/>
                <w:sz w:val="20"/>
                <w:szCs w:val="20"/>
              </w:rPr>
            </w:pPr>
            <w:r w:rsidRPr="00AD01A3">
              <w:rPr>
                <w:rFonts w:ascii="Arial" w:hAnsi="Arial" w:cs="Arial"/>
                <w:sz w:val="20"/>
                <w:szCs w:val="20"/>
              </w:rPr>
              <w:t>Šifra in naziv ukrepa, projekta</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71A3D306" w14:textId="77777777">
            <w:pPr>
              <w:widowControl w:val="0"/>
              <w:spacing w:after="0"/>
              <w:jc w:val="center"/>
              <w:rPr>
                <w:rFonts w:ascii="Arial" w:hAnsi="Arial" w:cs="Arial"/>
                <w:sz w:val="20"/>
                <w:szCs w:val="20"/>
              </w:rPr>
            </w:pPr>
            <w:r w:rsidRPr="00AD01A3">
              <w:rPr>
                <w:rFonts w:ascii="Arial" w:hAnsi="Arial" w:cs="Arial"/>
                <w:sz w:val="20"/>
                <w:szCs w:val="20"/>
              </w:rPr>
              <w:t>Šifra in naziv proračunske postavke</w:t>
            </w:r>
          </w:p>
        </w:tc>
        <w:tc>
          <w:tcPr>
            <w:tcW w:w="1342" w:type="dxa"/>
            <w:gridSpan w:val="5"/>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34E37747" w14:textId="77777777">
            <w:pPr>
              <w:widowControl w:val="0"/>
              <w:spacing w:after="0"/>
              <w:jc w:val="center"/>
              <w:rPr>
                <w:rFonts w:ascii="Arial" w:hAnsi="Arial" w:cs="Arial"/>
                <w:sz w:val="20"/>
                <w:szCs w:val="20"/>
              </w:rPr>
            </w:pPr>
            <w:r w:rsidRPr="00AD01A3">
              <w:rPr>
                <w:rFonts w:ascii="Arial" w:hAnsi="Arial" w:cs="Arial"/>
                <w:sz w:val="20"/>
                <w:szCs w:val="20"/>
              </w:rPr>
              <w:t>Znesek za tekoče leto (t)</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1563C06D" w14:textId="77777777">
            <w:pPr>
              <w:widowControl w:val="0"/>
              <w:spacing w:after="0"/>
              <w:jc w:val="center"/>
              <w:rPr>
                <w:rFonts w:ascii="Arial" w:hAnsi="Arial" w:cs="Arial"/>
                <w:sz w:val="20"/>
                <w:szCs w:val="20"/>
              </w:rPr>
            </w:pPr>
            <w:r w:rsidRPr="00AD01A3">
              <w:rPr>
                <w:rFonts w:ascii="Arial" w:hAnsi="Arial" w:cs="Arial"/>
                <w:sz w:val="20"/>
                <w:szCs w:val="20"/>
              </w:rPr>
              <w:t>Znesek za t + 1</w:t>
            </w:r>
          </w:p>
        </w:tc>
      </w:tr>
      <w:tr w14:paraId="1629A0F0"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328"/>
        </w:trPr>
        <w:tc>
          <w:tcPr>
            <w:tcW w:w="1827"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77E922B2"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210"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45E4FBDA"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7C9EB754" w14:textId="77777777">
            <w:pPr>
              <w:widowControl w:val="0"/>
              <w:tabs>
                <w:tab w:val="left" w:pos="360"/>
              </w:tabs>
              <w:spacing w:after="0"/>
              <w:outlineLvl w:val="0"/>
              <w:rPr>
                <w:rFonts w:ascii="Arial" w:eastAsia="Times New Roman" w:hAnsi="Arial" w:cs="Arial"/>
                <w:bCs/>
                <w:kern w:val="32"/>
                <w:sz w:val="20"/>
                <w:szCs w:val="20"/>
                <w:lang w:eastAsia="sl-SI"/>
              </w:rPr>
            </w:pPr>
            <w:r w:rsidRPr="00AD01A3">
              <w:rPr>
                <w:rFonts w:ascii="Arial" w:eastAsia="Times New Roman" w:hAnsi="Arial" w:cs="Arial"/>
                <w:bCs/>
                <w:kern w:val="32"/>
                <w:sz w:val="20"/>
                <w:szCs w:val="20"/>
                <w:lang w:eastAsia="sl-SI"/>
              </w:rPr>
              <w:t>6496 – Izobraževanje in usposabljanje posameznikov</w:t>
            </w:r>
          </w:p>
        </w:tc>
        <w:tc>
          <w:tcPr>
            <w:tcW w:w="1342" w:type="dxa"/>
            <w:gridSpan w:val="5"/>
            <w:tcBorders>
              <w:top w:val="single" w:sz="4" w:space="0" w:color="auto"/>
              <w:left w:val="single" w:sz="4" w:space="0" w:color="auto"/>
              <w:bottom w:val="single" w:sz="4" w:space="0" w:color="auto"/>
              <w:right w:val="single" w:sz="4" w:space="0" w:color="auto"/>
            </w:tcBorders>
            <w:vAlign w:val="center"/>
          </w:tcPr>
          <w:p w:rsidR="00AD01A3" w:rsidRPr="00AD01A3" w:rsidP="00AD01A3" w14:paraId="6FEC0940" w14:textId="77777777">
            <w:pPr>
              <w:widowControl w:val="0"/>
              <w:tabs>
                <w:tab w:val="left" w:pos="360"/>
              </w:tabs>
              <w:spacing w:after="0"/>
              <w:jc w:val="center"/>
              <w:outlineLvl w:val="0"/>
              <w:rPr>
                <w:rFonts w:ascii="Arial" w:eastAsia="Times New Roman" w:hAnsi="Arial" w:cs="Arial"/>
                <w:bCs/>
                <w:kern w:val="32"/>
                <w:sz w:val="20"/>
                <w:szCs w:val="20"/>
                <w:lang w:eastAsia="sl-SI"/>
              </w:rPr>
            </w:pPr>
            <w:r w:rsidRPr="00AD01A3">
              <w:rPr>
                <w:rFonts w:ascii="Arial" w:eastAsia="Times New Roman" w:hAnsi="Arial" w:cs="Arial"/>
                <w:bCs/>
                <w:kern w:val="32"/>
                <w:sz w:val="20"/>
                <w:szCs w:val="20"/>
                <w:lang w:eastAsia="sl-SI"/>
              </w:rPr>
              <w:t>30.000,00</w:t>
            </w:r>
          </w:p>
          <w:p w:rsidR="00AD01A3" w:rsidRPr="00AD01A3" w:rsidP="00AD01A3" w14:paraId="4D2BC047" w14:textId="77777777">
            <w:pPr>
              <w:widowControl w:val="0"/>
              <w:tabs>
                <w:tab w:val="left" w:pos="360"/>
              </w:tabs>
              <w:spacing w:after="0"/>
              <w:jc w:val="center"/>
              <w:outlineLvl w:val="0"/>
              <w:rPr>
                <w:rFonts w:ascii="Arial" w:eastAsia="Times New Roman" w:hAnsi="Arial" w:cs="Arial"/>
                <w:bCs/>
                <w:kern w:val="32"/>
                <w:sz w:val="20"/>
                <w:szCs w:val="20"/>
                <w:lang w:eastAsia="sl-SI"/>
              </w:rPr>
            </w:pPr>
            <w:r w:rsidRPr="00AD01A3">
              <w:rPr>
                <w:rFonts w:ascii="Arial" w:eastAsia="Times New Roman" w:hAnsi="Arial" w:cs="Arial"/>
                <w:bCs/>
                <w:kern w:val="32"/>
                <w:sz w:val="20"/>
                <w:szCs w:val="20"/>
                <w:lang w:eastAsia="sl-SI"/>
              </w:rPr>
              <w:t>EUR</w:t>
            </w: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227C5084"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2B9480B4"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95"/>
        </w:trPr>
        <w:tc>
          <w:tcPr>
            <w:tcW w:w="1827"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560FC784" w14:textId="77777777">
            <w:pPr>
              <w:widowControl w:val="0"/>
              <w:tabs>
                <w:tab w:val="left" w:pos="360"/>
              </w:tabs>
              <w:spacing w:after="0"/>
              <w:outlineLvl w:val="0"/>
              <w:rPr>
                <w:rFonts w:ascii="Arial" w:eastAsia="Times New Roman" w:hAnsi="Arial" w:cs="Arial"/>
                <w:bCs/>
                <w:kern w:val="32"/>
                <w:sz w:val="20"/>
                <w:szCs w:val="20"/>
                <w:lang w:eastAsia="sl-SI"/>
              </w:rPr>
            </w:pPr>
            <w:r w:rsidRPr="00AD01A3">
              <w:rPr>
                <w:rFonts w:ascii="Arial" w:eastAsia="Times New Roman" w:hAnsi="Arial" w:cs="Arial"/>
                <w:bCs/>
                <w:kern w:val="32"/>
                <w:sz w:val="20"/>
                <w:szCs w:val="20"/>
                <w:lang w:eastAsia="sl-SI"/>
              </w:rPr>
              <w:t>1914 – Generalštab Slovenske vojske</w:t>
            </w:r>
          </w:p>
        </w:tc>
        <w:tc>
          <w:tcPr>
            <w:tcW w:w="2210"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3665F2DD"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0022CEF2" w14:textId="77777777">
            <w:pPr>
              <w:widowControl w:val="0"/>
              <w:tabs>
                <w:tab w:val="left" w:pos="360"/>
              </w:tabs>
              <w:spacing w:after="0"/>
              <w:outlineLvl w:val="0"/>
              <w:rPr>
                <w:rFonts w:ascii="Arial" w:eastAsia="Times New Roman" w:hAnsi="Arial" w:cs="Arial"/>
                <w:bCs/>
                <w:kern w:val="32"/>
                <w:sz w:val="20"/>
                <w:szCs w:val="20"/>
                <w:lang w:eastAsia="sl-SI"/>
              </w:rPr>
            </w:pPr>
            <w:r w:rsidRPr="00AD01A3">
              <w:rPr>
                <w:rFonts w:ascii="Arial" w:eastAsia="Times New Roman" w:hAnsi="Arial" w:cs="Arial"/>
                <w:bCs/>
                <w:kern w:val="32"/>
                <w:sz w:val="20"/>
                <w:szCs w:val="20"/>
                <w:lang w:eastAsia="sl-SI"/>
              </w:rPr>
              <w:t>5866 - Plače</w:t>
            </w:r>
          </w:p>
        </w:tc>
        <w:tc>
          <w:tcPr>
            <w:tcW w:w="1342" w:type="dxa"/>
            <w:gridSpan w:val="5"/>
            <w:tcBorders>
              <w:top w:val="single" w:sz="4" w:space="0" w:color="auto"/>
              <w:left w:val="single" w:sz="4" w:space="0" w:color="auto"/>
              <w:bottom w:val="single" w:sz="4" w:space="0" w:color="auto"/>
              <w:right w:val="single" w:sz="4" w:space="0" w:color="auto"/>
            </w:tcBorders>
            <w:vAlign w:val="center"/>
          </w:tcPr>
          <w:p w:rsidR="00AD01A3" w:rsidRPr="00AD01A3" w:rsidP="00AD01A3" w14:paraId="5269D867" w14:textId="77777777">
            <w:pPr>
              <w:widowControl w:val="0"/>
              <w:tabs>
                <w:tab w:val="left" w:pos="360"/>
              </w:tabs>
              <w:spacing w:after="0"/>
              <w:jc w:val="center"/>
              <w:outlineLvl w:val="0"/>
              <w:rPr>
                <w:rFonts w:ascii="Arial" w:eastAsia="Times New Roman" w:hAnsi="Arial" w:cs="Arial"/>
                <w:bCs/>
                <w:kern w:val="32"/>
                <w:sz w:val="20"/>
                <w:szCs w:val="20"/>
                <w:lang w:eastAsia="sl-SI"/>
              </w:rPr>
            </w:pPr>
            <w:r w:rsidRPr="00AD01A3">
              <w:rPr>
                <w:rFonts w:ascii="Arial" w:eastAsia="Times New Roman" w:hAnsi="Arial" w:cs="Arial"/>
                <w:bCs/>
                <w:kern w:val="32"/>
                <w:sz w:val="20"/>
                <w:szCs w:val="20"/>
                <w:lang w:eastAsia="sl-SI"/>
              </w:rPr>
              <w:t>15.000,00 EUR</w:t>
            </w: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419FD3FE"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5F2602A8"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95"/>
        </w:trPr>
        <w:tc>
          <w:tcPr>
            <w:tcW w:w="5671" w:type="dxa"/>
            <w:gridSpan w:val="6"/>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7B1A5387" w14:textId="77777777">
            <w:pPr>
              <w:widowControl w:val="0"/>
              <w:tabs>
                <w:tab w:val="left" w:pos="360"/>
              </w:tabs>
              <w:spacing w:after="0"/>
              <w:outlineLvl w:val="0"/>
              <w:rPr>
                <w:rFonts w:ascii="Arial" w:eastAsia="Times New Roman" w:hAnsi="Arial" w:cs="Arial"/>
                <w:b/>
                <w:kern w:val="32"/>
                <w:sz w:val="20"/>
                <w:szCs w:val="20"/>
                <w:lang w:eastAsia="sl-SI"/>
              </w:rPr>
            </w:pPr>
          </w:p>
          <w:p w:rsidR="00AD01A3" w:rsidRPr="00AD01A3" w:rsidP="00AD01A3" w14:paraId="3C034F97" w14:textId="77777777">
            <w:pPr>
              <w:widowControl w:val="0"/>
              <w:tabs>
                <w:tab w:val="left" w:pos="360"/>
              </w:tabs>
              <w:spacing w:after="0"/>
              <w:outlineLvl w:val="0"/>
              <w:rPr>
                <w:rFonts w:ascii="Arial" w:eastAsia="Times New Roman" w:hAnsi="Arial" w:cs="Arial"/>
                <w:b/>
                <w:kern w:val="32"/>
                <w:sz w:val="20"/>
                <w:szCs w:val="20"/>
                <w:lang w:eastAsia="sl-SI"/>
              </w:rPr>
            </w:pPr>
            <w:r w:rsidRPr="00AD01A3">
              <w:rPr>
                <w:rFonts w:ascii="Arial" w:eastAsia="Times New Roman" w:hAnsi="Arial" w:cs="Arial"/>
                <w:b/>
                <w:kern w:val="32"/>
                <w:sz w:val="20"/>
                <w:szCs w:val="20"/>
                <w:lang w:eastAsia="sl-SI"/>
              </w:rPr>
              <w:t>SKUPAJ</w:t>
            </w:r>
          </w:p>
        </w:tc>
        <w:tc>
          <w:tcPr>
            <w:tcW w:w="1342" w:type="dxa"/>
            <w:gridSpan w:val="5"/>
            <w:tcBorders>
              <w:top w:val="single" w:sz="4" w:space="0" w:color="auto"/>
              <w:left w:val="single" w:sz="4" w:space="0" w:color="auto"/>
              <w:bottom w:val="single" w:sz="4" w:space="0" w:color="auto"/>
              <w:right w:val="single" w:sz="4" w:space="0" w:color="auto"/>
            </w:tcBorders>
            <w:vAlign w:val="center"/>
          </w:tcPr>
          <w:p w:rsidR="00AD01A3" w:rsidRPr="00AD01A3" w:rsidP="00AD01A3" w14:paraId="66111CE9" w14:textId="77777777">
            <w:pPr>
              <w:widowControl w:val="0"/>
              <w:tabs>
                <w:tab w:val="left" w:pos="360"/>
              </w:tabs>
              <w:spacing w:after="0"/>
              <w:jc w:val="center"/>
              <w:outlineLvl w:val="0"/>
              <w:rPr>
                <w:rFonts w:ascii="Arial" w:eastAsia="Times New Roman" w:hAnsi="Arial" w:cs="Arial"/>
                <w:b/>
                <w:bCs/>
                <w:kern w:val="32"/>
                <w:sz w:val="20"/>
                <w:szCs w:val="20"/>
                <w:lang w:eastAsia="sl-SI"/>
              </w:rPr>
            </w:pPr>
            <w:r w:rsidRPr="00AD01A3">
              <w:rPr>
                <w:rFonts w:ascii="Arial" w:eastAsia="Times New Roman" w:hAnsi="Arial" w:cs="Arial"/>
                <w:b/>
                <w:bCs/>
                <w:kern w:val="32"/>
                <w:sz w:val="20"/>
                <w:szCs w:val="20"/>
                <w:lang w:eastAsia="sl-SI"/>
              </w:rPr>
              <w:t>45.000,00</w:t>
            </w:r>
          </w:p>
          <w:p w:rsidR="00AD01A3" w:rsidRPr="00AD01A3" w:rsidP="00AD01A3" w14:paraId="398EF44E" w14:textId="77777777">
            <w:pPr>
              <w:widowControl w:val="0"/>
              <w:spacing w:after="0"/>
              <w:jc w:val="center"/>
              <w:rPr>
                <w:rFonts w:ascii="Arial" w:hAnsi="Arial" w:cs="Arial"/>
                <w:b/>
                <w:sz w:val="20"/>
                <w:szCs w:val="20"/>
              </w:rPr>
            </w:pPr>
            <w:r w:rsidRPr="00AD01A3">
              <w:rPr>
                <w:rFonts w:ascii="Arial" w:eastAsia="Times New Roman" w:hAnsi="Arial" w:cs="Arial"/>
                <w:b/>
                <w:bCs/>
                <w:kern w:val="32"/>
                <w:sz w:val="20"/>
                <w:szCs w:val="20"/>
                <w:lang w:eastAsia="sl-SI"/>
              </w:rPr>
              <w:t>EUR</w:t>
            </w: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3C3F3020" w14:textId="77777777">
            <w:pPr>
              <w:widowControl w:val="0"/>
              <w:tabs>
                <w:tab w:val="left" w:pos="360"/>
              </w:tabs>
              <w:spacing w:after="0"/>
              <w:jc w:val="center"/>
              <w:outlineLvl w:val="0"/>
              <w:rPr>
                <w:rFonts w:ascii="Arial" w:eastAsia="Times New Roman" w:hAnsi="Arial" w:cs="Arial"/>
                <w:b/>
                <w:kern w:val="32"/>
                <w:sz w:val="20"/>
                <w:szCs w:val="20"/>
                <w:lang w:eastAsia="sl-SI"/>
              </w:rPr>
            </w:pPr>
          </w:p>
        </w:tc>
      </w:tr>
      <w:tr w14:paraId="60536FC0"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94"/>
        </w:trPr>
        <w:tc>
          <w:tcPr>
            <w:tcW w:w="9050"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hideMark/>
          </w:tcPr>
          <w:p w:rsidR="00AD01A3" w:rsidRPr="00AD01A3" w:rsidP="00AD01A3" w14:paraId="5040C85D" w14:textId="77777777">
            <w:pPr>
              <w:widowControl w:val="0"/>
              <w:tabs>
                <w:tab w:val="left" w:pos="2340"/>
              </w:tabs>
              <w:spacing w:after="0"/>
              <w:outlineLvl w:val="0"/>
              <w:rPr>
                <w:rFonts w:ascii="Arial" w:eastAsia="Times New Roman" w:hAnsi="Arial" w:cs="Arial"/>
                <w:b/>
                <w:kern w:val="32"/>
                <w:sz w:val="20"/>
                <w:szCs w:val="20"/>
                <w:lang w:eastAsia="sl-SI"/>
              </w:rPr>
            </w:pPr>
            <w:r w:rsidRPr="00AD01A3">
              <w:rPr>
                <w:rFonts w:ascii="Arial" w:eastAsia="Times New Roman" w:hAnsi="Arial" w:cs="Arial"/>
                <w:b/>
                <w:kern w:val="32"/>
                <w:sz w:val="20"/>
                <w:szCs w:val="20"/>
                <w:lang w:eastAsia="sl-SI"/>
              </w:rPr>
              <w:t>II. b Manjkajoče pravice porabe bodo zagotovljene s prerazporeditvijo:</w:t>
            </w:r>
          </w:p>
        </w:tc>
      </w:tr>
      <w:tr w14:paraId="63645D02"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0"/>
        </w:trPr>
        <w:tc>
          <w:tcPr>
            <w:tcW w:w="1827" w:type="dxa"/>
            <w:gridSpan w:val="2"/>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7BF2FC07" w14:textId="77777777">
            <w:pPr>
              <w:widowControl w:val="0"/>
              <w:spacing w:after="0"/>
              <w:jc w:val="center"/>
              <w:rPr>
                <w:rFonts w:ascii="Arial" w:hAnsi="Arial" w:cs="Arial"/>
                <w:sz w:val="20"/>
                <w:szCs w:val="20"/>
              </w:rPr>
            </w:pPr>
            <w:r w:rsidRPr="00AD01A3">
              <w:rPr>
                <w:rFonts w:ascii="Arial" w:hAnsi="Arial" w:cs="Arial"/>
                <w:sz w:val="20"/>
                <w:szCs w:val="20"/>
              </w:rPr>
              <w:t xml:space="preserve">Ime proračunskega uporabnika </w:t>
            </w:r>
          </w:p>
        </w:tc>
        <w:tc>
          <w:tcPr>
            <w:tcW w:w="2210" w:type="dxa"/>
            <w:gridSpan w:val="2"/>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33BB8C3C" w14:textId="77777777">
            <w:pPr>
              <w:widowControl w:val="0"/>
              <w:spacing w:after="0"/>
              <w:jc w:val="center"/>
              <w:rPr>
                <w:rFonts w:ascii="Arial" w:hAnsi="Arial" w:cs="Arial"/>
                <w:sz w:val="20"/>
                <w:szCs w:val="20"/>
              </w:rPr>
            </w:pPr>
            <w:r w:rsidRPr="00AD01A3">
              <w:rPr>
                <w:rFonts w:ascii="Arial" w:hAnsi="Arial" w:cs="Arial"/>
                <w:sz w:val="20"/>
                <w:szCs w:val="20"/>
              </w:rPr>
              <w:t>Šifra in naziv ukrepa, projekta</w:t>
            </w:r>
          </w:p>
        </w:tc>
        <w:tc>
          <w:tcPr>
            <w:tcW w:w="1634" w:type="dxa"/>
            <w:gridSpan w:val="2"/>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3CFF9EA8" w14:textId="77777777">
            <w:pPr>
              <w:widowControl w:val="0"/>
              <w:spacing w:after="0"/>
              <w:jc w:val="center"/>
              <w:rPr>
                <w:rFonts w:ascii="Arial" w:hAnsi="Arial" w:cs="Arial"/>
                <w:sz w:val="20"/>
                <w:szCs w:val="20"/>
              </w:rPr>
            </w:pPr>
            <w:r w:rsidRPr="00AD01A3">
              <w:rPr>
                <w:rFonts w:ascii="Arial" w:hAnsi="Arial" w:cs="Arial"/>
                <w:sz w:val="20"/>
                <w:szCs w:val="20"/>
              </w:rPr>
              <w:t xml:space="preserve">Šifra in naziv proračunske postavke </w:t>
            </w:r>
          </w:p>
        </w:tc>
        <w:tc>
          <w:tcPr>
            <w:tcW w:w="1342" w:type="dxa"/>
            <w:gridSpan w:val="5"/>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35766A19" w14:textId="77777777">
            <w:pPr>
              <w:widowControl w:val="0"/>
              <w:spacing w:after="0"/>
              <w:jc w:val="center"/>
              <w:rPr>
                <w:rFonts w:ascii="Arial" w:hAnsi="Arial" w:cs="Arial"/>
                <w:sz w:val="20"/>
                <w:szCs w:val="20"/>
              </w:rPr>
            </w:pPr>
            <w:r w:rsidRPr="00AD01A3">
              <w:rPr>
                <w:rFonts w:ascii="Arial" w:hAnsi="Arial" w:cs="Arial"/>
                <w:sz w:val="20"/>
                <w:szCs w:val="20"/>
              </w:rPr>
              <w:t>Znesek za tekoče leto (t)</w:t>
            </w:r>
          </w:p>
        </w:tc>
        <w:tc>
          <w:tcPr>
            <w:tcW w:w="2037" w:type="dxa"/>
            <w:gridSpan w:val="2"/>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1AD11D79" w14:textId="77777777">
            <w:pPr>
              <w:widowControl w:val="0"/>
              <w:spacing w:after="0"/>
              <w:jc w:val="center"/>
              <w:rPr>
                <w:rFonts w:ascii="Arial" w:hAnsi="Arial" w:cs="Arial"/>
                <w:sz w:val="20"/>
                <w:szCs w:val="20"/>
              </w:rPr>
            </w:pPr>
            <w:r w:rsidRPr="00AD01A3">
              <w:rPr>
                <w:rFonts w:ascii="Arial" w:hAnsi="Arial" w:cs="Arial"/>
                <w:sz w:val="20"/>
                <w:szCs w:val="20"/>
              </w:rPr>
              <w:t xml:space="preserve">Znesek za t + 1 </w:t>
            </w:r>
          </w:p>
        </w:tc>
      </w:tr>
      <w:tr w14:paraId="4E7B2E26"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95"/>
        </w:trPr>
        <w:tc>
          <w:tcPr>
            <w:tcW w:w="1827"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1C50FC75"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210"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69F1C91A"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7BBCD7EA"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rsidR="00AD01A3" w:rsidRPr="00AD01A3" w:rsidP="00AD01A3" w14:paraId="16B41450"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157BEE8C"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47ABC8E1"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95"/>
        </w:trPr>
        <w:tc>
          <w:tcPr>
            <w:tcW w:w="1827"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66A657F8"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210"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1689C214"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634"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3DE72BD8"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1342" w:type="dxa"/>
            <w:gridSpan w:val="5"/>
            <w:tcBorders>
              <w:top w:val="single" w:sz="4" w:space="0" w:color="auto"/>
              <w:left w:val="single" w:sz="4" w:space="0" w:color="auto"/>
              <w:bottom w:val="single" w:sz="4" w:space="0" w:color="auto"/>
              <w:right w:val="single" w:sz="4" w:space="0" w:color="auto"/>
            </w:tcBorders>
            <w:vAlign w:val="center"/>
          </w:tcPr>
          <w:p w:rsidR="00AD01A3" w:rsidRPr="00AD01A3" w:rsidP="00AD01A3" w14:paraId="6889C83F"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08D3FD5F"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0CF95FEB"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95"/>
        </w:trPr>
        <w:tc>
          <w:tcPr>
            <w:tcW w:w="5671" w:type="dxa"/>
            <w:gridSpan w:val="6"/>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24462F64" w14:textId="77777777">
            <w:pPr>
              <w:widowControl w:val="0"/>
              <w:tabs>
                <w:tab w:val="left" w:pos="360"/>
              </w:tabs>
              <w:spacing w:after="0"/>
              <w:outlineLvl w:val="0"/>
              <w:rPr>
                <w:rFonts w:ascii="Arial" w:eastAsia="Times New Roman" w:hAnsi="Arial" w:cs="Arial"/>
                <w:b/>
                <w:kern w:val="32"/>
                <w:sz w:val="20"/>
                <w:szCs w:val="20"/>
                <w:lang w:eastAsia="sl-SI"/>
              </w:rPr>
            </w:pPr>
            <w:r w:rsidRPr="00AD01A3">
              <w:rPr>
                <w:rFonts w:ascii="Arial" w:eastAsia="Times New Roman" w:hAnsi="Arial" w:cs="Arial"/>
                <w:b/>
                <w:kern w:val="32"/>
                <w:sz w:val="20"/>
                <w:szCs w:val="20"/>
                <w:lang w:eastAsia="sl-SI"/>
              </w:rPr>
              <w:t>SKUPAJ</w:t>
            </w:r>
          </w:p>
        </w:tc>
        <w:tc>
          <w:tcPr>
            <w:tcW w:w="1342" w:type="dxa"/>
            <w:gridSpan w:val="5"/>
            <w:tcBorders>
              <w:top w:val="single" w:sz="4" w:space="0" w:color="auto"/>
              <w:left w:val="single" w:sz="4" w:space="0" w:color="auto"/>
              <w:bottom w:val="single" w:sz="4" w:space="0" w:color="auto"/>
              <w:right w:val="single" w:sz="4" w:space="0" w:color="auto"/>
            </w:tcBorders>
            <w:vAlign w:val="center"/>
          </w:tcPr>
          <w:p w:rsidR="00AD01A3" w:rsidRPr="00AD01A3" w:rsidP="00AD01A3" w14:paraId="3394C607" w14:textId="77777777">
            <w:pPr>
              <w:widowControl w:val="0"/>
              <w:tabs>
                <w:tab w:val="left" w:pos="360"/>
              </w:tabs>
              <w:spacing w:after="0"/>
              <w:outlineLvl w:val="0"/>
              <w:rPr>
                <w:rFonts w:ascii="Arial" w:eastAsia="Times New Roman" w:hAnsi="Arial" w:cs="Arial"/>
                <w:b/>
                <w:kern w:val="32"/>
                <w:sz w:val="20"/>
                <w:szCs w:val="20"/>
                <w:lang w:eastAsia="sl-SI"/>
              </w:rPr>
            </w:pPr>
          </w:p>
        </w:tc>
        <w:tc>
          <w:tcPr>
            <w:tcW w:w="2037" w:type="dxa"/>
            <w:gridSpan w:val="2"/>
            <w:tcBorders>
              <w:top w:val="single" w:sz="4" w:space="0" w:color="auto"/>
              <w:left w:val="single" w:sz="4" w:space="0" w:color="auto"/>
              <w:bottom w:val="single" w:sz="4" w:space="0" w:color="auto"/>
              <w:right w:val="single" w:sz="4" w:space="0" w:color="auto"/>
            </w:tcBorders>
            <w:vAlign w:val="center"/>
          </w:tcPr>
          <w:p w:rsidR="00AD01A3" w:rsidRPr="00AD01A3" w:rsidP="00AD01A3" w14:paraId="6D7DC4F2" w14:textId="77777777">
            <w:pPr>
              <w:widowControl w:val="0"/>
              <w:tabs>
                <w:tab w:val="left" w:pos="360"/>
              </w:tabs>
              <w:spacing w:after="0"/>
              <w:outlineLvl w:val="0"/>
              <w:rPr>
                <w:rFonts w:ascii="Arial" w:eastAsia="Times New Roman" w:hAnsi="Arial" w:cs="Arial"/>
                <w:b/>
                <w:kern w:val="32"/>
                <w:sz w:val="20"/>
                <w:szCs w:val="20"/>
                <w:lang w:eastAsia="sl-SI"/>
              </w:rPr>
            </w:pPr>
          </w:p>
        </w:tc>
      </w:tr>
      <w:tr w14:paraId="44EC67BF"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207"/>
        </w:trPr>
        <w:tc>
          <w:tcPr>
            <w:tcW w:w="9050"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hideMark/>
          </w:tcPr>
          <w:p w:rsidR="00AD01A3" w:rsidRPr="00AD01A3" w:rsidP="00AD01A3" w14:paraId="55E17257" w14:textId="77777777">
            <w:pPr>
              <w:widowControl w:val="0"/>
              <w:tabs>
                <w:tab w:val="left" w:pos="2340"/>
              </w:tabs>
              <w:spacing w:after="0"/>
              <w:outlineLvl w:val="0"/>
              <w:rPr>
                <w:rFonts w:ascii="Arial" w:eastAsia="Times New Roman" w:hAnsi="Arial" w:cs="Arial"/>
                <w:b/>
                <w:kern w:val="32"/>
                <w:sz w:val="20"/>
                <w:szCs w:val="20"/>
                <w:lang w:eastAsia="sl-SI"/>
              </w:rPr>
            </w:pPr>
            <w:r w:rsidRPr="00AD01A3">
              <w:rPr>
                <w:rFonts w:ascii="Arial" w:eastAsia="Times New Roman" w:hAnsi="Arial" w:cs="Arial"/>
                <w:b/>
                <w:kern w:val="32"/>
                <w:sz w:val="20"/>
                <w:szCs w:val="20"/>
                <w:lang w:eastAsia="sl-SI"/>
              </w:rPr>
              <w:t>II. c Načrtovana nadomestitev zmanjšanih prihodkov in povečanih odhodkov proračuna:</w:t>
            </w:r>
          </w:p>
        </w:tc>
      </w:tr>
      <w:tr w14:paraId="262FB14A"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100"/>
        </w:trPr>
        <w:tc>
          <w:tcPr>
            <w:tcW w:w="4037" w:type="dxa"/>
            <w:gridSpan w:val="4"/>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3C54D2B1" w14:textId="77777777">
            <w:pPr>
              <w:widowControl w:val="0"/>
              <w:spacing w:after="0"/>
              <w:ind w:left="-122" w:right="-112"/>
              <w:jc w:val="center"/>
              <w:rPr>
                <w:rFonts w:ascii="Arial" w:hAnsi="Arial" w:cs="Arial"/>
                <w:sz w:val="20"/>
                <w:szCs w:val="20"/>
              </w:rPr>
            </w:pPr>
            <w:r w:rsidRPr="00AD01A3">
              <w:rPr>
                <w:rFonts w:ascii="Arial" w:hAnsi="Arial" w:cs="Arial"/>
                <w:sz w:val="20"/>
                <w:szCs w:val="20"/>
              </w:rPr>
              <w:t>Novi prihodki</w:t>
            </w:r>
          </w:p>
        </w:tc>
        <w:tc>
          <w:tcPr>
            <w:tcW w:w="2304" w:type="dxa"/>
            <w:gridSpan w:val="4"/>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1D23B502" w14:textId="77777777">
            <w:pPr>
              <w:widowControl w:val="0"/>
              <w:spacing w:after="0"/>
              <w:ind w:left="-122" w:right="-112"/>
              <w:jc w:val="center"/>
              <w:rPr>
                <w:rFonts w:ascii="Arial" w:hAnsi="Arial" w:cs="Arial"/>
                <w:sz w:val="20"/>
                <w:szCs w:val="20"/>
              </w:rPr>
            </w:pPr>
            <w:r w:rsidRPr="00AD01A3">
              <w:rPr>
                <w:rFonts w:ascii="Arial" w:hAnsi="Arial" w:cs="Arial"/>
                <w:sz w:val="20"/>
                <w:szCs w:val="20"/>
              </w:rPr>
              <w:t>Znesek za tekoče leto (t)</w:t>
            </w:r>
          </w:p>
        </w:tc>
        <w:tc>
          <w:tcPr>
            <w:tcW w:w="2709" w:type="dxa"/>
            <w:gridSpan w:val="5"/>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7DE3C5FF" w14:textId="77777777">
            <w:pPr>
              <w:widowControl w:val="0"/>
              <w:spacing w:after="0"/>
              <w:ind w:left="-122" w:right="-112"/>
              <w:jc w:val="center"/>
              <w:rPr>
                <w:rFonts w:ascii="Arial" w:hAnsi="Arial" w:cs="Arial"/>
                <w:sz w:val="20"/>
                <w:szCs w:val="20"/>
              </w:rPr>
            </w:pPr>
            <w:r w:rsidRPr="00AD01A3">
              <w:rPr>
                <w:rFonts w:ascii="Arial" w:hAnsi="Arial" w:cs="Arial"/>
                <w:sz w:val="20"/>
                <w:szCs w:val="20"/>
              </w:rPr>
              <w:t>Znesek za t + 1</w:t>
            </w:r>
          </w:p>
        </w:tc>
      </w:tr>
      <w:tr w14:paraId="50995C90"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95"/>
        </w:trPr>
        <w:tc>
          <w:tcPr>
            <w:tcW w:w="4037" w:type="dxa"/>
            <w:gridSpan w:val="4"/>
            <w:tcBorders>
              <w:top w:val="single" w:sz="4" w:space="0" w:color="auto"/>
              <w:left w:val="single" w:sz="4" w:space="0" w:color="auto"/>
              <w:bottom w:val="single" w:sz="4" w:space="0" w:color="auto"/>
              <w:right w:val="single" w:sz="4" w:space="0" w:color="auto"/>
            </w:tcBorders>
            <w:vAlign w:val="center"/>
          </w:tcPr>
          <w:p w:rsidR="00AD01A3" w:rsidRPr="00AD01A3" w:rsidP="00AD01A3" w14:paraId="0EB11BDC"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304" w:type="dxa"/>
            <w:gridSpan w:val="4"/>
            <w:tcBorders>
              <w:top w:val="single" w:sz="4" w:space="0" w:color="auto"/>
              <w:left w:val="single" w:sz="4" w:space="0" w:color="auto"/>
              <w:bottom w:val="single" w:sz="4" w:space="0" w:color="auto"/>
              <w:right w:val="single" w:sz="4" w:space="0" w:color="auto"/>
            </w:tcBorders>
            <w:vAlign w:val="center"/>
          </w:tcPr>
          <w:p w:rsidR="00AD01A3" w:rsidRPr="00AD01A3" w:rsidP="00AD01A3" w14:paraId="3B866E56" w14:textId="77777777">
            <w:pPr>
              <w:widowControl w:val="0"/>
              <w:tabs>
                <w:tab w:val="left" w:pos="360"/>
              </w:tabs>
              <w:spacing w:after="0"/>
              <w:outlineLvl w:val="0"/>
              <w:rPr>
                <w:rFonts w:ascii="Arial" w:eastAsia="Times New Roman" w:hAnsi="Arial" w:cs="Arial"/>
                <w:bCs/>
                <w:kern w:val="32"/>
                <w:sz w:val="20"/>
                <w:szCs w:val="20"/>
                <w:lang w:eastAsia="sl-SI"/>
              </w:rPr>
            </w:pPr>
          </w:p>
        </w:tc>
        <w:tc>
          <w:tcPr>
            <w:tcW w:w="2709" w:type="dxa"/>
            <w:gridSpan w:val="5"/>
            <w:tcBorders>
              <w:top w:val="single" w:sz="4" w:space="0" w:color="auto"/>
              <w:left w:val="single" w:sz="4" w:space="0" w:color="auto"/>
              <w:bottom w:val="single" w:sz="4" w:space="0" w:color="auto"/>
              <w:right w:val="single" w:sz="4" w:space="0" w:color="auto"/>
            </w:tcBorders>
            <w:vAlign w:val="center"/>
          </w:tcPr>
          <w:p w:rsidR="00AD01A3" w:rsidRPr="00AD01A3" w:rsidP="00AD01A3" w14:paraId="2F43A18D" w14:textId="77777777">
            <w:pPr>
              <w:widowControl w:val="0"/>
              <w:tabs>
                <w:tab w:val="left" w:pos="360"/>
              </w:tabs>
              <w:spacing w:after="0"/>
              <w:outlineLvl w:val="0"/>
              <w:rPr>
                <w:rFonts w:ascii="Arial" w:eastAsia="Times New Roman" w:hAnsi="Arial" w:cs="Arial"/>
                <w:bCs/>
                <w:kern w:val="32"/>
                <w:sz w:val="20"/>
                <w:szCs w:val="20"/>
                <w:lang w:eastAsia="sl-SI"/>
              </w:rPr>
            </w:pPr>
          </w:p>
        </w:tc>
      </w:tr>
      <w:tr w14:paraId="36590357"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95"/>
        </w:trPr>
        <w:tc>
          <w:tcPr>
            <w:tcW w:w="4037" w:type="dxa"/>
            <w:gridSpan w:val="4"/>
            <w:tcBorders>
              <w:top w:val="single" w:sz="4" w:space="0" w:color="auto"/>
              <w:left w:val="single" w:sz="4" w:space="0" w:color="auto"/>
              <w:bottom w:val="single" w:sz="4" w:space="0" w:color="auto"/>
              <w:right w:val="single" w:sz="4" w:space="0" w:color="auto"/>
            </w:tcBorders>
            <w:vAlign w:val="center"/>
            <w:hideMark/>
          </w:tcPr>
          <w:p w:rsidR="00AD01A3" w:rsidRPr="00AD01A3" w:rsidP="00AD01A3" w14:paraId="2680DEF3" w14:textId="77777777">
            <w:pPr>
              <w:widowControl w:val="0"/>
              <w:tabs>
                <w:tab w:val="left" w:pos="360"/>
              </w:tabs>
              <w:spacing w:after="0"/>
              <w:outlineLvl w:val="0"/>
              <w:rPr>
                <w:rFonts w:ascii="Arial" w:eastAsia="Times New Roman" w:hAnsi="Arial" w:cs="Arial"/>
                <w:b/>
                <w:kern w:val="32"/>
                <w:sz w:val="20"/>
                <w:szCs w:val="20"/>
                <w:lang w:eastAsia="sl-SI"/>
              </w:rPr>
            </w:pPr>
            <w:r w:rsidRPr="00AD01A3">
              <w:rPr>
                <w:rFonts w:ascii="Arial" w:eastAsia="Times New Roman" w:hAnsi="Arial" w:cs="Arial"/>
                <w:b/>
                <w:kern w:val="32"/>
                <w:sz w:val="20"/>
                <w:szCs w:val="20"/>
                <w:lang w:eastAsia="sl-SI"/>
              </w:rPr>
              <w:t>SKUPAJ</w:t>
            </w:r>
          </w:p>
        </w:tc>
        <w:tc>
          <w:tcPr>
            <w:tcW w:w="2304" w:type="dxa"/>
            <w:gridSpan w:val="4"/>
            <w:tcBorders>
              <w:top w:val="single" w:sz="4" w:space="0" w:color="auto"/>
              <w:left w:val="single" w:sz="4" w:space="0" w:color="auto"/>
              <w:bottom w:val="single" w:sz="4" w:space="0" w:color="auto"/>
              <w:right w:val="single" w:sz="4" w:space="0" w:color="auto"/>
            </w:tcBorders>
            <w:vAlign w:val="center"/>
          </w:tcPr>
          <w:p w:rsidR="00AD01A3" w:rsidRPr="00AD01A3" w:rsidP="00AD01A3" w14:paraId="38F5D390" w14:textId="77777777">
            <w:pPr>
              <w:widowControl w:val="0"/>
              <w:tabs>
                <w:tab w:val="left" w:pos="360"/>
              </w:tabs>
              <w:spacing w:after="0"/>
              <w:outlineLvl w:val="0"/>
              <w:rPr>
                <w:rFonts w:ascii="Arial" w:eastAsia="Times New Roman" w:hAnsi="Arial" w:cs="Arial"/>
                <w:b/>
                <w:kern w:val="32"/>
                <w:sz w:val="20"/>
                <w:szCs w:val="20"/>
                <w:lang w:eastAsia="sl-SI"/>
              </w:rPr>
            </w:pPr>
          </w:p>
        </w:tc>
        <w:tc>
          <w:tcPr>
            <w:tcW w:w="2709" w:type="dxa"/>
            <w:gridSpan w:val="5"/>
            <w:tcBorders>
              <w:top w:val="single" w:sz="4" w:space="0" w:color="auto"/>
              <w:left w:val="single" w:sz="4" w:space="0" w:color="auto"/>
              <w:bottom w:val="single" w:sz="4" w:space="0" w:color="auto"/>
              <w:right w:val="single" w:sz="4" w:space="0" w:color="auto"/>
            </w:tcBorders>
            <w:vAlign w:val="center"/>
          </w:tcPr>
          <w:p w:rsidR="00AD01A3" w:rsidRPr="00AD01A3" w:rsidP="00AD01A3" w14:paraId="49C2197F" w14:textId="77777777">
            <w:pPr>
              <w:widowControl w:val="0"/>
              <w:tabs>
                <w:tab w:val="left" w:pos="360"/>
              </w:tabs>
              <w:spacing w:after="0"/>
              <w:outlineLvl w:val="0"/>
              <w:rPr>
                <w:rFonts w:ascii="Arial" w:eastAsia="Times New Roman" w:hAnsi="Arial" w:cs="Arial"/>
                <w:b/>
                <w:kern w:val="32"/>
                <w:sz w:val="20"/>
                <w:szCs w:val="20"/>
                <w:lang w:eastAsia="sl-SI"/>
              </w:rPr>
            </w:pPr>
          </w:p>
        </w:tc>
      </w:tr>
      <w:tr w14:paraId="4F1B0FF0"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92"/>
        </w:trPr>
        <w:tc>
          <w:tcPr>
            <w:tcW w:w="9050" w:type="dxa"/>
            <w:gridSpan w:val="13"/>
            <w:tcBorders>
              <w:top w:val="single" w:sz="4" w:space="0" w:color="000000"/>
              <w:left w:val="single" w:sz="4" w:space="0" w:color="000000"/>
              <w:bottom w:val="single" w:sz="4" w:space="0" w:color="000000"/>
              <w:right w:val="single" w:sz="4" w:space="0" w:color="000000"/>
            </w:tcBorders>
          </w:tcPr>
          <w:p w:rsidR="00AD01A3" w:rsidRPr="00AD01A3" w:rsidP="00AD01A3" w14:paraId="0FE1F128" w14:textId="77777777">
            <w:pPr>
              <w:widowControl w:val="0"/>
              <w:spacing w:after="0"/>
              <w:rPr>
                <w:rFonts w:ascii="Arial" w:hAnsi="Arial" w:cs="Arial"/>
                <w:b/>
                <w:sz w:val="20"/>
                <w:szCs w:val="20"/>
              </w:rPr>
            </w:pPr>
          </w:p>
          <w:p w:rsidR="00AD01A3" w:rsidRPr="00AD01A3" w:rsidP="00AD01A3" w14:paraId="69ED491F" w14:textId="77777777">
            <w:pPr>
              <w:widowControl w:val="0"/>
              <w:spacing w:after="0"/>
              <w:rPr>
                <w:rFonts w:ascii="Arial" w:hAnsi="Arial" w:cs="Arial"/>
                <w:b/>
                <w:sz w:val="20"/>
                <w:szCs w:val="20"/>
              </w:rPr>
            </w:pPr>
            <w:r w:rsidRPr="00AD01A3">
              <w:rPr>
                <w:rFonts w:ascii="Arial" w:hAnsi="Arial" w:cs="Arial"/>
                <w:b/>
                <w:sz w:val="20"/>
                <w:szCs w:val="20"/>
              </w:rPr>
              <w:t>OBRAZLOŽITEV: /</w:t>
            </w:r>
          </w:p>
        </w:tc>
      </w:tr>
      <w:tr w14:paraId="1F702026"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50" w:type="dxa"/>
            <w:gridSpan w:val="13"/>
            <w:tcBorders>
              <w:top w:val="single" w:sz="4" w:space="0" w:color="000000"/>
              <w:left w:val="single" w:sz="4" w:space="0" w:color="000000"/>
              <w:bottom w:val="single" w:sz="4" w:space="0" w:color="000000"/>
              <w:right w:val="single" w:sz="4" w:space="0" w:color="000000"/>
            </w:tcBorders>
          </w:tcPr>
          <w:p w:rsidR="00AD01A3" w:rsidRPr="00AD01A3" w:rsidP="00AD01A3" w14:paraId="5C3F56AF" w14:textId="77777777">
            <w:pPr>
              <w:widowControl w:val="0"/>
              <w:spacing w:after="0"/>
              <w:rPr>
                <w:rFonts w:ascii="Arial" w:hAnsi="Arial" w:cs="Arial"/>
                <w:sz w:val="20"/>
                <w:szCs w:val="20"/>
              </w:rPr>
            </w:pPr>
            <w:r w:rsidRPr="00AD01A3">
              <w:rPr>
                <w:rFonts w:ascii="Arial" w:hAnsi="Arial" w:cs="Arial"/>
                <w:b/>
                <w:sz w:val="20"/>
                <w:szCs w:val="20"/>
              </w:rPr>
              <w:t>7. b Predstavitev ocene finančnih posledic pod 40.000 EUR:</w:t>
            </w:r>
            <w:r w:rsidRPr="00AD01A3">
              <w:rPr>
                <w:rFonts w:ascii="Arial" w:hAnsi="Arial" w:cs="Arial"/>
                <w:sz w:val="20"/>
                <w:szCs w:val="20"/>
              </w:rPr>
              <w:t xml:space="preserve"> </w:t>
            </w:r>
          </w:p>
          <w:p w:rsidR="00AD01A3" w:rsidRPr="00AD01A3" w:rsidP="00AD01A3" w14:paraId="04ED5204" w14:textId="77777777">
            <w:pPr>
              <w:widowControl w:val="0"/>
              <w:spacing w:after="0"/>
              <w:rPr>
                <w:rFonts w:ascii="Arial" w:hAnsi="Arial" w:cs="Arial"/>
                <w:sz w:val="20"/>
                <w:szCs w:val="20"/>
              </w:rPr>
            </w:pPr>
            <w:r w:rsidRPr="00AD01A3">
              <w:rPr>
                <w:rFonts w:ascii="Arial" w:hAnsi="Arial" w:cs="Arial"/>
                <w:sz w:val="20"/>
                <w:szCs w:val="20"/>
              </w:rPr>
              <w:t>/</w:t>
            </w:r>
          </w:p>
        </w:tc>
      </w:tr>
      <w:tr w14:paraId="032B244C"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50" w:type="dxa"/>
            <w:gridSpan w:val="13"/>
            <w:tcBorders>
              <w:top w:val="single" w:sz="4" w:space="0" w:color="000000"/>
              <w:left w:val="single" w:sz="4" w:space="0" w:color="000000"/>
              <w:bottom w:val="single" w:sz="4" w:space="0" w:color="000000"/>
              <w:right w:val="single" w:sz="4" w:space="0" w:color="000000"/>
            </w:tcBorders>
            <w:hideMark/>
          </w:tcPr>
          <w:p w:rsidR="00AD01A3" w:rsidRPr="00AD01A3" w:rsidP="00AD01A3" w14:paraId="2B8E0A3A" w14:textId="77777777">
            <w:pPr>
              <w:spacing w:after="0"/>
              <w:rPr>
                <w:rFonts w:ascii="Arial" w:eastAsia="Times New Roman" w:hAnsi="Arial" w:cs="Arial"/>
                <w:b/>
                <w:sz w:val="20"/>
                <w:szCs w:val="20"/>
                <w:lang w:eastAsia="sl-SI"/>
              </w:rPr>
            </w:pPr>
            <w:r w:rsidRPr="00AD01A3">
              <w:rPr>
                <w:rFonts w:ascii="Arial" w:eastAsia="Times New Roman" w:hAnsi="Arial" w:cs="Arial"/>
                <w:b/>
                <w:sz w:val="20"/>
                <w:szCs w:val="20"/>
                <w:lang w:eastAsia="sl-SI"/>
              </w:rPr>
              <w:t>8. Predstavitev sodelovanja z združenji občin:</w:t>
            </w:r>
          </w:p>
        </w:tc>
      </w:tr>
      <w:tr w14:paraId="3AC6977D"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341" w:type="dxa"/>
            <w:gridSpan w:val="8"/>
            <w:tcBorders>
              <w:top w:val="single" w:sz="4" w:space="0" w:color="000000"/>
              <w:left w:val="single" w:sz="4" w:space="0" w:color="000000"/>
              <w:bottom w:val="single" w:sz="4" w:space="0" w:color="000000"/>
              <w:right w:val="single" w:sz="4" w:space="0" w:color="000000"/>
            </w:tcBorders>
            <w:hideMark/>
          </w:tcPr>
          <w:p w:rsidR="00AD01A3" w:rsidRPr="00AD01A3" w:rsidP="00AD01A3" w14:paraId="291C2731" w14:textId="77777777">
            <w:pPr>
              <w:widowControl w:val="0"/>
              <w:spacing w:after="0"/>
              <w:rPr>
                <w:rFonts w:ascii="Arial" w:hAnsi="Arial" w:cs="Arial"/>
                <w:iCs/>
                <w:sz w:val="20"/>
                <w:szCs w:val="20"/>
              </w:rPr>
            </w:pPr>
            <w:r w:rsidRPr="00AD01A3">
              <w:rPr>
                <w:rFonts w:ascii="Arial" w:hAnsi="Arial" w:cs="Arial"/>
                <w:iCs/>
                <w:sz w:val="20"/>
                <w:szCs w:val="20"/>
              </w:rPr>
              <w:t>Vsebina predloženega gradiva (predpisa) vpliva na:</w:t>
            </w:r>
          </w:p>
          <w:p w:rsidR="00AD01A3" w:rsidRPr="00AD01A3" w:rsidP="00AD01A3" w14:paraId="38184364" w14:textId="77777777">
            <w:pPr>
              <w:widowControl w:val="0"/>
              <w:numPr>
                <w:ilvl w:val="0"/>
                <w:numId w:val="31"/>
              </w:numPr>
              <w:spacing w:after="0"/>
              <w:rPr>
                <w:rFonts w:ascii="Arial" w:hAnsi="Arial" w:cs="Arial"/>
                <w:iCs/>
                <w:sz w:val="20"/>
                <w:szCs w:val="20"/>
              </w:rPr>
            </w:pPr>
            <w:r w:rsidRPr="00AD01A3">
              <w:rPr>
                <w:rFonts w:ascii="Arial" w:hAnsi="Arial" w:cs="Arial"/>
                <w:iCs/>
                <w:sz w:val="20"/>
                <w:szCs w:val="20"/>
              </w:rPr>
              <w:t>pristojnosti občin,</w:t>
            </w:r>
          </w:p>
          <w:p w:rsidR="00AD01A3" w:rsidRPr="00AD01A3" w:rsidP="00AD01A3" w14:paraId="15DE33D7" w14:textId="77777777">
            <w:pPr>
              <w:widowControl w:val="0"/>
              <w:numPr>
                <w:ilvl w:val="0"/>
                <w:numId w:val="31"/>
              </w:numPr>
              <w:spacing w:after="0"/>
              <w:rPr>
                <w:rFonts w:ascii="Arial" w:hAnsi="Arial" w:cs="Arial"/>
                <w:iCs/>
                <w:sz w:val="20"/>
                <w:szCs w:val="20"/>
              </w:rPr>
            </w:pPr>
            <w:r w:rsidRPr="00AD01A3">
              <w:rPr>
                <w:rFonts w:ascii="Arial" w:hAnsi="Arial" w:cs="Arial"/>
                <w:iCs/>
                <w:sz w:val="20"/>
                <w:szCs w:val="20"/>
              </w:rPr>
              <w:t>delovanje občin,</w:t>
            </w:r>
          </w:p>
          <w:p w:rsidR="00AD01A3" w:rsidRPr="00AD01A3" w:rsidP="00AD01A3" w14:paraId="087770C9" w14:textId="77777777">
            <w:pPr>
              <w:widowControl w:val="0"/>
              <w:numPr>
                <w:ilvl w:val="0"/>
                <w:numId w:val="31"/>
              </w:numPr>
              <w:spacing w:after="0"/>
              <w:rPr>
                <w:rFonts w:ascii="Arial" w:hAnsi="Arial" w:cs="Arial"/>
                <w:iCs/>
                <w:sz w:val="20"/>
                <w:szCs w:val="20"/>
              </w:rPr>
            </w:pPr>
            <w:r w:rsidRPr="00AD01A3">
              <w:rPr>
                <w:rFonts w:ascii="Arial" w:hAnsi="Arial" w:cs="Arial"/>
                <w:iCs/>
                <w:sz w:val="20"/>
                <w:szCs w:val="20"/>
              </w:rPr>
              <w:t>financiranje občin.</w:t>
            </w:r>
          </w:p>
        </w:tc>
        <w:tc>
          <w:tcPr>
            <w:tcW w:w="2709" w:type="dxa"/>
            <w:gridSpan w:val="5"/>
            <w:tcBorders>
              <w:top w:val="single" w:sz="4" w:space="0" w:color="000000"/>
              <w:left w:val="single" w:sz="4" w:space="0" w:color="000000"/>
              <w:bottom w:val="single" w:sz="4" w:space="0" w:color="000000"/>
              <w:right w:val="single" w:sz="4" w:space="0" w:color="000000"/>
            </w:tcBorders>
            <w:hideMark/>
          </w:tcPr>
          <w:p w:rsidR="00AD01A3" w:rsidRPr="00AD01A3" w:rsidP="00AD01A3" w14:paraId="692E92E7" w14:textId="77777777">
            <w:pPr>
              <w:widowControl w:val="0"/>
              <w:spacing w:after="0"/>
              <w:jc w:val="center"/>
              <w:rPr>
                <w:rFonts w:ascii="Arial" w:hAnsi="Arial" w:cs="Arial"/>
                <w:sz w:val="20"/>
                <w:szCs w:val="20"/>
              </w:rPr>
            </w:pPr>
            <w:r w:rsidRPr="00AD01A3">
              <w:rPr>
                <w:rFonts w:ascii="Arial" w:hAnsi="Arial" w:cs="Arial"/>
                <w:sz w:val="20"/>
                <w:szCs w:val="20"/>
              </w:rPr>
              <w:t>NE</w:t>
            </w:r>
          </w:p>
        </w:tc>
      </w:tr>
      <w:tr w14:paraId="6FA66B63"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50" w:type="dxa"/>
            <w:gridSpan w:val="13"/>
            <w:tcBorders>
              <w:top w:val="single" w:sz="4" w:space="0" w:color="000000"/>
              <w:left w:val="single" w:sz="4" w:space="0" w:color="000000"/>
              <w:bottom w:val="single" w:sz="4" w:space="0" w:color="000000"/>
              <w:right w:val="single" w:sz="4" w:space="0" w:color="000000"/>
            </w:tcBorders>
          </w:tcPr>
          <w:p w:rsidR="00AD01A3" w:rsidRPr="00AD01A3" w:rsidP="00AD01A3" w14:paraId="6FAE5BA4" w14:textId="77777777">
            <w:pPr>
              <w:widowControl w:val="0"/>
              <w:spacing w:after="0"/>
              <w:rPr>
                <w:rFonts w:ascii="Arial" w:hAnsi="Arial" w:cs="Arial"/>
                <w:iCs/>
                <w:sz w:val="20"/>
                <w:szCs w:val="20"/>
              </w:rPr>
            </w:pPr>
            <w:r w:rsidRPr="00AD01A3">
              <w:rPr>
                <w:rFonts w:ascii="Arial" w:hAnsi="Arial" w:cs="Arial"/>
                <w:iCs/>
                <w:sz w:val="20"/>
                <w:szCs w:val="20"/>
              </w:rPr>
              <w:t xml:space="preserve">Gradivo (predpis) je bilo poslano v mnenje: </w:t>
            </w:r>
          </w:p>
          <w:p w:rsidR="00AD01A3" w:rsidRPr="00AD01A3" w:rsidP="00AD01A3" w14:paraId="0EFE9C7D" w14:textId="77777777">
            <w:pPr>
              <w:widowControl w:val="0"/>
              <w:numPr>
                <w:ilvl w:val="0"/>
                <w:numId w:val="20"/>
              </w:numPr>
              <w:spacing w:after="0"/>
              <w:rPr>
                <w:rFonts w:ascii="Arial" w:hAnsi="Arial" w:cs="Arial"/>
                <w:iCs/>
                <w:sz w:val="20"/>
                <w:szCs w:val="20"/>
              </w:rPr>
            </w:pPr>
            <w:r w:rsidRPr="00AD01A3">
              <w:rPr>
                <w:rFonts w:ascii="Arial" w:hAnsi="Arial" w:cs="Arial"/>
                <w:iCs/>
                <w:sz w:val="20"/>
                <w:szCs w:val="20"/>
              </w:rPr>
              <w:t>Skupnosti občin Slovenije SOS: NE,</w:t>
            </w:r>
          </w:p>
          <w:p w:rsidR="00AD01A3" w:rsidRPr="00AD01A3" w:rsidP="00AD01A3" w14:paraId="58C62F44" w14:textId="77777777">
            <w:pPr>
              <w:widowControl w:val="0"/>
              <w:numPr>
                <w:ilvl w:val="0"/>
                <w:numId w:val="20"/>
              </w:numPr>
              <w:spacing w:after="0"/>
              <w:rPr>
                <w:rFonts w:ascii="Arial" w:hAnsi="Arial" w:cs="Arial"/>
                <w:iCs/>
                <w:sz w:val="20"/>
                <w:szCs w:val="20"/>
              </w:rPr>
            </w:pPr>
            <w:r w:rsidRPr="00AD01A3">
              <w:rPr>
                <w:rFonts w:ascii="Arial" w:hAnsi="Arial" w:cs="Arial"/>
                <w:iCs/>
                <w:sz w:val="20"/>
                <w:szCs w:val="20"/>
              </w:rPr>
              <w:t>Združenju občin Slovenije ZOS: NE,</w:t>
            </w:r>
          </w:p>
          <w:p w:rsidR="00AD01A3" w:rsidRPr="00AD01A3" w:rsidP="00AD01A3" w14:paraId="461024F6" w14:textId="77777777">
            <w:pPr>
              <w:widowControl w:val="0"/>
              <w:numPr>
                <w:ilvl w:val="0"/>
                <w:numId w:val="20"/>
              </w:numPr>
              <w:spacing w:after="0"/>
              <w:rPr>
                <w:rFonts w:ascii="Arial" w:hAnsi="Arial" w:cs="Arial"/>
                <w:iCs/>
                <w:sz w:val="20"/>
                <w:szCs w:val="20"/>
              </w:rPr>
            </w:pPr>
            <w:r w:rsidRPr="00AD01A3">
              <w:rPr>
                <w:rFonts w:ascii="Arial" w:hAnsi="Arial" w:cs="Arial"/>
                <w:iCs/>
                <w:sz w:val="20"/>
                <w:szCs w:val="20"/>
              </w:rPr>
              <w:t>Združenju mestnih občin Slovenije ZMOS: NE.</w:t>
            </w:r>
          </w:p>
          <w:p w:rsidR="00AD01A3" w:rsidRPr="00AD01A3" w:rsidP="00AD01A3" w14:paraId="7466C25D" w14:textId="77777777">
            <w:pPr>
              <w:widowControl w:val="0"/>
              <w:spacing w:after="0"/>
              <w:ind w:left="360"/>
              <w:rPr>
                <w:rFonts w:ascii="Arial" w:hAnsi="Arial" w:cs="Arial"/>
                <w:iCs/>
                <w:sz w:val="20"/>
                <w:szCs w:val="20"/>
              </w:rPr>
            </w:pPr>
          </w:p>
          <w:p w:rsidR="00AD01A3" w:rsidRPr="00AD01A3" w:rsidP="00AD01A3" w14:paraId="253B5130" w14:textId="77777777">
            <w:pPr>
              <w:widowControl w:val="0"/>
              <w:spacing w:after="0"/>
              <w:rPr>
                <w:rFonts w:ascii="Arial" w:hAnsi="Arial" w:cs="Arial"/>
                <w:iCs/>
                <w:sz w:val="20"/>
                <w:szCs w:val="20"/>
              </w:rPr>
            </w:pPr>
            <w:r w:rsidRPr="00AD01A3">
              <w:rPr>
                <w:rFonts w:ascii="Arial" w:hAnsi="Arial" w:cs="Arial"/>
                <w:iCs/>
                <w:sz w:val="20"/>
                <w:szCs w:val="20"/>
              </w:rPr>
              <w:t>Bistveni predlogi in pripombe, ki niso bili upoštevani: /</w:t>
            </w:r>
          </w:p>
        </w:tc>
      </w:tr>
      <w:tr w14:paraId="6EFF4293"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050" w:type="dxa"/>
            <w:gridSpan w:val="13"/>
            <w:tcBorders>
              <w:top w:val="single" w:sz="4" w:space="0" w:color="000000"/>
              <w:left w:val="single" w:sz="4" w:space="0" w:color="000000"/>
              <w:bottom w:val="single" w:sz="4" w:space="0" w:color="000000"/>
              <w:right w:val="single" w:sz="4" w:space="0" w:color="000000"/>
            </w:tcBorders>
            <w:hideMark/>
          </w:tcPr>
          <w:p w:rsidR="00AD01A3" w:rsidRPr="00AD01A3" w:rsidP="00AD01A3" w14:paraId="5E72A3B5" w14:textId="77777777">
            <w:pPr>
              <w:widowControl w:val="0"/>
              <w:spacing w:after="0"/>
              <w:rPr>
                <w:rFonts w:ascii="Arial" w:hAnsi="Arial" w:cs="Arial"/>
                <w:b/>
                <w:sz w:val="20"/>
                <w:szCs w:val="20"/>
              </w:rPr>
            </w:pPr>
            <w:r w:rsidRPr="00AD01A3">
              <w:rPr>
                <w:rFonts w:ascii="Arial" w:hAnsi="Arial" w:cs="Arial"/>
                <w:b/>
                <w:sz w:val="20"/>
                <w:szCs w:val="20"/>
              </w:rPr>
              <w:t>9. Predstavitev sodelovanja javnosti:</w:t>
            </w:r>
          </w:p>
        </w:tc>
      </w:tr>
      <w:tr w14:paraId="23F8DEFA"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717" w:type="dxa"/>
            <w:gridSpan w:val="9"/>
            <w:tcBorders>
              <w:top w:val="single" w:sz="4" w:space="0" w:color="000000"/>
              <w:left w:val="single" w:sz="4" w:space="0" w:color="000000"/>
              <w:bottom w:val="single" w:sz="4" w:space="0" w:color="000000"/>
              <w:right w:val="single" w:sz="4" w:space="0" w:color="000000"/>
            </w:tcBorders>
            <w:hideMark/>
          </w:tcPr>
          <w:p w:rsidR="00AD01A3" w:rsidRPr="00AD01A3" w:rsidP="00AD01A3" w14:paraId="51A9E9DA" w14:textId="77777777">
            <w:pPr>
              <w:widowControl w:val="0"/>
              <w:spacing w:after="0"/>
              <w:rPr>
                <w:rFonts w:ascii="Arial" w:hAnsi="Arial" w:cs="Arial"/>
                <w:sz w:val="20"/>
                <w:szCs w:val="20"/>
              </w:rPr>
            </w:pPr>
            <w:r w:rsidRPr="00AD01A3">
              <w:rPr>
                <w:rFonts w:ascii="Arial" w:hAnsi="Arial" w:cs="Arial"/>
                <w:iCs/>
                <w:sz w:val="20"/>
                <w:szCs w:val="20"/>
              </w:rPr>
              <w:t>Gradivo je bilo predhodno objavljeno na spletni strani predlagatelja:</w:t>
            </w:r>
          </w:p>
        </w:tc>
        <w:tc>
          <w:tcPr>
            <w:tcW w:w="2333" w:type="dxa"/>
            <w:gridSpan w:val="4"/>
            <w:tcBorders>
              <w:top w:val="single" w:sz="4" w:space="0" w:color="000000"/>
              <w:left w:val="single" w:sz="4" w:space="0" w:color="000000"/>
              <w:bottom w:val="single" w:sz="4" w:space="0" w:color="000000"/>
              <w:right w:val="single" w:sz="4" w:space="0" w:color="000000"/>
            </w:tcBorders>
            <w:hideMark/>
          </w:tcPr>
          <w:p w:rsidR="00AD01A3" w:rsidRPr="00AD01A3" w:rsidP="00AD01A3" w14:paraId="7E7D3220" w14:textId="77777777">
            <w:pPr>
              <w:widowControl w:val="0"/>
              <w:spacing w:after="0"/>
              <w:jc w:val="center"/>
              <w:rPr>
                <w:rFonts w:ascii="Arial" w:hAnsi="Arial" w:cs="Arial"/>
                <w:iCs/>
                <w:sz w:val="20"/>
                <w:szCs w:val="20"/>
              </w:rPr>
            </w:pPr>
            <w:r w:rsidRPr="00AD01A3">
              <w:rPr>
                <w:rFonts w:ascii="Arial" w:hAnsi="Arial" w:cs="Arial"/>
                <w:sz w:val="20"/>
                <w:szCs w:val="20"/>
              </w:rPr>
              <w:t>NE</w:t>
            </w:r>
          </w:p>
        </w:tc>
      </w:tr>
      <w:tr w14:paraId="0D18AB6B"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74"/>
        </w:trPr>
        <w:tc>
          <w:tcPr>
            <w:tcW w:w="9050" w:type="dxa"/>
            <w:gridSpan w:val="13"/>
            <w:tcBorders>
              <w:top w:val="single" w:sz="4" w:space="0" w:color="000000"/>
              <w:left w:val="single" w:sz="4" w:space="0" w:color="000000"/>
              <w:bottom w:val="single" w:sz="4" w:space="0" w:color="000000"/>
              <w:right w:val="single" w:sz="4" w:space="0" w:color="000000"/>
            </w:tcBorders>
            <w:hideMark/>
          </w:tcPr>
          <w:p w:rsidR="00AD01A3" w:rsidRPr="00AD01A3" w:rsidP="00AD01A3" w14:paraId="1D8EDF49" w14:textId="77777777">
            <w:pPr>
              <w:widowControl w:val="0"/>
              <w:spacing w:after="0"/>
              <w:jc w:val="both"/>
              <w:rPr>
                <w:rFonts w:ascii="Arial" w:hAnsi="Arial" w:cs="Arial"/>
                <w:iCs/>
                <w:sz w:val="20"/>
                <w:szCs w:val="20"/>
              </w:rPr>
            </w:pPr>
            <w:r w:rsidRPr="00AD01A3">
              <w:rPr>
                <w:rFonts w:ascii="Arial" w:hAnsi="Arial" w:cs="Arial"/>
                <w:iCs/>
                <w:sz w:val="20"/>
                <w:szCs w:val="20"/>
              </w:rPr>
              <w:t>Skladno s sedmim odstavkom 9. člena Poslovnika Vlade RS (Uradni list RS, št. 43/01, 23/02 – popr., 54/03, 103/03, 114/04, 26/06, 21/07, 32/10, 73/10, 95/11, 64/12, 10/14, 146/20, 35/21, 51/21 in 114/21) javnost ni bila povabljena k sodelovanju, saj gre za predlog sklepa Vlade RS.</w:t>
            </w:r>
          </w:p>
        </w:tc>
      </w:tr>
      <w:tr w14:paraId="34E3328B"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717" w:type="dxa"/>
            <w:gridSpan w:val="9"/>
            <w:tcBorders>
              <w:top w:val="single" w:sz="4" w:space="0" w:color="000000"/>
              <w:left w:val="single" w:sz="4" w:space="0" w:color="000000"/>
              <w:bottom w:val="single" w:sz="4" w:space="0" w:color="000000"/>
              <w:right w:val="single" w:sz="4" w:space="0" w:color="000000"/>
            </w:tcBorders>
            <w:vAlign w:val="center"/>
            <w:hideMark/>
          </w:tcPr>
          <w:p w:rsidR="00AD01A3" w:rsidRPr="00AD01A3" w:rsidP="00AD01A3" w14:paraId="0674EEAF" w14:textId="77777777">
            <w:pPr>
              <w:widowControl w:val="0"/>
              <w:spacing w:after="0"/>
              <w:rPr>
                <w:rFonts w:ascii="Arial" w:hAnsi="Arial" w:cs="Arial"/>
                <w:sz w:val="20"/>
                <w:szCs w:val="20"/>
              </w:rPr>
            </w:pPr>
            <w:r w:rsidRPr="00AD01A3">
              <w:rPr>
                <w:rFonts w:ascii="Arial" w:hAnsi="Arial" w:cs="Arial"/>
                <w:b/>
                <w:sz w:val="20"/>
                <w:szCs w:val="20"/>
              </w:rPr>
              <w:t>10. Pri pripravi gradiva so bile upoštevane zahteve iz Resolucije o normativni dejavnosti:</w:t>
            </w:r>
          </w:p>
        </w:tc>
        <w:tc>
          <w:tcPr>
            <w:tcW w:w="2333" w:type="dxa"/>
            <w:gridSpan w:val="4"/>
            <w:tcBorders>
              <w:top w:val="single" w:sz="4" w:space="0" w:color="000000"/>
              <w:left w:val="single" w:sz="4" w:space="0" w:color="000000"/>
              <w:bottom w:val="single" w:sz="4" w:space="0" w:color="000000"/>
              <w:right w:val="single" w:sz="4" w:space="0" w:color="000000"/>
            </w:tcBorders>
            <w:vAlign w:val="center"/>
            <w:hideMark/>
          </w:tcPr>
          <w:p w:rsidR="00AD01A3" w:rsidRPr="00AD01A3" w:rsidP="00AD01A3" w14:paraId="4EF555A3" w14:textId="77777777">
            <w:pPr>
              <w:widowControl w:val="0"/>
              <w:spacing w:after="0"/>
              <w:jc w:val="center"/>
              <w:rPr>
                <w:rFonts w:ascii="Arial" w:hAnsi="Arial" w:cs="Arial"/>
                <w:iCs/>
                <w:sz w:val="20"/>
                <w:szCs w:val="20"/>
              </w:rPr>
            </w:pPr>
            <w:r w:rsidRPr="00AD01A3">
              <w:rPr>
                <w:rFonts w:ascii="Arial" w:hAnsi="Arial" w:cs="Arial"/>
                <w:sz w:val="20"/>
                <w:szCs w:val="20"/>
              </w:rPr>
              <w:t>DA</w:t>
            </w:r>
          </w:p>
        </w:tc>
      </w:tr>
      <w:tr w14:paraId="4F2DD043"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6717" w:type="dxa"/>
            <w:gridSpan w:val="9"/>
            <w:tcBorders>
              <w:top w:val="single" w:sz="4" w:space="0" w:color="000000"/>
              <w:left w:val="single" w:sz="4" w:space="0" w:color="000000"/>
              <w:bottom w:val="single" w:sz="4" w:space="0" w:color="000000"/>
              <w:right w:val="single" w:sz="4" w:space="0" w:color="000000"/>
            </w:tcBorders>
            <w:vAlign w:val="center"/>
            <w:hideMark/>
          </w:tcPr>
          <w:p w:rsidR="00AD01A3" w:rsidRPr="00AD01A3" w:rsidP="00AD01A3" w14:paraId="0B16E0A8" w14:textId="77777777">
            <w:pPr>
              <w:widowControl w:val="0"/>
              <w:spacing w:after="0"/>
              <w:rPr>
                <w:rFonts w:ascii="Arial" w:hAnsi="Arial" w:cs="Arial"/>
                <w:b/>
                <w:sz w:val="20"/>
                <w:szCs w:val="20"/>
              </w:rPr>
            </w:pPr>
            <w:r w:rsidRPr="00AD01A3">
              <w:rPr>
                <w:rFonts w:ascii="Arial" w:hAnsi="Arial" w:cs="Arial"/>
                <w:b/>
                <w:sz w:val="20"/>
                <w:szCs w:val="20"/>
              </w:rPr>
              <w:t>11. Gradivo je uvrščeno v delovni program Vlade:</w:t>
            </w:r>
          </w:p>
        </w:tc>
        <w:tc>
          <w:tcPr>
            <w:tcW w:w="2333" w:type="dxa"/>
            <w:gridSpan w:val="4"/>
            <w:tcBorders>
              <w:top w:val="single" w:sz="4" w:space="0" w:color="000000"/>
              <w:left w:val="single" w:sz="4" w:space="0" w:color="000000"/>
              <w:bottom w:val="single" w:sz="4" w:space="0" w:color="000000"/>
              <w:right w:val="single" w:sz="4" w:space="0" w:color="000000"/>
            </w:tcBorders>
            <w:vAlign w:val="center"/>
            <w:hideMark/>
          </w:tcPr>
          <w:p w:rsidR="00AD01A3" w:rsidRPr="00AD01A3" w:rsidP="00AD01A3" w14:paraId="07B53E90" w14:textId="77777777">
            <w:pPr>
              <w:widowControl w:val="0"/>
              <w:spacing w:after="0"/>
              <w:jc w:val="center"/>
              <w:rPr>
                <w:rFonts w:ascii="Arial" w:hAnsi="Arial" w:cs="Arial"/>
                <w:sz w:val="20"/>
                <w:szCs w:val="20"/>
              </w:rPr>
            </w:pPr>
            <w:r w:rsidRPr="00AD01A3">
              <w:rPr>
                <w:rFonts w:ascii="Arial" w:hAnsi="Arial" w:cs="Arial"/>
                <w:sz w:val="20"/>
                <w:szCs w:val="20"/>
              </w:rPr>
              <w:t>NE</w:t>
            </w:r>
          </w:p>
        </w:tc>
      </w:tr>
      <w:tr w14:paraId="1B8159CB" w14:textId="77777777" w:rsidTr="00AD01A3">
        <w:tblPrEx>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740"/>
        </w:trPr>
        <w:tc>
          <w:tcPr>
            <w:tcW w:w="9050" w:type="dxa"/>
            <w:gridSpan w:val="13"/>
            <w:tcBorders>
              <w:top w:val="single" w:sz="4" w:space="0" w:color="000000"/>
              <w:left w:val="single" w:sz="4" w:space="0" w:color="000000"/>
              <w:bottom w:val="single" w:sz="4" w:space="0" w:color="000000"/>
              <w:right w:val="single" w:sz="4" w:space="0" w:color="000000"/>
            </w:tcBorders>
          </w:tcPr>
          <w:p w:rsidR="00AD01A3" w:rsidRPr="00AD01A3" w:rsidP="00AD01A3" w14:paraId="2B9B6BCA" w14:textId="77777777">
            <w:pPr>
              <w:widowControl w:val="0"/>
              <w:overflowPunct w:val="0"/>
              <w:autoSpaceDE w:val="0"/>
              <w:autoSpaceDN w:val="0"/>
              <w:adjustRightInd w:val="0"/>
              <w:spacing w:after="0"/>
              <w:jc w:val="both"/>
              <w:textAlignment w:val="baseline"/>
              <w:rPr>
                <w:rFonts w:ascii="Arial" w:eastAsia="Times New Roman" w:hAnsi="Arial" w:cs="Arial"/>
                <w:sz w:val="20"/>
                <w:szCs w:val="20"/>
                <w:lang w:eastAsia="sl-SI"/>
              </w:rPr>
            </w:pPr>
          </w:p>
          <w:p w:rsidR="00AD01A3" w:rsidRPr="00AD01A3" w:rsidP="00AD01A3" w14:paraId="0482E8DF" w14:textId="75FD238F">
            <w:pPr>
              <w:widowControl w:val="0"/>
              <w:overflowPunct w:val="0"/>
              <w:autoSpaceDE w:val="0"/>
              <w:autoSpaceDN w:val="0"/>
              <w:adjustRightInd w:val="0"/>
              <w:spacing w:after="0" w:line="240" w:lineRule="auto"/>
              <w:jc w:val="both"/>
              <w:textAlignment w:val="baseline"/>
              <w:rPr>
                <w:rFonts w:ascii="Arial" w:eastAsia="Times New Roman" w:hAnsi="Arial" w:cs="Arial"/>
                <w:b/>
                <w:sz w:val="20"/>
                <w:szCs w:val="20"/>
                <w:lang w:eastAsia="sl-SI"/>
              </w:rPr>
            </w:pPr>
            <w:r w:rsidRPr="00AD01A3">
              <w:rPr>
                <w:rFonts w:ascii="Arial" w:eastAsia="Times New Roman" w:hAnsi="Arial" w:cs="Arial"/>
                <w:sz w:val="20"/>
                <w:szCs w:val="20"/>
                <w:lang w:eastAsia="sl-SI"/>
              </w:rPr>
              <w:t xml:space="preserve">                                                                                                           </w:t>
            </w:r>
            <w:r w:rsidR="00387417">
              <w:rPr>
                <w:rFonts w:ascii="Arial" w:eastAsia="Times New Roman" w:hAnsi="Arial" w:cs="Arial"/>
                <w:b/>
                <w:sz w:val="20"/>
                <w:szCs w:val="20"/>
                <w:lang w:eastAsia="sl-SI"/>
              </w:rPr>
              <w:t xml:space="preserve">  Marjan Šarec</w:t>
            </w:r>
          </w:p>
          <w:p w:rsidR="00AD01A3" w:rsidRPr="00AD01A3" w:rsidP="00AD01A3" w14:paraId="2D2C673D" w14:textId="614ED77B">
            <w:pPr>
              <w:widowControl w:val="0"/>
              <w:overflowPunct w:val="0"/>
              <w:autoSpaceDE w:val="0"/>
              <w:autoSpaceDN w:val="0"/>
              <w:adjustRightInd w:val="0"/>
              <w:spacing w:after="0" w:line="240" w:lineRule="auto"/>
              <w:jc w:val="both"/>
              <w:textAlignment w:val="baseline"/>
              <w:rPr>
                <w:rFonts w:ascii="Arial" w:eastAsia="Times New Roman" w:hAnsi="Arial" w:cs="Arial"/>
                <w:sz w:val="20"/>
                <w:szCs w:val="20"/>
                <w:lang w:eastAsia="sl-SI"/>
              </w:rPr>
            </w:pPr>
            <w:r w:rsidRPr="00AD01A3">
              <w:rPr>
                <w:rFonts w:ascii="Arial" w:eastAsia="Times New Roman" w:hAnsi="Arial" w:cs="Arial"/>
                <w:b/>
                <w:sz w:val="20"/>
                <w:szCs w:val="20"/>
                <w:lang w:eastAsia="sl-SI"/>
              </w:rPr>
              <w:t xml:space="preserve">                                                                                             </w:t>
            </w:r>
            <w:r w:rsidR="00387417">
              <w:rPr>
                <w:rFonts w:ascii="Arial" w:eastAsia="Times New Roman" w:hAnsi="Arial" w:cs="Arial"/>
                <w:b/>
                <w:sz w:val="20"/>
                <w:szCs w:val="20"/>
                <w:lang w:eastAsia="sl-SI"/>
              </w:rPr>
              <w:t xml:space="preserve">                  minister</w:t>
            </w:r>
            <w:bookmarkStart w:id="2" w:name="_GoBack"/>
            <w:bookmarkEnd w:id="2"/>
          </w:p>
        </w:tc>
      </w:tr>
    </w:tbl>
    <w:p w:rsidR="00AD01A3" w:rsidRPr="00AD01A3" w:rsidP="00AD01A3" w14:paraId="4C5E70ED" w14:textId="77777777">
      <w:pPr>
        <w:spacing w:after="0" w:line="240" w:lineRule="auto"/>
        <w:rPr>
          <w:rFonts w:ascii="Arial" w:eastAsia="Times New Roman" w:hAnsi="Arial" w:cs="Arial"/>
          <w:sz w:val="20"/>
          <w:szCs w:val="20"/>
        </w:rPr>
      </w:pPr>
    </w:p>
    <w:p w:rsidR="00AD01A3" w:rsidRPr="00AD01A3" w:rsidP="00AD01A3" w14:paraId="5E1F0611" w14:textId="77777777">
      <w:pPr>
        <w:spacing w:after="0" w:line="240" w:lineRule="auto"/>
        <w:rPr>
          <w:rFonts w:ascii="Arial" w:eastAsia="Times New Roman" w:hAnsi="Arial" w:cs="Arial"/>
          <w:sz w:val="20"/>
          <w:szCs w:val="20"/>
        </w:rPr>
      </w:pPr>
      <w:r w:rsidRPr="00AD01A3">
        <w:rPr>
          <w:rFonts w:ascii="Arial" w:eastAsia="Times New Roman" w:hAnsi="Arial" w:cs="Arial"/>
          <w:sz w:val="20"/>
          <w:szCs w:val="20"/>
        </w:rPr>
        <w:t>Poslano:</w:t>
      </w:r>
    </w:p>
    <w:p w:rsidR="00AD01A3" w:rsidRPr="00AD01A3" w:rsidP="00AD01A3" w14:paraId="6738AF70" w14:textId="77777777">
      <w:pPr>
        <w:numPr>
          <w:ilvl w:val="0"/>
          <w:numId w:val="32"/>
        </w:numPr>
        <w:spacing w:after="0" w:line="240" w:lineRule="auto"/>
        <w:rPr>
          <w:rFonts w:ascii="Arial" w:eastAsia="Times New Roman" w:hAnsi="Arial" w:cs="Arial"/>
          <w:sz w:val="20"/>
          <w:szCs w:val="20"/>
        </w:rPr>
      </w:pPr>
      <w:r w:rsidRPr="00AD01A3">
        <w:rPr>
          <w:rFonts w:ascii="Arial" w:eastAsia="Times New Roman" w:hAnsi="Arial" w:cs="Arial"/>
          <w:sz w:val="20"/>
          <w:szCs w:val="20"/>
        </w:rPr>
        <w:t>naslovniku,</w:t>
      </w:r>
    </w:p>
    <w:p w:rsidR="00AD01A3" w:rsidRPr="00AD01A3" w:rsidP="00AD01A3" w14:paraId="04AF3FCC" w14:textId="77777777">
      <w:pPr>
        <w:numPr>
          <w:ilvl w:val="0"/>
          <w:numId w:val="32"/>
        </w:numPr>
        <w:spacing w:after="0" w:line="240" w:lineRule="auto"/>
        <w:rPr>
          <w:rFonts w:ascii="Arial" w:hAnsi="Arial" w:cs="Arial"/>
          <w:sz w:val="20"/>
          <w:szCs w:val="20"/>
        </w:rPr>
      </w:pPr>
      <w:r w:rsidRPr="00AD01A3">
        <w:rPr>
          <w:rFonts w:ascii="Arial" w:hAnsi="Arial" w:cs="Arial"/>
          <w:sz w:val="20"/>
          <w:szCs w:val="20"/>
        </w:rPr>
        <w:t>SGS/PS,</w:t>
      </w:r>
    </w:p>
    <w:p w:rsidR="00AD01A3" w:rsidRPr="00AD01A3" w:rsidP="00AD01A3" w14:paraId="522F1BFF" w14:textId="77777777">
      <w:pPr>
        <w:numPr>
          <w:ilvl w:val="0"/>
          <w:numId w:val="32"/>
        </w:numPr>
        <w:spacing w:after="0" w:line="240" w:lineRule="auto"/>
        <w:rPr>
          <w:rFonts w:ascii="Arial" w:hAnsi="Arial" w:cs="Arial"/>
          <w:sz w:val="20"/>
          <w:szCs w:val="20"/>
        </w:rPr>
      </w:pPr>
      <w:r w:rsidRPr="00AD01A3">
        <w:rPr>
          <w:rFonts w:ascii="Arial" w:hAnsi="Arial" w:cs="Arial"/>
          <w:sz w:val="20"/>
          <w:szCs w:val="20"/>
        </w:rPr>
        <w:t>GŠSV,</w:t>
      </w:r>
    </w:p>
    <w:p w:rsidR="00AD01A3" w:rsidRPr="00AD01A3" w:rsidP="00AD01A3" w14:paraId="7451E9E3" w14:textId="77777777">
      <w:pPr>
        <w:numPr>
          <w:ilvl w:val="0"/>
          <w:numId w:val="32"/>
        </w:numPr>
        <w:spacing w:after="0" w:line="240" w:lineRule="auto"/>
        <w:rPr>
          <w:rFonts w:ascii="Arial" w:hAnsi="Arial" w:cs="Arial"/>
          <w:sz w:val="20"/>
          <w:szCs w:val="20"/>
        </w:rPr>
      </w:pPr>
      <w:r w:rsidRPr="00AD01A3">
        <w:rPr>
          <w:rFonts w:ascii="Arial" w:hAnsi="Arial" w:cs="Arial"/>
          <w:sz w:val="20"/>
          <w:szCs w:val="20"/>
        </w:rPr>
        <w:t>CVŠ,</w:t>
      </w:r>
    </w:p>
    <w:p w:rsidR="00AD01A3" w:rsidRPr="00AD01A3" w:rsidP="00AD01A3" w14:paraId="0586AB05" w14:textId="77777777">
      <w:pPr>
        <w:numPr>
          <w:ilvl w:val="0"/>
          <w:numId w:val="32"/>
        </w:numPr>
        <w:spacing w:after="0" w:line="240" w:lineRule="auto"/>
        <w:rPr>
          <w:rFonts w:ascii="Arial" w:hAnsi="Arial" w:cs="Arial"/>
          <w:sz w:val="20"/>
          <w:szCs w:val="20"/>
        </w:rPr>
      </w:pPr>
      <w:r w:rsidRPr="00AD01A3">
        <w:rPr>
          <w:rFonts w:ascii="Arial" w:hAnsi="Arial" w:cs="Arial"/>
          <w:sz w:val="20"/>
          <w:szCs w:val="20"/>
        </w:rPr>
        <w:t>DOP.</w:t>
      </w:r>
    </w:p>
    <w:p w:rsidR="00AD01A3" w:rsidRPr="00AD01A3" w:rsidP="00AD01A3" w14:paraId="1A5B948B" w14:textId="77777777">
      <w:pPr>
        <w:spacing w:after="0" w:line="240" w:lineRule="auto"/>
        <w:rPr>
          <w:rFonts w:ascii="Arial" w:hAnsi="Arial" w:cs="Arial"/>
          <w:sz w:val="20"/>
          <w:szCs w:val="20"/>
        </w:rPr>
      </w:pPr>
    </w:p>
    <w:p w:rsidR="00AD01A3" w:rsidRPr="00AD01A3" w:rsidP="00AD01A3" w14:paraId="465E550A" w14:textId="77777777">
      <w:pPr>
        <w:numPr>
          <w:ilvl w:val="0"/>
          <w:numId w:val="33"/>
        </w:numPr>
        <w:spacing w:after="0" w:line="240" w:lineRule="auto"/>
        <w:rPr>
          <w:rFonts w:ascii="Arial" w:hAnsi="Arial" w:cs="Arial"/>
          <w:sz w:val="20"/>
          <w:szCs w:val="20"/>
        </w:rPr>
        <w:sectPr w:rsidSect="009E10A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rsidR="00AD01A3" w:rsidRPr="00AD01A3" w:rsidP="00AD01A3" w14:paraId="2BF1317B" w14:textId="77777777">
      <w:pPr>
        <w:suppressAutoHyphens/>
        <w:overflowPunct w:val="0"/>
        <w:autoSpaceDE w:val="0"/>
        <w:autoSpaceDN w:val="0"/>
        <w:adjustRightInd w:val="0"/>
        <w:spacing w:before="120" w:after="0"/>
        <w:jc w:val="center"/>
        <w:textAlignment w:val="baseline"/>
        <w:rPr>
          <w:rFonts w:ascii="Arial" w:eastAsia="Times New Roman" w:hAnsi="Arial" w:cs="Arial"/>
          <w:b/>
          <w:sz w:val="20"/>
          <w:szCs w:val="20"/>
          <w:lang w:eastAsia="sl-SI"/>
        </w:rPr>
      </w:pPr>
      <w:r w:rsidRPr="00AD01A3">
        <w:rPr>
          <w:rFonts w:ascii="Arial" w:eastAsia="Times New Roman" w:hAnsi="Arial" w:cs="Arial"/>
          <w:b/>
          <w:sz w:val="20"/>
          <w:szCs w:val="20"/>
          <w:lang w:eastAsia="sl-SI"/>
        </w:rPr>
        <w:t>Informacija</w:t>
      </w:r>
    </w:p>
    <w:p w:rsidR="00AD01A3" w:rsidRPr="00AD01A3" w:rsidP="00AD01A3" w14:paraId="5F041525" w14:textId="77777777">
      <w:pPr>
        <w:overflowPunct w:val="0"/>
        <w:autoSpaceDE w:val="0"/>
        <w:autoSpaceDN w:val="0"/>
        <w:adjustRightInd w:val="0"/>
        <w:spacing w:before="60" w:after="0"/>
        <w:jc w:val="center"/>
        <w:textAlignment w:val="baseline"/>
        <w:rPr>
          <w:rFonts w:ascii="Arial" w:eastAsia="Times New Roman" w:hAnsi="Arial" w:cs="Arial"/>
          <w:b/>
          <w:sz w:val="20"/>
          <w:szCs w:val="20"/>
          <w:lang w:eastAsia="sl-SI"/>
        </w:rPr>
      </w:pPr>
      <w:r w:rsidRPr="00AD01A3">
        <w:rPr>
          <w:rFonts w:ascii="Arial" w:eastAsia="Times New Roman" w:hAnsi="Arial" w:cs="Arial"/>
          <w:b/>
          <w:sz w:val="20"/>
          <w:szCs w:val="20"/>
          <w:lang w:eastAsia="sl-SI"/>
        </w:rPr>
        <w:t>o nameravanem podpisu Tehničnega dogovora med Ministrstvom za obrambo Republike Slovenije in Ministrstvom za obrambo Združenega kraljestva Velike Britanije in Severne Irske, ki ga zastopa Kraljeva vojaška akademija Sandhurst (RMAS), o praktičnem usposabljanju kandidatov Šole za častnike Slovenske vojske na vaji Dynamic Victory v novembru 2023</w:t>
      </w:r>
    </w:p>
    <w:p w:rsidR="00AD01A3" w:rsidRPr="00AD01A3" w:rsidP="00AD01A3" w14:paraId="3AAC2800" w14:textId="77777777">
      <w:pPr>
        <w:autoSpaceDE w:val="0"/>
        <w:autoSpaceDN w:val="0"/>
        <w:adjustRightInd w:val="0"/>
        <w:spacing w:after="0"/>
        <w:jc w:val="both"/>
        <w:rPr>
          <w:rFonts w:ascii="Arial" w:eastAsia="Times New Roman" w:hAnsi="Arial" w:cs="Arial"/>
          <w:sz w:val="20"/>
          <w:szCs w:val="20"/>
          <w:lang w:eastAsia="sl-SI"/>
        </w:rPr>
      </w:pPr>
    </w:p>
    <w:p w:rsidR="00AD01A3" w:rsidRPr="00AD01A3" w:rsidP="00AD01A3" w14:paraId="79874FA1"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AD01A3" w:rsidRPr="00AD01A3" w:rsidP="00AD01A3" w14:paraId="5706C634"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D01A3">
        <w:rPr>
          <w:rFonts w:ascii="Arial" w:eastAsia="Times New Roman" w:hAnsi="Arial" w:cs="Arial"/>
          <w:sz w:val="20"/>
          <w:szCs w:val="20"/>
          <w:lang w:eastAsia="sl-SI"/>
        </w:rPr>
        <w:t>Vaja Dynamic Victory, ki bo med 15. in 26. 11. 2023 potekala v Zvezni republiki Nemčiji, predstavlja skupno zaključno terensko usposabljanje kandidatov Šole za častnike Slovenske vojske in kadetov Kraljeve vojaške akademije Sandhurst, na katerem bo udeleženih do 40 kandidatov Šole za častnike in spremljajočega osebja Slovenske vojske. Aktivnost bo potekala v ameriškem Združenem mednarodnem centru za usposabljanje (Joint Multinational Readiness Centre, JMRC v Hohenfelsu in Joint Multinational Training Centre, JMTC v Grafenwoehr-u) v Zvezni republiki Nemčiji. Tovrstne aktivnosti so bile izvedene že v letih 2018, 2019 in v lanskem letu.</w:t>
      </w:r>
    </w:p>
    <w:p w:rsidR="00AD01A3" w:rsidRPr="00AD01A3" w:rsidP="00AD01A3" w14:paraId="39EE9654"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AD01A3" w:rsidRPr="00AD01A3" w:rsidP="00AD01A3" w14:paraId="1109DB67"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D01A3">
        <w:rPr>
          <w:rFonts w:ascii="Arial" w:eastAsia="Times New Roman" w:hAnsi="Arial" w:cs="Arial"/>
          <w:sz w:val="20"/>
          <w:szCs w:val="20"/>
          <w:lang w:eastAsia="sl-SI"/>
        </w:rPr>
        <w:t>Vaja je načrtovana v Načrtu vaj v obrambnem sistemu in sistemu varstva pred naravnimi in drugimi nesrečami v letu 2023 (VRS, št. 84300-2/2023/4 z dne 2. 2. 2023 in št. 84300-5/2023/3 z dne 31. 5. 2023) v poglavju 2.2.1 Mednarodne vojaške vaje v tujini in v Republiki Sloveniji pod številko 16.</w:t>
      </w:r>
    </w:p>
    <w:p w:rsidR="00AD01A3" w:rsidRPr="00AD01A3" w:rsidP="00AD01A3" w14:paraId="4232AB73"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AD01A3" w:rsidRPr="00AD01A3" w:rsidP="00AD01A3" w14:paraId="2CE83AFD"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D01A3">
        <w:rPr>
          <w:rFonts w:ascii="Arial" w:eastAsia="Times New Roman" w:hAnsi="Arial" w:cs="Arial"/>
          <w:sz w:val="20"/>
          <w:szCs w:val="20"/>
          <w:lang w:eastAsia="sl-SI"/>
        </w:rPr>
        <w:t>Udeleženca bosta za sodelovanje na usposabljanju podpisala tehnični dogovor, ki ureja pravice in obveznosti udeleženih strani pri izvajanju aktivnosti, logistično podporo države gostiteljice, določbe glede reševanja odškodninskih zahtevkov, finančna vprašanja, uporabo orožja, streliva in vadbenih sredstev, zdravstveno oskrbo in druge vidike usposabljanja.</w:t>
      </w:r>
    </w:p>
    <w:p w:rsidR="00AD01A3" w:rsidRPr="00AD01A3" w:rsidP="00AD01A3" w14:paraId="642BB813"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AD01A3" w:rsidRPr="00AD01A3" w:rsidP="00AD01A3" w14:paraId="7C41ABA2"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D01A3">
        <w:rPr>
          <w:rFonts w:ascii="Arial" w:eastAsia="Times New Roman" w:hAnsi="Arial" w:cs="Arial"/>
          <w:sz w:val="20"/>
          <w:szCs w:val="20"/>
          <w:lang w:eastAsia="sl-SI"/>
        </w:rPr>
        <w:t>S podpisom tehničnega dogovora bodo nastale finančne posledice v višini 45.000,00 eurov. Finančna sredstva ima proračunski uporabnik 1914 Generalštab Slovenske vojske zagotovljena na proračunski postavki 6496 – Izobraževanje in usposabljanje posameznikov v višini 30.000,00 eurov (stroški podpore države gostiteljice in stroški premika v Zvezno republiko Nemčijo) in na proračunski postavki 5866 - Plače v višini 15.000,00 eurov.</w:t>
      </w:r>
    </w:p>
    <w:p w:rsidR="00AD01A3" w:rsidRPr="00AD01A3" w:rsidP="00AD01A3" w14:paraId="7E6253EB"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AD01A3" w:rsidRPr="00AD01A3" w:rsidP="00AD01A3" w14:paraId="1D3A5822"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D01A3">
        <w:rPr>
          <w:rFonts w:ascii="Arial" w:eastAsia="Times New Roman" w:hAnsi="Arial" w:cs="Arial"/>
          <w:sz w:val="20"/>
          <w:szCs w:val="20"/>
          <w:lang w:eastAsia="sl-SI"/>
        </w:rPr>
        <w:t>Gradivo je usklajeno z Ministrstvom za zunanje in evropske zadeve, Uradom Vlade Republike Slovenije za varovanje tajnih podatkov, Ministrstvom za zdravje in Ministrstvom za finance. Gradiva ni treba uskladiti s pravnim redom EU.</w:t>
      </w:r>
    </w:p>
    <w:p w:rsidR="00AD01A3" w:rsidRPr="00AD01A3" w:rsidP="00AD01A3" w14:paraId="6253CA45"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AD01A3" w:rsidRPr="00AD01A3" w:rsidP="00AD01A3" w14:paraId="4383A291"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D01A3">
        <w:rPr>
          <w:rFonts w:ascii="Arial" w:eastAsia="Times New Roman" w:hAnsi="Arial" w:cs="Arial"/>
          <w:sz w:val="20"/>
          <w:szCs w:val="20"/>
          <w:lang w:eastAsia="sl-SI"/>
        </w:rPr>
        <w:t xml:space="preserve">Tehnični dogovor ima pravno naravo nepogodbenega mednarodnega akta. </w:t>
      </w:r>
    </w:p>
    <w:p w:rsidR="00AD01A3" w:rsidRPr="00AD01A3" w:rsidP="00AD01A3" w14:paraId="2C0064ED"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AD01A3" w:rsidRPr="00AD01A3" w:rsidP="00AD01A3" w14:paraId="262CA02E"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r w:rsidRPr="00AD01A3">
        <w:rPr>
          <w:rFonts w:ascii="Arial" w:eastAsia="Times New Roman" w:hAnsi="Arial" w:cs="Arial"/>
          <w:sz w:val="20"/>
          <w:szCs w:val="20"/>
          <w:lang w:eastAsia="sl-SI"/>
        </w:rPr>
        <w:t>Tehnični dogovor bo podpisal brigadir Peter Zakrajšek, poveljnik Centra vojaških šol Slovenske vojske.</w:t>
      </w:r>
    </w:p>
    <w:p w:rsidR="00AD01A3" w:rsidRPr="00AD01A3" w:rsidP="00AD01A3" w14:paraId="1909D483" w14:textId="77777777">
      <w:pPr>
        <w:overflowPunct w:val="0"/>
        <w:autoSpaceDE w:val="0"/>
        <w:autoSpaceDN w:val="0"/>
        <w:adjustRightInd w:val="0"/>
        <w:spacing w:after="0"/>
        <w:jc w:val="both"/>
        <w:textAlignment w:val="baseline"/>
        <w:rPr>
          <w:rFonts w:ascii="Arial" w:eastAsia="Times New Roman" w:hAnsi="Arial" w:cs="Arial"/>
          <w:sz w:val="20"/>
          <w:szCs w:val="20"/>
          <w:lang w:eastAsia="sl-SI"/>
        </w:rPr>
      </w:pPr>
    </w:p>
    <w:p w:rsidR="00AD01A3" w:rsidRPr="00AD01A3" w:rsidP="00AD01A3" w14:paraId="292A6A3A" w14:textId="77777777">
      <w:pPr>
        <w:suppressAutoHyphens/>
        <w:overflowPunct w:val="0"/>
        <w:autoSpaceDE w:val="0"/>
        <w:autoSpaceDN w:val="0"/>
        <w:adjustRightInd w:val="0"/>
        <w:spacing w:before="120" w:after="0"/>
        <w:jc w:val="right"/>
        <w:textAlignment w:val="baseline"/>
        <w:rPr>
          <w:rFonts w:ascii="Arial" w:eastAsia="Times New Roman" w:hAnsi="Arial" w:cs="Arial"/>
          <w:sz w:val="20"/>
          <w:szCs w:val="20"/>
          <w:lang w:eastAsia="sl-SI"/>
        </w:rPr>
      </w:pPr>
      <w:r w:rsidRPr="00AD01A3">
        <w:rPr>
          <w:rFonts w:ascii="Arial" w:eastAsia="Times New Roman" w:hAnsi="Arial" w:cs="Arial"/>
          <w:sz w:val="20"/>
          <w:szCs w:val="20"/>
          <w:lang w:eastAsia="sl-SI"/>
        </w:rPr>
        <w:t xml:space="preserve">           MINISTRSTVO ZA OBRAMBO</w:t>
      </w:r>
    </w:p>
    <w:p w:rsidR="00AD01A3" w:rsidRPr="00AD01A3" w:rsidP="00AD01A3" w14:paraId="5B39F53B" w14:textId="77777777">
      <w:pPr>
        <w:rPr>
          <w:sz w:val="20"/>
          <w:szCs w:val="20"/>
        </w:rPr>
      </w:pPr>
    </w:p>
    <w:p w:rsidR="00723116" w:rsidRPr="00131B28" w14:paraId="7AECBC10" w14:textId="77777777">
      <w:pPr>
        <w:rPr>
          <w:rFonts w:ascii="Arial" w:hAnsi="Arial" w:cs="Arial"/>
          <w:sz w:val="20"/>
          <w:szCs w:val="20"/>
        </w:rPr>
      </w:pPr>
    </w:p>
    <w:sectPr w:rsidSect="009E10A8">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01A3" w14:paraId="6D13230C" w14:textId="77777777"/>
  <w:p w:rsidR="00AD01A3" w14:paraId="12346B96"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01A3" w:rsidP="00580548" w14:paraId="069FABCC" w14:textId="00CDF06D">
    <w:pP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87417">
      <w:rPr>
        <w:rFonts w:ascii="Arial" w:hAnsi="Arial" w:cs="Arial"/>
        <w:noProof/>
      </w:rPr>
      <w:t>4</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87417">
      <w:rPr>
        <w:rFonts w:ascii="Arial" w:hAnsi="Arial" w:cs="Arial"/>
        <w:noProof/>
      </w:rPr>
      <w:t>5</w:t>
    </w:r>
    <w:r>
      <w:rPr>
        <w:rFonts w:ascii="Arial" w:hAnsi="Arial" w:cs="Arial"/>
      </w:rPr>
      <w:fldChar w:fldCharType="end"/>
    </w:r>
  </w:p>
  <w:p w:rsidR="00AD01A3" w14:paraId="368E766C"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01A3" w:rsidP="008B4243" w14:paraId="0CC4B7B5" w14:textId="422D81B5">
    <w:pPr>
      <w:jc w:val="center"/>
    </w:pPr>
    <w:r>
      <w:rPr>
        <w:rFonts w:ascii="Arial" w:hAnsi="Arial" w:cs="Arial"/>
        <w:sz w:val="16"/>
        <w:szCs w:val="16"/>
      </w:rPr>
      <w:t xml:space="preserve">                     Identifikacijska št. za DDV: (SI) 47978457, MŠ: 5268923000, TRR: 01100-6370191114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87417">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87417">
      <w:rPr>
        <w:rFonts w:ascii="Arial" w:hAnsi="Arial" w:cs="Arial"/>
        <w:noProof/>
      </w:rPr>
      <w:t>5</w:t>
    </w:r>
    <w:r>
      <w:rPr>
        <w:rFonts w:ascii="Arial" w:hAnsi="Arial" w:cs="Arial"/>
      </w:rPr>
      <w:fldChar w:fldCharType="end"/>
    </w:r>
  </w:p>
  <w:p w:rsidR="00AD01A3" w14:paraId="71C850C6"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80548" w:rsidP="00580548" w14:paraId="7AECBC11" w14:textId="290C859C">
    <w:pPr>
      <w:pStyle w:val="Footer"/>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D01A3">
      <w:rPr>
        <w:rFonts w:ascii="Arial" w:hAnsi="Arial" w:cs="Arial"/>
        <w:noProof/>
      </w:rPr>
      <w:t>12</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AD01A3">
      <w:rPr>
        <w:rFonts w:ascii="Arial" w:hAnsi="Arial" w:cs="Arial"/>
        <w:noProof/>
      </w:rPr>
      <w:t>13</w:t>
    </w:r>
    <w:r>
      <w:rPr>
        <w:rFonts w:ascii="Arial" w:hAnsi="Arial" w:cs="Aria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B4243" w:rsidP="008B4243" w14:paraId="7AECBC1A" w14:textId="7BAE0F67">
    <w:pPr>
      <w:pStyle w:val="Footer"/>
      <w:jc w:val="center"/>
    </w:pPr>
    <w:r>
      <w:rPr>
        <w:rFonts w:ascii="Arial" w:hAnsi="Arial" w:cs="Arial"/>
        <w:sz w:val="16"/>
        <w:szCs w:val="16"/>
      </w:rPr>
      <w:t xml:space="preserve">                     Identifikacijska št. za DDV: (SI) 47978457, MŠ: 5268923000, TRR: 01100-6370191114                       </w:t>
    </w:r>
    <w:r w:rsidR="00580548">
      <w:rPr>
        <w:rFonts w:ascii="Arial" w:hAnsi="Arial" w:cs="Arial"/>
        <w:sz w:val="16"/>
        <w:szCs w:val="16"/>
      </w:rPr>
      <w:t xml:space="preserve">  </w:t>
    </w:r>
    <w:r>
      <w:rPr>
        <w:rFonts w:ascii="Arial" w:hAnsi="Arial" w:cs="Arial"/>
        <w:sz w:val="16"/>
        <w:szCs w:val="16"/>
      </w:rPr>
      <w:t xml:space="preserv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387417">
      <w:rPr>
        <w:rFonts w:ascii="Arial" w:hAnsi="Arial" w:cs="Arial"/>
        <w:noProof/>
      </w:rPr>
      <w:t>5</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387417">
      <w:rPr>
        <w:rFonts w:ascii="Arial" w:hAnsi="Arial" w:cs="Arial"/>
        <w:noProof/>
      </w:rPr>
      <w:t>5</w:t>
    </w:r>
    <w:r>
      <w:rPr>
        <w:rFonts w:ascii="Arial" w:hAnsi="Arial"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01A3" w14:paraId="61DCFF5D" w14:textId="77777777"/>
  <w:p w:rsidR="00AD01A3" w14:paraId="763D8413"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01A3" w14:paraId="04B86E5B" w14:textId="77777777"/>
  <w:p w:rsidR="00AD01A3" w14:paraId="326E4A10"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01A3" w:rsidRPr="003854F2" w:rsidP="00CC1962" w14:paraId="4D509709" w14:textId="77777777">
    <w:pPr>
      <w:autoSpaceDE w:val="0"/>
      <w:autoSpaceDN w:val="0"/>
      <w:adjustRightInd w:val="0"/>
      <w:spacing w:after="0" w:line="240" w:lineRule="auto"/>
      <w:rPr>
        <w:rFonts w:ascii="Republika" w:hAnsi="Republika"/>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2049" type="#_x0000_t75" alt="RS" style="width:30.05pt;height:31pt;margin-top:-4.8pt;margin-left:-38pt;position:absolute;visibility:visible;z-index:251658240">
          <v:imagedata r:id="rId1" o:title="RS"/>
          <w10:wrap type="topAndBottom"/>
        </v:shape>
      </w:pict>
    </w:r>
    <w:r w:rsidRPr="003854F2">
      <w:rPr>
        <w:rFonts w:ascii="Republika" w:hAnsi="Republika"/>
        <w:sz w:val="20"/>
        <w:szCs w:val="20"/>
      </w:rPr>
      <w:t>REPUBLIKA SLOVENIJA</w:t>
    </w:r>
  </w:p>
  <w:p w:rsidR="00AD01A3" w:rsidRPr="003854F2" w:rsidP="00CC1962" w14:paraId="27BF1D65" w14:textId="77777777">
    <w:pPr>
      <w:tabs>
        <w:tab w:val="center" w:pos="4320"/>
        <w:tab w:val="left" w:pos="5112"/>
        <w:tab w:val="right" w:pos="8640"/>
      </w:tabs>
      <w:spacing w:after="120" w:line="240" w:lineRule="exact"/>
      <w:rPr>
        <w:rFonts w:ascii="Republika" w:eastAsia="Times New Roman" w:hAnsi="Republika"/>
        <w:b/>
        <w:caps/>
        <w:sz w:val="20"/>
        <w:szCs w:val="20"/>
      </w:rPr>
    </w:pPr>
    <w:r w:rsidRPr="003854F2">
      <w:rPr>
        <w:rFonts w:ascii="Republika" w:eastAsia="Times New Roman" w:hAnsi="Republika"/>
        <w:b/>
        <w:caps/>
        <w:sz w:val="20"/>
        <w:szCs w:val="20"/>
      </w:rPr>
      <w:t>Ministrstvo za obrambo</w:t>
    </w:r>
  </w:p>
  <w:p w:rsidR="00AD01A3" w:rsidRPr="003854F2" w:rsidP="00CC1962" w14:paraId="69D77F76" w14:textId="77777777">
    <w:pPr>
      <w:tabs>
        <w:tab w:val="center" w:pos="4320"/>
        <w:tab w:val="left" w:pos="5112"/>
        <w:tab w:val="right" w:pos="8640"/>
      </w:tabs>
      <w:spacing w:before="240" w:after="0" w:line="240" w:lineRule="exact"/>
      <w:rPr>
        <w:rFonts w:ascii="Arial" w:eastAsia="Times New Roman" w:hAnsi="Arial" w:cs="Arial"/>
        <w:sz w:val="16"/>
        <w:szCs w:val="24"/>
      </w:rPr>
    </w:pPr>
    <w:r w:rsidRPr="003854F2">
      <w:rPr>
        <w:rFonts w:ascii="Arial" w:eastAsia="Times New Roman" w:hAnsi="Arial" w:cs="Arial"/>
        <w:sz w:val="16"/>
        <w:szCs w:val="24"/>
      </w:rPr>
      <w:t>Vojkova cesta 55, 1000 Ljubljana</w:t>
    </w:r>
    <w:r w:rsidRPr="003854F2">
      <w:rPr>
        <w:rFonts w:ascii="Arial" w:eastAsia="Times New Roman" w:hAnsi="Arial"/>
        <w:sz w:val="16"/>
        <w:szCs w:val="24"/>
      </w:rPr>
      <w:tab/>
      <w:t xml:space="preserve">  </w:t>
    </w:r>
    <w:r w:rsidRPr="003854F2">
      <w:rPr>
        <w:rFonts w:ascii="Arial" w:eastAsia="Times New Roman" w:hAnsi="Arial"/>
        <w:sz w:val="16"/>
        <w:szCs w:val="24"/>
      </w:rPr>
      <w:tab/>
    </w:r>
    <w:r w:rsidRPr="003854F2">
      <w:rPr>
        <w:rFonts w:ascii="Arial" w:eastAsia="Times New Roman" w:hAnsi="Arial" w:cs="Arial"/>
        <w:sz w:val="16"/>
        <w:szCs w:val="24"/>
      </w:rPr>
      <w:t>T: 01 471 23 73</w:t>
    </w:r>
  </w:p>
  <w:p w:rsidR="00AD01A3" w:rsidRPr="003854F2" w:rsidP="00CC1962" w14:paraId="0B41AE8F" w14:textId="77777777">
    <w:pPr>
      <w:tabs>
        <w:tab w:val="center" w:pos="4320"/>
        <w:tab w:val="left" w:pos="5112"/>
        <w:tab w:val="right" w:pos="8640"/>
      </w:tabs>
      <w:spacing w:after="0" w:line="240" w:lineRule="exact"/>
      <w:rPr>
        <w:rFonts w:ascii="Arial" w:eastAsia="Times New Roman" w:hAnsi="Arial" w:cs="Arial"/>
        <w:sz w:val="16"/>
        <w:szCs w:val="24"/>
      </w:rPr>
    </w:pPr>
    <w:r w:rsidRPr="003854F2">
      <w:rPr>
        <w:rFonts w:ascii="Arial" w:eastAsia="Times New Roman" w:hAnsi="Arial" w:cs="Arial"/>
        <w:sz w:val="16"/>
        <w:szCs w:val="24"/>
      </w:rPr>
      <w:tab/>
    </w:r>
    <w:r w:rsidRPr="003854F2">
      <w:rPr>
        <w:rFonts w:ascii="Arial" w:eastAsia="Times New Roman" w:hAnsi="Arial" w:cs="Arial"/>
        <w:sz w:val="16"/>
        <w:szCs w:val="24"/>
      </w:rPr>
      <w:tab/>
      <w:t xml:space="preserve">F: 01 471 29 78 </w:t>
    </w:r>
  </w:p>
  <w:p w:rsidR="00AD01A3" w:rsidRPr="003854F2" w:rsidP="00CC1962" w14:paraId="71D24B82" w14:textId="77777777">
    <w:pPr>
      <w:tabs>
        <w:tab w:val="center" w:pos="4320"/>
        <w:tab w:val="left" w:pos="5112"/>
        <w:tab w:val="right" w:pos="8640"/>
      </w:tabs>
      <w:spacing w:after="0" w:line="240" w:lineRule="exact"/>
      <w:rPr>
        <w:rFonts w:ascii="Arial" w:eastAsia="Times New Roman" w:hAnsi="Arial" w:cs="Arial"/>
        <w:sz w:val="16"/>
        <w:szCs w:val="24"/>
      </w:rPr>
    </w:pPr>
    <w:r w:rsidRPr="003854F2">
      <w:rPr>
        <w:rFonts w:ascii="Arial" w:eastAsia="Times New Roman" w:hAnsi="Arial" w:cs="Arial"/>
        <w:sz w:val="16"/>
        <w:szCs w:val="24"/>
      </w:rPr>
      <w:tab/>
    </w:r>
    <w:r w:rsidRPr="003854F2">
      <w:rPr>
        <w:rFonts w:ascii="Arial" w:eastAsia="Times New Roman" w:hAnsi="Arial" w:cs="Arial"/>
        <w:sz w:val="16"/>
        <w:szCs w:val="24"/>
      </w:rPr>
      <w:tab/>
      <w:t>E: gp.mo@gov.si</w:t>
    </w:r>
  </w:p>
  <w:p w:rsidR="00AD01A3" w:rsidRPr="003854F2" w:rsidP="00CC1962" w14:paraId="2BA7B6D5" w14:textId="77777777">
    <w:pPr>
      <w:tabs>
        <w:tab w:val="center" w:pos="4320"/>
        <w:tab w:val="left" w:pos="5112"/>
        <w:tab w:val="right" w:pos="8640"/>
      </w:tabs>
      <w:spacing w:after="0" w:line="240" w:lineRule="exact"/>
      <w:rPr>
        <w:rFonts w:ascii="Arial" w:eastAsia="Times New Roman" w:hAnsi="Arial" w:cs="Arial"/>
        <w:sz w:val="16"/>
        <w:szCs w:val="24"/>
      </w:rPr>
    </w:pPr>
    <w:r w:rsidRPr="003854F2">
      <w:rPr>
        <w:rFonts w:ascii="Arial" w:eastAsia="Times New Roman" w:hAnsi="Arial" w:cs="Arial"/>
        <w:sz w:val="16"/>
        <w:szCs w:val="24"/>
      </w:rPr>
      <w:tab/>
    </w:r>
    <w:r w:rsidRPr="003854F2">
      <w:rPr>
        <w:rFonts w:ascii="Arial" w:eastAsia="Times New Roman" w:hAnsi="Arial" w:cs="Arial"/>
        <w:sz w:val="16"/>
        <w:szCs w:val="24"/>
      </w:rPr>
      <w:tab/>
      <w:t>E: glavna.pisarna@mors.si</w:t>
    </w:r>
  </w:p>
  <w:p w:rsidR="00AD01A3" w:rsidRPr="003854F2" w:rsidP="00CC1962" w14:paraId="5C1DE5EA" w14:textId="77777777">
    <w:pPr>
      <w:tabs>
        <w:tab w:val="center" w:pos="4320"/>
        <w:tab w:val="left" w:pos="5112"/>
        <w:tab w:val="right" w:pos="8640"/>
      </w:tabs>
      <w:spacing w:after="0" w:line="240" w:lineRule="exact"/>
      <w:rPr>
        <w:rFonts w:ascii="Arial" w:eastAsia="Times New Roman" w:hAnsi="Arial" w:cs="Arial"/>
        <w:sz w:val="16"/>
        <w:szCs w:val="24"/>
      </w:rPr>
    </w:pPr>
    <w:r w:rsidRPr="003854F2">
      <w:rPr>
        <w:rFonts w:ascii="Arial" w:eastAsia="Times New Roman" w:hAnsi="Arial" w:cs="Arial"/>
        <w:sz w:val="16"/>
        <w:szCs w:val="24"/>
      </w:rPr>
      <w:tab/>
    </w:r>
    <w:r w:rsidRPr="003854F2">
      <w:rPr>
        <w:rFonts w:ascii="Arial" w:eastAsia="Times New Roman" w:hAnsi="Arial" w:cs="Arial"/>
        <w:sz w:val="16"/>
        <w:szCs w:val="24"/>
      </w:rPr>
      <w:tab/>
      <w:t>www.mo.gov.si</w:t>
    </w:r>
  </w:p>
  <w:p w:rsidR="00AD01A3" w:rsidRPr="003854F2" w:rsidP="00CC1962" w14:paraId="020A285D" w14:textId="77777777">
    <w:pPr>
      <w:tabs>
        <w:tab w:val="center" w:pos="4320"/>
        <w:tab w:val="right" w:pos="8640"/>
      </w:tabs>
      <w:spacing w:after="0" w:line="260" w:lineRule="exact"/>
      <w:rPr>
        <w:rFonts w:ascii="Arial" w:eastAsia="Times New Roman" w:hAnsi="Arial"/>
        <w:sz w:val="20"/>
        <w:szCs w:val="24"/>
      </w:rPr>
    </w:pPr>
  </w:p>
  <w:p w:rsidR="00AD01A3" w:rsidRPr="003854F2" w:rsidP="00CC1962" w14:paraId="5ABB2FE8" w14:textId="7777777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A3B1D" w:rsidRPr="00A646FE" w:rsidP="00A646FE" w14:paraId="7AECBC1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FB4DA6"/>
    <w:multiLevelType w:val="hybridMultilevel"/>
    <w:tmpl w:val="087CD7BE"/>
    <w:lvl w:ilvl="0">
      <w:start w:val="1"/>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220CC9"/>
    <w:multiLevelType w:val="hybridMultilevel"/>
    <w:tmpl w:val="278CB28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7D3616"/>
    <w:multiLevelType w:val="hybridMultilevel"/>
    <w:tmpl w:val="47F0292A"/>
    <w:lvl w:ilvl="0">
      <w:start w:val="49"/>
      <w:numFmt w:val="bullet"/>
      <w:lvlText w:val=""/>
      <w:lvlJc w:val="left"/>
      <w:pPr>
        <w:ind w:left="360" w:hanging="360"/>
      </w:pPr>
      <w:rPr>
        <w:rFonts w:ascii="Symbol" w:eastAsia="Times New Roman" w:hAnsi="Symbol" w:cs="Times New Roman" w:hint="default"/>
      </w:rPr>
    </w:lvl>
    <w:lvl w:ilvl="1">
      <w:start w:val="0"/>
      <w:numFmt w:val="bullet"/>
      <w:lvlText w:val="‒"/>
      <w:lvlJc w:val="left"/>
      <w:pPr>
        <w:ind w:left="1080" w:hanging="360"/>
      </w:pPr>
      <w:rPr>
        <w:rFonts w:ascii="Arial" w:eastAsia="Times New Roman" w:hAnsi="Arial"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nsid w:val="0E3667F8"/>
    <w:multiLevelType w:val="hybridMultilevel"/>
    <w:tmpl w:val="EE526FE0"/>
    <w:lvl w:ilvl="0">
      <w:start w:val="0"/>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3154AEB"/>
    <w:multiLevelType w:val="hybridMultilevel"/>
    <w:tmpl w:val="C544543E"/>
    <w:lvl w:ilvl="0">
      <w:start w:val="3"/>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3DA357C"/>
    <w:multiLevelType w:val="hybridMultilevel"/>
    <w:tmpl w:val="413A9F4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717C4"/>
    <w:multiLevelType w:val="hybridMultilevel"/>
    <w:tmpl w:val="0708F82E"/>
    <w:lvl w:ilvl="0">
      <w:start w:val="0"/>
      <w:numFmt w:val="bullet"/>
      <w:lvlText w:val="–"/>
      <w:lvlJc w:val="left"/>
      <w:pPr>
        <w:ind w:left="1069" w:hanging="360"/>
      </w:pPr>
      <w:rPr>
        <w:rFonts w:ascii="Arial" w:eastAsia="Times New Roman" w:hAnsi="Arial" w:cs="Arial"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7">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8">
    <w:nsid w:val="1BDE39DC"/>
    <w:multiLevelType w:val="hybridMultilevel"/>
    <w:tmpl w:val="9654850E"/>
    <w:lvl w:ilvl="0">
      <w:start w:val="1"/>
      <w:numFmt w:val="decimal"/>
      <w:pStyle w:val="Alineazaodstavkom"/>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C3C5682"/>
    <w:multiLevelType w:val="hybridMultilevel"/>
    <w:tmpl w:val="760C156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C802066"/>
    <w:multiLevelType w:val="hybridMultilevel"/>
    <w:tmpl w:val="682CE3AE"/>
    <w:lvl w:ilvl="0">
      <w:start w:val="49"/>
      <w:numFmt w:val="bullet"/>
      <w:lvlText w:val=""/>
      <w:lvlJc w:val="left"/>
      <w:pPr>
        <w:ind w:left="1788" w:hanging="360"/>
      </w:pPr>
      <w:rPr>
        <w:rFonts w:ascii="Symbol" w:eastAsia="Times New Roman" w:hAnsi="Symbol" w:cs="Times New Roman" w:hint="default"/>
      </w:rPr>
    </w:lvl>
    <w:lvl w:ilvl="1" w:tentative="1">
      <w:start w:val="1"/>
      <w:numFmt w:val="bullet"/>
      <w:lvlText w:val="o"/>
      <w:lvlJc w:val="left"/>
      <w:pPr>
        <w:ind w:left="2508" w:hanging="360"/>
      </w:pPr>
      <w:rPr>
        <w:rFonts w:ascii="Courier New" w:hAnsi="Courier New" w:cs="Courier New" w:hint="default"/>
      </w:rPr>
    </w:lvl>
    <w:lvl w:ilvl="2" w:tentative="1">
      <w:start w:val="1"/>
      <w:numFmt w:val="bullet"/>
      <w:lvlText w:val=""/>
      <w:lvlJc w:val="left"/>
      <w:pPr>
        <w:ind w:left="3228" w:hanging="360"/>
      </w:pPr>
      <w:rPr>
        <w:rFonts w:ascii="Wingdings" w:hAnsi="Wingdings" w:hint="default"/>
      </w:rPr>
    </w:lvl>
    <w:lvl w:ilvl="3" w:tentative="1">
      <w:start w:val="1"/>
      <w:numFmt w:val="bullet"/>
      <w:lvlText w:val=""/>
      <w:lvlJc w:val="left"/>
      <w:pPr>
        <w:ind w:left="3948" w:hanging="360"/>
      </w:pPr>
      <w:rPr>
        <w:rFonts w:ascii="Symbol" w:hAnsi="Symbol" w:hint="default"/>
      </w:rPr>
    </w:lvl>
    <w:lvl w:ilvl="4" w:tentative="1">
      <w:start w:val="1"/>
      <w:numFmt w:val="bullet"/>
      <w:lvlText w:val="o"/>
      <w:lvlJc w:val="left"/>
      <w:pPr>
        <w:ind w:left="4668" w:hanging="360"/>
      </w:pPr>
      <w:rPr>
        <w:rFonts w:ascii="Courier New" w:hAnsi="Courier New" w:cs="Courier New" w:hint="default"/>
      </w:rPr>
    </w:lvl>
    <w:lvl w:ilvl="5" w:tentative="1">
      <w:start w:val="1"/>
      <w:numFmt w:val="bullet"/>
      <w:lvlText w:val=""/>
      <w:lvlJc w:val="left"/>
      <w:pPr>
        <w:ind w:left="5388" w:hanging="360"/>
      </w:pPr>
      <w:rPr>
        <w:rFonts w:ascii="Wingdings" w:hAnsi="Wingdings" w:hint="default"/>
      </w:rPr>
    </w:lvl>
    <w:lvl w:ilvl="6" w:tentative="1">
      <w:start w:val="1"/>
      <w:numFmt w:val="bullet"/>
      <w:lvlText w:val=""/>
      <w:lvlJc w:val="left"/>
      <w:pPr>
        <w:ind w:left="6108" w:hanging="360"/>
      </w:pPr>
      <w:rPr>
        <w:rFonts w:ascii="Symbol" w:hAnsi="Symbol" w:hint="default"/>
      </w:rPr>
    </w:lvl>
    <w:lvl w:ilvl="7" w:tentative="1">
      <w:start w:val="1"/>
      <w:numFmt w:val="bullet"/>
      <w:lvlText w:val="o"/>
      <w:lvlJc w:val="left"/>
      <w:pPr>
        <w:ind w:left="6828" w:hanging="360"/>
      </w:pPr>
      <w:rPr>
        <w:rFonts w:ascii="Courier New" w:hAnsi="Courier New" w:cs="Courier New" w:hint="default"/>
      </w:rPr>
    </w:lvl>
    <w:lvl w:ilvl="8" w:tentative="1">
      <w:start w:val="1"/>
      <w:numFmt w:val="bullet"/>
      <w:lvlText w:val=""/>
      <w:lvlJc w:val="left"/>
      <w:pPr>
        <w:ind w:left="7548" w:hanging="360"/>
      </w:pPr>
      <w:rPr>
        <w:rFonts w:ascii="Wingdings" w:hAnsi="Wingdings" w:hint="default"/>
      </w:rPr>
    </w:lvl>
  </w:abstractNum>
  <w:abstractNum w:abstractNumId="11">
    <w:nsid w:val="2AC20D50"/>
    <w:multiLevelType w:val="hybridMultilevel"/>
    <w:tmpl w:val="DE10B902"/>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04C08EB"/>
    <w:multiLevelType w:val="hybridMultilevel"/>
    <w:tmpl w:val="B96CF682"/>
    <w:lvl w:ilvl="0">
      <w:start w:val="49"/>
      <w:numFmt w:val="bullet"/>
      <w:lvlText w:val=""/>
      <w:lvlJc w:val="left"/>
      <w:pPr>
        <w:ind w:left="360" w:hanging="360"/>
      </w:pPr>
      <w:rPr>
        <w:rFonts w:ascii="Symbol" w:eastAsia="Times New Roman" w:hAnsi="Symbol" w:cs="Times New Roman" w:hint="default"/>
      </w:rPr>
    </w:lvl>
    <w:lvl w:ilvl="1">
      <w:start w:val="0"/>
      <w:numFmt w:val="bullet"/>
      <w:lvlText w:val="‒"/>
      <w:lvlJc w:val="left"/>
      <w:pPr>
        <w:ind w:left="1080" w:hanging="360"/>
      </w:pPr>
      <w:rPr>
        <w:rFonts w:ascii="Arial" w:eastAsia="Times New Roman" w:hAnsi="Arial"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35E71572"/>
    <w:multiLevelType w:val="hybridMultilevel"/>
    <w:tmpl w:val="287C88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635FD6"/>
    <w:multiLevelType w:val="hybridMultilevel"/>
    <w:tmpl w:val="7A4AF212"/>
    <w:lvl w:ilvl="0">
      <w:start w:val="1"/>
      <w:numFmt w:val="bullet"/>
      <w:pStyle w:val="Oddelek"/>
      <w:lvlText w:val="–"/>
      <w:lvlJc w:val="left"/>
      <w:pPr>
        <w:ind w:left="1428" w:hanging="360"/>
      </w:pPr>
      <w:rPr>
        <w:rFonts w:ascii="Arial" w:eastAsia="Times New Roman" w:hAnsi="Arial" w:cs="Arial"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abstractNum w:abstractNumId="15">
    <w:nsid w:val="39745F03"/>
    <w:multiLevelType w:val="hybridMultilevel"/>
    <w:tmpl w:val="4D1A77E2"/>
    <w:lvl w:ilvl="0">
      <w:start w:val="1"/>
      <w:numFmt w:val="lowerLetter"/>
      <w:pStyle w:val="rkovnatokazaodstavkom"/>
      <w:lvlText w:val="%1)"/>
      <w:lvlJc w:val="left"/>
      <w:pPr>
        <w:ind w:left="1068" w:hanging="360"/>
      </w:pPr>
      <w:rPr>
        <w:rFonts w:hint="default"/>
      </w:rPr>
    </w:lvl>
    <w:lvl w:ilvl="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6">
    <w:nsid w:val="3AC30079"/>
    <w:multiLevelType w:val="hybridMultilevel"/>
    <w:tmpl w:val="77C643B0"/>
    <w:lvl w:ilvl="0">
      <w:start w:val="1"/>
      <w:numFmt w:val="decimal"/>
      <w:lvlText w:val="%1."/>
      <w:lvlJc w:val="left"/>
      <w:pPr>
        <w:tabs>
          <w:tab w:val="num" w:pos="720"/>
        </w:tabs>
        <w:ind w:left="720" w:hanging="360"/>
      </w:pPr>
    </w:lvl>
    <w:lvl w:ilvl="1">
      <w:start w:val="2"/>
      <w:numFmt w:val="upp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422004EF"/>
    <w:multiLevelType w:val="hybridMultilevel"/>
    <w:tmpl w:val="02D4F1BE"/>
    <w:lvl w:ilvl="0">
      <w:start w:val="49"/>
      <w:numFmt w:val="bullet"/>
      <w:lvlText w:val=""/>
      <w:lvlJc w:val="left"/>
      <w:pPr>
        <w:ind w:left="360" w:hanging="360"/>
      </w:pPr>
      <w:rPr>
        <w:rFonts w:ascii="Symbol" w:eastAsia="Times New Roman" w:hAnsi="Symbol"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31B1D06"/>
    <w:multiLevelType w:val="hybridMultilevel"/>
    <w:tmpl w:val="60087A20"/>
    <w:lvl w:ilvl="0">
      <w:start w:val="1"/>
      <w:numFmt w:val="bullet"/>
      <w:lvlText w:val="-"/>
      <w:lvlJc w:val="left"/>
      <w:pPr>
        <w:ind w:left="1080" w:hanging="360"/>
      </w:pPr>
      <w:rPr>
        <w:rFonts w:ascii="Arial" w:eastAsia="Times New Roman" w:hAnsi="Arial" w:cs="Aria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48E128C3"/>
    <w:multiLevelType w:val="hybridMultilevel"/>
    <w:tmpl w:val="167CDBD4"/>
    <w:lvl w:ilvl="0">
      <w:start w:val="49"/>
      <w:numFmt w:val="bullet"/>
      <w:lvlText w:val=""/>
      <w:lvlJc w:val="left"/>
      <w:pPr>
        <w:ind w:left="1080" w:hanging="360"/>
      </w:pPr>
      <w:rPr>
        <w:rFonts w:ascii="Symbol" w:eastAsia="Times New Roman" w:hAnsi="Symbol"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FE00714"/>
    <w:multiLevelType w:val="hybridMultilevel"/>
    <w:tmpl w:val="5DF4BDC0"/>
    <w:lvl w:ilvl="0">
      <w:start w:val="2"/>
      <w:numFmt w:val="bullet"/>
      <w:lvlText w:val="-"/>
      <w:lvlJc w:val="left"/>
      <w:pPr>
        <w:tabs>
          <w:tab w:val="num" w:pos="890"/>
        </w:tabs>
        <w:ind w:left="890" w:hanging="170"/>
      </w:pPr>
      <w:rPr>
        <w:rFonts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2">
    <w:nsid w:val="53743F14"/>
    <w:multiLevelType w:val="hybridMultilevel"/>
    <w:tmpl w:val="123000F8"/>
    <w:lvl w:ilvl="0">
      <w:start w:val="1"/>
      <w:numFmt w:val="bullet"/>
      <w:lvlText w:val="-"/>
      <w:lvlJc w:val="left"/>
      <w:pPr>
        <w:ind w:left="720" w:hanging="360"/>
      </w:pPr>
      <w:rPr>
        <w:rFonts w:ascii="Arial" w:eastAsia="Calibri"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3C743F3"/>
    <w:multiLevelType w:val="hybridMultilevel"/>
    <w:tmpl w:val="9242500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5B84AE8"/>
    <w:multiLevelType w:val="hybridMultilevel"/>
    <w:tmpl w:val="09F2FECA"/>
    <w:lvl w:ilvl="0">
      <w:start w:val="1"/>
      <w:numFmt w:val="upperRoman"/>
      <w:lvlText w:val="%1."/>
      <w:lvlJc w:val="left"/>
      <w:pPr>
        <w:ind w:left="2848" w:hanging="720"/>
      </w:pPr>
    </w:lvl>
    <w:lvl w:ilvl="1">
      <w:start w:val="1"/>
      <w:numFmt w:val="lowerLetter"/>
      <w:lvlText w:val="%2."/>
      <w:lvlJc w:val="left"/>
      <w:pPr>
        <w:ind w:left="3208" w:hanging="360"/>
      </w:pPr>
    </w:lvl>
    <w:lvl w:ilvl="2">
      <w:start w:val="1"/>
      <w:numFmt w:val="lowerRoman"/>
      <w:lvlText w:val="%3."/>
      <w:lvlJc w:val="right"/>
      <w:pPr>
        <w:ind w:left="3928" w:hanging="180"/>
      </w:pPr>
    </w:lvl>
    <w:lvl w:ilvl="3">
      <w:start w:val="1"/>
      <w:numFmt w:val="decimal"/>
      <w:lvlText w:val="%4."/>
      <w:lvlJc w:val="left"/>
      <w:pPr>
        <w:ind w:left="4648" w:hanging="360"/>
      </w:pPr>
    </w:lvl>
    <w:lvl w:ilvl="4">
      <w:start w:val="1"/>
      <w:numFmt w:val="lowerLetter"/>
      <w:lvlText w:val="%5."/>
      <w:lvlJc w:val="left"/>
      <w:pPr>
        <w:ind w:left="5368" w:hanging="360"/>
      </w:pPr>
    </w:lvl>
    <w:lvl w:ilvl="5">
      <w:start w:val="1"/>
      <w:numFmt w:val="lowerRoman"/>
      <w:lvlText w:val="%6."/>
      <w:lvlJc w:val="right"/>
      <w:pPr>
        <w:ind w:left="6088" w:hanging="180"/>
      </w:pPr>
    </w:lvl>
    <w:lvl w:ilvl="6">
      <w:start w:val="1"/>
      <w:numFmt w:val="decimal"/>
      <w:lvlText w:val="%7."/>
      <w:lvlJc w:val="left"/>
      <w:pPr>
        <w:ind w:left="6808" w:hanging="360"/>
      </w:pPr>
    </w:lvl>
    <w:lvl w:ilvl="7">
      <w:start w:val="1"/>
      <w:numFmt w:val="lowerLetter"/>
      <w:lvlText w:val="%8."/>
      <w:lvlJc w:val="left"/>
      <w:pPr>
        <w:ind w:left="7528" w:hanging="360"/>
      </w:pPr>
    </w:lvl>
    <w:lvl w:ilvl="8">
      <w:start w:val="1"/>
      <w:numFmt w:val="lowerRoman"/>
      <w:lvlText w:val="%9."/>
      <w:lvlJc w:val="right"/>
      <w:pPr>
        <w:ind w:left="8248" w:hanging="180"/>
      </w:pPr>
    </w:lvl>
  </w:abstractNum>
  <w:abstractNum w:abstractNumId="25">
    <w:nsid w:val="56247A05"/>
    <w:multiLevelType w:val="hybridMultilevel"/>
    <w:tmpl w:val="6602C344"/>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B050C0A"/>
    <w:multiLevelType w:val="hybridMultilevel"/>
    <w:tmpl w:val="26D072E0"/>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0241FEA"/>
    <w:multiLevelType w:val="hybridMultilevel"/>
    <w:tmpl w:val="375AE986"/>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09F0840"/>
    <w:multiLevelType w:val="hybridMultilevel"/>
    <w:tmpl w:val="3A0A2112"/>
    <w:lvl w:ilvl="0">
      <w:start w:val="1"/>
      <w:numFmt w:val="decimal"/>
      <w:lvlText w:val="%1."/>
      <w:lvlJc w:val="left"/>
      <w:pPr>
        <w:ind w:left="720" w:hanging="360"/>
      </w:pPr>
      <w:rPr>
        <w:rFonts w:ascii="Arial" w:eastAsia="Calibri" w:hAnsi="Arial" w:cs="Aria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62094904"/>
    <w:multiLevelType w:val="hybridMultilevel"/>
    <w:tmpl w:val="AE8EEABC"/>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C300D9"/>
    <w:multiLevelType w:val="hybridMultilevel"/>
    <w:tmpl w:val="26D404DC"/>
    <w:lvl w:ilvl="0">
      <w:start w:val="49"/>
      <w:numFmt w:val="bullet"/>
      <w:lvlText w:val=""/>
      <w:lvlJc w:val="left"/>
      <w:pPr>
        <w:ind w:left="720" w:hanging="360"/>
      </w:pPr>
      <w:rPr>
        <w:rFonts w:ascii="Symbol" w:eastAsia="Times New Roman" w:hAnsi="Symbol" w:cs="Times New Roman" w:hint="default"/>
      </w:rPr>
    </w:lvl>
    <w:lvl w:ilvl="1">
      <w:start w:val="0"/>
      <w:numFmt w:val="bullet"/>
      <w:lvlText w:val="-"/>
      <w:lvlJc w:val="left"/>
      <w:pPr>
        <w:ind w:left="1440" w:hanging="360"/>
      </w:pPr>
      <w:rPr>
        <w:rFonts w:ascii="Arial" w:eastAsia="Times New Roman" w:hAnsi="Arial" w:cs="Aria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F390DA8"/>
    <w:multiLevelType w:val="hybridMultilevel"/>
    <w:tmpl w:val="13A622EE"/>
    <w:lvl w:ilvl="0">
      <w:start w:val="49"/>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4"/>
  </w:num>
  <w:num w:numId="4">
    <w:abstractNumId w:val="25"/>
  </w:num>
  <w:num w:numId="5">
    <w:abstractNumId w:val="1"/>
  </w:num>
  <w:num w:numId="6">
    <w:abstractNumId w:val="9"/>
  </w:num>
  <w:num w:numId="7">
    <w:abstractNumId w:val="0"/>
  </w:num>
  <w:num w:numId="8">
    <w:abstractNumId w:val="21"/>
  </w:num>
  <w:num w:numId="9">
    <w:abstractNumId w:val="27"/>
  </w:num>
  <w:num w:numId="10">
    <w:abstractNumId w:val="15"/>
    <w:lvlOverride w:ilvl="0">
      <w:startOverride w:val="1"/>
    </w:lvlOverride>
  </w:num>
  <w:num w:numId="11">
    <w:abstractNumId w:val="16"/>
  </w:num>
  <w:num w:numId="12">
    <w:abstractNumId w:val="10"/>
  </w:num>
  <w:num w:numId="13">
    <w:abstractNumId w:val="23"/>
  </w:num>
  <w:num w:numId="14">
    <w:abstractNumId w:val="5"/>
  </w:num>
  <w:num w:numId="15">
    <w:abstractNumId w:val="18"/>
  </w:num>
  <w:num w:numId="16">
    <w:abstractNumId w:val="29"/>
  </w:num>
  <w:num w:numId="17">
    <w:abstractNumId w:val="26"/>
  </w:num>
  <w:num w:numId="18">
    <w:abstractNumId w:val="30"/>
  </w:num>
  <w:num w:numId="19">
    <w:abstractNumId w:val="31"/>
  </w:num>
  <w:num w:numId="20">
    <w:abstractNumId w:val="17"/>
  </w:num>
  <w:num w:numId="21">
    <w:abstractNumId w:val="11"/>
  </w:num>
  <w:num w:numId="22">
    <w:abstractNumId w:val="20"/>
  </w:num>
  <w:num w:numId="23">
    <w:abstractNumId w:val="7"/>
  </w:num>
  <w:num w:numId="24">
    <w:abstractNumId w:val="28"/>
    <w:lvlOverride w:ilvl="0">
      <w:startOverride w:val="1"/>
    </w:lvlOverride>
    <w:lvlOverride w:ilvl="1"/>
    <w:lvlOverride w:ilvl="2"/>
    <w:lvlOverride w:ilvl="3"/>
    <w:lvlOverride w:ilvl="4"/>
    <w:lvlOverride w:ilvl="5"/>
    <w:lvlOverride w:ilvl="6"/>
    <w:lvlOverride w:ilvl="7"/>
    <w:lvlOverride w:ilvl="8"/>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num>
  <w:num w:numId="32">
    <w:abstractNumId w:val="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8AE"/>
    <w:rsid w:val="000001F6"/>
    <w:rsid w:val="000A4BA7"/>
    <w:rsid w:val="000C0B87"/>
    <w:rsid w:val="000F18DE"/>
    <w:rsid w:val="00131B28"/>
    <w:rsid w:val="001D4854"/>
    <w:rsid w:val="00220B63"/>
    <w:rsid w:val="002C278B"/>
    <w:rsid w:val="002E081E"/>
    <w:rsid w:val="002F78E3"/>
    <w:rsid w:val="003854F2"/>
    <w:rsid w:val="00387417"/>
    <w:rsid w:val="003A3B1D"/>
    <w:rsid w:val="003D556F"/>
    <w:rsid w:val="003E035F"/>
    <w:rsid w:val="00464982"/>
    <w:rsid w:val="004B08C2"/>
    <w:rsid w:val="004E293C"/>
    <w:rsid w:val="004F6962"/>
    <w:rsid w:val="00563B38"/>
    <w:rsid w:val="00580548"/>
    <w:rsid w:val="00597C12"/>
    <w:rsid w:val="00623F16"/>
    <w:rsid w:val="00695AEF"/>
    <w:rsid w:val="006E30C0"/>
    <w:rsid w:val="007123B4"/>
    <w:rsid w:val="00715D72"/>
    <w:rsid w:val="00723116"/>
    <w:rsid w:val="007578AE"/>
    <w:rsid w:val="007851AF"/>
    <w:rsid w:val="007B1642"/>
    <w:rsid w:val="007B4C47"/>
    <w:rsid w:val="007C41E3"/>
    <w:rsid w:val="00821419"/>
    <w:rsid w:val="008941CD"/>
    <w:rsid w:val="008B4243"/>
    <w:rsid w:val="008B734D"/>
    <w:rsid w:val="00913E94"/>
    <w:rsid w:val="00950971"/>
    <w:rsid w:val="009E10A8"/>
    <w:rsid w:val="009F1E59"/>
    <w:rsid w:val="009F77C7"/>
    <w:rsid w:val="00A452FF"/>
    <w:rsid w:val="00A646FE"/>
    <w:rsid w:val="00A701F9"/>
    <w:rsid w:val="00AB65D9"/>
    <w:rsid w:val="00AD01A3"/>
    <w:rsid w:val="00AE3A35"/>
    <w:rsid w:val="00B27A2C"/>
    <w:rsid w:val="00B35734"/>
    <w:rsid w:val="00C10360"/>
    <w:rsid w:val="00C14725"/>
    <w:rsid w:val="00C57CFB"/>
    <w:rsid w:val="00CB7264"/>
    <w:rsid w:val="00CC1590"/>
    <w:rsid w:val="00CC1962"/>
    <w:rsid w:val="00D61DC2"/>
    <w:rsid w:val="00D86976"/>
    <w:rsid w:val="00DF18E9"/>
    <w:rsid w:val="00E50831"/>
    <w:rsid w:val="00EA539F"/>
    <w:rsid w:val="00EC1D65"/>
    <w:rsid w:val="00FA6654"/>
    <w:rsid w:val="00FB3C81"/>
    <w:rsid w:val="00FB3D8B"/>
  </w:rsids>
  <m:mathPr>
    <m:mathFont m:val="Cambria Math"/>
  </m:mathPr>
  <w:themeFontLang w:val="sl-SI"/>
  <w:clrSchemeMapping w:bg1="light1" w:t1="dark1" w:bg2="light2" w:t2="dark2" w:accent1="accent1" w:accent2="accent2" w:accent3="accent3" w:accent4="accent4" w:accent5="accent5" w:accent6="accent6" w:hyperlink="hyperlink" w:followedHyperlink="followedHyperlink"/>
  <w:doNotIncludeSubdocsInStats/>
  <w14:docId w14:val="7AECB9B5"/>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8AE"/>
    <w:pPr>
      <w:spacing w:after="200" w:line="276" w:lineRule="auto"/>
    </w:pPr>
    <w:rPr>
      <w:rFonts w:ascii="Calibri" w:eastAsia="Calibri" w:hAnsi="Calibri"/>
      <w:sz w:val="22"/>
      <w:szCs w:val="22"/>
      <w:lang w:eastAsia="en-US"/>
    </w:rPr>
  </w:style>
  <w:style w:type="paragraph" w:styleId="Heading1">
    <w:name w:val="heading 1"/>
    <w:aliases w:val="NASLOV"/>
    <w:basedOn w:val="Normal"/>
    <w:next w:val="Normal"/>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aslov1Znak">
    <w:name w:val="Naslov 1 Znak"/>
    <w:aliases w:val="NASLOV Znak"/>
    <w:link w:val="Heading1"/>
    <w:rsid w:val="007578AE"/>
    <w:rPr>
      <w:rFonts w:ascii="Arial" w:hAnsi="Arial"/>
      <w:b/>
      <w:kern w:val="32"/>
      <w:sz w:val="28"/>
      <w:szCs w:val="32"/>
      <w:lang w:val="sl-SI" w:eastAsia="sl-SI" w:bidi="ar-SA"/>
    </w:rPr>
  </w:style>
  <w:style w:type="paragraph" w:styleId="Header">
    <w:name w:val="header"/>
    <w:basedOn w:val="Normal"/>
    <w:link w:val="GlavaZnak1"/>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1">
    <w:name w:val="Glava Znak1"/>
    <w:link w:val="Header"/>
    <w:rsid w:val="007578AE"/>
    <w:rPr>
      <w:rFonts w:ascii="Arial" w:hAnsi="Arial"/>
      <w:szCs w:val="24"/>
      <w:lang w:val="sl-SI" w:eastAsia="en-US" w:bidi="ar-SA"/>
    </w:rPr>
  </w:style>
  <w:style w:type="character" w:styleId="Hyperlink">
    <w:name w:val="Hyperlink"/>
    <w:rsid w:val="007578AE"/>
    <w:rPr>
      <w:color w:val="0000FF"/>
      <w:u w:val="single"/>
    </w:rPr>
  </w:style>
  <w:style w:type="paragraph" w:customStyle="1" w:styleId="podpisi">
    <w:name w:val="podpisi"/>
    <w:basedOn w:val="Normal"/>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ormal"/>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ormal"/>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ormal"/>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ormal"/>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ormal"/>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ormal"/>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ormal"/>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BodyText">
    <w:name w:val="Body Text"/>
    <w:basedOn w:val="Normal"/>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BodyText"/>
    <w:rsid w:val="009F1E59"/>
    <w:rPr>
      <w:b/>
      <w:sz w:val="28"/>
      <w:szCs w:val="36"/>
    </w:rPr>
  </w:style>
  <w:style w:type="paragraph" w:customStyle="1" w:styleId="datumtevilka">
    <w:name w:val="datum številka"/>
    <w:basedOn w:val="Normal"/>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ormal"/>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ormal"/>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Footer">
    <w:name w:val="footer"/>
    <w:basedOn w:val="Normal"/>
    <w:link w:val="NogaZnak"/>
    <w:uiPriority w:val="99"/>
    <w:rsid w:val="00597C12"/>
    <w:pPr>
      <w:tabs>
        <w:tab w:val="center" w:pos="4536"/>
        <w:tab w:val="right" w:pos="9072"/>
      </w:tabs>
    </w:pPr>
  </w:style>
  <w:style w:type="character" w:customStyle="1" w:styleId="NogaZnak">
    <w:name w:val="Noga Znak"/>
    <w:link w:val="Footer"/>
    <w:uiPriority w:val="99"/>
    <w:rsid w:val="00597C12"/>
    <w:rPr>
      <w:rFonts w:ascii="Calibri" w:eastAsia="Calibri" w:hAnsi="Calibri"/>
      <w:sz w:val="22"/>
      <w:szCs w:val="22"/>
      <w:lang w:eastAsia="en-US"/>
    </w:rPr>
  </w:style>
  <w:style w:type="paragraph" w:styleId="BalloonText">
    <w:name w:val="Balloon Text"/>
    <w:basedOn w:val="Normal"/>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alloonText"/>
    <w:rsid w:val="00A452FF"/>
    <w:rPr>
      <w:rFonts w:ascii="Tahoma" w:eastAsia="Calibri" w:hAnsi="Tahoma" w:cs="Tahoma"/>
      <w:sz w:val="16"/>
      <w:szCs w:val="16"/>
      <w:lang w:eastAsia="en-US"/>
    </w:rPr>
  </w:style>
  <w:style w:type="paragraph" w:styleId="ListParagraph">
    <w:name w:val="List Paragraph"/>
    <w:basedOn w:val="Normal"/>
    <w:uiPriority w:val="34"/>
    <w:qFormat/>
    <w:rsid w:val="004E293C"/>
    <w:pPr>
      <w:spacing w:after="160" w:line="256" w:lineRule="auto"/>
      <w:ind w:left="720"/>
      <w:contextualSpacing/>
    </w:pPr>
  </w:style>
  <w:style w:type="paragraph" w:customStyle="1" w:styleId="vrstapredpisa1">
    <w:name w:val="vrstapredpisa1"/>
    <w:basedOn w:val="Normal"/>
    <w:rsid w:val="004E293C"/>
    <w:pPr>
      <w:spacing w:before="480" w:after="0" w:line="240" w:lineRule="auto"/>
      <w:jc w:val="center"/>
    </w:pPr>
    <w:rPr>
      <w:rFonts w:ascii="Arial" w:eastAsia="Times New Roman" w:hAnsi="Arial" w:cs="Arial"/>
      <w:b/>
      <w:bCs/>
      <w:color w:val="000000"/>
      <w:spacing w:val="40"/>
      <w:lang w:eastAsia="sl-SI"/>
    </w:rPr>
  </w:style>
  <w:style w:type="character" w:customStyle="1" w:styleId="GlavaZnak">
    <w:name w:val="Glava Znak"/>
    <w:rsid w:val="00AD01A3"/>
    <w:rPr>
      <w:rFonts w:ascii="Arial" w:hAnsi="Arial"/>
      <w:szCs w:val="24"/>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eader" Target="header4.xml" /><Relationship Id="rId14" Type="http://schemas.openxmlformats.org/officeDocument/2006/relationships/footer" Target="foot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gp.gs@gov.si"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7482CF-C955-4D65-9963-411D0BA4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1463</Words>
  <Characters>8343</Characters>
  <Application>Microsoft Office Word</Application>
  <DocSecurity>0</DocSecurity>
  <Lines>69</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PRILOGA 1</vt:lpstr>
      <vt:lpstr>PRILOGA 1</vt:lpstr>
    </vt:vector>
  </TitlesOfParts>
  <Company>Mors</Company>
  <LinksUpToDate>false</LinksUpToDate>
  <CharactersWithSpaces>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NERED Igor</cp:lastModifiedBy>
  <cp:revision>6</cp:revision>
  <dcterms:created xsi:type="dcterms:W3CDTF">2023-03-23T07:22:00Z</dcterms:created>
  <dcterms:modified xsi:type="dcterms:W3CDTF">2023-10-23T07:35:00Z</dcterms:modified>
</cp:coreProperties>
</file>