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14"/>
        <w:gridCol w:w="4648"/>
        <w:gridCol w:w="796"/>
        <w:gridCol w:w="2271"/>
      </w:tblGrid>
      <w:tr w:rsidR="00506FF3" w:rsidRPr="00613E98" w14:paraId="57E0D1D0" w14:textId="77777777" w:rsidTr="00506FF3">
        <w:trPr>
          <w:gridAfter w:val="2"/>
          <w:wAfter w:w="3067" w:type="dxa"/>
        </w:trPr>
        <w:tc>
          <w:tcPr>
            <w:tcW w:w="6096" w:type="dxa"/>
            <w:gridSpan w:val="3"/>
            <w:tcBorders>
              <w:top w:val="single" w:sz="4" w:space="0" w:color="000000"/>
              <w:left w:val="single" w:sz="4" w:space="0" w:color="000000"/>
              <w:bottom w:val="single" w:sz="4" w:space="0" w:color="000000"/>
              <w:right w:val="single" w:sz="4" w:space="0" w:color="000000"/>
            </w:tcBorders>
            <w:hideMark/>
          </w:tcPr>
          <w:p w14:paraId="2AFD70E5" w14:textId="63B66DEF" w:rsidR="00506FF3" w:rsidRPr="00853727" w:rsidRDefault="00181ACE" w:rsidP="00365D61">
            <w:pPr>
              <w:pStyle w:val="Neotevilenodstavek"/>
              <w:spacing w:before="0" w:after="0" w:line="264" w:lineRule="auto"/>
              <w:jc w:val="left"/>
              <w:rPr>
                <w:rFonts w:asciiTheme="minorHAnsi" w:hAnsiTheme="minorHAnsi" w:cs="Arial"/>
                <w:lang w:val="sl-SI"/>
              </w:rPr>
            </w:pPr>
            <w:r w:rsidRPr="00853727">
              <w:rPr>
                <w:rFonts w:cs="Arial"/>
                <w:lang w:val="sl-SI"/>
              </w:rPr>
              <w:t>š</w:t>
            </w:r>
            <w:r w:rsidR="00754833" w:rsidRPr="00853727">
              <w:rPr>
                <w:rFonts w:cs="Arial"/>
                <w:lang w:val="sl-SI"/>
              </w:rPr>
              <w:t xml:space="preserve">tevilka: </w:t>
            </w:r>
            <w:r w:rsidR="0073788F" w:rsidRPr="00853727">
              <w:rPr>
                <w:rFonts w:cs="Arial"/>
                <w:lang w:val="sl-SI"/>
              </w:rPr>
              <w:t>007</w:t>
            </w:r>
            <w:r w:rsidR="00DB2052" w:rsidRPr="00853727">
              <w:rPr>
                <w:rFonts w:cs="Arial"/>
                <w:lang w:val="sl-SI"/>
              </w:rPr>
              <w:t>-</w:t>
            </w:r>
            <w:r w:rsidR="00A04837" w:rsidRPr="00853727">
              <w:rPr>
                <w:rFonts w:cs="Arial"/>
                <w:lang w:val="sl-SI"/>
              </w:rPr>
              <w:t>132</w:t>
            </w:r>
            <w:r w:rsidR="00046798" w:rsidRPr="00853727">
              <w:rPr>
                <w:rFonts w:cs="Arial"/>
                <w:lang w:val="sl-SI"/>
              </w:rPr>
              <w:t>/202</w:t>
            </w:r>
            <w:r w:rsidR="00A04837" w:rsidRPr="00853727">
              <w:rPr>
                <w:rFonts w:cs="Arial"/>
                <w:lang w:val="sl-SI"/>
              </w:rPr>
              <w:t>3</w:t>
            </w:r>
            <w:r w:rsidR="00DB2052" w:rsidRPr="00853727">
              <w:rPr>
                <w:rFonts w:cs="Arial"/>
                <w:lang w:val="sl-SI"/>
              </w:rPr>
              <w:t>/</w:t>
            </w:r>
            <w:r w:rsidR="004B667D">
              <w:rPr>
                <w:rFonts w:cs="Arial"/>
                <w:lang w:val="sl-SI"/>
              </w:rPr>
              <w:t>2</w:t>
            </w:r>
          </w:p>
        </w:tc>
      </w:tr>
      <w:tr w:rsidR="00585990" w:rsidRPr="00613E98" w14:paraId="6E388D9A" w14:textId="77777777" w:rsidTr="00506FF3">
        <w:trPr>
          <w:gridAfter w:val="2"/>
          <w:wAfter w:w="3067" w:type="dxa"/>
        </w:trPr>
        <w:tc>
          <w:tcPr>
            <w:tcW w:w="6096" w:type="dxa"/>
            <w:gridSpan w:val="3"/>
            <w:tcBorders>
              <w:top w:val="single" w:sz="4" w:space="0" w:color="000000"/>
              <w:left w:val="single" w:sz="4" w:space="0" w:color="000000"/>
              <w:bottom w:val="single" w:sz="4" w:space="0" w:color="000000"/>
              <w:right w:val="single" w:sz="4" w:space="0" w:color="000000"/>
            </w:tcBorders>
          </w:tcPr>
          <w:p w14:paraId="66DE037C" w14:textId="275ECBA5" w:rsidR="00585990" w:rsidRPr="00853727" w:rsidRDefault="00585990" w:rsidP="00434A51">
            <w:pPr>
              <w:pStyle w:val="Neotevilenodstavek"/>
              <w:spacing w:before="0" w:after="0" w:line="264" w:lineRule="auto"/>
              <w:jc w:val="left"/>
              <w:rPr>
                <w:rFonts w:cs="Arial"/>
                <w:lang w:val="sl-SI"/>
              </w:rPr>
            </w:pPr>
            <w:r w:rsidRPr="00853727">
              <w:rPr>
                <w:rFonts w:cs="Arial"/>
              </w:rPr>
              <w:t xml:space="preserve">Ljubljana, </w:t>
            </w:r>
            <w:r w:rsidR="00BE0607">
              <w:rPr>
                <w:rFonts w:cs="Arial"/>
                <w:lang w:val="sl-SI"/>
              </w:rPr>
              <w:t>1</w:t>
            </w:r>
            <w:r w:rsidR="004B667D">
              <w:rPr>
                <w:rFonts w:cs="Arial"/>
                <w:lang w:val="sl-SI"/>
              </w:rPr>
              <w:t>5</w:t>
            </w:r>
            <w:r w:rsidR="00867408" w:rsidRPr="00853727">
              <w:rPr>
                <w:rFonts w:cs="Arial"/>
                <w:lang w:val="sl-SI"/>
              </w:rPr>
              <w:t xml:space="preserve">. </w:t>
            </w:r>
            <w:r w:rsidR="00A04837" w:rsidRPr="00853727">
              <w:rPr>
                <w:rFonts w:cs="Arial"/>
                <w:lang w:val="sl-SI"/>
              </w:rPr>
              <w:t>6</w:t>
            </w:r>
            <w:r w:rsidR="00434A51" w:rsidRPr="00853727">
              <w:rPr>
                <w:rFonts w:cs="Arial"/>
                <w:lang w:val="sl-SI"/>
              </w:rPr>
              <w:t>. 2023</w:t>
            </w:r>
          </w:p>
        </w:tc>
      </w:tr>
      <w:tr w:rsidR="00506FF3" w:rsidRPr="00613E98" w14:paraId="4CBFDDEB" w14:textId="77777777" w:rsidTr="00506FF3">
        <w:trPr>
          <w:gridAfter w:val="2"/>
          <w:wAfter w:w="3067" w:type="dxa"/>
        </w:trPr>
        <w:tc>
          <w:tcPr>
            <w:tcW w:w="6096" w:type="dxa"/>
            <w:gridSpan w:val="3"/>
            <w:tcBorders>
              <w:top w:val="single" w:sz="4" w:space="0" w:color="000000"/>
              <w:left w:val="single" w:sz="4" w:space="0" w:color="000000"/>
              <w:bottom w:val="single" w:sz="4" w:space="0" w:color="000000"/>
              <w:right w:val="single" w:sz="4" w:space="0" w:color="000000"/>
            </w:tcBorders>
            <w:hideMark/>
          </w:tcPr>
          <w:p w14:paraId="0A9D39D2" w14:textId="1C22D06F" w:rsidR="00506FF3" w:rsidRPr="00A04837" w:rsidRDefault="00506FF3" w:rsidP="007950ED">
            <w:pPr>
              <w:pStyle w:val="Neotevilenodstavek"/>
              <w:spacing w:before="0" w:after="0" w:line="264" w:lineRule="auto"/>
              <w:jc w:val="left"/>
              <w:rPr>
                <w:rFonts w:cs="Arial"/>
                <w:lang w:val="sl-SI"/>
              </w:rPr>
            </w:pPr>
            <w:r w:rsidRPr="00613E98">
              <w:rPr>
                <w:rFonts w:cs="Arial"/>
                <w:iCs/>
              </w:rPr>
              <w:t xml:space="preserve">EVA: </w:t>
            </w:r>
            <w:r w:rsidR="00DB2052" w:rsidRPr="00613E98">
              <w:rPr>
                <w:rFonts w:cs="Arial"/>
                <w:iCs/>
              </w:rPr>
              <w:t>202</w:t>
            </w:r>
            <w:r w:rsidR="00A04837">
              <w:rPr>
                <w:rFonts w:cs="Arial"/>
                <w:iCs/>
                <w:lang w:val="sl-SI"/>
              </w:rPr>
              <w:t>3</w:t>
            </w:r>
            <w:r w:rsidR="00DB2052" w:rsidRPr="00613E98">
              <w:rPr>
                <w:rFonts w:cs="Arial"/>
                <w:iCs/>
              </w:rPr>
              <w:t>-2</w:t>
            </w:r>
            <w:r w:rsidR="00A04837">
              <w:rPr>
                <w:rFonts w:cs="Arial"/>
                <w:iCs/>
                <w:lang w:val="sl-SI"/>
              </w:rPr>
              <w:t>57</w:t>
            </w:r>
            <w:r w:rsidR="00DB2052" w:rsidRPr="00613E98">
              <w:rPr>
                <w:rFonts w:cs="Arial"/>
                <w:iCs/>
              </w:rPr>
              <w:t>0-0</w:t>
            </w:r>
            <w:r w:rsidR="00A04837">
              <w:rPr>
                <w:rFonts w:cs="Arial"/>
                <w:iCs/>
                <w:lang w:val="sl-SI"/>
              </w:rPr>
              <w:t>052</w:t>
            </w:r>
          </w:p>
        </w:tc>
      </w:tr>
      <w:tr w:rsidR="00506FF3" w:rsidRPr="00613E98" w14:paraId="5B0C9290" w14:textId="77777777" w:rsidTr="00D6093B">
        <w:trPr>
          <w:gridAfter w:val="2"/>
          <w:wAfter w:w="3067" w:type="dxa"/>
          <w:trHeight w:val="1110"/>
        </w:trPr>
        <w:tc>
          <w:tcPr>
            <w:tcW w:w="6096" w:type="dxa"/>
            <w:gridSpan w:val="3"/>
            <w:tcBorders>
              <w:top w:val="single" w:sz="4" w:space="0" w:color="000000"/>
              <w:left w:val="single" w:sz="4" w:space="0" w:color="000000"/>
              <w:bottom w:val="single" w:sz="4" w:space="0" w:color="000000"/>
              <w:right w:val="single" w:sz="4" w:space="0" w:color="000000"/>
            </w:tcBorders>
          </w:tcPr>
          <w:p w14:paraId="77B155C9" w14:textId="77777777" w:rsidR="00506FF3" w:rsidRPr="00613E98" w:rsidRDefault="00506FF3">
            <w:pPr>
              <w:spacing w:line="264" w:lineRule="auto"/>
              <w:rPr>
                <w:rFonts w:ascii="Arial" w:hAnsi="Arial" w:cs="Arial"/>
                <w:sz w:val="20"/>
                <w:szCs w:val="20"/>
              </w:rPr>
            </w:pPr>
          </w:p>
          <w:p w14:paraId="693502EB" w14:textId="77777777" w:rsidR="00506FF3" w:rsidRPr="00613E98" w:rsidRDefault="00506FF3">
            <w:pPr>
              <w:spacing w:line="264" w:lineRule="auto"/>
              <w:rPr>
                <w:rFonts w:ascii="Arial" w:hAnsi="Arial" w:cs="Arial"/>
                <w:sz w:val="20"/>
                <w:szCs w:val="20"/>
              </w:rPr>
            </w:pPr>
            <w:r w:rsidRPr="00613E98">
              <w:rPr>
                <w:rFonts w:ascii="Arial" w:hAnsi="Arial" w:cs="Arial"/>
                <w:sz w:val="20"/>
                <w:szCs w:val="20"/>
              </w:rPr>
              <w:t>GENERALNI SEKRETARIAT VLADE REPUBLIKE SLOVENIJE</w:t>
            </w:r>
          </w:p>
          <w:p w14:paraId="31BDD7CD" w14:textId="77777777" w:rsidR="00194A61" w:rsidRPr="00613E98" w:rsidRDefault="00000000">
            <w:pPr>
              <w:spacing w:line="264" w:lineRule="auto"/>
              <w:rPr>
                <w:rFonts w:ascii="Arial" w:hAnsi="Arial" w:cs="Arial"/>
                <w:sz w:val="20"/>
                <w:szCs w:val="20"/>
              </w:rPr>
            </w:pPr>
            <w:hyperlink r:id="rId8" w:history="1">
              <w:r w:rsidR="00506FF3" w:rsidRPr="00613E98">
                <w:rPr>
                  <w:rStyle w:val="Hiperpovezava"/>
                  <w:rFonts w:ascii="Arial" w:hAnsi="Arial" w:cs="Arial"/>
                  <w:sz w:val="20"/>
                  <w:szCs w:val="20"/>
                </w:rPr>
                <w:t>Gp.gs@gov.si</w:t>
              </w:r>
            </w:hyperlink>
          </w:p>
        </w:tc>
      </w:tr>
      <w:tr w:rsidR="00506FF3" w:rsidRPr="00613E98" w14:paraId="045745C7" w14:textId="77777777" w:rsidTr="00D6093B">
        <w:trPr>
          <w:trHeight w:val="575"/>
        </w:trPr>
        <w:tc>
          <w:tcPr>
            <w:tcW w:w="1134" w:type="dxa"/>
            <w:tcBorders>
              <w:top w:val="single" w:sz="4" w:space="0" w:color="000000"/>
              <w:left w:val="single" w:sz="4" w:space="0" w:color="000000"/>
              <w:bottom w:val="single" w:sz="4" w:space="0" w:color="000000"/>
              <w:right w:val="nil"/>
            </w:tcBorders>
            <w:hideMark/>
          </w:tcPr>
          <w:p w14:paraId="686C7250" w14:textId="77777777" w:rsidR="00D6093B" w:rsidRPr="00613E98" w:rsidRDefault="00D6093B" w:rsidP="00D6093B">
            <w:pPr>
              <w:pStyle w:val="Naslovpredpisa"/>
              <w:spacing w:before="0" w:after="0" w:line="264" w:lineRule="auto"/>
              <w:jc w:val="both"/>
              <w:rPr>
                <w:rFonts w:cs="Arial"/>
                <w:sz w:val="20"/>
                <w:szCs w:val="20"/>
                <w:lang w:val="sl-SI" w:eastAsia="sl-SI"/>
              </w:rPr>
            </w:pPr>
          </w:p>
          <w:p w14:paraId="4AC9B5F9" w14:textId="77777777" w:rsidR="00A04837" w:rsidRDefault="00A04837" w:rsidP="00D6093B">
            <w:pPr>
              <w:pStyle w:val="Naslovpredpisa"/>
              <w:spacing w:before="0" w:after="0" w:line="264" w:lineRule="auto"/>
              <w:jc w:val="both"/>
              <w:rPr>
                <w:rFonts w:cs="Arial"/>
                <w:sz w:val="20"/>
                <w:szCs w:val="20"/>
                <w:lang w:val="sl-SI" w:eastAsia="sl-SI"/>
              </w:rPr>
            </w:pPr>
          </w:p>
          <w:p w14:paraId="0C5F75E8" w14:textId="7EA2E8CB" w:rsidR="00506FF3" w:rsidRPr="00613E98" w:rsidRDefault="00506FF3" w:rsidP="00D6093B">
            <w:pPr>
              <w:pStyle w:val="Naslovpredpisa"/>
              <w:spacing w:before="0" w:after="0" w:line="264" w:lineRule="auto"/>
              <w:jc w:val="both"/>
              <w:rPr>
                <w:rFonts w:cs="Arial"/>
                <w:sz w:val="20"/>
                <w:szCs w:val="20"/>
                <w:lang w:val="sl-SI" w:eastAsia="sl-SI"/>
              </w:rPr>
            </w:pPr>
            <w:r w:rsidRPr="00613E98">
              <w:rPr>
                <w:rFonts w:cs="Arial"/>
                <w:sz w:val="20"/>
                <w:szCs w:val="20"/>
                <w:lang w:val="sl-SI" w:eastAsia="sl-SI"/>
              </w:rPr>
              <w:t xml:space="preserve">ZADEVA: </w:t>
            </w:r>
          </w:p>
        </w:tc>
        <w:tc>
          <w:tcPr>
            <w:tcW w:w="8029" w:type="dxa"/>
            <w:gridSpan w:val="4"/>
            <w:tcBorders>
              <w:top w:val="single" w:sz="4" w:space="0" w:color="000000"/>
              <w:left w:val="nil"/>
              <w:bottom w:val="single" w:sz="4" w:space="0" w:color="000000"/>
              <w:right w:val="single" w:sz="4" w:space="0" w:color="000000"/>
            </w:tcBorders>
            <w:hideMark/>
          </w:tcPr>
          <w:p w14:paraId="2E9FED95" w14:textId="77777777" w:rsidR="00D6093B" w:rsidRPr="00613E98" w:rsidRDefault="00D6093B" w:rsidP="00D6093B">
            <w:pPr>
              <w:pStyle w:val="Naslovpredpisa"/>
              <w:spacing w:after="0" w:line="264" w:lineRule="auto"/>
              <w:jc w:val="both"/>
              <w:rPr>
                <w:rFonts w:cs="Arial"/>
                <w:sz w:val="20"/>
                <w:szCs w:val="20"/>
                <w:lang w:val="sl-SI" w:eastAsia="sl-SI"/>
              </w:rPr>
            </w:pPr>
          </w:p>
          <w:p w14:paraId="453B05B8" w14:textId="0D378CE9" w:rsidR="00D6093B" w:rsidRPr="00613E98" w:rsidRDefault="00DB2052" w:rsidP="009123B0">
            <w:pPr>
              <w:pStyle w:val="Naslovpredpisa"/>
              <w:spacing w:after="0" w:line="264" w:lineRule="auto"/>
              <w:jc w:val="both"/>
              <w:rPr>
                <w:rFonts w:cs="Arial"/>
                <w:sz w:val="20"/>
                <w:szCs w:val="20"/>
                <w:lang w:val="sl-SI" w:eastAsia="sl-SI"/>
              </w:rPr>
            </w:pPr>
            <w:bookmarkStart w:id="0" w:name="_Hlk137452776"/>
            <w:r w:rsidRPr="00613E98">
              <w:rPr>
                <w:rFonts w:cs="Arial"/>
                <w:sz w:val="20"/>
                <w:szCs w:val="20"/>
                <w:lang w:val="sl-SI" w:eastAsia="sl-SI"/>
              </w:rPr>
              <w:t>Uredba</w:t>
            </w:r>
            <w:r w:rsidRPr="00613E98">
              <w:rPr>
                <w:rFonts w:cs="Arial"/>
                <w:bCs/>
                <w:sz w:val="20"/>
                <w:szCs w:val="20"/>
                <w:lang w:val="sl-SI" w:eastAsia="sl-SI"/>
              </w:rPr>
              <w:t xml:space="preserve"> </w:t>
            </w:r>
            <w:r w:rsidRPr="00613E98">
              <w:rPr>
                <w:rFonts w:cs="Arial"/>
                <w:bCs/>
                <w:sz w:val="20"/>
                <w:szCs w:val="20"/>
                <w:lang w:eastAsia="sl-SI"/>
              </w:rPr>
              <w:t>o pomoči za pospeševanje uvajanja energije iz obnovljivih virov, shranjevanja in toplote iz obnovljivih virov</w:t>
            </w:r>
            <w:r w:rsidRPr="00613E98">
              <w:rPr>
                <w:rFonts w:cs="Arial"/>
                <w:bCs/>
                <w:sz w:val="20"/>
                <w:szCs w:val="20"/>
                <w:lang w:val="sl-SI" w:eastAsia="sl-SI"/>
              </w:rPr>
              <w:t xml:space="preserve"> </w:t>
            </w:r>
            <w:r w:rsidR="00506FF3" w:rsidRPr="00613E98">
              <w:rPr>
                <w:rFonts w:cs="Arial"/>
                <w:sz w:val="20"/>
                <w:szCs w:val="20"/>
                <w:lang w:val="sl-SI" w:eastAsia="sl-SI"/>
              </w:rPr>
              <w:t>– predlog za obravnavo</w:t>
            </w:r>
            <w:bookmarkEnd w:id="0"/>
          </w:p>
        </w:tc>
      </w:tr>
      <w:tr w:rsidR="00506FF3" w:rsidRPr="00613E98" w14:paraId="1D23DA78"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231CA648" w14:textId="77777777" w:rsidR="00506FF3" w:rsidRPr="00613E98" w:rsidRDefault="00506FF3">
            <w:pPr>
              <w:pStyle w:val="Poglavje"/>
              <w:spacing w:before="0" w:after="0" w:line="264" w:lineRule="auto"/>
              <w:jc w:val="left"/>
              <w:rPr>
                <w:sz w:val="20"/>
                <w:szCs w:val="20"/>
              </w:rPr>
            </w:pPr>
            <w:r w:rsidRPr="00613E98">
              <w:rPr>
                <w:sz w:val="20"/>
                <w:szCs w:val="20"/>
              </w:rPr>
              <w:t>1. Predlog sklepov vlade:</w:t>
            </w:r>
          </w:p>
        </w:tc>
      </w:tr>
      <w:tr w:rsidR="00506FF3" w:rsidRPr="00613E98" w14:paraId="27E6E256" w14:textId="77777777" w:rsidTr="0016026F">
        <w:trPr>
          <w:trHeight w:val="5321"/>
        </w:trPr>
        <w:tc>
          <w:tcPr>
            <w:tcW w:w="9163" w:type="dxa"/>
            <w:gridSpan w:val="5"/>
            <w:tcBorders>
              <w:top w:val="single" w:sz="4" w:space="0" w:color="000000"/>
              <w:left w:val="single" w:sz="4" w:space="0" w:color="000000"/>
              <w:bottom w:val="single" w:sz="4" w:space="0" w:color="000000"/>
              <w:right w:val="single" w:sz="4" w:space="0" w:color="000000"/>
            </w:tcBorders>
          </w:tcPr>
          <w:p w14:paraId="0380FDEC" w14:textId="7C8B2FAA" w:rsidR="00506FF3" w:rsidRPr="00613E98" w:rsidRDefault="00506FF3">
            <w:pPr>
              <w:spacing w:line="264" w:lineRule="auto"/>
              <w:jc w:val="both"/>
              <w:rPr>
                <w:rFonts w:ascii="Arial" w:hAnsi="Arial" w:cs="Arial"/>
                <w:sz w:val="20"/>
                <w:szCs w:val="20"/>
              </w:rPr>
            </w:pPr>
            <w:r w:rsidRPr="00613E98">
              <w:rPr>
                <w:rFonts w:ascii="Arial" w:hAnsi="Arial" w:cs="Arial"/>
                <w:sz w:val="20"/>
                <w:szCs w:val="20"/>
              </w:rPr>
              <w:t>Na podlagi šestega odstavka 21. člena Zakona o Vladi Republike Slovenije (Uradni list RS, št. 24/05 – uradno prečiščeno besedilo, 109/08, 38/10 – ZUKN, 8/12,</w:t>
            </w:r>
            <w:r w:rsidR="00E079E2" w:rsidRPr="00613E98">
              <w:rPr>
                <w:rFonts w:ascii="Arial" w:hAnsi="Arial" w:cs="Arial"/>
                <w:sz w:val="20"/>
                <w:szCs w:val="20"/>
              </w:rPr>
              <w:t xml:space="preserve"> 21/13, 47/13 – ZDU-1G, 65/14,</w:t>
            </w:r>
            <w:r w:rsidRPr="00613E98">
              <w:rPr>
                <w:rFonts w:ascii="Arial" w:hAnsi="Arial" w:cs="Arial"/>
                <w:sz w:val="20"/>
                <w:szCs w:val="20"/>
              </w:rPr>
              <w:t xml:space="preserve"> 55/17</w:t>
            </w:r>
            <w:r w:rsidR="00E079E2" w:rsidRPr="00613E98">
              <w:rPr>
                <w:rFonts w:ascii="Arial" w:hAnsi="Arial" w:cs="Arial"/>
                <w:sz w:val="20"/>
                <w:szCs w:val="20"/>
              </w:rPr>
              <w:t xml:space="preserve"> in 163/</w:t>
            </w:r>
            <w:r w:rsidR="00E079E2" w:rsidRPr="006B2E8E">
              <w:rPr>
                <w:rFonts w:ascii="Arial" w:hAnsi="Arial" w:cs="Arial"/>
                <w:sz w:val="20"/>
                <w:szCs w:val="20"/>
              </w:rPr>
              <w:t>22</w:t>
            </w:r>
            <w:r w:rsidRPr="006B2E8E">
              <w:rPr>
                <w:rFonts w:ascii="Arial" w:hAnsi="Arial" w:cs="Arial"/>
                <w:sz w:val="20"/>
                <w:szCs w:val="20"/>
              </w:rPr>
              <w:t>)</w:t>
            </w:r>
            <w:r w:rsidR="006F3D07" w:rsidRPr="006B2E8E">
              <w:rPr>
                <w:rFonts w:ascii="Arial" w:hAnsi="Arial" w:cs="Arial"/>
                <w:sz w:val="20"/>
                <w:szCs w:val="20"/>
              </w:rPr>
              <w:t xml:space="preserve"> in</w:t>
            </w:r>
            <w:r w:rsidR="006B2E8E">
              <w:rPr>
                <w:rFonts w:ascii="Arial" w:hAnsi="Arial" w:cs="Arial"/>
                <w:sz w:val="20"/>
                <w:szCs w:val="20"/>
              </w:rPr>
              <w:t xml:space="preserve"> petega odstavka</w:t>
            </w:r>
            <w:r w:rsidR="006F3D07" w:rsidRPr="006B2E8E">
              <w:rPr>
                <w:rFonts w:ascii="Arial" w:hAnsi="Arial" w:cs="Arial"/>
                <w:sz w:val="20"/>
                <w:szCs w:val="20"/>
              </w:rPr>
              <w:t xml:space="preserve"> 6. člena Zakona o nujnem posredovanju za obravnavo visokih cen ener</w:t>
            </w:r>
            <w:r w:rsidR="006B2E8E">
              <w:rPr>
                <w:rFonts w:ascii="Arial" w:hAnsi="Arial" w:cs="Arial"/>
                <w:sz w:val="20"/>
                <w:szCs w:val="20"/>
              </w:rPr>
              <w:t>gije (Uradni list RS, št. 158/</w:t>
            </w:r>
            <w:r w:rsidR="006F3D07" w:rsidRPr="006B2E8E">
              <w:rPr>
                <w:rFonts w:ascii="Arial" w:hAnsi="Arial" w:cs="Arial"/>
                <w:sz w:val="20"/>
                <w:szCs w:val="20"/>
              </w:rPr>
              <w:t>22</w:t>
            </w:r>
            <w:r w:rsidR="0042021E">
              <w:rPr>
                <w:rFonts w:ascii="Arial" w:hAnsi="Arial" w:cs="Arial"/>
                <w:sz w:val="20"/>
                <w:szCs w:val="20"/>
              </w:rPr>
              <w:t xml:space="preserve"> in 49/23</w:t>
            </w:r>
            <w:r w:rsidR="006F3D07" w:rsidRPr="006B2E8E">
              <w:rPr>
                <w:rFonts w:ascii="Arial" w:hAnsi="Arial" w:cs="Arial"/>
                <w:sz w:val="20"/>
                <w:szCs w:val="20"/>
              </w:rPr>
              <w:t>)</w:t>
            </w:r>
            <w:r w:rsidRPr="006B2E8E">
              <w:rPr>
                <w:rFonts w:ascii="Arial" w:hAnsi="Arial" w:cs="Arial"/>
                <w:sz w:val="20"/>
                <w:szCs w:val="20"/>
              </w:rPr>
              <w:t xml:space="preserve"> je</w:t>
            </w:r>
            <w:r w:rsidRPr="00613E98">
              <w:rPr>
                <w:rFonts w:ascii="Arial" w:hAnsi="Arial" w:cs="Arial"/>
                <w:sz w:val="20"/>
                <w:szCs w:val="20"/>
              </w:rPr>
              <w:t xml:space="preserve"> Vlada Republike Slovenije na … seji dne … pod točko </w:t>
            </w:r>
            <w:r w:rsidR="000A10F5" w:rsidRPr="00613E98">
              <w:rPr>
                <w:rFonts w:ascii="Arial" w:hAnsi="Arial" w:cs="Arial"/>
                <w:sz w:val="20"/>
                <w:szCs w:val="20"/>
              </w:rPr>
              <w:t>…</w:t>
            </w:r>
            <w:r w:rsidRPr="00613E98">
              <w:rPr>
                <w:rFonts w:ascii="Arial" w:hAnsi="Arial" w:cs="Arial"/>
                <w:sz w:val="20"/>
                <w:szCs w:val="20"/>
              </w:rPr>
              <w:t xml:space="preserve"> sprejela naslednji </w:t>
            </w:r>
          </w:p>
          <w:p w14:paraId="0699EF6D" w14:textId="77777777" w:rsidR="00912B39" w:rsidRPr="00613E98" w:rsidRDefault="00912B39">
            <w:pPr>
              <w:spacing w:line="264" w:lineRule="auto"/>
              <w:jc w:val="both"/>
              <w:rPr>
                <w:rFonts w:ascii="Arial" w:hAnsi="Arial" w:cs="Arial"/>
                <w:sz w:val="20"/>
                <w:szCs w:val="20"/>
              </w:rPr>
            </w:pPr>
          </w:p>
          <w:p w14:paraId="5A82CDE9" w14:textId="77777777" w:rsidR="00506FF3" w:rsidRPr="00613E98" w:rsidRDefault="00506FF3">
            <w:pPr>
              <w:spacing w:line="264" w:lineRule="auto"/>
              <w:jc w:val="center"/>
              <w:rPr>
                <w:rFonts w:ascii="Arial" w:hAnsi="Arial" w:cs="Arial"/>
                <w:sz w:val="20"/>
                <w:szCs w:val="20"/>
              </w:rPr>
            </w:pPr>
            <w:r w:rsidRPr="00613E98">
              <w:rPr>
                <w:rFonts w:ascii="Arial" w:hAnsi="Arial" w:cs="Arial"/>
                <w:sz w:val="20"/>
                <w:szCs w:val="20"/>
              </w:rPr>
              <w:t>S K L E P :</w:t>
            </w:r>
          </w:p>
          <w:p w14:paraId="67224F04" w14:textId="77777777" w:rsidR="00506FF3" w:rsidRPr="00613E98" w:rsidRDefault="00506FF3" w:rsidP="00144C21">
            <w:pPr>
              <w:spacing w:after="0" w:line="240" w:lineRule="auto"/>
              <w:jc w:val="both"/>
              <w:rPr>
                <w:rFonts w:ascii="Arial" w:hAnsi="Arial" w:cs="Arial"/>
                <w:sz w:val="20"/>
                <w:szCs w:val="20"/>
              </w:rPr>
            </w:pPr>
          </w:p>
          <w:p w14:paraId="2A3E3175" w14:textId="40D05559" w:rsidR="00506FF3" w:rsidRPr="00613E98" w:rsidRDefault="00194A61">
            <w:pPr>
              <w:spacing w:line="264" w:lineRule="auto"/>
              <w:jc w:val="both"/>
              <w:rPr>
                <w:rFonts w:ascii="Arial" w:hAnsi="Arial" w:cs="Arial"/>
                <w:sz w:val="20"/>
                <w:szCs w:val="20"/>
              </w:rPr>
            </w:pPr>
            <w:r w:rsidRPr="00613E98">
              <w:rPr>
                <w:rFonts w:ascii="Arial" w:hAnsi="Arial" w:cs="Arial"/>
                <w:sz w:val="20"/>
                <w:szCs w:val="20"/>
              </w:rPr>
              <w:t xml:space="preserve">Vlada Republike Slovenije je izdala </w:t>
            </w:r>
            <w:r w:rsidR="00DB2052" w:rsidRPr="00613E98">
              <w:rPr>
                <w:rFonts w:ascii="Arial" w:hAnsi="Arial" w:cs="Arial"/>
                <w:sz w:val="20"/>
                <w:szCs w:val="20"/>
              </w:rPr>
              <w:t>Uredbo</w:t>
            </w:r>
            <w:r w:rsidR="00DB2052" w:rsidRPr="00613E98">
              <w:rPr>
                <w:rFonts w:ascii="Arial" w:hAnsi="Arial" w:cs="Arial"/>
                <w:bCs/>
                <w:sz w:val="20"/>
                <w:szCs w:val="20"/>
              </w:rPr>
              <w:t xml:space="preserve"> o pomoči za pospeševanje uvajanja energije iz obnovljivih virov, shranjevanja in toplote iz obnovljivih virov</w:t>
            </w:r>
            <w:r w:rsidR="006B2E8E">
              <w:rPr>
                <w:rFonts w:ascii="Arial" w:hAnsi="Arial" w:cs="Arial"/>
                <w:bCs/>
                <w:sz w:val="20"/>
                <w:szCs w:val="20"/>
              </w:rPr>
              <w:t xml:space="preserve"> in jo objavi v Uradnem listu Republike Slovenije</w:t>
            </w:r>
            <w:r w:rsidR="00381095">
              <w:rPr>
                <w:rFonts w:ascii="Arial" w:hAnsi="Arial" w:cs="Arial"/>
                <w:bCs/>
                <w:sz w:val="20"/>
                <w:szCs w:val="20"/>
              </w:rPr>
              <w:t>.</w:t>
            </w:r>
          </w:p>
          <w:p w14:paraId="2EFC29A6" w14:textId="77777777" w:rsidR="00506FF3" w:rsidRPr="00613E98" w:rsidRDefault="00506FF3">
            <w:pPr>
              <w:spacing w:line="264" w:lineRule="auto"/>
              <w:jc w:val="both"/>
              <w:rPr>
                <w:rFonts w:ascii="Arial" w:hAnsi="Arial" w:cs="Arial"/>
                <w:sz w:val="20"/>
                <w:szCs w:val="20"/>
              </w:rPr>
            </w:pPr>
          </w:p>
          <w:p w14:paraId="1AD69E79" w14:textId="77777777" w:rsidR="00194A61" w:rsidRPr="00613E98" w:rsidRDefault="00194A61" w:rsidP="00194A61">
            <w:pPr>
              <w:spacing w:after="0" w:line="240" w:lineRule="auto"/>
              <w:ind w:left="2586"/>
              <w:jc w:val="center"/>
              <w:rPr>
                <w:rFonts w:ascii="Arial" w:hAnsi="Arial" w:cs="Arial"/>
                <w:sz w:val="20"/>
                <w:szCs w:val="20"/>
              </w:rPr>
            </w:pPr>
            <w:r w:rsidRPr="00613E98">
              <w:rPr>
                <w:rFonts w:ascii="Arial" w:hAnsi="Arial" w:cs="Arial"/>
                <w:sz w:val="20"/>
                <w:szCs w:val="20"/>
              </w:rPr>
              <w:t>Barbara Kolenko Helbl</w:t>
            </w:r>
          </w:p>
          <w:p w14:paraId="368A4147" w14:textId="77777777" w:rsidR="00643E9E" w:rsidRPr="00613E98" w:rsidRDefault="00194A61" w:rsidP="00194A61">
            <w:pPr>
              <w:spacing w:line="264" w:lineRule="auto"/>
              <w:jc w:val="both"/>
              <w:rPr>
                <w:rFonts w:ascii="Arial" w:hAnsi="Arial" w:cs="Arial"/>
                <w:sz w:val="20"/>
                <w:szCs w:val="20"/>
              </w:rPr>
            </w:pPr>
            <w:r w:rsidRPr="00613E98">
              <w:rPr>
                <w:rFonts w:ascii="Arial" w:hAnsi="Arial" w:cs="Arial"/>
                <w:sz w:val="20"/>
                <w:szCs w:val="20"/>
              </w:rPr>
              <w:tab/>
              <w:t xml:space="preserve">                                                                         </w:t>
            </w:r>
            <w:r w:rsidR="00CD1656" w:rsidRPr="00613E98">
              <w:rPr>
                <w:rFonts w:ascii="Arial" w:hAnsi="Arial" w:cs="Arial"/>
                <w:sz w:val="20"/>
                <w:szCs w:val="20"/>
              </w:rPr>
              <w:t xml:space="preserve"> </w:t>
            </w:r>
            <w:r w:rsidRPr="00613E98">
              <w:rPr>
                <w:rFonts w:ascii="Arial" w:hAnsi="Arial" w:cs="Arial"/>
                <w:sz w:val="20"/>
                <w:szCs w:val="20"/>
              </w:rPr>
              <w:t>generalna sekretarka</w:t>
            </w:r>
            <w:r w:rsidRPr="00613E98">
              <w:rPr>
                <w:rFonts w:ascii="Arial" w:hAnsi="Arial" w:cs="Arial"/>
                <w:iCs/>
                <w:sz w:val="20"/>
                <w:szCs w:val="20"/>
              </w:rPr>
              <w:t xml:space="preserve"> </w:t>
            </w:r>
          </w:p>
          <w:p w14:paraId="70F718E8" w14:textId="77777777" w:rsidR="00365D61" w:rsidRPr="00613E98" w:rsidRDefault="00365D61">
            <w:pPr>
              <w:spacing w:line="264" w:lineRule="auto"/>
              <w:jc w:val="both"/>
              <w:rPr>
                <w:rFonts w:ascii="Arial" w:hAnsi="Arial" w:cs="Arial"/>
                <w:sz w:val="20"/>
                <w:szCs w:val="20"/>
              </w:rPr>
            </w:pPr>
          </w:p>
          <w:p w14:paraId="52836D7F" w14:textId="77777777" w:rsidR="00643E9E" w:rsidRPr="00613E98" w:rsidRDefault="00643E9E" w:rsidP="00643E9E">
            <w:pPr>
              <w:spacing w:line="264" w:lineRule="auto"/>
              <w:jc w:val="both"/>
              <w:rPr>
                <w:rFonts w:ascii="Arial" w:hAnsi="Arial" w:cs="Arial"/>
                <w:sz w:val="20"/>
                <w:szCs w:val="20"/>
              </w:rPr>
            </w:pPr>
            <w:r w:rsidRPr="00613E98">
              <w:rPr>
                <w:rFonts w:ascii="Arial" w:hAnsi="Arial" w:cs="Arial"/>
                <w:sz w:val="20"/>
                <w:szCs w:val="20"/>
              </w:rPr>
              <w:t>Sklep prejmejo:</w:t>
            </w:r>
          </w:p>
          <w:p w14:paraId="170C8CA9" w14:textId="05FD0C47" w:rsidR="00643E9E" w:rsidRPr="00613E98" w:rsidRDefault="00506FF3" w:rsidP="00F75085">
            <w:pPr>
              <w:numPr>
                <w:ilvl w:val="0"/>
                <w:numId w:val="3"/>
              </w:numPr>
              <w:spacing w:after="0" w:line="264" w:lineRule="auto"/>
              <w:jc w:val="both"/>
              <w:rPr>
                <w:rFonts w:ascii="Arial" w:hAnsi="Arial" w:cs="Arial"/>
                <w:sz w:val="20"/>
                <w:szCs w:val="20"/>
              </w:rPr>
            </w:pPr>
            <w:r w:rsidRPr="00613E98">
              <w:rPr>
                <w:rFonts w:ascii="Arial" w:hAnsi="Arial" w:cs="Arial"/>
                <w:sz w:val="20"/>
                <w:szCs w:val="20"/>
              </w:rPr>
              <w:t xml:space="preserve">Ministrstvo </w:t>
            </w:r>
            <w:r w:rsidR="00617766">
              <w:rPr>
                <w:rFonts w:ascii="Arial" w:hAnsi="Arial" w:cs="Arial"/>
                <w:sz w:val="20"/>
                <w:szCs w:val="20"/>
              </w:rPr>
              <w:t>za okolje, podnebje in energijo</w:t>
            </w:r>
            <w:r w:rsidR="00643E9E" w:rsidRPr="00613E98">
              <w:rPr>
                <w:rFonts w:ascii="Arial" w:hAnsi="Arial" w:cs="Arial"/>
                <w:sz w:val="20"/>
                <w:szCs w:val="20"/>
              </w:rPr>
              <w:t xml:space="preserve"> </w:t>
            </w:r>
          </w:p>
          <w:p w14:paraId="45F48A7B" w14:textId="50D9F5D5" w:rsidR="00547931" w:rsidRPr="00613E98" w:rsidRDefault="00547931" w:rsidP="00547931">
            <w:pPr>
              <w:pStyle w:val="Odstavekseznama"/>
              <w:numPr>
                <w:ilvl w:val="0"/>
                <w:numId w:val="3"/>
              </w:numPr>
              <w:rPr>
                <w:rFonts w:ascii="Arial" w:eastAsia="Calibri" w:hAnsi="Arial" w:cs="Arial"/>
                <w:lang w:val="sl-SI" w:eastAsia="en-US"/>
              </w:rPr>
            </w:pPr>
            <w:r w:rsidRPr="00613E98">
              <w:rPr>
                <w:rFonts w:ascii="Arial" w:eastAsia="Calibri" w:hAnsi="Arial" w:cs="Arial"/>
                <w:lang w:val="sl-SI" w:eastAsia="en-US"/>
              </w:rPr>
              <w:t xml:space="preserve">Ministrstvo za </w:t>
            </w:r>
            <w:r w:rsidR="00DB2052" w:rsidRPr="00613E98">
              <w:rPr>
                <w:rFonts w:ascii="Arial" w:eastAsia="Calibri" w:hAnsi="Arial" w:cs="Arial"/>
                <w:lang w:val="sl-SI" w:eastAsia="en-US"/>
              </w:rPr>
              <w:t>finance</w:t>
            </w:r>
          </w:p>
          <w:p w14:paraId="577CFBF8" w14:textId="77777777" w:rsidR="00506FF3" w:rsidRPr="00613E98" w:rsidRDefault="00506FF3" w:rsidP="00F75085">
            <w:pPr>
              <w:numPr>
                <w:ilvl w:val="0"/>
                <w:numId w:val="3"/>
              </w:numPr>
              <w:spacing w:after="0" w:line="264" w:lineRule="auto"/>
              <w:jc w:val="both"/>
              <w:rPr>
                <w:rFonts w:ascii="Arial" w:hAnsi="Arial" w:cs="Arial"/>
                <w:sz w:val="20"/>
                <w:szCs w:val="20"/>
              </w:rPr>
            </w:pPr>
            <w:r w:rsidRPr="00613E98">
              <w:rPr>
                <w:rFonts w:ascii="Arial" w:hAnsi="Arial" w:cs="Arial"/>
                <w:sz w:val="20"/>
                <w:szCs w:val="20"/>
              </w:rPr>
              <w:t>Služba Vlade Republike Slovenije za zakonodajo</w:t>
            </w:r>
          </w:p>
          <w:p w14:paraId="70DB4B5B" w14:textId="77777777" w:rsidR="00585990" w:rsidRPr="00613E98" w:rsidRDefault="00506FF3" w:rsidP="00F75085">
            <w:pPr>
              <w:numPr>
                <w:ilvl w:val="0"/>
                <w:numId w:val="3"/>
              </w:numPr>
              <w:spacing w:after="0" w:line="264" w:lineRule="auto"/>
              <w:jc w:val="both"/>
              <w:rPr>
                <w:rFonts w:ascii="Arial" w:hAnsi="Arial" w:cs="Arial"/>
                <w:sz w:val="20"/>
                <w:szCs w:val="20"/>
              </w:rPr>
            </w:pPr>
            <w:r w:rsidRPr="00613E98">
              <w:rPr>
                <w:rFonts w:ascii="Arial" w:hAnsi="Arial" w:cs="Arial"/>
                <w:sz w:val="20"/>
                <w:szCs w:val="20"/>
              </w:rPr>
              <w:t xml:space="preserve">Generalni sekretariat Vlade Republike Slovenije </w:t>
            </w:r>
          </w:p>
        </w:tc>
      </w:tr>
      <w:tr w:rsidR="00506FF3" w:rsidRPr="00613E98" w14:paraId="2C6B145F"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5F85D5E1" w14:textId="77777777" w:rsidR="00506FF3" w:rsidRPr="00613E98" w:rsidRDefault="00506FF3">
            <w:pPr>
              <w:pStyle w:val="Neotevilenodstavek"/>
              <w:spacing w:before="0" w:after="0" w:line="264" w:lineRule="auto"/>
              <w:rPr>
                <w:rFonts w:cs="Arial"/>
                <w:b/>
                <w:iCs/>
              </w:rPr>
            </w:pPr>
            <w:r w:rsidRPr="00613E98">
              <w:rPr>
                <w:rFonts w:cs="Arial"/>
                <w:b/>
              </w:rPr>
              <w:t>2. Predlog za obravnavo predloga zakona po nujnem ali skrajšanem postopku v državnem zboru z obrazložitvijo razlogov:</w:t>
            </w:r>
          </w:p>
        </w:tc>
      </w:tr>
      <w:tr w:rsidR="00506FF3" w:rsidRPr="00613E98" w14:paraId="515CD3C4"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22F94F1D" w14:textId="54B8D7D3" w:rsidR="00506FF3" w:rsidRPr="00613E98" w:rsidRDefault="00DB2052">
            <w:pPr>
              <w:pStyle w:val="Neotevilenodstavek"/>
              <w:spacing w:before="0" w:after="0" w:line="264" w:lineRule="auto"/>
              <w:rPr>
                <w:rFonts w:cs="Arial"/>
                <w:iCs/>
                <w:lang w:val="sl-SI"/>
              </w:rPr>
            </w:pPr>
            <w:r w:rsidRPr="00613E98">
              <w:rPr>
                <w:rFonts w:cs="Arial"/>
                <w:iCs/>
                <w:lang w:val="sl-SI"/>
              </w:rPr>
              <w:t>/</w:t>
            </w:r>
          </w:p>
        </w:tc>
      </w:tr>
      <w:tr w:rsidR="00506FF3" w:rsidRPr="00613E98" w14:paraId="151950F2"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7134E3F0" w14:textId="77777777" w:rsidR="00506FF3" w:rsidRPr="00613E98" w:rsidRDefault="00506FF3">
            <w:pPr>
              <w:pStyle w:val="Neotevilenodstavek"/>
              <w:spacing w:before="0" w:after="0" w:line="264" w:lineRule="auto"/>
              <w:rPr>
                <w:rFonts w:cs="Arial"/>
                <w:b/>
                <w:iCs/>
              </w:rPr>
            </w:pPr>
            <w:r w:rsidRPr="00613E98">
              <w:rPr>
                <w:rFonts w:cs="Arial"/>
                <w:b/>
              </w:rPr>
              <w:t>3.a Osebe, odgovorne za strokovno pripravo in usklajenost gradiva:</w:t>
            </w:r>
          </w:p>
        </w:tc>
      </w:tr>
      <w:tr w:rsidR="00506FF3" w:rsidRPr="00613E98" w14:paraId="0CE59920"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074316FB" w14:textId="4C4CA6EE" w:rsidR="000B7FD3" w:rsidRPr="00613E98" w:rsidRDefault="001B6C0E" w:rsidP="00F75085">
            <w:pPr>
              <w:pStyle w:val="Neotevilenodstavek"/>
              <w:numPr>
                <w:ilvl w:val="0"/>
                <w:numId w:val="4"/>
              </w:numPr>
              <w:spacing w:before="0" w:after="20" w:line="264" w:lineRule="auto"/>
              <w:ind w:left="0" w:firstLine="0"/>
              <w:textAlignment w:val="auto"/>
              <w:rPr>
                <w:rFonts w:eastAsia="Calibri" w:cs="Arial"/>
                <w:lang w:val="sl-SI" w:eastAsia="en-US"/>
              </w:rPr>
            </w:pPr>
            <w:r w:rsidRPr="00613E98">
              <w:rPr>
                <w:rFonts w:eastAsia="Calibri" w:cs="Arial"/>
                <w:lang w:val="sl-SI" w:eastAsia="en-US"/>
              </w:rPr>
              <w:t>m</w:t>
            </w:r>
            <w:r w:rsidR="000B7FD3" w:rsidRPr="00613E98">
              <w:rPr>
                <w:rFonts w:eastAsia="Calibri" w:cs="Arial"/>
                <w:lang w:val="sl-SI" w:eastAsia="en-US"/>
              </w:rPr>
              <w:t>ag. Bojan Kumer</w:t>
            </w:r>
          </w:p>
          <w:p w14:paraId="33D53E1A" w14:textId="77777777" w:rsidR="000B7FD3" w:rsidRPr="00613E98" w:rsidRDefault="000B7FD3" w:rsidP="00F75085">
            <w:pPr>
              <w:pStyle w:val="Neotevilenodstavek"/>
              <w:numPr>
                <w:ilvl w:val="0"/>
                <w:numId w:val="4"/>
              </w:numPr>
              <w:spacing w:before="0" w:after="20" w:line="264" w:lineRule="auto"/>
              <w:ind w:left="0" w:firstLine="0"/>
              <w:textAlignment w:val="auto"/>
              <w:rPr>
                <w:rFonts w:eastAsia="Calibri" w:cs="Arial"/>
                <w:lang w:val="sl-SI" w:eastAsia="en-US"/>
              </w:rPr>
            </w:pPr>
            <w:r w:rsidRPr="00613E98">
              <w:rPr>
                <w:rFonts w:eastAsia="Calibri" w:cs="Arial"/>
                <w:lang w:val="sl-SI" w:eastAsia="en-US"/>
              </w:rPr>
              <w:t>mag. Tina Seršen, državna sekretarka</w:t>
            </w:r>
          </w:p>
          <w:p w14:paraId="16BC37A6" w14:textId="1CBA96E4" w:rsidR="000B7FD3" w:rsidRDefault="000B7FD3" w:rsidP="00F75085">
            <w:pPr>
              <w:pStyle w:val="Neotevilenodstavek"/>
              <w:numPr>
                <w:ilvl w:val="0"/>
                <w:numId w:val="4"/>
              </w:numPr>
              <w:spacing w:before="0" w:after="20" w:line="264" w:lineRule="auto"/>
              <w:ind w:left="0" w:firstLine="0"/>
              <w:rPr>
                <w:rFonts w:eastAsia="Calibri" w:cs="Arial"/>
                <w:lang w:val="sl-SI" w:eastAsia="en-US"/>
              </w:rPr>
            </w:pPr>
            <w:r w:rsidRPr="00613E98">
              <w:rPr>
                <w:rFonts w:eastAsia="Calibri" w:cs="Arial"/>
                <w:lang w:val="sl-SI" w:eastAsia="en-US"/>
              </w:rPr>
              <w:t>mag. Hinko Šolinc, generalni direktor</w:t>
            </w:r>
          </w:p>
          <w:p w14:paraId="3D3B5809" w14:textId="37BF7366" w:rsidR="00867408" w:rsidRPr="00613E98" w:rsidRDefault="00867408" w:rsidP="00F75085">
            <w:pPr>
              <w:pStyle w:val="Neotevilenodstavek"/>
              <w:numPr>
                <w:ilvl w:val="0"/>
                <w:numId w:val="4"/>
              </w:numPr>
              <w:spacing w:before="0" w:after="20" w:line="264" w:lineRule="auto"/>
              <w:ind w:left="0" w:firstLine="0"/>
              <w:rPr>
                <w:rFonts w:eastAsia="Calibri" w:cs="Arial"/>
                <w:lang w:val="sl-SI" w:eastAsia="en-US"/>
              </w:rPr>
            </w:pPr>
            <w:r>
              <w:rPr>
                <w:rFonts w:eastAsia="Calibri" w:cs="Arial"/>
                <w:lang w:val="sl-SI" w:eastAsia="en-US"/>
              </w:rPr>
              <w:t>dr. Tomislav Tkalec, vodja sektorja</w:t>
            </w:r>
          </w:p>
          <w:p w14:paraId="67359016" w14:textId="3FA30DA1" w:rsidR="007231F3" w:rsidRPr="00613E98" w:rsidRDefault="00DB2052" w:rsidP="00DB2052">
            <w:pPr>
              <w:pStyle w:val="Neotevilenodstavek"/>
              <w:numPr>
                <w:ilvl w:val="0"/>
                <w:numId w:val="4"/>
              </w:numPr>
              <w:spacing w:before="0" w:after="20" w:line="264" w:lineRule="auto"/>
              <w:ind w:left="0" w:firstLine="0"/>
              <w:rPr>
                <w:rFonts w:eastAsia="Calibri" w:cs="Arial"/>
                <w:lang w:val="sl-SI" w:eastAsia="en-US"/>
              </w:rPr>
            </w:pPr>
            <w:r w:rsidRPr="00613E98">
              <w:rPr>
                <w:rFonts w:eastAsia="Calibri" w:cs="Arial"/>
                <w:lang w:val="sl-SI" w:eastAsia="en-US"/>
              </w:rPr>
              <w:t>Mira Žnidarič</w:t>
            </w:r>
            <w:r w:rsidR="000B7FD3" w:rsidRPr="00613E98">
              <w:rPr>
                <w:rFonts w:eastAsia="Calibri" w:cs="Arial"/>
                <w:lang w:val="sl-SI" w:eastAsia="en-US"/>
              </w:rPr>
              <w:t>, sekretar</w:t>
            </w:r>
            <w:r w:rsidRPr="00613E98">
              <w:rPr>
                <w:rFonts w:eastAsia="Calibri" w:cs="Arial"/>
                <w:lang w:val="sl-SI" w:eastAsia="en-US"/>
              </w:rPr>
              <w:t>ka</w:t>
            </w:r>
          </w:p>
        </w:tc>
      </w:tr>
      <w:tr w:rsidR="00506FF3" w:rsidRPr="00613E98" w14:paraId="5474249D"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5F302123" w14:textId="77777777" w:rsidR="00506FF3" w:rsidRPr="00613E98" w:rsidRDefault="00506FF3">
            <w:pPr>
              <w:pStyle w:val="Neotevilenodstavek"/>
              <w:spacing w:before="0" w:after="0" w:line="264" w:lineRule="auto"/>
              <w:rPr>
                <w:rFonts w:cs="Arial"/>
                <w:b/>
                <w:iCs/>
              </w:rPr>
            </w:pPr>
            <w:r w:rsidRPr="00613E98">
              <w:rPr>
                <w:rFonts w:cs="Arial"/>
                <w:b/>
                <w:iCs/>
              </w:rPr>
              <w:lastRenderedPageBreak/>
              <w:t xml:space="preserve">3.b Zunanji strokovnjaki, ki so </w:t>
            </w:r>
            <w:r w:rsidRPr="00613E98">
              <w:rPr>
                <w:rFonts w:cs="Arial"/>
                <w:b/>
              </w:rPr>
              <w:t>sodelovali pri pripravi dela ali celotnega gradiva:</w:t>
            </w:r>
          </w:p>
        </w:tc>
      </w:tr>
      <w:tr w:rsidR="00506FF3" w:rsidRPr="00613E98" w14:paraId="491E7364"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06AD8044" w14:textId="77777777" w:rsidR="00506FF3" w:rsidRPr="00613E98" w:rsidRDefault="00506FF3">
            <w:pPr>
              <w:pStyle w:val="Neotevilenodstavek"/>
              <w:spacing w:before="0" w:after="0" w:line="264" w:lineRule="auto"/>
              <w:rPr>
                <w:rFonts w:cs="Arial"/>
                <w:iCs/>
              </w:rPr>
            </w:pPr>
            <w:r w:rsidRPr="00613E98">
              <w:rPr>
                <w:rFonts w:cs="Arial"/>
                <w:iCs/>
              </w:rPr>
              <w:t>/</w:t>
            </w:r>
          </w:p>
        </w:tc>
      </w:tr>
      <w:tr w:rsidR="00506FF3" w:rsidRPr="00613E98" w14:paraId="44CF22CC"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303D9022" w14:textId="77777777" w:rsidR="00506FF3" w:rsidRPr="00613E98" w:rsidRDefault="00506FF3">
            <w:pPr>
              <w:pStyle w:val="Neotevilenodstavek"/>
              <w:spacing w:before="0" w:after="0" w:line="264" w:lineRule="auto"/>
              <w:rPr>
                <w:rFonts w:cs="Arial"/>
                <w:b/>
                <w:iCs/>
              </w:rPr>
            </w:pPr>
            <w:r w:rsidRPr="00613E98">
              <w:rPr>
                <w:rFonts w:cs="Arial"/>
                <w:b/>
              </w:rPr>
              <w:t>4. Predstavniki vlade, ki bodo sodelovali pri delu državnega zbora:</w:t>
            </w:r>
          </w:p>
        </w:tc>
      </w:tr>
      <w:tr w:rsidR="00506FF3" w:rsidRPr="00613E98" w14:paraId="3ABD6229" w14:textId="77777777" w:rsidTr="00506FF3">
        <w:tc>
          <w:tcPr>
            <w:tcW w:w="9163" w:type="dxa"/>
            <w:gridSpan w:val="5"/>
            <w:tcBorders>
              <w:top w:val="single" w:sz="4" w:space="0" w:color="000000"/>
              <w:left w:val="single" w:sz="4" w:space="0" w:color="000000"/>
              <w:bottom w:val="single" w:sz="4" w:space="0" w:color="000000"/>
              <w:right w:val="single" w:sz="4" w:space="0" w:color="000000"/>
            </w:tcBorders>
          </w:tcPr>
          <w:p w14:paraId="5976B9A9" w14:textId="77777777" w:rsidR="00506FF3" w:rsidRPr="00613E98" w:rsidRDefault="002A05B5" w:rsidP="00DB2052">
            <w:pPr>
              <w:pStyle w:val="Neotevilenodstavek"/>
              <w:spacing w:line="264" w:lineRule="auto"/>
              <w:textAlignment w:val="auto"/>
              <w:rPr>
                <w:rFonts w:cs="Arial"/>
                <w:iCs/>
                <w:lang w:val="sl-SI"/>
              </w:rPr>
            </w:pPr>
            <w:r w:rsidRPr="00613E98">
              <w:rPr>
                <w:rFonts w:cs="Arial"/>
                <w:iCs/>
                <w:lang w:val="sl-SI"/>
              </w:rPr>
              <w:t>/</w:t>
            </w:r>
          </w:p>
        </w:tc>
      </w:tr>
      <w:tr w:rsidR="00506FF3" w:rsidRPr="00613E98" w14:paraId="4E8A9018"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0E6B899A" w14:textId="77777777" w:rsidR="00506FF3" w:rsidRPr="00613E98" w:rsidRDefault="00506FF3">
            <w:pPr>
              <w:pStyle w:val="Oddelek"/>
              <w:numPr>
                <w:ilvl w:val="0"/>
                <w:numId w:val="0"/>
              </w:numPr>
              <w:spacing w:before="0" w:after="0" w:line="264" w:lineRule="auto"/>
              <w:jc w:val="left"/>
              <w:rPr>
                <w:rFonts w:cs="Arial"/>
                <w:sz w:val="20"/>
                <w:szCs w:val="20"/>
                <w:lang w:val="sl-SI" w:eastAsia="sl-SI"/>
              </w:rPr>
            </w:pPr>
            <w:r w:rsidRPr="00613E98">
              <w:rPr>
                <w:rFonts w:cs="Arial"/>
                <w:sz w:val="20"/>
                <w:szCs w:val="20"/>
                <w:lang w:val="sl-SI" w:eastAsia="sl-SI"/>
              </w:rPr>
              <w:t>5. Kratek povzetek gradiva:</w:t>
            </w:r>
          </w:p>
        </w:tc>
      </w:tr>
      <w:tr w:rsidR="00506FF3" w:rsidRPr="00613E98" w14:paraId="0DDE08A7"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7468B2E4" w14:textId="5697D219" w:rsidR="00910024" w:rsidRPr="00613E98" w:rsidRDefault="00757EAD" w:rsidP="00FD6268">
            <w:pPr>
              <w:spacing w:line="264" w:lineRule="auto"/>
              <w:jc w:val="both"/>
              <w:rPr>
                <w:rFonts w:ascii="Arial" w:hAnsi="Arial" w:cs="Arial"/>
                <w:sz w:val="20"/>
                <w:szCs w:val="20"/>
              </w:rPr>
            </w:pPr>
            <w:r w:rsidRPr="00613E98">
              <w:rPr>
                <w:rFonts w:ascii="Arial" w:hAnsi="Arial" w:cs="Arial"/>
                <w:sz w:val="20"/>
                <w:szCs w:val="20"/>
              </w:rPr>
              <w:t>Evropska komisija je sprejela Začasni okvir za krizne ukrepe državne pomoči v podporo gospodarstvu po agresiji Rusije proti Ukrajini, katerega namen je državam članicam omogočiti, da odpravijo pomanjkanje likvidnosti, s katerim se soočajo podjetja, ki jih je neposredno ali posredno prizadela resna motnja v gospodarstvu, povzročena z rusko vojaško agresijo proti Ukrajini. Za zmanjšanje odvisnosti od uvoza ruskih fosilnih goriv in razširitve razpoložljivosti energije iz obnovljivih virov se določa začasni ukrep finančne pomoči za spodbujanje električne</w:t>
            </w:r>
            <w:r w:rsidR="00867408">
              <w:rPr>
                <w:rFonts w:ascii="Arial" w:hAnsi="Arial" w:cs="Arial"/>
                <w:sz w:val="20"/>
                <w:szCs w:val="20"/>
              </w:rPr>
              <w:t xml:space="preserve"> energije iz obnovljivih virov</w:t>
            </w:r>
            <w:r w:rsidRPr="00613E98">
              <w:rPr>
                <w:rFonts w:ascii="Arial" w:hAnsi="Arial" w:cs="Arial"/>
                <w:sz w:val="20"/>
                <w:szCs w:val="20"/>
              </w:rPr>
              <w:t xml:space="preserve">, shranjevanja električne in toplotne energije ter toplote iz obnovljivih virov, ki se dodeljujejo kot državne pomoči v skladu s sprejetim začasnim okvirom. </w:t>
            </w:r>
          </w:p>
          <w:p w14:paraId="76CC0534" w14:textId="4038939D" w:rsidR="002B620B" w:rsidRPr="00613E98" w:rsidRDefault="00757EAD" w:rsidP="00FD6268">
            <w:pPr>
              <w:spacing w:line="264" w:lineRule="auto"/>
              <w:jc w:val="both"/>
              <w:rPr>
                <w:rFonts w:ascii="Arial" w:hAnsi="Arial" w:cs="Arial"/>
                <w:sz w:val="20"/>
                <w:szCs w:val="20"/>
              </w:rPr>
            </w:pPr>
            <w:r w:rsidRPr="00613E98">
              <w:rPr>
                <w:rFonts w:ascii="Arial" w:hAnsi="Arial" w:cs="Arial"/>
                <w:sz w:val="20"/>
                <w:szCs w:val="20"/>
              </w:rPr>
              <w:t>Po sprejemu Zakona o nujnem posredovanju za obravnavo visokih cen energije</w:t>
            </w:r>
            <w:r w:rsidR="00B869F3" w:rsidRPr="00613E98">
              <w:rPr>
                <w:rFonts w:ascii="Arial" w:hAnsi="Arial" w:cs="Arial"/>
                <w:sz w:val="20"/>
                <w:szCs w:val="20"/>
              </w:rPr>
              <w:t>, ki v 6. členu predstavlja podlago za uporabo začasnega okvira, se s to</w:t>
            </w:r>
            <w:r w:rsidRPr="00613E98">
              <w:rPr>
                <w:rFonts w:ascii="Arial" w:hAnsi="Arial" w:cs="Arial"/>
                <w:sz w:val="20"/>
                <w:szCs w:val="20"/>
              </w:rPr>
              <w:t xml:space="preserve"> uredbo in </w:t>
            </w:r>
            <w:r w:rsidR="00B869F3" w:rsidRPr="00613E98">
              <w:rPr>
                <w:rFonts w:ascii="Arial" w:hAnsi="Arial" w:cs="Arial"/>
                <w:sz w:val="20"/>
                <w:szCs w:val="20"/>
              </w:rPr>
              <w:t>skladno z začasnim okvirom ureja</w:t>
            </w:r>
            <w:r w:rsidRPr="00613E98">
              <w:rPr>
                <w:rFonts w:ascii="Arial" w:hAnsi="Arial" w:cs="Arial"/>
                <w:sz w:val="20"/>
                <w:szCs w:val="20"/>
              </w:rPr>
              <w:t xml:space="preserve"> način</w:t>
            </w:r>
            <w:r w:rsidR="001E101F" w:rsidRPr="001E101F">
              <w:rPr>
                <w:rFonts w:ascii="Arial" w:hAnsi="Arial" w:cs="Arial"/>
                <w:sz w:val="20"/>
                <w:szCs w:val="20"/>
              </w:rPr>
              <w:t>, postopek in pogoje dodeljevanja pomoči, vrste energetskih tehnologij proizvodnih naprav, omejitve inštalirane moči za določene proizvodne naprave, vrste upravičencev do pomoči, intenzivnost in višino pomoči, poročanje ter spremljanje izvajanja ukrepa.</w:t>
            </w:r>
          </w:p>
          <w:p w14:paraId="01820F0D" w14:textId="5583C3C1" w:rsidR="00910024" w:rsidRPr="00613E98" w:rsidRDefault="006B2E8E" w:rsidP="00910024">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w:t>
            </w:r>
            <w:r w:rsidR="009123B0">
              <w:rPr>
                <w:rFonts w:ascii="Arial" w:eastAsia="Times New Roman" w:hAnsi="Arial" w:cs="Arial"/>
                <w:sz w:val="20"/>
                <w:szCs w:val="20"/>
                <w:lang w:eastAsia="sl-SI"/>
              </w:rPr>
              <w:t>pomoči bodo upravičene investicije</w:t>
            </w:r>
            <w:r w:rsidR="00910024" w:rsidRPr="00613E98">
              <w:rPr>
                <w:rFonts w:ascii="Arial" w:eastAsia="Times New Roman" w:hAnsi="Arial" w:cs="Arial"/>
                <w:sz w:val="20"/>
                <w:szCs w:val="20"/>
                <w:lang w:eastAsia="sl-SI"/>
              </w:rPr>
              <w:t xml:space="preserve"> v nove proizvodne naprave glede na inštalirano moč in za različne tehnologije za proizvodnjo električne energije iz obnovljivih virov, shranjevanje električne energije in toplote ter proizvodnjo toplote iz obnovljivih virov energije. Skladno z začasnim okvirom je intenzivnost državnih pomoči omejena</w:t>
            </w:r>
            <w:r w:rsidR="009123B0">
              <w:rPr>
                <w:rFonts w:ascii="Arial" w:eastAsia="Times New Roman" w:hAnsi="Arial" w:cs="Arial"/>
                <w:sz w:val="20"/>
                <w:szCs w:val="20"/>
                <w:lang w:eastAsia="sl-SI"/>
              </w:rPr>
              <w:t xml:space="preserve"> glede na skupne stroške projekta</w:t>
            </w:r>
            <w:r w:rsidR="00910024" w:rsidRPr="00613E98">
              <w:rPr>
                <w:rFonts w:ascii="Arial" w:eastAsia="Times New Roman" w:hAnsi="Arial" w:cs="Arial"/>
                <w:sz w:val="20"/>
                <w:szCs w:val="20"/>
                <w:lang w:eastAsia="sl-SI"/>
              </w:rPr>
              <w:t xml:space="preserve"> in glede na višino dodeljene pomoči posameznemu podjetju</w:t>
            </w:r>
            <w:r w:rsidR="00ED08E9" w:rsidRPr="00613E98">
              <w:rPr>
                <w:rFonts w:ascii="Arial" w:eastAsia="Times New Roman" w:hAnsi="Arial" w:cs="Arial"/>
                <w:sz w:val="20"/>
                <w:szCs w:val="20"/>
                <w:lang w:eastAsia="sl-SI"/>
              </w:rPr>
              <w:t xml:space="preserve"> </w:t>
            </w:r>
            <w:r w:rsidR="00867408">
              <w:rPr>
                <w:rFonts w:ascii="Arial" w:eastAsia="Times New Roman" w:hAnsi="Arial" w:cs="Arial"/>
                <w:sz w:val="20"/>
                <w:szCs w:val="20"/>
                <w:lang w:eastAsia="sl-SI"/>
              </w:rPr>
              <w:t xml:space="preserve">na </w:t>
            </w:r>
            <w:r w:rsidR="00910024" w:rsidRPr="00613E98">
              <w:rPr>
                <w:rFonts w:ascii="Arial" w:eastAsia="Times New Roman" w:hAnsi="Arial" w:cs="Arial"/>
                <w:sz w:val="20"/>
                <w:szCs w:val="20"/>
                <w:lang w:eastAsia="sl-SI"/>
              </w:rPr>
              <w:t>projekt, pri čemer se intenzivnost lahko poveča za pomoč dodeljeno malim podjetjem oziroma za pomoč dodeljeno sredn</w:t>
            </w:r>
            <w:r w:rsidR="009123B0">
              <w:rPr>
                <w:rFonts w:ascii="Arial" w:eastAsia="Times New Roman" w:hAnsi="Arial" w:cs="Arial"/>
                <w:sz w:val="20"/>
                <w:szCs w:val="20"/>
                <w:lang w:eastAsia="sl-SI"/>
              </w:rPr>
              <w:t xml:space="preserve">jim podjetjem. Največja višina </w:t>
            </w:r>
            <w:r w:rsidR="00910024" w:rsidRPr="00613E98">
              <w:rPr>
                <w:rFonts w:ascii="Arial" w:eastAsia="Times New Roman" w:hAnsi="Arial" w:cs="Arial"/>
                <w:sz w:val="20"/>
                <w:szCs w:val="20"/>
                <w:lang w:eastAsia="sl-SI"/>
              </w:rPr>
              <w:t xml:space="preserve">pomoči izražena </w:t>
            </w:r>
            <w:r w:rsidR="009123B0" w:rsidRPr="009123B0">
              <w:rPr>
                <w:rFonts w:ascii="Arial" w:eastAsia="Times New Roman" w:hAnsi="Arial" w:cs="Arial"/>
                <w:sz w:val="20"/>
                <w:szCs w:val="20"/>
                <w:lang w:eastAsia="sl-SI"/>
              </w:rPr>
              <w:t>v EUR/kW inštalirane moči proizvodne naprave in v EUR/kW ali v EUR/kWh inštalirane moči ali kapacitete hranilnika energije</w:t>
            </w:r>
            <w:r w:rsidR="00910024" w:rsidRPr="00613E98">
              <w:rPr>
                <w:rFonts w:ascii="Arial" w:eastAsia="Times New Roman" w:hAnsi="Arial" w:cs="Arial"/>
                <w:sz w:val="20"/>
                <w:szCs w:val="20"/>
                <w:lang w:eastAsia="sl-SI"/>
              </w:rPr>
              <w:t xml:space="preserve"> se bo na podlagi refe</w:t>
            </w:r>
            <w:r w:rsidR="009123B0">
              <w:rPr>
                <w:rFonts w:ascii="Arial" w:eastAsia="Times New Roman" w:hAnsi="Arial" w:cs="Arial"/>
                <w:sz w:val="20"/>
                <w:szCs w:val="20"/>
                <w:lang w:eastAsia="sl-SI"/>
              </w:rPr>
              <w:t>renčnih skupnih stroškov projekta</w:t>
            </w:r>
            <w:r w:rsidR="00910024" w:rsidRPr="00613E98">
              <w:rPr>
                <w:rFonts w:ascii="Arial" w:eastAsia="Times New Roman" w:hAnsi="Arial" w:cs="Arial"/>
                <w:sz w:val="20"/>
                <w:szCs w:val="20"/>
                <w:lang w:eastAsia="sl-SI"/>
              </w:rPr>
              <w:t xml:space="preserve"> za posamezne tehnologije in vrste</w:t>
            </w:r>
            <w:r w:rsidR="009123B0">
              <w:rPr>
                <w:rFonts w:ascii="Arial" w:eastAsia="Times New Roman" w:hAnsi="Arial" w:cs="Arial"/>
                <w:sz w:val="20"/>
                <w:szCs w:val="20"/>
                <w:lang w:eastAsia="sl-SI"/>
              </w:rPr>
              <w:t xml:space="preserve"> proizvodnih naprav določila v</w:t>
            </w:r>
            <w:r w:rsidR="00910024" w:rsidRPr="00613E98">
              <w:rPr>
                <w:rFonts w:ascii="Arial" w:eastAsia="Times New Roman" w:hAnsi="Arial" w:cs="Arial"/>
                <w:sz w:val="20"/>
                <w:szCs w:val="20"/>
                <w:lang w:eastAsia="sl-SI"/>
              </w:rPr>
              <w:t xml:space="preserve"> javnem pozivu, ki ga bo izvajal center za podpore.</w:t>
            </w:r>
            <w:r w:rsidR="009123B0">
              <w:rPr>
                <w:rFonts w:ascii="Arial" w:eastAsia="Times New Roman" w:hAnsi="Arial" w:cs="Arial"/>
                <w:sz w:val="20"/>
                <w:szCs w:val="20"/>
                <w:lang w:eastAsia="sl-SI"/>
              </w:rPr>
              <w:t xml:space="preserve"> </w:t>
            </w:r>
          </w:p>
          <w:p w14:paraId="0F880A91" w14:textId="710A2368" w:rsidR="000534E6" w:rsidRPr="00613E98" w:rsidRDefault="000534E6" w:rsidP="00910024">
            <w:pPr>
              <w:tabs>
                <w:tab w:val="left" w:pos="340"/>
              </w:tabs>
              <w:spacing w:after="0" w:line="276" w:lineRule="auto"/>
              <w:jc w:val="both"/>
              <w:rPr>
                <w:rFonts w:ascii="Arial" w:eastAsia="Times New Roman" w:hAnsi="Arial" w:cs="Arial"/>
                <w:sz w:val="20"/>
                <w:szCs w:val="20"/>
                <w:lang w:eastAsia="sl-SI"/>
              </w:rPr>
            </w:pPr>
          </w:p>
          <w:p w14:paraId="035BE897" w14:textId="55151D05" w:rsidR="00673617" w:rsidRDefault="000534E6" w:rsidP="000534E6">
            <w:pPr>
              <w:pStyle w:val="Oddelek"/>
              <w:widowControl w:val="0"/>
              <w:numPr>
                <w:ilvl w:val="0"/>
                <w:numId w:val="0"/>
              </w:numPr>
              <w:spacing w:before="0" w:after="0" w:line="264" w:lineRule="auto"/>
              <w:jc w:val="both"/>
              <w:rPr>
                <w:rFonts w:cs="Arial"/>
                <w:b w:val="0"/>
                <w:sz w:val="20"/>
                <w:szCs w:val="20"/>
                <w:lang w:val="sl-SI" w:eastAsia="sl-SI"/>
              </w:rPr>
            </w:pPr>
            <w:r w:rsidRPr="00613E98">
              <w:rPr>
                <w:rFonts w:cs="Arial"/>
                <w:b w:val="0"/>
                <w:sz w:val="20"/>
                <w:szCs w:val="20"/>
                <w:lang w:val="sl-SI" w:eastAsia="sl-SI"/>
              </w:rPr>
              <w:t xml:space="preserve">Uredba nima finančnih posledic za državni proračun. Sredstva za pomoči se zagotavljajo iz sredstev za podpore, ki jih upravlja center </w:t>
            </w:r>
            <w:r w:rsidRPr="006B2E8E">
              <w:rPr>
                <w:rFonts w:cs="Arial"/>
                <w:b w:val="0"/>
                <w:sz w:val="20"/>
                <w:szCs w:val="20"/>
                <w:lang w:val="sl-SI" w:eastAsia="sl-SI"/>
              </w:rPr>
              <w:t xml:space="preserve">za podpore. </w:t>
            </w:r>
            <w:r w:rsidR="006F3D07" w:rsidRPr="006B2E8E">
              <w:rPr>
                <w:rFonts w:cs="Arial"/>
                <w:b w:val="0"/>
                <w:sz w:val="20"/>
                <w:szCs w:val="20"/>
                <w:lang w:val="sl-SI" w:eastAsia="sl-SI"/>
              </w:rPr>
              <w:t>Iz sredstev centra za podpore je za pomoči namenjenih 150 mio EUR.</w:t>
            </w:r>
            <w:r w:rsidR="00867408">
              <w:rPr>
                <w:rFonts w:cs="Arial"/>
                <w:b w:val="0"/>
                <w:sz w:val="20"/>
                <w:szCs w:val="20"/>
                <w:lang w:val="sl-SI" w:eastAsia="sl-SI"/>
              </w:rPr>
              <w:t xml:space="preserve"> </w:t>
            </w:r>
            <w:r w:rsidR="00F95CBC">
              <w:rPr>
                <w:rFonts w:cs="Arial"/>
                <w:b w:val="0"/>
                <w:sz w:val="20"/>
                <w:szCs w:val="20"/>
                <w:lang w:val="sl-SI" w:eastAsia="sl-SI"/>
              </w:rPr>
              <w:t>P</w:t>
            </w:r>
            <w:r w:rsidR="00867408">
              <w:rPr>
                <w:rFonts w:cs="Arial"/>
                <w:b w:val="0"/>
                <w:sz w:val="20"/>
                <w:szCs w:val="20"/>
                <w:lang w:val="sl-SI" w:eastAsia="sl-SI"/>
              </w:rPr>
              <w:t>omoč</w:t>
            </w:r>
            <w:r w:rsidR="00F95CBC">
              <w:rPr>
                <w:rFonts w:cs="Arial"/>
                <w:b w:val="0"/>
                <w:sz w:val="20"/>
                <w:szCs w:val="20"/>
                <w:lang w:val="sl-SI" w:eastAsia="sl-SI"/>
              </w:rPr>
              <w:t xml:space="preserve"> je</w:t>
            </w:r>
            <w:r w:rsidR="00867408">
              <w:rPr>
                <w:rFonts w:cs="Arial"/>
                <w:b w:val="0"/>
                <w:sz w:val="20"/>
                <w:szCs w:val="20"/>
                <w:lang w:val="sl-SI" w:eastAsia="sl-SI"/>
              </w:rPr>
              <w:t xml:space="preserve"> prigla</w:t>
            </w:r>
            <w:r w:rsidR="0042021E">
              <w:rPr>
                <w:rFonts w:cs="Arial"/>
                <w:b w:val="0"/>
                <w:sz w:val="20"/>
                <w:szCs w:val="20"/>
                <w:lang w:val="sl-SI" w:eastAsia="sl-SI"/>
              </w:rPr>
              <w:t>šena Evropski komisiji</w:t>
            </w:r>
            <w:r w:rsidR="00BA798D">
              <w:rPr>
                <w:rFonts w:cs="Arial"/>
                <w:b w:val="0"/>
                <w:sz w:val="20"/>
                <w:szCs w:val="20"/>
                <w:lang w:val="sl-SI" w:eastAsia="sl-SI"/>
              </w:rPr>
              <w:t xml:space="preserve"> pod št. SA.106613 (2023/N)</w:t>
            </w:r>
            <w:r w:rsidR="00867408">
              <w:rPr>
                <w:rFonts w:cs="Arial"/>
                <w:b w:val="0"/>
                <w:sz w:val="20"/>
                <w:szCs w:val="20"/>
                <w:lang w:val="sl-SI" w:eastAsia="sl-SI"/>
              </w:rPr>
              <w:t xml:space="preserve"> in pridob</w:t>
            </w:r>
            <w:r w:rsidR="0042021E">
              <w:rPr>
                <w:rFonts w:cs="Arial"/>
                <w:b w:val="0"/>
                <w:sz w:val="20"/>
                <w:szCs w:val="20"/>
                <w:lang w:val="sl-SI" w:eastAsia="sl-SI"/>
              </w:rPr>
              <w:t xml:space="preserve">ljena je </w:t>
            </w:r>
            <w:r w:rsidR="00867408">
              <w:rPr>
                <w:rFonts w:cs="Arial"/>
                <w:b w:val="0"/>
                <w:sz w:val="20"/>
                <w:szCs w:val="20"/>
                <w:lang w:val="sl-SI" w:eastAsia="sl-SI"/>
              </w:rPr>
              <w:t>pozitivn</w:t>
            </w:r>
            <w:r w:rsidR="0042021E">
              <w:rPr>
                <w:rFonts w:cs="Arial"/>
                <w:b w:val="0"/>
                <w:sz w:val="20"/>
                <w:szCs w:val="20"/>
                <w:lang w:val="sl-SI" w:eastAsia="sl-SI"/>
              </w:rPr>
              <w:t>a</w:t>
            </w:r>
            <w:r w:rsidR="00867408">
              <w:rPr>
                <w:rFonts w:cs="Arial"/>
                <w:b w:val="0"/>
                <w:sz w:val="20"/>
                <w:szCs w:val="20"/>
                <w:lang w:val="sl-SI" w:eastAsia="sl-SI"/>
              </w:rPr>
              <w:t xml:space="preserve"> odločb</w:t>
            </w:r>
            <w:r w:rsidR="0042021E">
              <w:rPr>
                <w:rFonts w:cs="Arial"/>
                <w:b w:val="0"/>
                <w:sz w:val="20"/>
                <w:szCs w:val="20"/>
                <w:lang w:val="sl-SI" w:eastAsia="sl-SI"/>
              </w:rPr>
              <w:t>a</w:t>
            </w:r>
            <w:r w:rsidR="00B71D8D">
              <w:rPr>
                <w:rFonts w:cs="Arial"/>
                <w:b w:val="0"/>
                <w:sz w:val="20"/>
                <w:szCs w:val="20"/>
                <w:lang w:val="sl-SI" w:eastAsia="sl-SI"/>
              </w:rPr>
              <w:t xml:space="preserve"> </w:t>
            </w:r>
            <w:r w:rsidR="00B71D8D" w:rsidRPr="00B71D8D">
              <w:rPr>
                <w:rFonts w:cs="Arial"/>
                <w:b w:val="0"/>
                <w:sz w:val="20"/>
                <w:szCs w:val="20"/>
                <w:lang w:val="sl-SI" w:eastAsia="sl-SI"/>
              </w:rPr>
              <w:t>o združljivosti pomoči z notranjim trgom Evropske unije</w:t>
            </w:r>
            <w:r w:rsidR="00853727">
              <w:rPr>
                <w:rFonts w:cs="Arial"/>
                <w:b w:val="0"/>
                <w:sz w:val="20"/>
                <w:szCs w:val="20"/>
                <w:lang w:val="sl-SI" w:eastAsia="sl-SI"/>
              </w:rPr>
              <w:t>,</w:t>
            </w:r>
            <w:r w:rsidR="00867408">
              <w:rPr>
                <w:rFonts w:cs="Arial"/>
                <w:b w:val="0"/>
                <w:sz w:val="20"/>
                <w:szCs w:val="20"/>
                <w:lang w:val="sl-SI" w:eastAsia="sl-SI"/>
              </w:rPr>
              <w:t xml:space="preserve"> </w:t>
            </w:r>
            <w:r w:rsidR="00853727" w:rsidRPr="00853727">
              <w:rPr>
                <w:rFonts w:cs="Arial"/>
                <w:b w:val="0"/>
                <w:sz w:val="20"/>
                <w:szCs w:val="20"/>
                <w:lang w:val="sl-SI" w:eastAsia="sl-SI"/>
              </w:rPr>
              <w:t>št. C (2023) 3855 final z dne 9. 06. 2023</w:t>
            </w:r>
            <w:r w:rsidR="00867408">
              <w:rPr>
                <w:rFonts w:cs="Arial"/>
                <w:b w:val="0"/>
                <w:sz w:val="20"/>
                <w:szCs w:val="20"/>
                <w:lang w:val="sl-SI" w:eastAsia="sl-SI"/>
              </w:rPr>
              <w:t>.</w:t>
            </w:r>
          </w:p>
          <w:p w14:paraId="68E8D933" w14:textId="69552AE8" w:rsidR="00910024" w:rsidRPr="00613E98" w:rsidRDefault="00F95CBC" w:rsidP="000534E6">
            <w:pPr>
              <w:pStyle w:val="Oddelek"/>
              <w:widowControl w:val="0"/>
              <w:numPr>
                <w:ilvl w:val="0"/>
                <w:numId w:val="0"/>
              </w:numPr>
              <w:spacing w:before="0" w:after="0" w:line="264" w:lineRule="auto"/>
              <w:jc w:val="both"/>
              <w:rPr>
                <w:rFonts w:cs="Arial"/>
                <w:b w:val="0"/>
                <w:sz w:val="20"/>
                <w:szCs w:val="20"/>
                <w:lang w:val="sl-SI" w:eastAsia="sl-SI"/>
              </w:rPr>
            </w:pPr>
            <w:r>
              <w:rPr>
                <w:rFonts w:cs="Arial"/>
                <w:b w:val="0"/>
                <w:sz w:val="20"/>
                <w:szCs w:val="20"/>
                <w:lang w:val="sl-SI" w:eastAsia="sl-SI"/>
              </w:rPr>
              <w:t xml:space="preserve"> </w:t>
            </w:r>
          </w:p>
          <w:p w14:paraId="48FC3084" w14:textId="692C709B" w:rsidR="000534E6" w:rsidRPr="00613E98" w:rsidRDefault="000534E6" w:rsidP="000534E6">
            <w:pPr>
              <w:pStyle w:val="Oddelek"/>
              <w:widowControl w:val="0"/>
              <w:numPr>
                <w:ilvl w:val="0"/>
                <w:numId w:val="0"/>
              </w:numPr>
              <w:spacing w:before="0" w:after="0" w:line="264" w:lineRule="auto"/>
              <w:jc w:val="both"/>
              <w:rPr>
                <w:rFonts w:cs="Arial"/>
                <w:b w:val="0"/>
                <w:sz w:val="20"/>
                <w:szCs w:val="20"/>
                <w:lang w:val="sl-SI" w:eastAsia="sl-SI"/>
              </w:rPr>
            </w:pPr>
          </w:p>
        </w:tc>
      </w:tr>
      <w:tr w:rsidR="00506FF3" w:rsidRPr="00613E98" w14:paraId="5C39ED99" w14:textId="77777777" w:rsidTr="00506FF3">
        <w:tc>
          <w:tcPr>
            <w:tcW w:w="9163" w:type="dxa"/>
            <w:gridSpan w:val="5"/>
            <w:tcBorders>
              <w:top w:val="single" w:sz="4" w:space="0" w:color="000000"/>
              <w:left w:val="single" w:sz="4" w:space="0" w:color="000000"/>
              <w:bottom w:val="single" w:sz="4" w:space="0" w:color="000000"/>
              <w:right w:val="single" w:sz="4" w:space="0" w:color="000000"/>
            </w:tcBorders>
            <w:hideMark/>
          </w:tcPr>
          <w:p w14:paraId="19FEBA33" w14:textId="77777777" w:rsidR="00506FF3" w:rsidRPr="00613E98" w:rsidRDefault="00506FF3">
            <w:pPr>
              <w:pStyle w:val="Oddelek"/>
              <w:numPr>
                <w:ilvl w:val="0"/>
                <w:numId w:val="0"/>
              </w:numPr>
              <w:spacing w:before="0" w:after="0" w:line="264" w:lineRule="auto"/>
              <w:jc w:val="left"/>
              <w:rPr>
                <w:rFonts w:cs="Arial"/>
                <w:sz w:val="20"/>
                <w:szCs w:val="20"/>
                <w:lang w:val="sl-SI" w:eastAsia="sl-SI"/>
              </w:rPr>
            </w:pPr>
            <w:r w:rsidRPr="00613E98">
              <w:rPr>
                <w:rFonts w:cs="Arial"/>
                <w:sz w:val="20"/>
                <w:szCs w:val="20"/>
                <w:lang w:val="sl-SI" w:eastAsia="sl-SI"/>
              </w:rPr>
              <w:t>6. Presoja posledic za:</w:t>
            </w:r>
          </w:p>
        </w:tc>
      </w:tr>
      <w:tr w:rsidR="00506FF3" w:rsidRPr="00613E98" w14:paraId="4F8B223A"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355CF3D4" w14:textId="77777777" w:rsidR="00506FF3" w:rsidRPr="00613E98" w:rsidRDefault="00506FF3">
            <w:pPr>
              <w:pStyle w:val="Neotevilenodstavek"/>
              <w:spacing w:before="0" w:after="0" w:line="264" w:lineRule="auto"/>
              <w:ind w:left="360"/>
              <w:rPr>
                <w:rFonts w:cs="Arial"/>
                <w:iCs/>
              </w:rPr>
            </w:pPr>
            <w:r w:rsidRPr="00613E98">
              <w:rPr>
                <w:rFonts w:cs="Arial"/>
                <w:iCs/>
              </w:rPr>
              <w:t>a)</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4A02DF69" w14:textId="77777777" w:rsidR="00506FF3" w:rsidRPr="00613E98" w:rsidRDefault="00506FF3">
            <w:pPr>
              <w:pStyle w:val="Neotevilenodstavek"/>
              <w:spacing w:before="0" w:after="0" w:line="264" w:lineRule="auto"/>
              <w:rPr>
                <w:rFonts w:cs="Arial"/>
              </w:rPr>
            </w:pPr>
            <w:r w:rsidRPr="00613E98">
              <w:rPr>
                <w:rFonts w:cs="Arial"/>
              </w:rP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6B419F5A" w14:textId="3D7D9ED3" w:rsidR="00506FF3" w:rsidRPr="00613E98" w:rsidRDefault="00066305">
            <w:pPr>
              <w:pStyle w:val="Neotevilenodstavek"/>
              <w:spacing w:before="0" w:after="0" w:line="264" w:lineRule="auto"/>
              <w:jc w:val="center"/>
              <w:rPr>
                <w:rFonts w:cs="Arial"/>
                <w:iCs/>
                <w:lang w:val="sl-SI"/>
              </w:rPr>
            </w:pPr>
            <w:r w:rsidRPr="00613E98">
              <w:rPr>
                <w:rFonts w:cs="Arial"/>
                <w:lang w:val="sl-SI"/>
              </w:rPr>
              <w:t>NE</w:t>
            </w:r>
          </w:p>
        </w:tc>
      </w:tr>
      <w:tr w:rsidR="00506FF3" w:rsidRPr="00613E98" w14:paraId="59F82D8D"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27ACDF84" w14:textId="77777777" w:rsidR="00506FF3" w:rsidRPr="00613E98" w:rsidRDefault="00506FF3">
            <w:pPr>
              <w:pStyle w:val="Neotevilenodstavek"/>
              <w:spacing w:before="0" w:after="0" w:line="264" w:lineRule="auto"/>
              <w:ind w:left="360"/>
              <w:rPr>
                <w:rFonts w:cs="Arial"/>
                <w:iCs/>
              </w:rPr>
            </w:pPr>
            <w:r w:rsidRPr="00613E98">
              <w:rPr>
                <w:rFonts w:cs="Arial"/>
                <w:iCs/>
              </w:rPr>
              <w:t>b)</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2E0799A1" w14:textId="77777777" w:rsidR="00506FF3" w:rsidRPr="00613E98" w:rsidRDefault="00506FF3">
            <w:pPr>
              <w:pStyle w:val="Neotevilenodstavek"/>
              <w:spacing w:before="0" w:after="0" w:line="264" w:lineRule="auto"/>
              <w:rPr>
                <w:rFonts w:cs="Arial"/>
                <w:iCs/>
              </w:rPr>
            </w:pPr>
            <w:r w:rsidRPr="00613E98">
              <w:rPr>
                <w:rFonts w:cs="Arial"/>
                <w:bCs/>
              </w:rPr>
              <w:t>usklajenost slovenskega pravnega reda s pravnim redom Evropske unije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749D84AF" w14:textId="77777777" w:rsidR="00506FF3" w:rsidRPr="00613E98" w:rsidRDefault="00506FF3">
            <w:pPr>
              <w:pStyle w:val="Neotevilenodstavek"/>
              <w:spacing w:before="0" w:after="0" w:line="264" w:lineRule="auto"/>
              <w:jc w:val="center"/>
              <w:rPr>
                <w:rFonts w:cs="Arial"/>
                <w:iCs/>
              </w:rPr>
            </w:pPr>
            <w:r w:rsidRPr="00613E98">
              <w:rPr>
                <w:rFonts w:cs="Arial"/>
              </w:rPr>
              <w:t>NE</w:t>
            </w:r>
          </w:p>
        </w:tc>
      </w:tr>
      <w:tr w:rsidR="00506FF3" w:rsidRPr="00613E98" w14:paraId="1EDA3922"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20F85D5B" w14:textId="77777777" w:rsidR="00506FF3" w:rsidRPr="00613E98" w:rsidRDefault="00506FF3">
            <w:pPr>
              <w:pStyle w:val="Neotevilenodstavek"/>
              <w:spacing w:before="0" w:after="0" w:line="264" w:lineRule="auto"/>
              <w:ind w:left="360"/>
              <w:rPr>
                <w:rFonts w:cs="Arial"/>
                <w:iCs/>
              </w:rPr>
            </w:pPr>
            <w:r w:rsidRPr="00613E98">
              <w:rPr>
                <w:rFonts w:cs="Arial"/>
                <w:iCs/>
              </w:rPr>
              <w:t>c)</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73222B72" w14:textId="77777777" w:rsidR="00506FF3" w:rsidRPr="00613E98" w:rsidRDefault="00506FF3">
            <w:pPr>
              <w:pStyle w:val="Neotevilenodstavek"/>
              <w:spacing w:before="0" w:after="0" w:line="264" w:lineRule="auto"/>
              <w:rPr>
                <w:rFonts w:cs="Arial"/>
                <w:iCs/>
              </w:rPr>
            </w:pPr>
            <w:r w:rsidRPr="00613E98">
              <w:rPr>
                <w:rFonts w:cs="Arial"/>
              </w:rPr>
              <w:t>administrativne posledice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00E9A7E2" w14:textId="77777777" w:rsidR="00506FF3" w:rsidRPr="00613E98" w:rsidRDefault="00506FF3">
            <w:pPr>
              <w:pStyle w:val="Neotevilenodstavek"/>
              <w:spacing w:before="0" w:after="0" w:line="264" w:lineRule="auto"/>
              <w:jc w:val="center"/>
              <w:rPr>
                <w:rFonts w:cs="Arial"/>
              </w:rPr>
            </w:pPr>
            <w:r w:rsidRPr="00613E98">
              <w:rPr>
                <w:rFonts w:cs="Arial"/>
              </w:rPr>
              <w:t>NE</w:t>
            </w:r>
          </w:p>
        </w:tc>
      </w:tr>
      <w:tr w:rsidR="00506FF3" w:rsidRPr="00613E98" w14:paraId="49B11ACE"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34CE9163" w14:textId="77777777" w:rsidR="00506FF3" w:rsidRPr="00613E98" w:rsidRDefault="00506FF3">
            <w:pPr>
              <w:pStyle w:val="Neotevilenodstavek"/>
              <w:spacing w:before="0" w:after="0" w:line="264" w:lineRule="auto"/>
              <w:ind w:left="360"/>
              <w:rPr>
                <w:rFonts w:cs="Arial"/>
                <w:iCs/>
              </w:rPr>
            </w:pPr>
            <w:r w:rsidRPr="00613E98">
              <w:rPr>
                <w:rFonts w:cs="Arial"/>
                <w:iCs/>
              </w:rPr>
              <w:t>č)</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73AC659B" w14:textId="77777777" w:rsidR="00506FF3" w:rsidRPr="00613E98" w:rsidRDefault="00506FF3">
            <w:pPr>
              <w:pStyle w:val="Neotevilenodstavek"/>
              <w:spacing w:before="0" w:after="0" w:line="264" w:lineRule="auto"/>
              <w:rPr>
                <w:rFonts w:cs="Arial"/>
                <w:bCs/>
              </w:rPr>
            </w:pPr>
            <w:r w:rsidRPr="00613E98">
              <w:rPr>
                <w:rFonts w:cs="Arial"/>
              </w:rPr>
              <w:t>gospodarstvo, zlasti</w:t>
            </w:r>
            <w:r w:rsidRPr="00613E98">
              <w:rPr>
                <w:rFonts w:cs="Arial"/>
                <w:bCs/>
              </w:rPr>
              <w:t xml:space="preserve"> mala in srednja podjetja 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37C2DD50" w14:textId="77777777" w:rsidR="00506FF3" w:rsidRPr="00613E98" w:rsidRDefault="00EA7EAA">
            <w:pPr>
              <w:pStyle w:val="Neotevilenodstavek"/>
              <w:spacing w:before="0" w:after="0" w:line="264" w:lineRule="auto"/>
              <w:jc w:val="center"/>
              <w:rPr>
                <w:rFonts w:cs="Arial"/>
                <w:iCs/>
                <w:lang w:val="sl-SI"/>
              </w:rPr>
            </w:pPr>
            <w:r w:rsidRPr="00613E98">
              <w:rPr>
                <w:rFonts w:cs="Arial"/>
                <w:lang w:val="sl-SI"/>
              </w:rPr>
              <w:t>DA</w:t>
            </w:r>
          </w:p>
        </w:tc>
      </w:tr>
      <w:tr w:rsidR="00506FF3" w:rsidRPr="00613E98" w14:paraId="636C1632"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2A5E3B63" w14:textId="77777777" w:rsidR="00506FF3" w:rsidRPr="00613E98" w:rsidRDefault="00506FF3">
            <w:pPr>
              <w:pStyle w:val="Neotevilenodstavek"/>
              <w:spacing w:before="0" w:after="0" w:line="264" w:lineRule="auto"/>
              <w:ind w:left="360"/>
              <w:rPr>
                <w:rFonts w:cs="Arial"/>
                <w:iCs/>
              </w:rPr>
            </w:pPr>
            <w:r w:rsidRPr="00613E98">
              <w:rPr>
                <w:rFonts w:cs="Arial"/>
                <w:iCs/>
              </w:rPr>
              <w:t>d)</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7C1903AD" w14:textId="77777777" w:rsidR="00506FF3" w:rsidRPr="00613E98" w:rsidRDefault="00506FF3">
            <w:pPr>
              <w:pStyle w:val="Neotevilenodstavek"/>
              <w:spacing w:before="0" w:after="0" w:line="264" w:lineRule="auto"/>
              <w:rPr>
                <w:rFonts w:cs="Arial"/>
                <w:bCs/>
              </w:rPr>
            </w:pPr>
            <w:r w:rsidRPr="00613E98">
              <w:rPr>
                <w:rFonts w:cs="Arial"/>
                <w:bCs/>
              </w:rP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66AF0552" w14:textId="77777777" w:rsidR="00506FF3" w:rsidRPr="00613E98" w:rsidRDefault="00506FF3">
            <w:pPr>
              <w:pStyle w:val="Neotevilenodstavek"/>
              <w:spacing w:before="0" w:after="0" w:line="264" w:lineRule="auto"/>
              <w:jc w:val="center"/>
              <w:rPr>
                <w:rFonts w:cs="Arial"/>
                <w:iCs/>
              </w:rPr>
            </w:pPr>
            <w:r w:rsidRPr="00613E98">
              <w:rPr>
                <w:rFonts w:cs="Arial"/>
              </w:rPr>
              <w:t>NE</w:t>
            </w:r>
          </w:p>
        </w:tc>
      </w:tr>
      <w:tr w:rsidR="00506FF3" w:rsidRPr="00613E98" w14:paraId="50FCB273" w14:textId="77777777" w:rsidTr="00506FF3">
        <w:tc>
          <w:tcPr>
            <w:tcW w:w="1448" w:type="dxa"/>
            <w:gridSpan w:val="2"/>
            <w:tcBorders>
              <w:top w:val="single" w:sz="4" w:space="0" w:color="000000"/>
              <w:left w:val="single" w:sz="4" w:space="0" w:color="000000"/>
              <w:bottom w:val="single" w:sz="4" w:space="0" w:color="000000"/>
              <w:right w:val="single" w:sz="4" w:space="0" w:color="000000"/>
            </w:tcBorders>
            <w:hideMark/>
          </w:tcPr>
          <w:p w14:paraId="449C5C39" w14:textId="77777777" w:rsidR="00506FF3" w:rsidRPr="00613E98" w:rsidRDefault="00506FF3">
            <w:pPr>
              <w:pStyle w:val="Neotevilenodstavek"/>
              <w:spacing w:before="0" w:after="0" w:line="264" w:lineRule="auto"/>
              <w:ind w:left="360"/>
              <w:rPr>
                <w:rFonts w:cs="Arial"/>
                <w:iCs/>
              </w:rPr>
            </w:pPr>
            <w:r w:rsidRPr="00613E98">
              <w:rPr>
                <w:rFonts w:cs="Arial"/>
                <w:iCs/>
              </w:rPr>
              <w:t>e)</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3D8ACB4D" w14:textId="77777777" w:rsidR="00506FF3" w:rsidRPr="00613E98" w:rsidRDefault="00506FF3">
            <w:pPr>
              <w:pStyle w:val="Neotevilenodstavek"/>
              <w:spacing w:before="0" w:after="0" w:line="264" w:lineRule="auto"/>
              <w:rPr>
                <w:rFonts w:cs="Arial"/>
                <w:bCs/>
              </w:rPr>
            </w:pPr>
            <w:r w:rsidRPr="00613E98">
              <w:rPr>
                <w:rFonts w:cs="Arial"/>
                <w:bCs/>
              </w:rPr>
              <w:t>socialno področje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10A62596" w14:textId="77777777" w:rsidR="00506FF3" w:rsidRPr="00613E98" w:rsidRDefault="00506FF3">
            <w:pPr>
              <w:pStyle w:val="Neotevilenodstavek"/>
              <w:spacing w:before="0" w:after="0" w:line="264" w:lineRule="auto"/>
              <w:jc w:val="center"/>
              <w:rPr>
                <w:rFonts w:cs="Arial"/>
                <w:iCs/>
              </w:rPr>
            </w:pPr>
            <w:r w:rsidRPr="00613E98">
              <w:rPr>
                <w:rFonts w:cs="Arial"/>
              </w:rPr>
              <w:t>NE</w:t>
            </w:r>
          </w:p>
        </w:tc>
      </w:tr>
      <w:tr w:rsidR="00506FF3" w:rsidRPr="00613E98" w14:paraId="63A35FC1" w14:textId="77777777" w:rsidTr="00506FF3">
        <w:tc>
          <w:tcPr>
            <w:tcW w:w="1448" w:type="dxa"/>
            <w:gridSpan w:val="2"/>
            <w:tcBorders>
              <w:top w:val="single" w:sz="4" w:space="0" w:color="000000"/>
              <w:left w:val="single" w:sz="4" w:space="0" w:color="000000"/>
              <w:bottom w:val="single" w:sz="4" w:space="0" w:color="auto"/>
              <w:right w:val="single" w:sz="4" w:space="0" w:color="000000"/>
            </w:tcBorders>
            <w:hideMark/>
          </w:tcPr>
          <w:p w14:paraId="0956C025" w14:textId="77777777" w:rsidR="00506FF3" w:rsidRPr="00613E98" w:rsidRDefault="00506FF3">
            <w:pPr>
              <w:pStyle w:val="Neotevilenodstavek"/>
              <w:spacing w:before="0" w:after="0" w:line="264" w:lineRule="auto"/>
              <w:ind w:left="360"/>
              <w:rPr>
                <w:rFonts w:cs="Arial"/>
                <w:iCs/>
              </w:rPr>
            </w:pPr>
            <w:r w:rsidRPr="00613E98">
              <w:rPr>
                <w:rFonts w:cs="Arial"/>
                <w:iCs/>
              </w:rPr>
              <w:t>f)</w:t>
            </w:r>
          </w:p>
        </w:tc>
        <w:tc>
          <w:tcPr>
            <w:tcW w:w="5444" w:type="dxa"/>
            <w:gridSpan w:val="2"/>
            <w:tcBorders>
              <w:top w:val="single" w:sz="4" w:space="0" w:color="000000"/>
              <w:left w:val="single" w:sz="4" w:space="0" w:color="000000"/>
              <w:bottom w:val="single" w:sz="4" w:space="0" w:color="auto"/>
              <w:right w:val="single" w:sz="4" w:space="0" w:color="000000"/>
            </w:tcBorders>
            <w:hideMark/>
          </w:tcPr>
          <w:p w14:paraId="6016012A" w14:textId="77777777" w:rsidR="00506FF3" w:rsidRPr="00613E98" w:rsidRDefault="00506FF3">
            <w:pPr>
              <w:pStyle w:val="Neotevilenodstavek"/>
              <w:spacing w:before="0" w:after="0" w:line="264" w:lineRule="auto"/>
              <w:rPr>
                <w:rFonts w:cs="Arial"/>
                <w:bCs/>
              </w:rPr>
            </w:pPr>
            <w:r w:rsidRPr="00613E98">
              <w:rPr>
                <w:rFonts w:cs="Arial"/>
                <w:bCs/>
              </w:rPr>
              <w:t>dokumente razvojnega načrtovanja:</w:t>
            </w:r>
          </w:p>
          <w:p w14:paraId="47378B2A" w14:textId="77777777" w:rsidR="00506FF3" w:rsidRPr="00613E98" w:rsidRDefault="00506FF3" w:rsidP="00F75085">
            <w:pPr>
              <w:pStyle w:val="Neotevilenodstavek"/>
              <w:numPr>
                <w:ilvl w:val="0"/>
                <w:numId w:val="5"/>
              </w:numPr>
              <w:spacing w:before="0" w:after="0" w:line="264" w:lineRule="auto"/>
              <w:textAlignment w:val="auto"/>
              <w:rPr>
                <w:rFonts w:cs="Arial"/>
                <w:bCs/>
              </w:rPr>
            </w:pPr>
            <w:r w:rsidRPr="00613E98">
              <w:rPr>
                <w:rFonts w:cs="Arial"/>
                <w:bCs/>
              </w:rPr>
              <w:t>nacionalne dokumente razvojnega načrtovanja</w:t>
            </w:r>
          </w:p>
          <w:p w14:paraId="38E29B1B" w14:textId="77777777" w:rsidR="00506FF3" w:rsidRPr="00613E98" w:rsidRDefault="00506FF3" w:rsidP="00F75085">
            <w:pPr>
              <w:pStyle w:val="Neotevilenodstavek"/>
              <w:numPr>
                <w:ilvl w:val="0"/>
                <w:numId w:val="5"/>
              </w:numPr>
              <w:spacing w:before="0" w:after="0" w:line="264" w:lineRule="auto"/>
              <w:textAlignment w:val="auto"/>
              <w:rPr>
                <w:rFonts w:cs="Arial"/>
                <w:bCs/>
              </w:rPr>
            </w:pPr>
            <w:r w:rsidRPr="00613E98">
              <w:rPr>
                <w:rFonts w:cs="Arial"/>
                <w:bCs/>
              </w:rPr>
              <w:t>razvojne politike na ravni programov po strukturi razvojne klasifikacije programskega proračuna</w:t>
            </w:r>
          </w:p>
          <w:p w14:paraId="68653445" w14:textId="77777777" w:rsidR="00506FF3" w:rsidRPr="00613E98" w:rsidRDefault="00506FF3" w:rsidP="00F75085">
            <w:pPr>
              <w:pStyle w:val="Neotevilenodstavek"/>
              <w:numPr>
                <w:ilvl w:val="0"/>
                <w:numId w:val="5"/>
              </w:numPr>
              <w:spacing w:before="0" w:after="0" w:line="264" w:lineRule="auto"/>
              <w:textAlignment w:val="auto"/>
              <w:rPr>
                <w:rFonts w:cs="Arial"/>
                <w:bCs/>
              </w:rPr>
            </w:pPr>
            <w:r w:rsidRPr="00613E98">
              <w:rPr>
                <w:rFonts w:cs="Arial"/>
                <w:bCs/>
              </w:rPr>
              <w:t>razvojne dokumente Evropske unije in mednarodnih organizacij</w:t>
            </w:r>
          </w:p>
        </w:tc>
        <w:tc>
          <w:tcPr>
            <w:tcW w:w="2271" w:type="dxa"/>
            <w:tcBorders>
              <w:top w:val="single" w:sz="4" w:space="0" w:color="000000"/>
              <w:left w:val="single" w:sz="4" w:space="0" w:color="000000"/>
              <w:bottom w:val="single" w:sz="4" w:space="0" w:color="auto"/>
              <w:right w:val="single" w:sz="4" w:space="0" w:color="000000"/>
            </w:tcBorders>
            <w:vAlign w:val="center"/>
            <w:hideMark/>
          </w:tcPr>
          <w:p w14:paraId="0D9336A0" w14:textId="77777777" w:rsidR="00506FF3" w:rsidRPr="00613E98" w:rsidRDefault="00506FF3">
            <w:pPr>
              <w:pStyle w:val="Neotevilenodstavek"/>
              <w:spacing w:before="0" w:after="0" w:line="264" w:lineRule="auto"/>
              <w:jc w:val="center"/>
              <w:rPr>
                <w:rFonts w:cs="Arial"/>
                <w:iCs/>
              </w:rPr>
            </w:pPr>
            <w:r w:rsidRPr="00613E98">
              <w:rPr>
                <w:rFonts w:cs="Arial"/>
                <w:iCs/>
              </w:rPr>
              <w:t>NE</w:t>
            </w:r>
          </w:p>
        </w:tc>
      </w:tr>
      <w:tr w:rsidR="00506FF3" w:rsidRPr="00613E98" w14:paraId="5A8C4C27" w14:textId="77777777" w:rsidTr="00506FF3">
        <w:tc>
          <w:tcPr>
            <w:tcW w:w="9163" w:type="dxa"/>
            <w:gridSpan w:val="5"/>
            <w:tcBorders>
              <w:top w:val="single" w:sz="4" w:space="0" w:color="auto"/>
              <w:left w:val="single" w:sz="4" w:space="0" w:color="auto"/>
              <w:bottom w:val="single" w:sz="4" w:space="0" w:color="auto"/>
              <w:right w:val="single" w:sz="4" w:space="0" w:color="auto"/>
            </w:tcBorders>
            <w:hideMark/>
          </w:tcPr>
          <w:p w14:paraId="0D9D61D5" w14:textId="14EC91FA" w:rsidR="00506FF3" w:rsidRPr="00613E98" w:rsidRDefault="00506FF3">
            <w:pPr>
              <w:pStyle w:val="Oddelek"/>
              <w:widowControl w:val="0"/>
              <w:numPr>
                <w:ilvl w:val="0"/>
                <w:numId w:val="0"/>
              </w:numPr>
              <w:spacing w:before="0" w:after="0" w:line="264" w:lineRule="auto"/>
              <w:jc w:val="both"/>
              <w:rPr>
                <w:rFonts w:cs="Arial"/>
                <w:sz w:val="20"/>
                <w:szCs w:val="20"/>
                <w:lang w:val="sl-SI" w:eastAsia="sl-SI"/>
              </w:rPr>
            </w:pPr>
            <w:r w:rsidRPr="00613E98">
              <w:rPr>
                <w:rFonts w:cs="Arial"/>
                <w:sz w:val="20"/>
                <w:szCs w:val="20"/>
                <w:lang w:val="sl-SI" w:eastAsia="sl-SI"/>
              </w:rPr>
              <w:t>7.a Predstavitev ocene finančnih posledic nad 40.000 EUR:</w:t>
            </w:r>
          </w:p>
          <w:p w14:paraId="69BEDF60" w14:textId="298B89A6" w:rsidR="00D96274" w:rsidRPr="00613E98" w:rsidRDefault="000534E6" w:rsidP="00D67218">
            <w:pPr>
              <w:spacing w:line="264" w:lineRule="auto"/>
              <w:jc w:val="both"/>
              <w:rPr>
                <w:rFonts w:ascii="Arial" w:hAnsi="Arial" w:cs="Arial"/>
                <w:sz w:val="20"/>
                <w:szCs w:val="20"/>
                <w:lang w:eastAsia="sl-SI"/>
              </w:rPr>
            </w:pPr>
            <w:r w:rsidRPr="00613E98">
              <w:rPr>
                <w:rFonts w:ascii="Arial" w:hAnsi="Arial" w:cs="Arial"/>
                <w:sz w:val="20"/>
                <w:szCs w:val="20"/>
                <w:lang w:eastAsia="sl-SI"/>
              </w:rPr>
              <w:lastRenderedPageBreak/>
              <w:t>/</w:t>
            </w:r>
          </w:p>
        </w:tc>
      </w:tr>
    </w:tbl>
    <w:p w14:paraId="53524BAF" w14:textId="77777777" w:rsidR="00506FF3" w:rsidRPr="00613E98" w:rsidRDefault="00506FF3" w:rsidP="00506FF3">
      <w:pPr>
        <w:spacing w:line="264" w:lineRule="auto"/>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30"/>
        <w:gridCol w:w="1254"/>
        <w:gridCol w:w="1701"/>
        <w:gridCol w:w="472"/>
        <w:gridCol w:w="385"/>
        <w:gridCol w:w="702"/>
        <w:gridCol w:w="1729"/>
      </w:tblGrid>
      <w:tr w:rsidR="00506FF3" w:rsidRPr="00613E98" w14:paraId="680273D5" w14:textId="77777777" w:rsidTr="00506FF3">
        <w:trPr>
          <w:cantSplit/>
          <w:trHeight w:val="35"/>
        </w:trPr>
        <w:tc>
          <w:tcPr>
            <w:tcW w:w="9200"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172E5869" w14:textId="77777777" w:rsidR="00506FF3" w:rsidRPr="00613E98" w:rsidRDefault="00506FF3">
            <w:pPr>
              <w:pStyle w:val="Naslov1"/>
              <w:keepNext w:val="0"/>
              <w:pageBreakBefore/>
              <w:widowControl w:val="0"/>
              <w:tabs>
                <w:tab w:val="left" w:pos="2340"/>
              </w:tabs>
              <w:spacing w:before="0" w:after="0" w:line="264" w:lineRule="auto"/>
              <w:ind w:left="142" w:hanging="142"/>
              <w:rPr>
                <w:rFonts w:cs="Arial"/>
                <w:sz w:val="20"/>
                <w:szCs w:val="20"/>
                <w:lang w:val="sl-SI" w:eastAsia="sl-SI"/>
              </w:rPr>
            </w:pPr>
            <w:r w:rsidRPr="00613E98">
              <w:rPr>
                <w:rFonts w:cs="Arial"/>
                <w:b w:val="0"/>
                <w:sz w:val="20"/>
                <w:szCs w:val="20"/>
                <w:lang w:val="sl-SI" w:eastAsia="sl-SI"/>
              </w:rPr>
              <w:lastRenderedPageBreak/>
              <w:t>I. Ocena finančnih posledic, ki niso načrtovane v sprejetem proračunu</w:t>
            </w:r>
          </w:p>
        </w:tc>
      </w:tr>
      <w:tr w:rsidR="00506FF3" w:rsidRPr="00613E98" w14:paraId="3011AFF3" w14:textId="77777777" w:rsidTr="0016026F">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229B5B" w14:textId="77777777" w:rsidR="00506FF3" w:rsidRPr="00613E98" w:rsidRDefault="00506FF3">
            <w:pPr>
              <w:widowControl w:val="0"/>
              <w:spacing w:line="264" w:lineRule="auto"/>
              <w:ind w:left="-122" w:right="-112"/>
              <w:jc w:val="center"/>
              <w:rPr>
                <w:rFonts w:ascii="Arial" w:hAnsi="Arial" w:cs="Arial"/>
                <w:sz w:val="20"/>
                <w:szCs w:val="20"/>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67AEB7E4"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Tekoče leto (t)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D18AC2"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5C501A7"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t + 2</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1DD40F4"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t + 3</w:t>
            </w:r>
          </w:p>
        </w:tc>
      </w:tr>
      <w:tr w:rsidR="00506FF3" w:rsidRPr="00613E98" w14:paraId="66E2699B" w14:textId="77777777" w:rsidTr="0016026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3197D8EA" w14:textId="77777777" w:rsidR="00506FF3" w:rsidRPr="00613E98" w:rsidRDefault="00506FF3">
            <w:pPr>
              <w:widowControl w:val="0"/>
              <w:spacing w:line="264" w:lineRule="auto"/>
              <w:rPr>
                <w:rFonts w:ascii="Arial" w:hAnsi="Arial" w:cs="Arial"/>
                <w:bCs/>
                <w:sz w:val="20"/>
                <w:szCs w:val="20"/>
              </w:rPr>
            </w:pPr>
            <w:r w:rsidRPr="00613E98">
              <w:rPr>
                <w:rFonts w:ascii="Arial" w:hAnsi="Arial" w:cs="Arial"/>
                <w:bCs/>
                <w:sz w:val="20"/>
                <w:szCs w:val="20"/>
              </w:rPr>
              <w:t>Predvideno povečanje (+) ali zmanjšanje (</w:t>
            </w:r>
            <w:r w:rsidRPr="00613E98">
              <w:rPr>
                <w:rFonts w:ascii="Arial" w:hAnsi="Arial" w:cs="Arial"/>
                <w:b/>
                <w:sz w:val="20"/>
                <w:szCs w:val="20"/>
              </w:rPr>
              <w:t>–</w:t>
            </w:r>
            <w:r w:rsidRPr="00613E98">
              <w:rPr>
                <w:rFonts w:ascii="Arial" w:hAnsi="Arial" w:cs="Arial"/>
                <w:bCs/>
                <w:sz w:val="20"/>
                <w:szCs w:val="20"/>
              </w:rPr>
              <w:t xml:space="preserve">) prihodkov državnega proračuna </w:t>
            </w:r>
          </w:p>
        </w:tc>
        <w:tc>
          <w:tcPr>
            <w:tcW w:w="1254" w:type="dxa"/>
            <w:tcBorders>
              <w:top w:val="single" w:sz="4" w:space="0" w:color="auto"/>
              <w:left w:val="single" w:sz="4" w:space="0" w:color="auto"/>
              <w:bottom w:val="single" w:sz="4" w:space="0" w:color="auto"/>
              <w:right w:val="single" w:sz="4" w:space="0" w:color="auto"/>
            </w:tcBorders>
            <w:vAlign w:val="center"/>
          </w:tcPr>
          <w:p w14:paraId="29696878"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4BD986CE"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315640D"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6AC310C"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r>
      <w:tr w:rsidR="00506FF3" w:rsidRPr="00613E98" w14:paraId="28AB8454" w14:textId="77777777" w:rsidTr="0016026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16FA4DC1" w14:textId="77777777" w:rsidR="00506FF3" w:rsidRPr="00613E98" w:rsidRDefault="00506FF3">
            <w:pPr>
              <w:widowControl w:val="0"/>
              <w:spacing w:line="264" w:lineRule="auto"/>
              <w:rPr>
                <w:rFonts w:ascii="Arial" w:hAnsi="Arial" w:cs="Arial"/>
                <w:bCs/>
                <w:sz w:val="20"/>
                <w:szCs w:val="20"/>
              </w:rPr>
            </w:pPr>
            <w:r w:rsidRPr="00613E98">
              <w:rPr>
                <w:rFonts w:ascii="Arial" w:hAnsi="Arial" w:cs="Arial"/>
                <w:bCs/>
                <w:sz w:val="20"/>
                <w:szCs w:val="20"/>
              </w:rPr>
              <w:t>Predvideno povečanje (+) ali zmanjšanje (</w:t>
            </w:r>
            <w:r w:rsidRPr="00613E98">
              <w:rPr>
                <w:rFonts w:ascii="Arial" w:hAnsi="Arial" w:cs="Arial"/>
                <w:b/>
                <w:sz w:val="20"/>
                <w:szCs w:val="20"/>
              </w:rPr>
              <w:t>–</w:t>
            </w:r>
            <w:r w:rsidRPr="00613E98">
              <w:rPr>
                <w:rFonts w:ascii="Arial" w:hAnsi="Arial" w:cs="Arial"/>
                <w:bCs/>
                <w:sz w:val="20"/>
                <w:szCs w:val="20"/>
              </w:rPr>
              <w:t xml:space="preserve">) prihodkov občinskih proračunov </w:t>
            </w:r>
          </w:p>
        </w:tc>
        <w:tc>
          <w:tcPr>
            <w:tcW w:w="1254" w:type="dxa"/>
            <w:tcBorders>
              <w:top w:val="single" w:sz="4" w:space="0" w:color="auto"/>
              <w:left w:val="single" w:sz="4" w:space="0" w:color="auto"/>
              <w:bottom w:val="single" w:sz="4" w:space="0" w:color="auto"/>
              <w:right w:val="single" w:sz="4" w:space="0" w:color="auto"/>
            </w:tcBorders>
            <w:vAlign w:val="center"/>
          </w:tcPr>
          <w:p w14:paraId="1B85B4EA"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737A39A4"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302311B"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76229B44"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r>
      <w:tr w:rsidR="00506FF3" w:rsidRPr="00613E98" w14:paraId="3E9BD4D4" w14:textId="77777777" w:rsidTr="0016026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57005179" w14:textId="77777777" w:rsidR="00506FF3" w:rsidRPr="00613E98" w:rsidRDefault="00506FF3">
            <w:pPr>
              <w:widowControl w:val="0"/>
              <w:spacing w:line="264" w:lineRule="auto"/>
              <w:rPr>
                <w:rFonts w:ascii="Arial" w:hAnsi="Arial" w:cs="Arial"/>
                <w:bCs/>
                <w:sz w:val="20"/>
                <w:szCs w:val="20"/>
              </w:rPr>
            </w:pPr>
            <w:r w:rsidRPr="00613E98">
              <w:rPr>
                <w:rFonts w:ascii="Arial" w:hAnsi="Arial" w:cs="Arial"/>
                <w:bCs/>
                <w:sz w:val="20"/>
                <w:szCs w:val="20"/>
              </w:rPr>
              <w:t>Predvideno povečanje (+) ali zmanjšanje (</w:t>
            </w:r>
            <w:r w:rsidRPr="00613E98">
              <w:rPr>
                <w:rFonts w:ascii="Arial" w:hAnsi="Arial" w:cs="Arial"/>
                <w:b/>
                <w:sz w:val="20"/>
                <w:szCs w:val="20"/>
              </w:rPr>
              <w:t>–</w:t>
            </w:r>
            <w:r w:rsidRPr="00613E98">
              <w:rPr>
                <w:rFonts w:ascii="Arial" w:hAnsi="Arial" w:cs="Arial"/>
                <w:bCs/>
                <w:sz w:val="20"/>
                <w:szCs w:val="20"/>
              </w:rPr>
              <w:t xml:space="preserve">) odhodkov državnega proračuna </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2426952" w14:textId="0B6DF8C0" w:rsidR="00506FF3" w:rsidRPr="00613E98" w:rsidRDefault="00506FF3">
            <w:pPr>
              <w:widowControl w:val="0"/>
              <w:spacing w:line="264"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CF4AE1" w14:textId="57E93F4A" w:rsidR="00506FF3" w:rsidRPr="00613E98" w:rsidRDefault="00506FF3" w:rsidP="00D96274">
            <w:pPr>
              <w:widowControl w:val="0"/>
              <w:spacing w:line="264" w:lineRule="auto"/>
              <w:jc w:val="center"/>
              <w:rPr>
                <w:rFonts w:ascii="Arial"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785649" w14:textId="77777777" w:rsidR="00506FF3" w:rsidRPr="00613E98" w:rsidRDefault="00506FF3">
            <w:pPr>
              <w:widowControl w:val="0"/>
              <w:spacing w:line="264" w:lineRule="auto"/>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0A92D902" w14:textId="77777777" w:rsidR="00506FF3" w:rsidRPr="00613E98" w:rsidRDefault="00506FF3">
            <w:pPr>
              <w:widowControl w:val="0"/>
              <w:spacing w:line="264" w:lineRule="auto"/>
              <w:rPr>
                <w:rFonts w:ascii="Arial" w:hAnsi="Arial" w:cs="Arial"/>
                <w:sz w:val="20"/>
                <w:szCs w:val="20"/>
              </w:rPr>
            </w:pPr>
          </w:p>
        </w:tc>
      </w:tr>
      <w:tr w:rsidR="00506FF3" w:rsidRPr="00613E98" w14:paraId="2127C398" w14:textId="77777777" w:rsidTr="0016026F">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7B409E35" w14:textId="77777777" w:rsidR="00506FF3" w:rsidRPr="00613E98" w:rsidRDefault="00506FF3">
            <w:pPr>
              <w:widowControl w:val="0"/>
              <w:spacing w:line="264" w:lineRule="auto"/>
              <w:rPr>
                <w:rFonts w:ascii="Arial" w:hAnsi="Arial" w:cs="Arial"/>
                <w:bCs/>
                <w:sz w:val="20"/>
                <w:szCs w:val="20"/>
              </w:rPr>
            </w:pPr>
            <w:r w:rsidRPr="00613E98">
              <w:rPr>
                <w:rFonts w:ascii="Arial" w:hAnsi="Arial" w:cs="Arial"/>
                <w:bCs/>
                <w:sz w:val="20"/>
                <w:szCs w:val="20"/>
              </w:rPr>
              <w:t>Predvideno povečanje (+) ali zmanjšanje (</w:t>
            </w:r>
            <w:r w:rsidRPr="00613E98">
              <w:rPr>
                <w:rFonts w:ascii="Arial" w:hAnsi="Arial" w:cs="Arial"/>
                <w:b/>
                <w:sz w:val="20"/>
                <w:szCs w:val="20"/>
              </w:rPr>
              <w:t>–</w:t>
            </w:r>
            <w:r w:rsidRPr="00613E98">
              <w:rPr>
                <w:rFonts w:ascii="Arial" w:hAnsi="Arial" w:cs="Arial"/>
                <w:bCs/>
                <w:sz w:val="20"/>
                <w:szCs w:val="20"/>
              </w:rPr>
              <w:t>) odhodkov občinskih proračunov</w:t>
            </w:r>
          </w:p>
        </w:tc>
        <w:tc>
          <w:tcPr>
            <w:tcW w:w="1254" w:type="dxa"/>
            <w:tcBorders>
              <w:top w:val="single" w:sz="4" w:space="0" w:color="auto"/>
              <w:left w:val="single" w:sz="4" w:space="0" w:color="auto"/>
              <w:bottom w:val="single" w:sz="4" w:space="0" w:color="auto"/>
              <w:right w:val="single" w:sz="4" w:space="0" w:color="auto"/>
            </w:tcBorders>
            <w:vAlign w:val="center"/>
          </w:tcPr>
          <w:p w14:paraId="7902453F" w14:textId="77777777" w:rsidR="00506FF3" w:rsidRPr="00613E98" w:rsidRDefault="00506FF3">
            <w:pPr>
              <w:widowControl w:val="0"/>
              <w:spacing w:line="264"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27749A" w14:textId="77777777" w:rsidR="00506FF3" w:rsidRPr="00613E98" w:rsidRDefault="00506FF3">
            <w:pPr>
              <w:widowControl w:val="0"/>
              <w:spacing w:line="264" w:lineRule="auto"/>
              <w:jc w:val="center"/>
              <w:rPr>
                <w:rFonts w:ascii="Arial"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FB11561" w14:textId="77777777" w:rsidR="00506FF3" w:rsidRPr="00613E98" w:rsidRDefault="00506FF3">
            <w:pPr>
              <w:widowControl w:val="0"/>
              <w:spacing w:line="264" w:lineRule="auto"/>
              <w:jc w:val="center"/>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78E177B" w14:textId="77777777" w:rsidR="00506FF3" w:rsidRPr="00613E98" w:rsidRDefault="00506FF3">
            <w:pPr>
              <w:widowControl w:val="0"/>
              <w:spacing w:line="264" w:lineRule="auto"/>
              <w:jc w:val="center"/>
              <w:rPr>
                <w:rFonts w:ascii="Arial" w:hAnsi="Arial" w:cs="Arial"/>
                <w:sz w:val="20"/>
                <w:szCs w:val="20"/>
              </w:rPr>
            </w:pPr>
          </w:p>
        </w:tc>
      </w:tr>
      <w:tr w:rsidR="00506FF3" w:rsidRPr="00613E98" w14:paraId="69446558" w14:textId="77777777" w:rsidTr="0016026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0D876614" w14:textId="77777777" w:rsidR="00506FF3" w:rsidRPr="00613E98" w:rsidRDefault="00506FF3">
            <w:pPr>
              <w:widowControl w:val="0"/>
              <w:spacing w:line="264" w:lineRule="auto"/>
              <w:rPr>
                <w:rFonts w:ascii="Arial" w:hAnsi="Arial" w:cs="Arial"/>
                <w:bCs/>
                <w:sz w:val="20"/>
                <w:szCs w:val="20"/>
              </w:rPr>
            </w:pPr>
            <w:r w:rsidRPr="00613E98">
              <w:rPr>
                <w:rFonts w:ascii="Arial" w:hAnsi="Arial" w:cs="Arial"/>
                <w:bCs/>
                <w:sz w:val="20"/>
                <w:szCs w:val="20"/>
              </w:rPr>
              <w:t>Predvideno povečanje (+) ali zmanjšanje (</w:t>
            </w:r>
            <w:r w:rsidRPr="00613E98">
              <w:rPr>
                <w:rFonts w:ascii="Arial" w:hAnsi="Arial" w:cs="Arial"/>
                <w:b/>
                <w:sz w:val="20"/>
                <w:szCs w:val="20"/>
              </w:rPr>
              <w:t>–</w:t>
            </w:r>
            <w:r w:rsidRPr="00613E98">
              <w:rPr>
                <w:rFonts w:ascii="Arial" w:hAnsi="Arial" w:cs="Arial"/>
                <w:bCs/>
                <w:sz w:val="20"/>
                <w:szCs w:val="20"/>
              </w:rPr>
              <w:t>) obveznosti za druga javnofinančna sredstva</w:t>
            </w:r>
          </w:p>
        </w:tc>
        <w:tc>
          <w:tcPr>
            <w:tcW w:w="1254" w:type="dxa"/>
            <w:tcBorders>
              <w:top w:val="single" w:sz="4" w:space="0" w:color="auto"/>
              <w:left w:val="single" w:sz="4" w:space="0" w:color="auto"/>
              <w:bottom w:val="single" w:sz="4" w:space="0" w:color="auto"/>
              <w:right w:val="single" w:sz="4" w:space="0" w:color="auto"/>
            </w:tcBorders>
            <w:vAlign w:val="center"/>
          </w:tcPr>
          <w:p w14:paraId="1E63C829"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75029DE4"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701B3C"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7D17362" w14:textId="77777777" w:rsidR="00506FF3" w:rsidRPr="00613E98" w:rsidRDefault="00506FF3">
            <w:pPr>
              <w:pStyle w:val="Naslov1"/>
              <w:keepNext w:val="0"/>
              <w:widowControl w:val="0"/>
              <w:tabs>
                <w:tab w:val="left" w:pos="360"/>
              </w:tabs>
              <w:spacing w:before="0" w:after="0" w:line="264" w:lineRule="auto"/>
              <w:jc w:val="center"/>
              <w:rPr>
                <w:rFonts w:cs="Arial"/>
                <w:sz w:val="20"/>
                <w:szCs w:val="20"/>
                <w:lang w:val="sl-SI" w:eastAsia="sl-SI"/>
              </w:rPr>
            </w:pPr>
          </w:p>
        </w:tc>
      </w:tr>
      <w:tr w:rsidR="00506FF3" w:rsidRPr="00613E98" w14:paraId="559F564E" w14:textId="77777777" w:rsidTr="00506FF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7FF0D81A" w14:textId="77777777" w:rsidR="00506FF3" w:rsidRPr="00613E98" w:rsidRDefault="00506FF3">
            <w:pPr>
              <w:pStyle w:val="Naslov1"/>
              <w:keepNext w:val="0"/>
              <w:widowControl w:val="0"/>
              <w:tabs>
                <w:tab w:val="left" w:pos="2340"/>
              </w:tabs>
              <w:spacing w:before="0" w:after="0" w:line="264" w:lineRule="auto"/>
              <w:ind w:left="142" w:hanging="142"/>
              <w:rPr>
                <w:rFonts w:cs="Arial"/>
                <w:sz w:val="20"/>
                <w:szCs w:val="20"/>
                <w:lang w:val="sl-SI" w:eastAsia="sl-SI"/>
              </w:rPr>
            </w:pPr>
            <w:r w:rsidRPr="00613E98">
              <w:rPr>
                <w:rFonts w:cs="Arial"/>
                <w:b w:val="0"/>
                <w:sz w:val="20"/>
                <w:szCs w:val="20"/>
                <w:lang w:val="sl-SI" w:eastAsia="sl-SI"/>
              </w:rPr>
              <w:t>II. Finančne posledice za državni proračun</w:t>
            </w:r>
          </w:p>
        </w:tc>
      </w:tr>
      <w:tr w:rsidR="00506FF3" w:rsidRPr="00613E98" w14:paraId="1E00F8CC" w14:textId="77777777" w:rsidTr="00506FF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5CBEC7B9" w14:textId="77777777" w:rsidR="00506FF3" w:rsidRPr="00613E98" w:rsidRDefault="00506FF3">
            <w:pPr>
              <w:pStyle w:val="Naslov1"/>
              <w:keepNext w:val="0"/>
              <w:widowControl w:val="0"/>
              <w:tabs>
                <w:tab w:val="left" w:pos="2340"/>
              </w:tabs>
              <w:spacing w:before="0" w:after="0" w:line="264" w:lineRule="auto"/>
              <w:ind w:left="142" w:hanging="142"/>
              <w:rPr>
                <w:rFonts w:cs="Arial"/>
                <w:sz w:val="20"/>
                <w:szCs w:val="20"/>
                <w:lang w:val="sl-SI" w:eastAsia="sl-SI"/>
              </w:rPr>
            </w:pPr>
            <w:r w:rsidRPr="00613E98">
              <w:rPr>
                <w:rFonts w:cs="Arial"/>
                <w:b w:val="0"/>
                <w:sz w:val="20"/>
                <w:szCs w:val="20"/>
                <w:lang w:val="sl-SI" w:eastAsia="sl-SI"/>
              </w:rPr>
              <w:t>II.a Pravice porabe za izvedbo predlaganih rešitev so zagotovljene:</w:t>
            </w:r>
          </w:p>
        </w:tc>
      </w:tr>
      <w:tr w:rsidR="00506FF3" w:rsidRPr="00613E98" w14:paraId="5E7E6E8F" w14:textId="77777777" w:rsidTr="0016026F">
        <w:trPr>
          <w:cantSplit/>
          <w:trHeight w:val="100"/>
        </w:trPr>
        <w:tc>
          <w:tcPr>
            <w:tcW w:w="2227" w:type="dxa"/>
            <w:tcBorders>
              <w:top w:val="single" w:sz="4" w:space="0" w:color="auto"/>
              <w:left w:val="single" w:sz="4" w:space="0" w:color="auto"/>
              <w:bottom w:val="single" w:sz="4" w:space="0" w:color="auto"/>
              <w:right w:val="single" w:sz="4" w:space="0" w:color="auto"/>
            </w:tcBorders>
            <w:vAlign w:val="center"/>
            <w:hideMark/>
          </w:tcPr>
          <w:p w14:paraId="265575DD"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 xml:space="preserve">Ime proračunskega uporabnika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7976B43"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ACA39"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E2CC13B"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5FDA3B7"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Znesek za t + 1</w:t>
            </w:r>
          </w:p>
        </w:tc>
      </w:tr>
      <w:tr w:rsidR="00506FF3" w:rsidRPr="00613E98" w14:paraId="2AECB148" w14:textId="77777777" w:rsidTr="0016026F">
        <w:trPr>
          <w:cantSplit/>
          <w:trHeight w:val="328"/>
        </w:trPr>
        <w:tc>
          <w:tcPr>
            <w:tcW w:w="2227" w:type="dxa"/>
            <w:tcBorders>
              <w:top w:val="single" w:sz="4" w:space="0" w:color="auto"/>
              <w:left w:val="single" w:sz="4" w:space="0" w:color="auto"/>
              <w:bottom w:val="single" w:sz="4" w:space="0" w:color="auto"/>
              <w:right w:val="single" w:sz="4" w:space="0" w:color="auto"/>
            </w:tcBorders>
            <w:vAlign w:val="center"/>
          </w:tcPr>
          <w:p w14:paraId="33643DF0" w14:textId="23C1026E" w:rsidR="00506FF3" w:rsidRPr="00613E98" w:rsidRDefault="00506FF3" w:rsidP="009F776E">
            <w:pPr>
              <w:pStyle w:val="Naslov1"/>
              <w:keepNext w:val="0"/>
              <w:widowControl w:val="0"/>
              <w:tabs>
                <w:tab w:val="left" w:pos="360"/>
              </w:tabs>
              <w:spacing w:before="0" w:after="0" w:line="264" w:lineRule="auto"/>
              <w:rPr>
                <w:rFonts w:cs="Arial"/>
                <w:b w:val="0"/>
                <w:sz w:val="20"/>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7A8FFCC" w14:textId="40F74955" w:rsidR="00506FF3" w:rsidRPr="00613E98" w:rsidRDefault="00506FF3">
            <w:pPr>
              <w:pStyle w:val="Naslov1"/>
              <w:keepNext w:val="0"/>
              <w:widowControl w:val="0"/>
              <w:tabs>
                <w:tab w:val="left" w:pos="360"/>
              </w:tabs>
              <w:spacing w:before="0" w:after="0" w:line="264" w:lineRule="auto"/>
              <w:rPr>
                <w:rFonts w:cs="Arial"/>
                <w:b w:val="0"/>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137EE0F4" w14:textId="2A2DECAD" w:rsidR="00506FF3" w:rsidRPr="00613E98" w:rsidRDefault="00506FF3" w:rsidP="0016026F">
            <w:pPr>
              <w:pStyle w:val="Naslov1"/>
              <w:keepNext w:val="0"/>
              <w:widowControl w:val="0"/>
              <w:tabs>
                <w:tab w:val="left" w:pos="360"/>
              </w:tabs>
              <w:spacing w:before="0" w:after="0" w:line="264" w:lineRule="auto"/>
              <w:rPr>
                <w:rFonts w:cs="Arial"/>
                <w:b w:val="0"/>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588B55B" w14:textId="4AC5BD9C" w:rsidR="00506FF3" w:rsidRPr="00613E98" w:rsidRDefault="00506FF3">
            <w:pPr>
              <w:pStyle w:val="Naslov1"/>
              <w:keepNext w:val="0"/>
              <w:widowControl w:val="0"/>
              <w:tabs>
                <w:tab w:val="left" w:pos="360"/>
              </w:tabs>
              <w:spacing w:before="0" w:after="0" w:line="264" w:lineRule="auto"/>
              <w:rPr>
                <w:rFonts w:cs="Arial"/>
                <w:b w:val="0"/>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8A206D3" w14:textId="3EDD66D0" w:rsidR="00506FF3" w:rsidRPr="00613E98" w:rsidRDefault="00506FF3" w:rsidP="00D96274">
            <w:pPr>
              <w:pStyle w:val="Naslov1"/>
              <w:keepNext w:val="0"/>
              <w:widowControl w:val="0"/>
              <w:tabs>
                <w:tab w:val="left" w:pos="360"/>
              </w:tabs>
              <w:spacing w:before="0" w:after="0" w:line="264" w:lineRule="auto"/>
              <w:rPr>
                <w:rFonts w:cs="Arial"/>
                <w:b w:val="0"/>
                <w:sz w:val="20"/>
                <w:szCs w:val="20"/>
                <w:lang w:val="sl-SI" w:eastAsia="sl-SI"/>
              </w:rPr>
            </w:pPr>
          </w:p>
        </w:tc>
      </w:tr>
      <w:tr w:rsidR="00506FF3" w:rsidRPr="00613E98" w14:paraId="4757C0F1" w14:textId="77777777" w:rsidTr="0016026F">
        <w:trPr>
          <w:cantSplit/>
          <w:trHeight w:val="95"/>
        </w:trPr>
        <w:tc>
          <w:tcPr>
            <w:tcW w:w="2227" w:type="dxa"/>
            <w:tcBorders>
              <w:top w:val="single" w:sz="4" w:space="0" w:color="auto"/>
              <w:left w:val="single" w:sz="4" w:space="0" w:color="auto"/>
              <w:bottom w:val="single" w:sz="4" w:space="0" w:color="auto"/>
              <w:right w:val="single" w:sz="4" w:space="0" w:color="auto"/>
            </w:tcBorders>
            <w:vAlign w:val="center"/>
          </w:tcPr>
          <w:p w14:paraId="5559EED2"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2BDC0E"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0BA60943"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BE12B2"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45E0422E"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20B0EE24" w14:textId="77777777" w:rsidTr="00124937">
        <w:trPr>
          <w:cantSplit/>
          <w:trHeight w:val="95"/>
        </w:trPr>
        <w:tc>
          <w:tcPr>
            <w:tcW w:w="5912" w:type="dxa"/>
            <w:gridSpan w:val="4"/>
            <w:tcBorders>
              <w:top w:val="single" w:sz="4" w:space="0" w:color="auto"/>
              <w:left w:val="single" w:sz="4" w:space="0" w:color="auto"/>
              <w:bottom w:val="single" w:sz="4" w:space="0" w:color="auto"/>
              <w:right w:val="single" w:sz="4" w:space="0" w:color="auto"/>
            </w:tcBorders>
            <w:vAlign w:val="center"/>
            <w:hideMark/>
          </w:tcPr>
          <w:p w14:paraId="0C91BC6A"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r w:rsidRPr="00613E98">
              <w:rPr>
                <w:rFonts w:cs="Arial"/>
                <w:b w:val="0"/>
                <w:sz w:val="20"/>
                <w:szCs w:val="20"/>
                <w:lang w:val="sl-SI"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DF5E056" w14:textId="77777777" w:rsidR="00506FF3" w:rsidRPr="00613E98" w:rsidRDefault="00506FF3">
            <w:pPr>
              <w:widowControl w:val="0"/>
              <w:spacing w:line="264" w:lineRule="auto"/>
              <w:jc w:val="center"/>
              <w:rPr>
                <w:rFonts w:ascii="Arial" w:hAnsi="Arial" w:cs="Arial"/>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CAC1510" w14:textId="4EBE1BB8" w:rsidR="00506FF3" w:rsidRPr="00613E98" w:rsidRDefault="00506FF3" w:rsidP="00D96274">
            <w:pPr>
              <w:pStyle w:val="Naslov1"/>
              <w:keepNext w:val="0"/>
              <w:widowControl w:val="0"/>
              <w:tabs>
                <w:tab w:val="left" w:pos="360"/>
              </w:tabs>
              <w:spacing w:before="0" w:after="0" w:line="264" w:lineRule="auto"/>
              <w:rPr>
                <w:rFonts w:cs="Arial"/>
                <w:b w:val="0"/>
                <w:sz w:val="20"/>
                <w:szCs w:val="20"/>
                <w:lang w:val="sl-SI" w:eastAsia="sl-SI"/>
              </w:rPr>
            </w:pPr>
          </w:p>
        </w:tc>
      </w:tr>
      <w:tr w:rsidR="00506FF3" w:rsidRPr="00613E98" w14:paraId="7FAE8F2E" w14:textId="77777777" w:rsidTr="00506FF3">
        <w:trPr>
          <w:cantSplit/>
          <w:trHeight w:val="294"/>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3EACA123" w14:textId="77777777" w:rsidR="00506FF3" w:rsidRPr="00613E98" w:rsidRDefault="00506FF3">
            <w:pPr>
              <w:pStyle w:val="Naslov1"/>
              <w:keepNext w:val="0"/>
              <w:widowControl w:val="0"/>
              <w:tabs>
                <w:tab w:val="left" w:pos="2340"/>
              </w:tabs>
              <w:spacing w:before="0" w:after="0" w:line="264" w:lineRule="auto"/>
              <w:rPr>
                <w:rFonts w:cs="Arial"/>
                <w:sz w:val="20"/>
                <w:szCs w:val="20"/>
                <w:lang w:val="sl-SI" w:eastAsia="sl-SI"/>
              </w:rPr>
            </w:pPr>
            <w:r w:rsidRPr="00613E98">
              <w:rPr>
                <w:rFonts w:cs="Arial"/>
                <w:b w:val="0"/>
                <w:sz w:val="20"/>
                <w:szCs w:val="20"/>
                <w:lang w:val="sl-SI" w:eastAsia="sl-SI"/>
              </w:rPr>
              <w:t>II.b Manjkajoče pravice porabe bodo zagotovljene s prerazporeditvijo:</w:t>
            </w:r>
          </w:p>
        </w:tc>
      </w:tr>
      <w:tr w:rsidR="00506FF3" w:rsidRPr="00613E98" w14:paraId="00E60D5B" w14:textId="77777777" w:rsidTr="0016026F">
        <w:trPr>
          <w:cantSplit/>
          <w:trHeight w:val="100"/>
        </w:trPr>
        <w:tc>
          <w:tcPr>
            <w:tcW w:w="2227" w:type="dxa"/>
            <w:tcBorders>
              <w:top w:val="single" w:sz="4" w:space="0" w:color="auto"/>
              <w:left w:val="single" w:sz="4" w:space="0" w:color="auto"/>
              <w:bottom w:val="single" w:sz="4" w:space="0" w:color="auto"/>
              <w:right w:val="single" w:sz="4" w:space="0" w:color="auto"/>
            </w:tcBorders>
            <w:vAlign w:val="center"/>
            <w:hideMark/>
          </w:tcPr>
          <w:p w14:paraId="66B7E540"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 xml:space="preserve">Ime proračunskega uporabnika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7E2A6BC"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235603"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FA77128"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5ACCA9E" w14:textId="77777777" w:rsidR="00506FF3" w:rsidRPr="00613E98" w:rsidRDefault="00506FF3">
            <w:pPr>
              <w:widowControl w:val="0"/>
              <w:spacing w:line="264" w:lineRule="auto"/>
              <w:jc w:val="center"/>
              <w:rPr>
                <w:rFonts w:ascii="Arial" w:hAnsi="Arial" w:cs="Arial"/>
                <w:sz w:val="20"/>
                <w:szCs w:val="20"/>
              </w:rPr>
            </w:pPr>
            <w:r w:rsidRPr="00613E98">
              <w:rPr>
                <w:rFonts w:ascii="Arial" w:hAnsi="Arial" w:cs="Arial"/>
                <w:sz w:val="20"/>
                <w:szCs w:val="20"/>
              </w:rPr>
              <w:t xml:space="preserve">Znesek za t + 1 </w:t>
            </w:r>
          </w:p>
        </w:tc>
      </w:tr>
      <w:tr w:rsidR="00506FF3" w:rsidRPr="00613E98" w14:paraId="183213C0" w14:textId="77777777" w:rsidTr="0016026F">
        <w:trPr>
          <w:cantSplit/>
          <w:trHeight w:val="95"/>
        </w:trPr>
        <w:tc>
          <w:tcPr>
            <w:tcW w:w="2227" w:type="dxa"/>
            <w:tcBorders>
              <w:top w:val="single" w:sz="4" w:space="0" w:color="auto"/>
              <w:left w:val="single" w:sz="4" w:space="0" w:color="auto"/>
              <w:bottom w:val="single" w:sz="4" w:space="0" w:color="auto"/>
              <w:right w:val="single" w:sz="4" w:space="0" w:color="auto"/>
            </w:tcBorders>
            <w:vAlign w:val="center"/>
          </w:tcPr>
          <w:p w14:paraId="149B1C93"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A3F5F1"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361EE8EB"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ADA50B4"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0456FCEF"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27B0B6DF" w14:textId="77777777" w:rsidTr="0016026F">
        <w:trPr>
          <w:cantSplit/>
          <w:trHeight w:val="95"/>
        </w:trPr>
        <w:tc>
          <w:tcPr>
            <w:tcW w:w="2227" w:type="dxa"/>
            <w:tcBorders>
              <w:top w:val="single" w:sz="4" w:space="0" w:color="auto"/>
              <w:left w:val="single" w:sz="4" w:space="0" w:color="auto"/>
              <w:bottom w:val="single" w:sz="4" w:space="0" w:color="auto"/>
              <w:right w:val="single" w:sz="4" w:space="0" w:color="auto"/>
            </w:tcBorders>
            <w:vAlign w:val="center"/>
          </w:tcPr>
          <w:p w14:paraId="542C65B2"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46394D"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0F111E6F"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C94B8A"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2B639DFD"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12970FB4" w14:textId="77777777" w:rsidTr="00124937">
        <w:trPr>
          <w:cantSplit/>
          <w:trHeight w:val="95"/>
        </w:trPr>
        <w:tc>
          <w:tcPr>
            <w:tcW w:w="5912" w:type="dxa"/>
            <w:gridSpan w:val="4"/>
            <w:tcBorders>
              <w:top w:val="single" w:sz="4" w:space="0" w:color="auto"/>
              <w:left w:val="single" w:sz="4" w:space="0" w:color="auto"/>
              <w:bottom w:val="single" w:sz="4" w:space="0" w:color="auto"/>
              <w:right w:val="single" w:sz="4" w:space="0" w:color="auto"/>
            </w:tcBorders>
            <w:vAlign w:val="center"/>
            <w:hideMark/>
          </w:tcPr>
          <w:p w14:paraId="4164592F"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r w:rsidRPr="00613E98">
              <w:rPr>
                <w:rFonts w:cs="Arial"/>
                <w:b w:val="0"/>
                <w:sz w:val="20"/>
                <w:szCs w:val="20"/>
                <w:lang w:val="sl-SI"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1BE478D"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3BCBC025"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2E87D9E5" w14:textId="77777777" w:rsidTr="00506FF3">
        <w:trPr>
          <w:cantSplit/>
          <w:trHeight w:val="207"/>
        </w:trPr>
        <w:tc>
          <w:tcPr>
            <w:tcW w:w="9200"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48423213" w14:textId="77777777" w:rsidR="00506FF3" w:rsidRPr="00613E98" w:rsidRDefault="00506FF3">
            <w:pPr>
              <w:pStyle w:val="Naslov1"/>
              <w:keepNext w:val="0"/>
              <w:widowControl w:val="0"/>
              <w:tabs>
                <w:tab w:val="left" w:pos="2340"/>
              </w:tabs>
              <w:spacing w:before="0" w:after="0" w:line="264" w:lineRule="auto"/>
              <w:rPr>
                <w:rFonts w:cs="Arial"/>
                <w:sz w:val="20"/>
                <w:szCs w:val="20"/>
                <w:lang w:val="sl-SI" w:eastAsia="sl-SI"/>
              </w:rPr>
            </w:pPr>
            <w:r w:rsidRPr="00613E98">
              <w:rPr>
                <w:rFonts w:cs="Arial"/>
                <w:b w:val="0"/>
                <w:sz w:val="20"/>
                <w:szCs w:val="20"/>
                <w:lang w:val="sl-SI" w:eastAsia="sl-SI"/>
              </w:rPr>
              <w:t>II.c Načrtovana nadomestitev zmanjšanih prihodkov in povečanih odhodkov proračuna:</w:t>
            </w:r>
          </w:p>
        </w:tc>
      </w:tr>
      <w:tr w:rsidR="00506FF3" w:rsidRPr="00613E98" w14:paraId="11EFFFCC" w14:textId="77777777" w:rsidTr="0016026F">
        <w:trPr>
          <w:cantSplit/>
          <w:trHeight w:val="100"/>
        </w:trPr>
        <w:tc>
          <w:tcPr>
            <w:tcW w:w="4211" w:type="dxa"/>
            <w:gridSpan w:val="3"/>
            <w:tcBorders>
              <w:top w:val="single" w:sz="4" w:space="0" w:color="auto"/>
              <w:left w:val="single" w:sz="4" w:space="0" w:color="auto"/>
              <w:bottom w:val="single" w:sz="4" w:space="0" w:color="auto"/>
              <w:right w:val="single" w:sz="4" w:space="0" w:color="auto"/>
            </w:tcBorders>
            <w:vAlign w:val="center"/>
            <w:hideMark/>
          </w:tcPr>
          <w:p w14:paraId="2CBEFB9C" w14:textId="77777777" w:rsidR="00506FF3" w:rsidRPr="00613E98" w:rsidRDefault="00506FF3">
            <w:pPr>
              <w:widowControl w:val="0"/>
              <w:spacing w:line="264" w:lineRule="auto"/>
              <w:ind w:left="-122" w:right="-112"/>
              <w:jc w:val="center"/>
              <w:rPr>
                <w:rFonts w:ascii="Arial" w:hAnsi="Arial" w:cs="Arial"/>
                <w:sz w:val="20"/>
                <w:szCs w:val="20"/>
              </w:rPr>
            </w:pPr>
            <w:r w:rsidRPr="00613E98">
              <w:rPr>
                <w:rFonts w:ascii="Arial" w:hAnsi="Arial" w:cs="Arial"/>
                <w:sz w:val="20"/>
                <w:szCs w:val="20"/>
              </w:rPr>
              <w:t>Novi prihodki</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5C76C36" w14:textId="77777777" w:rsidR="00506FF3" w:rsidRPr="00613E98" w:rsidRDefault="00506FF3">
            <w:pPr>
              <w:widowControl w:val="0"/>
              <w:spacing w:line="264" w:lineRule="auto"/>
              <w:ind w:left="-122" w:right="-112"/>
              <w:jc w:val="center"/>
              <w:rPr>
                <w:rFonts w:ascii="Arial" w:hAnsi="Arial" w:cs="Arial"/>
                <w:sz w:val="20"/>
                <w:szCs w:val="20"/>
              </w:rPr>
            </w:pPr>
            <w:r w:rsidRPr="00613E98">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hideMark/>
          </w:tcPr>
          <w:p w14:paraId="3E8F139B" w14:textId="77777777" w:rsidR="00506FF3" w:rsidRPr="00613E98" w:rsidRDefault="00506FF3">
            <w:pPr>
              <w:widowControl w:val="0"/>
              <w:spacing w:line="264" w:lineRule="auto"/>
              <w:ind w:left="-122" w:right="-112"/>
              <w:jc w:val="center"/>
              <w:rPr>
                <w:rFonts w:ascii="Arial" w:hAnsi="Arial" w:cs="Arial"/>
                <w:sz w:val="20"/>
                <w:szCs w:val="20"/>
              </w:rPr>
            </w:pPr>
            <w:r w:rsidRPr="00613E98">
              <w:rPr>
                <w:rFonts w:ascii="Arial" w:hAnsi="Arial" w:cs="Arial"/>
                <w:sz w:val="20"/>
                <w:szCs w:val="20"/>
              </w:rPr>
              <w:t>Znesek za t + 1</w:t>
            </w:r>
          </w:p>
        </w:tc>
      </w:tr>
      <w:tr w:rsidR="00506FF3" w:rsidRPr="00613E98" w14:paraId="7600CBBF" w14:textId="77777777" w:rsidTr="0016026F">
        <w:trPr>
          <w:cantSplit/>
          <w:trHeight w:val="95"/>
        </w:trPr>
        <w:tc>
          <w:tcPr>
            <w:tcW w:w="4211" w:type="dxa"/>
            <w:gridSpan w:val="3"/>
            <w:tcBorders>
              <w:top w:val="single" w:sz="4" w:space="0" w:color="auto"/>
              <w:left w:val="single" w:sz="4" w:space="0" w:color="auto"/>
              <w:bottom w:val="single" w:sz="4" w:space="0" w:color="auto"/>
              <w:right w:val="single" w:sz="4" w:space="0" w:color="auto"/>
            </w:tcBorders>
            <w:vAlign w:val="center"/>
          </w:tcPr>
          <w:p w14:paraId="3F34EA75"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6C1370EE"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0E03FEA"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6C63F14E" w14:textId="77777777" w:rsidTr="0016026F">
        <w:trPr>
          <w:cantSplit/>
          <w:trHeight w:val="95"/>
        </w:trPr>
        <w:tc>
          <w:tcPr>
            <w:tcW w:w="4211" w:type="dxa"/>
            <w:gridSpan w:val="3"/>
            <w:tcBorders>
              <w:top w:val="single" w:sz="4" w:space="0" w:color="auto"/>
              <w:left w:val="single" w:sz="4" w:space="0" w:color="auto"/>
              <w:bottom w:val="single" w:sz="4" w:space="0" w:color="auto"/>
              <w:right w:val="single" w:sz="4" w:space="0" w:color="auto"/>
            </w:tcBorders>
            <w:vAlign w:val="center"/>
          </w:tcPr>
          <w:p w14:paraId="17955321"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56A2CC77"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E8AC2E7"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75ACAFDD" w14:textId="77777777" w:rsidTr="0016026F">
        <w:trPr>
          <w:cantSplit/>
          <w:trHeight w:val="95"/>
        </w:trPr>
        <w:tc>
          <w:tcPr>
            <w:tcW w:w="4211" w:type="dxa"/>
            <w:gridSpan w:val="3"/>
            <w:tcBorders>
              <w:top w:val="single" w:sz="4" w:space="0" w:color="auto"/>
              <w:left w:val="single" w:sz="4" w:space="0" w:color="auto"/>
              <w:bottom w:val="single" w:sz="4" w:space="0" w:color="auto"/>
              <w:right w:val="single" w:sz="4" w:space="0" w:color="auto"/>
            </w:tcBorders>
            <w:vAlign w:val="center"/>
          </w:tcPr>
          <w:p w14:paraId="512D31EC"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4DE11CDA"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01CA32C"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6528FC84" w14:textId="77777777" w:rsidTr="0016026F">
        <w:trPr>
          <w:cantSplit/>
          <w:trHeight w:val="95"/>
        </w:trPr>
        <w:tc>
          <w:tcPr>
            <w:tcW w:w="4211" w:type="dxa"/>
            <w:gridSpan w:val="3"/>
            <w:tcBorders>
              <w:top w:val="single" w:sz="4" w:space="0" w:color="auto"/>
              <w:left w:val="single" w:sz="4" w:space="0" w:color="auto"/>
              <w:bottom w:val="single" w:sz="4" w:space="0" w:color="auto"/>
              <w:right w:val="single" w:sz="4" w:space="0" w:color="auto"/>
            </w:tcBorders>
            <w:vAlign w:val="center"/>
            <w:hideMark/>
          </w:tcPr>
          <w:p w14:paraId="7CE3AC2A"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r w:rsidRPr="00613E98">
              <w:rPr>
                <w:rFonts w:cs="Arial"/>
                <w:b w:val="0"/>
                <w:sz w:val="20"/>
                <w:szCs w:val="20"/>
                <w:lang w:val="sl-SI" w:eastAsia="sl-SI"/>
              </w:rPr>
              <w:t>SKUPAJ</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4550C344"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5FD2DB" w14:textId="77777777" w:rsidR="00506FF3" w:rsidRPr="00613E98" w:rsidRDefault="00506FF3">
            <w:pPr>
              <w:pStyle w:val="Naslov1"/>
              <w:keepNext w:val="0"/>
              <w:widowControl w:val="0"/>
              <w:tabs>
                <w:tab w:val="left" w:pos="360"/>
              </w:tabs>
              <w:spacing w:before="0" w:after="0" w:line="264" w:lineRule="auto"/>
              <w:rPr>
                <w:rFonts w:cs="Arial"/>
                <w:sz w:val="20"/>
                <w:szCs w:val="20"/>
                <w:lang w:val="sl-SI" w:eastAsia="sl-SI"/>
              </w:rPr>
            </w:pPr>
          </w:p>
        </w:tc>
      </w:tr>
      <w:tr w:rsidR="00506FF3" w:rsidRPr="00613E98" w14:paraId="76F1A5D0" w14:textId="77777777" w:rsidTr="00506FF3">
        <w:trPr>
          <w:trHeight w:val="1910"/>
        </w:trPr>
        <w:tc>
          <w:tcPr>
            <w:tcW w:w="9200" w:type="dxa"/>
            <w:gridSpan w:val="8"/>
            <w:tcBorders>
              <w:top w:val="single" w:sz="4" w:space="0" w:color="000000"/>
              <w:left w:val="single" w:sz="4" w:space="0" w:color="000000"/>
              <w:bottom w:val="single" w:sz="4" w:space="0" w:color="000000"/>
              <w:right w:val="single" w:sz="4" w:space="0" w:color="000000"/>
            </w:tcBorders>
          </w:tcPr>
          <w:p w14:paraId="706C2F70" w14:textId="77777777" w:rsidR="00506FF3" w:rsidRPr="00613E98" w:rsidRDefault="00506FF3">
            <w:pPr>
              <w:widowControl w:val="0"/>
              <w:spacing w:line="264" w:lineRule="auto"/>
              <w:rPr>
                <w:rFonts w:ascii="Arial" w:hAnsi="Arial" w:cs="Arial"/>
                <w:b/>
                <w:sz w:val="20"/>
                <w:szCs w:val="20"/>
              </w:rPr>
            </w:pPr>
          </w:p>
          <w:p w14:paraId="0164D394" w14:textId="77777777" w:rsidR="00506FF3" w:rsidRPr="00613E98" w:rsidRDefault="00506FF3">
            <w:pPr>
              <w:widowControl w:val="0"/>
              <w:spacing w:line="264" w:lineRule="auto"/>
              <w:rPr>
                <w:rFonts w:ascii="Arial" w:hAnsi="Arial" w:cs="Arial"/>
                <w:b/>
                <w:sz w:val="20"/>
                <w:szCs w:val="20"/>
              </w:rPr>
            </w:pPr>
            <w:r w:rsidRPr="00613E98">
              <w:rPr>
                <w:rFonts w:ascii="Arial" w:hAnsi="Arial" w:cs="Arial"/>
                <w:b/>
                <w:sz w:val="20"/>
                <w:szCs w:val="20"/>
              </w:rPr>
              <w:t>OBRAZLOŽITEV:</w:t>
            </w:r>
          </w:p>
          <w:p w14:paraId="141579DC" w14:textId="77777777" w:rsidR="00506FF3" w:rsidRPr="00613E98" w:rsidRDefault="00506FF3" w:rsidP="00F75085">
            <w:pPr>
              <w:widowControl w:val="0"/>
              <w:numPr>
                <w:ilvl w:val="0"/>
                <w:numId w:val="6"/>
              </w:numPr>
              <w:suppressAutoHyphens/>
              <w:spacing w:after="0" w:line="264" w:lineRule="auto"/>
              <w:ind w:left="284" w:hanging="284"/>
              <w:jc w:val="both"/>
              <w:rPr>
                <w:rFonts w:ascii="Arial" w:hAnsi="Arial" w:cs="Arial"/>
                <w:b/>
                <w:sz w:val="20"/>
                <w:szCs w:val="20"/>
                <w:lang w:eastAsia="sl-SI"/>
              </w:rPr>
            </w:pPr>
            <w:r w:rsidRPr="00613E98">
              <w:rPr>
                <w:rFonts w:ascii="Arial" w:hAnsi="Arial" w:cs="Arial"/>
                <w:b/>
                <w:sz w:val="20"/>
                <w:szCs w:val="20"/>
                <w:lang w:eastAsia="sl-SI"/>
              </w:rPr>
              <w:t>Ocena finančnih posledic, ki niso načrtovane v sprejetem proračunu</w:t>
            </w:r>
          </w:p>
          <w:p w14:paraId="16F09D08" w14:textId="77777777" w:rsidR="00506FF3" w:rsidRPr="00613E98" w:rsidRDefault="00A06CBD">
            <w:pPr>
              <w:widowControl w:val="0"/>
              <w:spacing w:line="264" w:lineRule="auto"/>
              <w:ind w:left="284"/>
              <w:rPr>
                <w:rFonts w:ascii="Arial" w:hAnsi="Arial" w:cs="Arial"/>
                <w:sz w:val="20"/>
                <w:szCs w:val="20"/>
                <w:lang w:eastAsia="sl-SI"/>
              </w:rPr>
            </w:pPr>
            <w:r w:rsidRPr="00613E98">
              <w:rPr>
                <w:rFonts w:ascii="Arial" w:hAnsi="Arial" w:cs="Arial"/>
                <w:sz w:val="20"/>
                <w:szCs w:val="20"/>
                <w:lang w:eastAsia="sl-SI"/>
              </w:rPr>
              <w:t>/</w:t>
            </w:r>
          </w:p>
          <w:p w14:paraId="27C4EC0D" w14:textId="77777777" w:rsidR="00506FF3" w:rsidRPr="00613E98" w:rsidRDefault="00506FF3" w:rsidP="00F75085">
            <w:pPr>
              <w:widowControl w:val="0"/>
              <w:numPr>
                <w:ilvl w:val="0"/>
                <w:numId w:val="6"/>
              </w:numPr>
              <w:suppressAutoHyphens/>
              <w:spacing w:after="0" w:line="264" w:lineRule="auto"/>
              <w:ind w:left="284" w:hanging="284"/>
              <w:jc w:val="both"/>
              <w:rPr>
                <w:rFonts w:ascii="Arial" w:hAnsi="Arial" w:cs="Arial"/>
                <w:b/>
                <w:sz w:val="20"/>
                <w:szCs w:val="20"/>
                <w:lang w:eastAsia="sl-SI"/>
              </w:rPr>
            </w:pPr>
            <w:r w:rsidRPr="00613E98">
              <w:rPr>
                <w:rFonts w:ascii="Arial" w:hAnsi="Arial" w:cs="Arial"/>
                <w:b/>
                <w:sz w:val="20"/>
                <w:szCs w:val="20"/>
                <w:lang w:eastAsia="sl-SI"/>
              </w:rPr>
              <w:t>Finančne posledice za državni proračun</w:t>
            </w:r>
          </w:p>
          <w:p w14:paraId="48A06A07" w14:textId="77777777" w:rsidR="00506FF3" w:rsidRPr="00613E98" w:rsidRDefault="00506FF3">
            <w:pPr>
              <w:widowControl w:val="0"/>
              <w:spacing w:line="264" w:lineRule="auto"/>
              <w:ind w:left="284"/>
              <w:jc w:val="both"/>
              <w:rPr>
                <w:rFonts w:ascii="Arial" w:hAnsi="Arial" w:cs="Arial"/>
                <w:sz w:val="20"/>
                <w:szCs w:val="20"/>
                <w:lang w:eastAsia="sl-SI"/>
              </w:rPr>
            </w:pPr>
            <w:r w:rsidRPr="00613E98">
              <w:rPr>
                <w:rFonts w:ascii="Arial" w:hAnsi="Arial" w:cs="Arial"/>
                <w:sz w:val="20"/>
                <w:szCs w:val="20"/>
                <w:lang w:eastAsia="sl-SI"/>
              </w:rPr>
              <w:t>Prikazane morajo biti finančne posledice za državni proračun, ki so na proračunskih postavkah načrtovane v dinamiki projektov oziroma ukrepov:</w:t>
            </w:r>
          </w:p>
          <w:p w14:paraId="4D1072AF" w14:textId="77777777" w:rsidR="00506FF3" w:rsidRPr="00613E98" w:rsidRDefault="00506FF3">
            <w:pPr>
              <w:widowControl w:val="0"/>
              <w:suppressAutoHyphens/>
              <w:spacing w:line="264" w:lineRule="auto"/>
              <w:ind w:left="720"/>
              <w:jc w:val="both"/>
              <w:rPr>
                <w:rFonts w:ascii="Arial" w:hAnsi="Arial" w:cs="Arial"/>
                <w:b/>
                <w:sz w:val="20"/>
                <w:szCs w:val="20"/>
                <w:lang w:eastAsia="sl-SI"/>
              </w:rPr>
            </w:pPr>
            <w:r w:rsidRPr="00613E98">
              <w:rPr>
                <w:rFonts w:ascii="Arial" w:hAnsi="Arial" w:cs="Arial"/>
                <w:b/>
                <w:sz w:val="20"/>
                <w:szCs w:val="20"/>
                <w:lang w:eastAsia="sl-SI"/>
              </w:rPr>
              <w:t>II.a Pravice porabe za izvedbo predlaganih rešitev so zagotovljene:</w:t>
            </w:r>
          </w:p>
          <w:p w14:paraId="0B0C8788" w14:textId="77777777" w:rsidR="00506FF3" w:rsidRPr="00613E98" w:rsidRDefault="00506FF3">
            <w:pPr>
              <w:widowControl w:val="0"/>
              <w:spacing w:line="264" w:lineRule="auto"/>
              <w:ind w:left="284"/>
              <w:jc w:val="both"/>
              <w:rPr>
                <w:rFonts w:ascii="Arial" w:hAnsi="Arial" w:cs="Arial"/>
                <w:sz w:val="20"/>
                <w:szCs w:val="20"/>
                <w:lang w:eastAsia="sl-SI"/>
              </w:rPr>
            </w:pPr>
            <w:r w:rsidRPr="00613E98">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AB82BB8" w14:textId="77777777" w:rsidR="00506FF3" w:rsidRPr="00613E98" w:rsidRDefault="00506FF3" w:rsidP="00F75085">
            <w:pPr>
              <w:widowControl w:val="0"/>
              <w:numPr>
                <w:ilvl w:val="0"/>
                <w:numId w:val="7"/>
              </w:numPr>
              <w:suppressAutoHyphens/>
              <w:spacing w:after="0" w:line="264" w:lineRule="auto"/>
              <w:jc w:val="both"/>
              <w:rPr>
                <w:rFonts w:ascii="Arial" w:hAnsi="Arial" w:cs="Arial"/>
                <w:sz w:val="20"/>
                <w:szCs w:val="20"/>
                <w:lang w:eastAsia="sl-SI"/>
              </w:rPr>
            </w:pPr>
            <w:r w:rsidRPr="00613E98">
              <w:rPr>
                <w:rFonts w:ascii="Arial" w:hAnsi="Arial" w:cs="Arial"/>
                <w:sz w:val="20"/>
                <w:szCs w:val="20"/>
                <w:lang w:eastAsia="sl-SI"/>
              </w:rPr>
              <w:t>proračunski uporabnik, ki bo financiral novi projekt oziroma ukrep,</w:t>
            </w:r>
          </w:p>
          <w:p w14:paraId="06721E58" w14:textId="77777777" w:rsidR="00506FF3" w:rsidRPr="00613E98" w:rsidRDefault="00506FF3" w:rsidP="00F75085">
            <w:pPr>
              <w:widowControl w:val="0"/>
              <w:numPr>
                <w:ilvl w:val="0"/>
                <w:numId w:val="7"/>
              </w:numPr>
              <w:suppressAutoHyphens/>
              <w:spacing w:after="0" w:line="264" w:lineRule="auto"/>
              <w:jc w:val="both"/>
              <w:rPr>
                <w:rFonts w:ascii="Arial" w:hAnsi="Arial" w:cs="Arial"/>
                <w:sz w:val="20"/>
                <w:szCs w:val="20"/>
                <w:lang w:eastAsia="sl-SI"/>
              </w:rPr>
            </w:pPr>
            <w:r w:rsidRPr="00613E98">
              <w:rPr>
                <w:rFonts w:ascii="Arial" w:hAnsi="Arial" w:cs="Arial"/>
                <w:sz w:val="20"/>
                <w:szCs w:val="20"/>
                <w:lang w:eastAsia="sl-SI"/>
              </w:rPr>
              <w:t xml:space="preserve">projekt oziroma ukrep, s katerim se bodo dosegli cilji vladnega gradiva, in </w:t>
            </w:r>
          </w:p>
          <w:p w14:paraId="6302CA0B" w14:textId="77777777" w:rsidR="00506FF3" w:rsidRPr="00613E98" w:rsidRDefault="00506FF3" w:rsidP="00F75085">
            <w:pPr>
              <w:widowControl w:val="0"/>
              <w:numPr>
                <w:ilvl w:val="0"/>
                <w:numId w:val="7"/>
              </w:numPr>
              <w:suppressAutoHyphens/>
              <w:spacing w:after="0" w:line="264" w:lineRule="auto"/>
              <w:jc w:val="both"/>
              <w:rPr>
                <w:rFonts w:ascii="Arial" w:hAnsi="Arial" w:cs="Arial"/>
                <w:sz w:val="20"/>
                <w:szCs w:val="20"/>
                <w:lang w:eastAsia="sl-SI"/>
              </w:rPr>
            </w:pPr>
            <w:r w:rsidRPr="00613E98">
              <w:rPr>
                <w:rFonts w:ascii="Arial" w:hAnsi="Arial" w:cs="Arial"/>
                <w:sz w:val="20"/>
                <w:szCs w:val="20"/>
                <w:lang w:eastAsia="sl-SI"/>
              </w:rPr>
              <w:t>proračunske postavke.</w:t>
            </w:r>
          </w:p>
          <w:p w14:paraId="7D0DEB0C" w14:textId="77777777" w:rsidR="00506FF3" w:rsidRPr="00613E98" w:rsidRDefault="00506FF3">
            <w:pPr>
              <w:widowControl w:val="0"/>
              <w:spacing w:line="264" w:lineRule="auto"/>
              <w:ind w:left="284"/>
              <w:jc w:val="both"/>
              <w:rPr>
                <w:rFonts w:ascii="Arial" w:hAnsi="Arial" w:cs="Arial"/>
                <w:sz w:val="20"/>
                <w:szCs w:val="20"/>
                <w:lang w:eastAsia="sl-SI"/>
              </w:rPr>
            </w:pPr>
            <w:r w:rsidRPr="00613E98">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9FF3082" w14:textId="77777777" w:rsidR="00506FF3" w:rsidRPr="00613E98" w:rsidRDefault="00506FF3">
            <w:pPr>
              <w:widowControl w:val="0"/>
              <w:suppressAutoHyphens/>
              <w:spacing w:line="264" w:lineRule="auto"/>
              <w:ind w:left="714"/>
              <w:jc w:val="both"/>
              <w:rPr>
                <w:rFonts w:ascii="Arial" w:hAnsi="Arial" w:cs="Arial"/>
                <w:b/>
                <w:sz w:val="20"/>
                <w:szCs w:val="20"/>
                <w:lang w:eastAsia="sl-SI"/>
              </w:rPr>
            </w:pPr>
            <w:r w:rsidRPr="00613E98">
              <w:rPr>
                <w:rFonts w:ascii="Arial" w:hAnsi="Arial" w:cs="Arial"/>
                <w:b/>
                <w:sz w:val="20"/>
                <w:szCs w:val="20"/>
                <w:lang w:eastAsia="sl-SI"/>
              </w:rPr>
              <w:t>II.b Manjkajoče pravice porabe bodo zagotovljene s prerazporeditvijo:</w:t>
            </w:r>
          </w:p>
          <w:p w14:paraId="6DF4BC85" w14:textId="77777777" w:rsidR="00506FF3" w:rsidRPr="00613E98" w:rsidRDefault="00506FF3">
            <w:pPr>
              <w:widowControl w:val="0"/>
              <w:suppressAutoHyphens/>
              <w:spacing w:line="264" w:lineRule="auto"/>
              <w:ind w:left="714"/>
              <w:jc w:val="both"/>
              <w:rPr>
                <w:rFonts w:ascii="Arial" w:hAnsi="Arial" w:cs="Arial"/>
                <w:b/>
                <w:sz w:val="20"/>
                <w:szCs w:val="20"/>
                <w:lang w:eastAsia="sl-SI"/>
              </w:rPr>
            </w:pPr>
            <w:r w:rsidRPr="00613E98">
              <w:rPr>
                <w:rFonts w:ascii="Arial" w:hAnsi="Arial" w:cs="Arial"/>
                <w:b/>
                <w:sz w:val="20"/>
                <w:szCs w:val="20"/>
                <w:lang w:eastAsia="sl-SI"/>
              </w:rPr>
              <w:t>II.c Načrtovana nadomestitev zmanjšanih prihodkov in povečanih odhodkov proračuna:</w:t>
            </w:r>
          </w:p>
          <w:p w14:paraId="60F13D97" w14:textId="77777777" w:rsidR="00506FF3" w:rsidRPr="00613E98" w:rsidRDefault="00506FF3">
            <w:pPr>
              <w:widowControl w:val="0"/>
              <w:spacing w:line="264" w:lineRule="auto"/>
              <w:ind w:left="284"/>
              <w:jc w:val="both"/>
              <w:rPr>
                <w:rFonts w:ascii="Arial" w:hAnsi="Arial" w:cs="Arial"/>
                <w:sz w:val="20"/>
                <w:szCs w:val="20"/>
                <w:lang w:eastAsia="sl-SI"/>
              </w:rPr>
            </w:pPr>
            <w:r w:rsidRPr="00613E98">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1D4ACB0" w14:textId="77777777" w:rsidR="00506FF3" w:rsidRPr="00613E98" w:rsidRDefault="00506FF3">
            <w:pPr>
              <w:pStyle w:val="Vrstapredpisa"/>
              <w:widowControl w:val="0"/>
              <w:spacing w:before="0" w:line="264" w:lineRule="auto"/>
              <w:jc w:val="both"/>
              <w:rPr>
                <w:rFonts w:cs="Arial"/>
                <w:color w:val="auto"/>
                <w:sz w:val="20"/>
                <w:szCs w:val="20"/>
                <w:lang w:val="sl-SI" w:eastAsia="sl-SI"/>
              </w:rPr>
            </w:pPr>
          </w:p>
        </w:tc>
      </w:tr>
      <w:tr w:rsidR="00506FF3" w:rsidRPr="00613E98" w14:paraId="6EB3167B" w14:textId="77777777" w:rsidTr="004E3186">
        <w:trPr>
          <w:trHeight w:val="637"/>
        </w:trPr>
        <w:tc>
          <w:tcPr>
            <w:tcW w:w="9200" w:type="dxa"/>
            <w:gridSpan w:val="8"/>
            <w:tcBorders>
              <w:top w:val="single" w:sz="4" w:space="0" w:color="000000"/>
              <w:left w:val="single" w:sz="4" w:space="0" w:color="000000"/>
              <w:bottom w:val="single" w:sz="4" w:space="0" w:color="000000"/>
              <w:right w:val="single" w:sz="4" w:space="0" w:color="000000"/>
            </w:tcBorders>
          </w:tcPr>
          <w:p w14:paraId="2F732083" w14:textId="77777777" w:rsidR="00506FF3" w:rsidRPr="00613E98" w:rsidRDefault="00506FF3" w:rsidP="00A06CBD">
            <w:pPr>
              <w:spacing w:line="264" w:lineRule="auto"/>
              <w:rPr>
                <w:rFonts w:ascii="Arial" w:hAnsi="Arial" w:cs="Arial"/>
                <w:b/>
                <w:sz w:val="20"/>
                <w:szCs w:val="20"/>
              </w:rPr>
            </w:pPr>
            <w:r w:rsidRPr="00613E98">
              <w:rPr>
                <w:rFonts w:ascii="Arial" w:hAnsi="Arial" w:cs="Arial"/>
                <w:b/>
                <w:sz w:val="20"/>
                <w:szCs w:val="20"/>
              </w:rPr>
              <w:t>7.b Predstavitev ocene fin</w:t>
            </w:r>
            <w:r w:rsidR="00A06CBD" w:rsidRPr="00613E98">
              <w:rPr>
                <w:rFonts w:ascii="Arial" w:hAnsi="Arial" w:cs="Arial"/>
                <w:b/>
                <w:sz w:val="20"/>
                <w:szCs w:val="20"/>
              </w:rPr>
              <w:t>ančnih posledic pod 40.000 EUR: /</w:t>
            </w:r>
          </w:p>
        </w:tc>
      </w:tr>
      <w:tr w:rsidR="00506FF3" w:rsidRPr="00613E98" w14:paraId="2A9FFF75" w14:textId="77777777" w:rsidTr="00506FF3">
        <w:trPr>
          <w:trHeight w:val="371"/>
        </w:trPr>
        <w:tc>
          <w:tcPr>
            <w:tcW w:w="9200" w:type="dxa"/>
            <w:gridSpan w:val="8"/>
            <w:tcBorders>
              <w:top w:val="single" w:sz="4" w:space="0" w:color="000000"/>
              <w:left w:val="single" w:sz="4" w:space="0" w:color="000000"/>
              <w:bottom w:val="single" w:sz="4" w:space="0" w:color="000000"/>
              <w:right w:val="single" w:sz="4" w:space="0" w:color="000000"/>
            </w:tcBorders>
            <w:hideMark/>
          </w:tcPr>
          <w:p w14:paraId="6772652B" w14:textId="77777777" w:rsidR="00506FF3" w:rsidRPr="00613E98" w:rsidRDefault="00506FF3">
            <w:pPr>
              <w:spacing w:line="264" w:lineRule="auto"/>
              <w:rPr>
                <w:rFonts w:ascii="Arial" w:hAnsi="Arial" w:cs="Arial"/>
                <w:b/>
                <w:sz w:val="20"/>
                <w:szCs w:val="20"/>
              </w:rPr>
            </w:pPr>
            <w:r w:rsidRPr="00613E98">
              <w:rPr>
                <w:rFonts w:ascii="Arial" w:hAnsi="Arial" w:cs="Arial"/>
                <w:b/>
                <w:sz w:val="20"/>
                <w:szCs w:val="20"/>
              </w:rPr>
              <w:t>8. Predstavitev sodelovanja z združenji občin:</w:t>
            </w:r>
          </w:p>
        </w:tc>
      </w:tr>
      <w:tr w:rsidR="00506FF3" w:rsidRPr="00613E98" w14:paraId="0E0C9D50" w14:textId="77777777" w:rsidTr="00DF0105">
        <w:tc>
          <w:tcPr>
            <w:tcW w:w="7471" w:type="dxa"/>
            <w:gridSpan w:val="7"/>
            <w:tcBorders>
              <w:top w:val="single" w:sz="4" w:space="0" w:color="000000"/>
              <w:left w:val="single" w:sz="4" w:space="0" w:color="000000"/>
              <w:bottom w:val="single" w:sz="4" w:space="0" w:color="000000"/>
              <w:right w:val="single" w:sz="4" w:space="0" w:color="000000"/>
            </w:tcBorders>
          </w:tcPr>
          <w:p w14:paraId="5718075D" w14:textId="77777777" w:rsidR="00506FF3" w:rsidRPr="00613E98" w:rsidRDefault="00506FF3">
            <w:pPr>
              <w:pStyle w:val="Neotevilenodstavek"/>
              <w:widowControl w:val="0"/>
              <w:spacing w:before="0" w:after="0" w:line="264" w:lineRule="auto"/>
              <w:rPr>
                <w:rFonts w:cs="Arial"/>
                <w:iCs/>
              </w:rPr>
            </w:pPr>
            <w:r w:rsidRPr="00613E98">
              <w:rPr>
                <w:rFonts w:cs="Arial"/>
                <w:iCs/>
              </w:rPr>
              <w:t>Vsebina predloženega gradiva (predpisa) vpliva na:</w:t>
            </w:r>
          </w:p>
          <w:p w14:paraId="4FDF6F26" w14:textId="77777777" w:rsidR="00506FF3" w:rsidRPr="00613E98" w:rsidRDefault="00506FF3" w:rsidP="00F75085">
            <w:pPr>
              <w:pStyle w:val="Neotevilenodstavek"/>
              <w:widowControl w:val="0"/>
              <w:numPr>
                <w:ilvl w:val="1"/>
                <w:numId w:val="8"/>
              </w:numPr>
              <w:spacing w:before="0" w:after="0" w:line="264" w:lineRule="auto"/>
              <w:textAlignment w:val="auto"/>
              <w:rPr>
                <w:rFonts w:cs="Arial"/>
                <w:iCs/>
              </w:rPr>
            </w:pPr>
            <w:r w:rsidRPr="00613E98">
              <w:rPr>
                <w:rFonts w:cs="Arial"/>
                <w:iCs/>
              </w:rPr>
              <w:t>pristojnosti občin,</w:t>
            </w:r>
          </w:p>
          <w:p w14:paraId="49B7E204" w14:textId="77777777" w:rsidR="00506FF3" w:rsidRPr="00613E98" w:rsidRDefault="00506FF3" w:rsidP="00F75085">
            <w:pPr>
              <w:pStyle w:val="Neotevilenodstavek"/>
              <w:widowControl w:val="0"/>
              <w:numPr>
                <w:ilvl w:val="1"/>
                <w:numId w:val="8"/>
              </w:numPr>
              <w:spacing w:before="0" w:after="0" w:line="264" w:lineRule="auto"/>
              <w:textAlignment w:val="auto"/>
              <w:rPr>
                <w:rFonts w:cs="Arial"/>
                <w:iCs/>
              </w:rPr>
            </w:pPr>
            <w:r w:rsidRPr="00613E98">
              <w:rPr>
                <w:rFonts w:cs="Arial"/>
                <w:iCs/>
              </w:rPr>
              <w:t>delovanje občin,</w:t>
            </w:r>
          </w:p>
          <w:p w14:paraId="2E668BCC" w14:textId="77777777" w:rsidR="00506FF3" w:rsidRPr="00613E98" w:rsidRDefault="00506FF3" w:rsidP="00F75085">
            <w:pPr>
              <w:pStyle w:val="Neotevilenodstavek"/>
              <w:widowControl w:val="0"/>
              <w:numPr>
                <w:ilvl w:val="1"/>
                <w:numId w:val="8"/>
              </w:numPr>
              <w:spacing w:before="0" w:after="0" w:line="264" w:lineRule="auto"/>
              <w:textAlignment w:val="auto"/>
              <w:rPr>
                <w:rFonts w:cs="Arial"/>
                <w:iCs/>
              </w:rPr>
            </w:pPr>
            <w:r w:rsidRPr="00613E98">
              <w:rPr>
                <w:rFonts w:cs="Arial"/>
                <w:iCs/>
              </w:rPr>
              <w:t>financiranje občin.</w:t>
            </w:r>
          </w:p>
        </w:tc>
        <w:tc>
          <w:tcPr>
            <w:tcW w:w="1729" w:type="dxa"/>
            <w:tcBorders>
              <w:top w:val="single" w:sz="4" w:space="0" w:color="000000"/>
              <w:left w:val="single" w:sz="4" w:space="0" w:color="000000"/>
              <w:bottom w:val="single" w:sz="4" w:space="0" w:color="000000"/>
              <w:right w:val="single" w:sz="4" w:space="0" w:color="000000"/>
            </w:tcBorders>
            <w:hideMark/>
          </w:tcPr>
          <w:p w14:paraId="2F0DCA81" w14:textId="77777777" w:rsidR="00A06CBD" w:rsidRPr="00613E98" w:rsidRDefault="00A06CBD">
            <w:pPr>
              <w:pStyle w:val="Neotevilenodstavek"/>
              <w:widowControl w:val="0"/>
              <w:spacing w:before="0" w:after="0" w:line="264" w:lineRule="auto"/>
              <w:rPr>
                <w:rFonts w:cs="Arial"/>
                <w:lang w:val="sl-SI"/>
              </w:rPr>
            </w:pPr>
          </w:p>
          <w:p w14:paraId="3F1E95F3" w14:textId="77777777" w:rsidR="00506FF3" w:rsidRPr="00613E98" w:rsidRDefault="00DF0105" w:rsidP="00DF0105">
            <w:pPr>
              <w:pStyle w:val="Neotevilenodstavek"/>
              <w:widowControl w:val="0"/>
              <w:spacing w:before="0" w:after="0" w:line="264" w:lineRule="auto"/>
              <w:jc w:val="center"/>
              <w:rPr>
                <w:rFonts w:cs="Arial"/>
                <w:lang w:val="sl-SI"/>
              </w:rPr>
            </w:pPr>
            <w:r w:rsidRPr="00613E98">
              <w:rPr>
                <w:rFonts w:cs="Arial"/>
                <w:lang w:val="sl-SI"/>
              </w:rPr>
              <w:t>NE</w:t>
            </w:r>
          </w:p>
          <w:p w14:paraId="136B5203" w14:textId="77777777" w:rsidR="00DF0105" w:rsidRPr="00613E98" w:rsidRDefault="00DF0105" w:rsidP="00DF0105">
            <w:pPr>
              <w:pStyle w:val="Neotevilenodstavek"/>
              <w:widowControl w:val="0"/>
              <w:spacing w:before="0" w:after="0" w:line="264" w:lineRule="auto"/>
              <w:jc w:val="center"/>
              <w:rPr>
                <w:rFonts w:cs="Arial"/>
                <w:lang w:val="sl-SI"/>
              </w:rPr>
            </w:pPr>
            <w:r w:rsidRPr="00613E98">
              <w:rPr>
                <w:rFonts w:cs="Arial"/>
                <w:lang w:val="sl-SI"/>
              </w:rPr>
              <w:t>NE</w:t>
            </w:r>
          </w:p>
          <w:p w14:paraId="1736028D" w14:textId="77777777" w:rsidR="00DF0105" w:rsidRPr="00613E98" w:rsidRDefault="00DF0105" w:rsidP="00DF0105">
            <w:pPr>
              <w:pStyle w:val="Neotevilenodstavek"/>
              <w:widowControl w:val="0"/>
              <w:spacing w:before="0" w:after="0" w:line="264" w:lineRule="auto"/>
              <w:jc w:val="center"/>
              <w:rPr>
                <w:rFonts w:cs="Arial"/>
                <w:lang w:val="sl-SI"/>
              </w:rPr>
            </w:pPr>
            <w:r w:rsidRPr="00613E98">
              <w:rPr>
                <w:rFonts w:cs="Arial"/>
                <w:lang w:val="sl-SI"/>
              </w:rPr>
              <w:t>NE</w:t>
            </w:r>
          </w:p>
        </w:tc>
      </w:tr>
      <w:tr w:rsidR="00506FF3" w:rsidRPr="00613E98" w14:paraId="2A62E0CA" w14:textId="77777777" w:rsidTr="00506FF3">
        <w:trPr>
          <w:trHeight w:val="274"/>
        </w:trPr>
        <w:tc>
          <w:tcPr>
            <w:tcW w:w="9200" w:type="dxa"/>
            <w:gridSpan w:val="8"/>
            <w:tcBorders>
              <w:top w:val="single" w:sz="4" w:space="0" w:color="000000"/>
              <w:left w:val="single" w:sz="4" w:space="0" w:color="000000"/>
              <w:bottom w:val="single" w:sz="4" w:space="0" w:color="000000"/>
              <w:right w:val="single" w:sz="4" w:space="0" w:color="000000"/>
            </w:tcBorders>
          </w:tcPr>
          <w:p w14:paraId="14FBC17C" w14:textId="77777777" w:rsidR="00DF0105" w:rsidRPr="00613E98" w:rsidRDefault="00506FF3">
            <w:pPr>
              <w:pStyle w:val="Neotevilenodstavek"/>
              <w:widowControl w:val="0"/>
              <w:spacing w:before="0" w:after="0" w:line="264" w:lineRule="auto"/>
              <w:rPr>
                <w:rFonts w:cs="Arial"/>
                <w:iCs/>
              </w:rPr>
            </w:pPr>
            <w:r w:rsidRPr="00613E98">
              <w:rPr>
                <w:rFonts w:cs="Arial"/>
                <w:iCs/>
              </w:rPr>
              <w:t>Gradivo (predpis) je bilo poslan</w:t>
            </w:r>
            <w:r w:rsidR="00DF0105" w:rsidRPr="00613E98">
              <w:rPr>
                <w:rFonts w:cs="Arial"/>
                <w:iCs/>
              </w:rPr>
              <w:t>o v mnenje:</w:t>
            </w:r>
          </w:p>
          <w:p w14:paraId="193A6719" w14:textId="5521D8AD" w:rsidR="00506FF3" w:rsidRPr="00613E98" w:rsidRDefault="00EF1E58">
            <w:pPr>
              <w:pStyle w:val="Neotevilenodstavek"/>
              <w:widowControl w:val="0"/>
              <w:spacing w:before="0" w:after="0" w:line="264" w:lineRule="auto"/>
              <w:rPr>
                <w:rFonts w:cs="Arial"/>
                <w:iCs/>
                <w:lang w:val="sl-SI"/>
              </w:rPr>
            </w:pPr>
            <w:r w:rsidRPr="004C5FEB">
              <w:rPr>
                <w:rFonts w:cs="Arial"/>
                <w:iCs/>
                <w:lang w:val="sl-SI"/>
              </w:rPr>
              <w:t>Gradivo je bilo</w:t>
            </w:r>
            <w:r w:rsidR="00A06CBD" w:rsidRPr="004C5FEB">
              <w:rPr>
                <w:rFonts w:cs="Arial"/>
                <w:iCs/>
                <w:lang w:val="sl-SI"/>
              </w:rPr>
              <w:t xml:space="preserve"> v javni obravnavi</w:t>
            </w:r>
            <w:r w:rsidR="000534E6" w:rsidRPr="004C5FEB">
              <w:rPr>
                <w:rFonts w:cs="Arial"/>
                <w:iCs/>
                <w:lang w:val="sl-SI"/>
              </w:rPr>
              <w:t xml:space="preserve"> od dne 23.12.2022 do dne 7</w:t>
            </w:r>
            <w:r w:rsidRPr="004C5FEB">
              <w:rPr>
                <w:rFonts w:cs="Arial"/>
                <w:iCs/>
                <w:lang w:val="sl-SI"/>
              </w:rPr>
              <w:t>. 1. 202</w:t>
            </w:r>
            <w:r w:rsidR="004C5FEB" w:rsidRPr="004C5FEB">
              <w:rPr>
                <w:rFonts w:cs="Arial"/>
                <w:iCs/>
                <w:lang w:val="sl-SI"/>
              </w:rPr>
              <w:t>3</w:t>
            </w:r>
            <w:r w:rsidR="00A06CBD" w:rsidRPr="004C5FEB">
              <w:rPr>
                <w:rFonts w:cs="Arial"/>
                <w:iCs/>
                <w:lang w:val="sl-SI"/>
              </w:rPr>
              <w:t>.</w:t>
            </w:r>
            <w:r w:rsidR="00A06CBD" w:rsidRPr="00613E98">
              <w:rPr>
                <w:rFonts w:cs="Arial"/>
                <w:iCs/>
                <w:lang w:val="sl-SI"/>
              </w:rPr>
              <w:t xml:space="preserve"> </w:t>
            </w:r>
          </w:p>
          <w:p w14:paraId="7091F4A2" w14:textId="77777777" w:rsidR="00506FF3" w:rsidRPr="00613E98" w:rsidRDefault="00506FF3" w:rsidP="00A06CBD">
            <w:pPr>
              <w:pStyle w:val="Neotevilenodstavek"/>
              <w:widowControl w:val="0"/>
              <w:spacing w:before="0" w:after="0" w:line="264" w:lineRule="auto"/>
              <w:rPr>
                <w:rFonts w:cs="Arial"/>
                <w:iCs/>
              </w:rPr>
            </w:pPr>
          </w:p>
        </w:tc>
      </w:tr>
      <w:tr w:rsidR="00506FF3" w:rsidRPr="00613E98" w14:paraId="46D18596" w14:textId="77777777" w:rsidTr="00506FF3">
        <w:tc>
          <w:tcPr>
            <w:tcW w:w="9200" w:type="dxa"/>
            <w:gridSpan w:val="8"/>
            <w:tcBorders>
              <w:top w:val="single" w:sz="4" w:space="0" w:color="000000"/>
              <w:left w:val="single" w:sz="4" w:space="0" w:color="000000"/>
              <w:bottom w:val="single" w:sz="4" w:space="0" w:color="000000"/>
              <w:right w:val="single" w:sz="4" w:space="0" w:color="000000"/>
            </w:tcBorders>
            <w:vAlign w:val="center"/>
            <w:hideMark/>
          </w:tcPr>
          <w:p w14:paraId="2E567BA0" w14:textId="77777777" w:rsidR="00506FF3" w:rsidRPr="00613E98" w:rsidRDefault="00506FF3">
            <w:pPr>
              <w:pStyle w:val="Neotevilenodstavek"/>
              <w:widowControl w:val="0"/>
              <w:spacing w:before="0" w:after="0" w:line="264" w:lineRule="auto"/>
              <w:jc w:val="left"/>
              <w:rPr>
                <w:rFonts w:cs="Arial"/>
                <w:b/>
              </w:rPr>
            </w:pPr>
            <w:r w:rsidRPr="00613E98">
              <w:rPr>
                <w:rFonts w:cs="Arial"/>
                <w:b/>
              </w:rPr>
              <w:t>9. Predstavitev sodelovanja javnosti:</w:t>
            </w:r>
          </w:p>
        </w:tc>
      </w:tr>
      <w:tr w:rsidR="00506FF3" w:rsidRPr="00613E98" w14:paraId="5F99B985" w14:textId="77777777" w:rsidTr="00506FF3">
        <w:tc>
          <w:tcPr>
            <w:tcW w:w="6769" w:type="dxa"/>
            <w:gridSpan w:val="6"/>
            <w:tcBorders>
              <w:top w:val="single" w:sz="4" w:space="0" w:color="000000"/>
              <w:left w:val="single" w:sz="4" w:space="0" w:color="000000"/>
              <w:bottom w:val="single" w:sz="4" w:space="0" w:color="000000"/>
              <w:right w:val="single" w:sz="4" w:space="0" w:color="000000"/>
            </w:tcBorders>
            <w:hideMark/>
          </w:tcPr>
          <w:p w14:paraId="6EFEAAE0" w14:textId="77777777" w:rsidR="00506FF3" w:rsidRPr="00613E98" w:rsidRDefault="00506FF3">
            <w:pPr>
              <w:pStyle w:val="Neotevilenodstavek"/>
              <w:widowControl w:val="0"/>
              <w:spacing w:before="0" w:after="0" w:line="264" w:lineRule="auto"/>
              <w:rPr>
                <w:rFonts w:cs="Arial"/>
              </w:rPr>
            </w:pPr>
            <w:r w:rsidRPr="00613E98">
              <w:rPr>
                <w:rFonts w:cs="Arial"/>
                <w:iCs/>
              </w:rPr>
              <w:t>Gradivo je bilo predhodno objavljeno na spletni strani predlagatelja:</w:t>
            </w:r>
          </w:p>
        </w:tc>
        <w:tc>
          <w:tcPr>
            <w:tcW w:w="2431" w:type="dxa"/>
            <w:gridSpan w:val="2"/>
            <w:tcBorders>
              <w:top w:val="single" w:sz="4" w:space="0" w:color="000000"/>
              <w:left w:val="single" w:sz="4" w:space="0" w:color="000000"/>
              <w:bottom w:val="single" w:sz="4" w:space="0" w:color="000000"/>
              <w:right w:val="single" w:sz="4" w:space="0" w:color="000000"/>
            </w:tcBorders>
            <w:hideMark/>
          </w:tcPr>
          <w:p w14:paraId="3AEE35FB" w14:textId="69C52349" w:rsidR="00506FF3" w:rsidRPr="00613E98" w:rsidRDefault="00D7785A">
            <w:pPr>
              <w:pStyle w:val="Neotevilenodstavek"/>
              <w:widowControl w:val="0"/>
              <w:spacing w:before="0" w:after="0" w:line="264" w:lineRule="auto"/>
              <w:jc w:val="center"/>
              <w:rPr>
                <w:rFonts w:cs="Arial"/>
                <w:iCs/>
              </w:rPr>
            </w:pPr>
            <w:r w:rsidRPr="00613E98">
              <w:rPr>
                <w:rFonts w:cs="Arial"/>
                <w:lang w:val="sl-SI"/>
              </w:rPr>
              <w:t>DA</w:t>
            </w:r>
          </w:p>
        </w:tc>
      </w:tr>
      <w:tr w:rsidR="00506FF3" w:rsidRPr="00613E98" w14:paraId="6A5CBD65" w14:textId="77777777" w:rsidTr="00506FF3">
        <w:tc>
          <w:tcPr>
            <w:tcW w:w="9200" w:type="dxa"/>
            <w:gridSpan w:val="8"/>
            <w:tcBorders>
              <w:top w:val="single" w:sz="4" w:space="0" w:color="000000"/>
              <w:left w:val="single" w:sz="4" w:space="0" w:color="000000"/>
              <w:bottom w:val="single" w:sz="4" w:space="0" w:color="000000"/>
              <w:right w:val="single" w:sz="4" w:space="0" w:color="000000"/>
            </w:tcBorders>
            <w:hideMark/>
          </w:tcPr>
          <w:p w14:paraId="276F0D44" w14:textId="0F30639A" w:rsidR="00506FF3" w:rsidRPr="00613E98" w:rsidRDefault="00D7785A">
            <w:pPr>
              <w:pStyle w:val="Neotevilenodstavek"/>
              <w:widowControl w:val="0"/>
              <w:spacing w:before="0" w:after="0" w:line="264" w:lineRule="auto"/>
              <w:rPr>
                <w:rFonts w:cs="Arial"/>
                <w:iCs/>
              </w:rPr>
            </w:pPr>
            <w:r w:rsidRPr="00613E98">
              <w:rPr>
                <w:rFonts w:cs="Arial"/>
                <w:iCs/>
              </w:rPr>
              <w:t>Gradivo je bilo objavljeno na e-demokraciji in</w:t>
            </w:r>
            <w:r w:rsidR="00E6241F" w:rsidRPr="00613E98">
              <w:rPr>
                <w:rFonts w:cs="Arial"/>
                <w:iCs/>
                <w:lang w:val="sl-SI"/>
              </w:rPr>
              <w:t xml:space="preserve"> obvestilo</w:t>
            </w:r>
            <w:r w:rsidRPr="00613E98">
              <w:rPr>
                <w:rFonts w:cs="Arial"/>
                <w:iCs/>
              </w:rPr>
              <w:t xml:space="preserve"> na portalu Energetika.</w:t>
            </w:r>
          </w:p>
        </w:tc>
      </w:tr>
      <w:tr w:rsidR="00506FF3" w:rsidRPr="00613E98" w14:paraId="0425F3E4" w14:textId="77777777" w:rsidTr="00506FF3">
        <w:tc>
          <w:tcPr>
            <w:tcW w:w="9200" w:type="dxa"/>
            <w:gridSpan w:val="8"/>
            <w:tcBorders>
              <w:top w:val="single" w:sz="4" w:space="0" w:color="000000"/>
              <w:left w:val="single" w:sz="4" w:space="0" w:color="000000"/>
              <w:bottom w:val="single" w:sz="4" w:space="0" w:color="000000"/>
              <w:right w:val="single" w:sz="4" w:space="0" w:color="000000"/>
            </w:tcBorders>
          </w:tcPr>
          <w:p w14:paraId="02DAC7C7" w14:textId="669B5966" w:rsidR="00E45B26" w:rsidRPr="00613E98" w:rsidRDefault="00E45B26" w:rsidP="00E45B26">
            <w:pPr>
              <w:widowControl w:val="0"/>
              <w:overflowPunct w:val="0"/>
              <w:autoSpaceDE w:val="0"/>
              <w:autoSpaceDN w:val="0"/>
              <w:adjustRightInd w:val="0"/>
              <w:spacing w:after="0" w:line="264" w:lineRule="auto"/>
              <w:jc w:val="both"/>
              <w:textAlignment w:val="baseline"/>
              <w:rPr>
                <w:rFonts w:ascii="Arial" w:eastAsia="Times New Roman" w:hAnsi="Arial" w:cs="Arial"/>
                <w:iCs/>
                <w:sz w:val="20"/>
                <w:szCs w:val="20"/>
                <w:lang w:eastAsia="sl-SI"/>
              </w:rPr>
            </w:pPr>
            <w:r w:rsidRPr="00613E98">
              <w:rPr>
                <w:rFonts w:ascii="Arial" w:eastAsia="Times New Roman" w:hAnsi="Arial" w:cs="Arial"/>
                <w:iCs/>
                <w:sz w:val="20"/>
                <w:szCs w:val="20"/>
                <w:lang w:val="x-none" w:eastAsia="sl-SI"/>
              </w:rPr>
              <w:t>Datum objave</w:t>
            </w:r>
            <w:r w:rsidR="00EF1E58" w:rsidRPr="00613E98">
              <w:rPr>
                <w:rFonts w:ascii="Arial" w:eastAsia="Times New Roman" w:hAnsi="Arial" w:cs="Arial"/>
                <w:iCs/>
                <w:sz w:val="20"/>
                <w:szCs w:val="20"/>
                <w:lang w:eastAsia="sl-SI"/>
              </w:rPr>
              <w:t>: 23. 12</w:t>
            </w:r>
            <w:r w:rsidRPr="00613E98">
              <w:rPr>
                <w:rFonts w:ascii="Arial" w:eastAsia="Times New Roman" w:hAnsi="Arial" w:cs="Arial"/>
                <w:iCs/>
                <w:sz w:val="20"/>
                <w:szCs w:val="20"/>
                <w:lang w:eastAsia="sl-SI"/>
              </w:rPr>
              <w:t>. 2022</w:t>
            </w:r>
          </w:p>
          <w:p w14:paraId="2B7A43DD" w14:textId="77777777" w:rsidR="00A21D8E" w:rsidRPr="00613E98" w:rsidRDefault="00A21D8E" w:rsidP="00E45B26">
            <w:pPr>
              <w:widowControl w:val="0"/>
              <w:overflowPunct w:val="0"/>
              <w:autoSpaceDE w:val="0"/>
              <w:autoSpaceDN w:val="0"/>
              <w:adjustRightInd w:val="0"/>
              <w:spacing w:after="0" w:line="264" w:lineRule="auto"/>
              <w:jc w:val="both"/>
              <w:textAlignment w:val="baseline"/>
              <w:rPr>
                <w:rFonts w:ascii="Arial" w:eastAsia="Times New Roman" w:hAnsi="Arial" w:cs="Arial"/>
                <w:iCs/>
                <w:sz w:val="20"/>
                <w:szCs w:val="20"/>
                <w:lang w:val="x-none" w:eastAsia="sl-SI"/>
              </w:rPr>
            </w:pPr>
          </w:p>
          <w:p w14:paraId="0CD87172" w14:textId="0C9E2EE8" w:rsidR="00E45B26" w:rsidRPr="00613E98" w:rsidRDefault="00E45B26" w:rsidP="00E45B26">
            <w:pPr>
              <w:widowControl w:val="0"/>
              <w:overflowPunct w:val="0"/>
              <w:autoSpaceDE w:val="0"/>
              <w:autoSpaceDN w:val="0"/>
              <w:adjustRightInd w:val="0"/>
              <w:spacing w:after="0" w:line="264" w:lineRule="auto"/>
              <w:jc w:val="both"/>
              <w:textAlignment w:val="baseline"/>
              <w:rPr>
                <w:rFonts w:ascii="Arial" w:eastAsia="Times New Roman" w:hAnsi="Arial" w:cs="Arial"/>
                <w:iCs/>
                <w:sz w:val="20"/>
                <w:szCs w:val="20"/>
                <w:lang w:val="x-none" w:eastAsia="sl-SI"/>
              </w:rPr>
            </w:pPr>
            <w:r w:rsidRPr="00613E98">
              <w:rPr>
                <w:rFonts w:ascii="Arial" w:eastAsia="Times New Roman" w:hAnsi="Arial" w:cs="Arial"/>
                <w:iCs/>
                <w:sz w:val="20"/>
                <w:szCs w:val="20"/>
                <w:lang w:val="x-none" w:eastAsia="sl-SI"/>
              </w:rPr>
              <w:t>Upoštevani so bili:</w:t>
            </w:r>
          </w:p>
          <w:p w14:paraId="6684E89F" w14:textId="77777777" w:rsidR="00E45B26" w:rsidRPr="00613E98" w:rsidRDefault="00E45B26" w:rsidP="00F75085">
            <w:pPr>
              <w:widowControl w:val="0"/>
              <w:numPr>
                <w:ilvl w:val="0"/>
                <w:numId w:val="9"/>
              </w:numPr>
              <w:overflowPunct w:val="0"/>
              <w:autoSpaceDE w:val="0"/>
              <w:autoSpaceDN w:val="0"/>
              <w:adjustRightInd w:val="0"/>
              <w:spacing w:after="0" w:line="264" w:lineRule="auto"/>
              <w:jc w:val="both"/>
              <w:rPr>
                <w:rFonts w:ascii="Arial" w:eastAsia="Times New Roman" w:hAnsi="Arial" w:cs="Arial"/>
                <w:iCs/>
                <w:sz w:val="20"/>
                <w:szCs w:val="20"/>
                <w:lang w:val="x-none" w:eastAsia="sl-SI"/>
              </w:rPr>
            </w:pPr>
            <w:r w:rsidRPr="00613E98">
              <w:rPr>
                <w:rFonts w:ascii="Arial" w:eastAsia="Times New Roman" w:hAnsi="Arial" w:cs="Arial"/>
                <w:iCs/>
                <w:sz w:val="20"/>
                <w:szCs w:val="20"/>
                <w:lang w:val="x-none" w:eastAsia="sl-SI"/>
              </w:rPr>
              <w:t>v celoti,</w:t>
            </w:r>
          </w:p>
          <w:p w14:paraId="13DCFD2C" w14:textId="77777777" w:rsidR="00E45B26" w:rsidRPr="00613E98" w:rsidRDefault="00E45B26" w:rsidP="00F75085">
            <w:pPr>
              <w:widowControl w:val="0"/>
              <w:numPr>
                <w:ilvl w:val="0"/>
                <w:numId w:val="9"/>
              </w:numPr>
              <w:overflowPunct w:val="0"/>
              <w:autoSpaceDE w:val="0"/>
              <w:autoSpaceDN w:val="0"/>
              <w:adjustRightInd w:val="0"/>
              <w:spacing w:after="0" w:line="264" w:lineRule="auto"/>
              <w:jc w:val="both"/>
              <w:rPr>
                <w:rFonts w:ascii="Arial" w:eastAsia="Times New Roman" w:hAnsi="Arial" w:cs="Arial"/>
                <w:iCs/>
                <w:sz w:val="20"/>
                <w:szCs w:val="20"/>
                <w:lang w:val="x-none" w:eastAsia="sl-SI"/>
              </w:rPr>
            </w:pPr>
            <w:r w:rsidRPr="00613E98">
              <w:rPr>
                <w:rFonts w:ascii="Arial" w:eastAsia="Times New Roman" w:hAnsi="Arial" w:cs="Arial"/>
                <w:b/>
                <w:iCs/>
                <w:sz w:val="20"/>
                <w:szCs w:val="20"/>
                <w:lang w:val="x-none" w:eastAsia="sl-SI"/>
              </w:rPr>
              <w:t>večinoma</w:t>
            </w:r>
            <w:r w:rsidRPr="00613E98">
              <w:rPr>
                <w:rFonts w:ascii="Arial" w:eastAsia="Times New Roman" w:hAnsi="Arial" w:cs="Arial"/>
                <w:iCs/>
                <w:sz w:val="20"/>
                <w:szCs w:val="20"/>
                <w:lang w:val="x-none" w:eastAsia="sl-SI"/>
              </w:rPr>
              <w:t>,</w:t>
            </w:r>
          </w:p>
          <w:p w14:paraId="1FE9398F" w14:textId="77777777" w:rsidR="00E45B26" w:rsidRPr="00613E98" w:rsidRDefault="00E45B26" w:rsidP="00F75085">
            <w:pPr>
              <w:widowControl w:val="0"/>
              <w:numPr>
                <w:ilvl w:val="0"/>
                <w:numId w:val="9"/>
              </w:numPr>
              <w:overflowPunct w:val="0"/>
              <w:autoSpaceDE w:val="0"/>
              <w:autoSpaceDN w:val="0"/>
              <w:adjustRightInd w:val="0"/>
              <w:spacing w:after="0" w:line="264" w:lineRule="auto"/>
              <w:jc w:val="both"/>
              <w:rPr>
                <w:rFonts w:ascii="Arial" w:eastAsia="Times New Roman" w:hAnsi="Arial" w:cs="Arial"/>
                <w:iCs/>
                <w:sz w:val="20"/>
                <w:szCs w:val="20"/>
                <w:lang w:val="x-none" w:eastAsia="sl-SI"/>
              </w:rPr>
            </w:pPr>
            <w:r w:rsidRPr="00613E98">
              <w:rPr>
                <w:rFonts w:ascii="Arial" w:eastAsia="Times New Roman" w:hAnsi="Arial" w:cs="Arial"/>
                <w:iCs/>
                <w:sz w:val="20"/>
                <w:szCs w:val="20"/>
                <w:lang w:val="x-none" w:eastAsia="sl-SI"/>
              </w:rPr>
              <w:t>delno,</w:t>
            </w:r>
          </w:p>
          <w:p w14:paraId="5151DBBE" w14:textId="77777777" w:rsidR="00E45B26" w:rsidRPr="00613E98" w:rsidRDefault="00E45B26" w:rsidP="00F75085">
            <w:pPr>
              <w:widowControl w:val="0"/>
              <w:numPr>
                <w:ilvl w:val="0"/>
                <w:numId w:val="9"/>
              </w:numPr>
              <w:overflowPunct w:val="0"/>
              <w:autoSpaceDE w:val="0"/>
              <w:autoSpaceDN w:val="0"/>
              <w:adjustRightInd w:val="0"/>
              <w:spacing w:after="0" w:line="264" w:lineRule="auto"/>
              <w:jc w:val="both"/>
              <w:rPr>
                <w:rFonts w:ascii="Arial" w:eastAsia="Times New Roman" w:hAnsi="Arial" w:cs="Arial"/>
                <w:iCs/>
                <w:sz w:val="20"/>
                <w:szCs w:val="20"/>
                <w:lang w:val="x-none" w:eastAsia="sl-SI"/>
              </w:rPr>
            </w:pPr>
            <w:r w:rsidRPr="00613E98">
              <w:rPr>
                <w:rFonts w:ascii="Arial" w:eastAsia="Times New Roman" w:hAnsi="Arial" w:cs="Arial"/>
                <w:iCs/>
                <w:sz w:val="20"/>
                <w:szCs w:val="20"/>
                <w:lang w:val="x-none" w:eastAsia="sl-SI"/>
              </w:rPr>
              <w:lastRenderedPageBreak/>
              <w:t>niso bili upoštevani.</w:t>
            </w:r>
          </w:p>
          <w:p w14:paraId="4C67FC16" w14:textId="77777777" w:rsidR="00E45B26" w:rsidRPr="00613E98" w:rsidRDefault="00E45B26" w:rsidP="00E45B26">
            <w:pPr>
              <w:widowControl w:val="0"/>
              <w:overflowPunct w:val="0"/>
              <w:autoSpaceDE w:val="0"/>
              <w:autoSpaceDN w:val="0"/>
              <w:adjustRightInd w:val="0"/>
              <w:spacing w:after="0" w:line="264" w:lineRule="auto"/>
              <w:jc w:val="both"/>
              <w:textAlignment w:val="baseline"/>
              <w:rPr>
                <w:rFonts w:ascii="Arial" w:eastAsia="Times New Roman" w:hAnsi="Arial" w:cs="Arial"/>
                <w:iCs/>
                <w:sz w:val="20"/>
                <w:szCs w:val="20"/>
                <w:lang w:val="x-none" w:eastAsia="sl-SI"/>
              </w:rPr>
            </w:pPr>
          </w:p>
          <w:p w14:paraId="4C3EBFB1" w14:textId="3C26C849" w:rsidR="00E45B26" w:rsidRPr="00613E98" w:rsidRDefault="000534E6" w:rsidP="00E45B26">
            <w:pPr>
              <w:widowControl w:val="0"/>
              <w:overflowPunct w:val="0"/>
              <w:autoSpaceDE w:val="0"/>
              <w:autoSpaceDN w:val="0"/>
              <w:adjustRightInd w:val="0"/>
              <w:spacing w:after="0" w:line="264" w:lineRule="auto"/>
              <w:jc w:val="both"/>
              <w:textAlignment w:val="baseline"/>
              <w:rPr>
                <w:rFonts w:ascii="Arial" w:eastAsia="Times New Roman" w:hAnsi="Arial" w:cs="Arial"/>
                <w:iCs/>
                <w:sz w:val="20"/>
                <w:szCs w:val="20"/>
                <w:lang w:val="x-none" w:eastAsia="sl-SI"/>
              </w:rPr>
            </w:pPr>
            <w:r w:rsidRPr="00613E98">
              <w:rPr>
                <w:rFonts w:ascii="Arial" w:eastAsia="Times New Roman" w:hAnsi="Arial" w:cs="Arial"/>
                <w:iCs/>
                <w:sz w:val="20"/>
                <w:szCs w:val="20"/>
                <w:lang w:eastAsia="sl-SI"/>
              </w:rPr>
              <w:t xml:space="preserve">V javni obravnavi so prispele pripombe s strani družb Borzen, d.o.o., Telekom Slovenije, d.d., Kolektor BESS, d.o.o., Resalta, d.o.o., in s strani fizičnih oseb. </w:t>
            </w:r>
            <w:r w:rsidR="003A6B17">
              <w:rPr>
                <w:rFonts w:ascii="Arial" w:eastAsia="Times New Roman" w:hAnsi="Arial" w:cs="Arial"/>
                <w:iCs/>
                <w:sz w:val="20"/>
                <w:szCs w:val="20"/>
                <w:lang w:val="x-none" w:eastAsia="sl-SI"/>
              </w:rPr>
              <w:t>Ministrstvo</w:t>
            </w:r>
            <w:r w:rsidRPr="00613E98">
              <w:rPr>
                <w:rFonts w:ascii="Arial" w:eastAsia="Times New Roman" w:hAnsi="Arial" w:cs="Arial"/>
                <w:iCs/>
                <w:sz w:val="20"/>
                <w:szCs w:val="20"/>
                <w:lang w:val="x-none" w:eastAsia="sl-SI"/>
              </w:rPr>
              <w:t xml:space="preserve"> je</w:t>
            </w:r>
            <w:r w:rsidR="00E45B26" w:rsidRPr="00613E98">
              <w:rPr>
                <w:rFonts w:ascii="Arial" w:eastAsia="Times New Roman" w:hAnsi="Arial" w:cs="Arial"/>
                <w:iCs/>
                <w:sz w:val="20"/>
                <w:szCs w:val="20"/>
                <w:lang w:val="x-none" w:eastAsia="sl-SI"/>
              </w:rPr>
              <w:t xml:space="preserve"> pregledalo in obravnavalo vse prejete pripombe in jih večinoma</w:t>
            </w:r>
            <w:r w:rsidR="00A21D8E" w:rsidRPr="00613E98">
              <w:rPr>
                <w:rFonts w:ascii="Arial" w:eastAsia="Times New Roman" w:hAnsi="Arial" w:cs="Arial"/>
                <w:iCs/>
                <w:sz w:val="20"/>
                <w:szCs w:val="20"/>
                <w:lang w:val="x-none" w:eastAsia="sl-SI"/>
              </w:rPr>
              <w:t xml:space="preserve"> tu</w:t>
            </w:r>
            <w:r w:rsidRPr="00613E98">
              <w:rPr>
                <w:rFonts w:ascii="Arial" w:eastAsia="Times New Roman" w:hAnsi="Arial" w:cs="Arial"/>
                <w:iCs/>
                <w:sz w:val="20"/>
                <w:szCs w:val="20"/>
                <w:lang w:val="x-none" w:eastAsia="sl-SI"/>
              </w:rPr>
              <w:t>di upoštevalo, v kolikor niso</w:t>
            </w:r>
            <w:r w:rsidR="00E45B26" w:rsidRPr="00613E98">
              <w:rPr>
                <w:rFonts w:ascii="Arial" w:eastAsia="Times New Roman" w:hAnsi="Arial" w:cs="Arial"/>
                <w:iCs/>
                <w:sz w:val="20"/>
                <w:szCs w:val="20"/>
                <w:lang w:val="x-none" w:eastAsia="sl-SI"/>
              </w:rPr>
              <w:t xml:space="preserve"> v nasprotju s pravnim redom Republike</w:t>
            </w:r>
            <w:r w:rsidR="00A21D8E" w:rsidRPr="00613E98">
              <w:rPr>
                <w:rFonts w:ascii="Arial" w:eastAsia="Times New Roman" w:hAnsi="Arial" w:cs="Arial"/>
                <w:iCs/>
                <w:sz w:val="20"/>
                <w:szCs w:val="20"/>
                <w:lang w:val="x-none" w:eastAsia="sl-SI"/>
              </w:rPr>
              <w:t xml:space="preserve"> Slovenije in EU ter</w:t>
            </w:r>
            <w:r w:rsidR="00E45B26" w:rsidRPr="00613E98">
              <w:rPr>
                <w:rFonts w:ascii="Arial" w:eastAsia="Times New Roman" w:hAnsi="Arial" w:cs="Arial"/>
                <w:iCs/>
                <w:sz w:val="20"/>
                <w:szCs w:val="20"/>
                <w:lang w:val="x-none" w:eastAsia="sl-SI"/>
              </w:rPr>
              <w:t xml:space="preserve"> rešitvami predloga </w:t>
            </w:r>
            <w:r w:rsidR="00995F39" w:rsidRPr="00613E98">
              <w:rPr>
                <w:rFonts w:ascii="Arial" w:eastAsia="Times New Roman" w:hAnsi="Arial" w:cs="Arial"/>
                <w:iCs/>
                <w:sz w:val="20"/>
                <w:szCs w:val="20"/>
                <w:lang w:eastAsia="sl-SI"/>
              </w:rPr>
              <w:t>uredbe</w:t>
            </w:r>
            <w:r w:rsidR="00E45B26" w:rsidRPr="00613E98">
              <w:rPr>
                <w:rFonts w:ascii="Arial" w:eastAsia="Times New Roman" w:hAnsi="Arial" w:cs="Arial"/>
                <w:iCs/>
                <w:sz w:val="20"/>
                <w:szCs w:val="20"/>
                <w:lang w:val="x-none" w:eastAsia="sl-SI"/>
              </w:rPr>
              <w:t>.</w:t>
            </w:r>
          </w:p>
          <w:p w14:paraId="1E4CD221" w14:textId="77777777" w:rsidR="00506FF3" w:rsidRPr="00613E98" w:rsidRDefault="00506FF3" w:rsidP="00DF0105">
            <w:pPr>
              <w:pStyle w:val="Neotevilenodstavek"/>
              <w:widowControl w:val="0"/>
              <w:spacing w:before="0" w:after="0" w:line="264" w:lineRule="auto"/>
              <w:rPr>
                <w:rFonts w:cs="Arial"/>
                <w:iCs/>
              </w:rPr>
            </w:pPr>
          </w:p>
        </w:tc>
      </w:tr>
      <w:tr w:rsidR="00506FF3" w:rsidRPr="00613E98" w14:paraId="201752A0" w14:textId="77777777" w:rsidTr="00506FF3">
        <w:tc>
          <w:tcPr>
            <w:tcW w:w="6769" w:type="dxa"/>
            <w:gridSpan w:val="6"/>
            <w:tcBorders>
              <w:top w:val="single" w:sz="4" w:space="0" w:color="000000"/>
              <w:left w:val="single" w:sz="4" w:space="0" w:color="000000"/>
              <w:bottom w:val="single" w:sz="4" w:space="0" w:color="000000"/>
              <w:right w:val="single" w:sz="4" w:space="0" w:color="000000"/>
            </w:tcBorders>
            <w:vAlign w:val="center"/>
            <w:hideMark/>
          </w:tcPr>
          <w:p w14:paraId="3F0A1246" w14:textId="77777777" w:rsidR="00506FF3" w:rsidRPr="00613E98" w:rsidRDefault="00506FF3">
            <w:pPr>
              <w:pStyle w:val="Neotevilenodstavek"/>
              <w:widowControl w:val="0"/>
              <w:spacing w:before="0" w:after="0" w:line="264" w:lineRule="auto"/>
              <w:jc w:val="left"/>
              <w:rPr>
                <w:rFonts w:cs="Arial"/>
                <w:b/>
                <w:lang w:val="sl-SI"/>
              </w:rPr>
            </w:pPr>
            <w:r w:rsidRPr="00613E98">
              <w:rPr>
                <w:rFonts w:cs="Arial"/>
                <w:b/>
              </w:rPr>
              <w:lastRenderedPageBreak/>
              <w:t>10. Pri pripravi gradiva so bile upoštevane zahteve iz Resolucije o normativni dejavnosti:</w:t>
            </w:r>
          </w:p>
          <w:p w14:paraId="006BD3DC" w14:textId="77777777" w:rsidR="00A06CBD" w:rsidRPr="00613E98" w:rsidRDefault="00A06CBD">
            <w:pPr>
              <w:pStyle w:val="Neotevilenodstavek"/>
              <w:widowControl w:val="0"/>
              <w:spacing w:before="0" w:after="0" w:line="264" w:lineRule="auto"/>
              <w:jc w:val="left"/>
              <w:rPr>
                <w:rFonts w:cs="Arial"/>
                <w:lang w:val="sl-SI"/>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hideMark/>
          </w:tcPr>
          <w:p w14:paraId="43AB5CE3" w14:textId="77777777" w:rsidR="00506FF3" w:rsidRPr="00613E98" w:rsidRDefault="008660DE">
            <w:pPr>
              <w:pStyle w:val="Neotevilenodstavek"/>
              <w:widowControl w:val="0"/>
              <w:spacing w:before="0" w:after="0" w:line="264" w:lineRule="auto"/>
              <w:jc w:val="center"/>
              <w:rPr>
                <w:rFonts w:cs="Arial"/>
                <w:iCs/>
                <w:lang w:val="sl-SI"/>
              </w:rPr>
            </w:pPr>
            <w:r w:rsidRPr="00613E98">
              <w:rPr>
                <w:rFonts w:cs="Arial"/>
                <w:lang w:val="sl-SI"/>
              </w:rPr>
              <w:t>DA</w:t>
            </w:r>
          </w:p>
        </w:tc>
      </w:tr>
      <w:tr w:rsidR="00506FF3" w:rsidRPr="00613E98" w14:paraId="6524AEE6" w14:textId="77777777" w:rsidTr="00506FF3">
        <w:tc>
          <w:tcPr>
            <w:tcW w:w="6769" w:type="dxa"/>
            <w:gridSpan w:val="6"/>
            <w:tcBorders>
              <w:top w:val="single" w:sz="4" w:space="0" w:color="000000"/>
              <w:left w:val="single" w:sz="4" w:space="0" w:color="000000"/>
              <w:bottom w:val="single" w:sz="4" w:space="0" w:color="000000"/>
              <w:right w:val="single" w:sz="4" w:space="0" w:color="000000"/>
            </w:tcBorders>
            <w:vAlign w:val="center"/>
            <w:hideMark/>
          </w:tcPr>
          <w:p w14:paraId="39C9811E" w14:textId="77777777" w:rsidR="00506FF3" w:rsidRPr="00613E98" w:rsidRDefault="00506FF3">
            <w:pPr>
              <w:pStyle w:val="Neotevilenodstavek"/>
              <w:widowControl w:val="0"/>
              <w:spacing w:before="0" w:after="0" w:line="264" w:lineRule="auto"/>
              <w:jc w:val="left"/>
              <w:rPr>
                <w:rFonts w:cs="Arial"/>
                <w:b/>
              </w:rPr>
            </w:pPr>
            <w:r w:rsidRPr="00613E98">
              <w:rPr>
                <w:rFonts w:cs="Arial"/>
                <w:b/>
              </w:rPr>
              <w:t>11. Gradivo je uvrščeno v delovni program vlade:</w:t>
            </w:r>
          </w:p>
        </w:tc>
        <w:tc>
          <w:tcPr>
            <w:tcW w:w="2431" w:type="dxa"/>
            <w:gridSpan w:val="2"/>
            <w:tcBorders>
              <w:top w:val="single" w:sz="4" w:space="0" w:color="000000"/>
              <w:left w:val="single" w:sz="4" w:space="0" w:color="000000"/>
              <w:bottom w:val="single" w:sz="4" w:space="0" w:color="000000"/>
              <w:right w:val="single" w:sz="4" w:space="0" w:color="000000"/>
            </w:tcBorders>
            <w:vAlign w:val="center"/>
            <w:hideMark/>
          </w:tcPr>
          <w:p w14:paraId="026B3032" w14:textId="77777777" w:rsidR="00506FF3" w:rsidRPr="00613E98" w:rsidRDefault="00506FF3">
            <w:pPr>
              <w:pStyle w:val="Neotevilenodstavek"/>
              <w:widowControl w:val="0"/>
              <w:spacing w:before="0" w:after="0" w:line="264" w:lineRule="auto"/>
              <w:jc w:val="center"/>
              <w:rPr>
                <w:rFonts w:cs="Arial"/>
              </w:rPr>
            </w:pPr>
            <w:r w:rsidRPr="00613E98">
              <w:rPr>
                <w:rFonts w:cs="Arial"/>
              </w:rPr>
              <w:t>NE</w:t>
            </w:r>
          </w:p>
        </w:tc>
      </w:tr>
      <w:tr w:rsidR="00506FF3" w:rsidRPr="00613E98" w14:paraId="6BAA7A85" w14:textId="77777777" w:rsidTr="00506FF3">
        <w:tc>
          <w:tcPr>
            <w:tcW w:w="9200" w:type="dxa"/>
            <w:gridSpan w:val="8"/>
            <w:tcBorders>
              <w:top w:val="single" w:sz="4" w:space="0" w:color="000000"/>
              <w:left w:val="single" w:sz="4" w:space="0" w:color="000000"/>
              <w:bottom w:val="single" w:sz="4" w:space="0" w:color="000000"/>
              <w:right w:val="single" w:sz="4" w:space="0" w:color="000000"/>
            </w:tcBorders>
          </w:tcPr>
          <w:p w14:paraId="4B56AB5C" w14:textId="77777777" w:rsidR="00506FF3" w:rsidRPr="00613E98" w:rsidRDefault="00506FF3">
            <w:pPr>
              <w:pStyle w:val="Poglavje"/>
              <w:widowControl w:val="0"/>
              <w:spacing w:before="0" w:after="0" w:line="264" w:lineRule="auto"/>
              <w:ind w:left="3400"/>
              <w:jc w:val="left"/>
              <w:rPr>
                <w:sz w:val="20"/>
                <w:szCs w:val="20"/>
              </w:rPr>
            </w:pPr>
          </w:p>
          <w:p w14:paraId="56F8D84A" w14:textId="77777777" w:rsidR="003F6FAF" w:rsidRPr="00613E98" w:rsidRDefault="003F6FAF" w:rsidP="003F6FAF">
            <w:pPr>
              <w:spacing w:after="0" w:line="264" w:lineRule="auto"/>
              <w:ind w:left="3392"/>
              <w:jc w:val="center"/>
              <w:rPr>
                <w:rFonts w:ascii="Arial" w:hAnsi="Arial" w:cs="Arial"/>
                <w:b/>
                <w:sz w:val="20"/>
                <w:szCs w:val="20"/>
                <w:lang w:eastAsia="sl-SI"/>
              </w:rPr>
            </w:pPr>
            <w:r w:rsidRPr="00613E98">
              <w:rPr>
                <w:rFonts w:ascii="Arial" w:hAnsi="Arial" w:cs="Arial"/>
                <w:b/>
                <w:sz w:val="20"/>
                <w:szCs w:val="20"/>
                <w:lang w:eastAsia="sl-SI"/>
              </w:rPr>
              <w:t>mag. Bojan Kumer</w:t>
            </w:r>
          </w:p>
          <w:p w14:paraId="238E6FFE" w14:textId="34AA2A01" w:rsidR="00DF0105" w:rsidRPr="00613E98" w:rsidRDefault="00D87EE7" w:rsidP="00D87EE7">
            <w:pPr>
              <w:spacing w:after="0" w:line="264" w:lineRule="auto"/>
              <w:ind w:left="3392"/>
              <w:jc w:val="center"/>
              <w:rPr>
                <w:rFonts w:ascii="Arial" w:hAnsi="Arial" w:cs="Arial"/>
                <w:b/>
                <w:sz w:val="20"/>
                <w:szCs w:val="20"/>
                <w:lang w:eastAsia="sl-SI"/>
              </w:rPr>
            </w:pPr>
            <w:r w:rsidRPr="00613E98">
              <w:rPr>
                <w:rFonts w:ascii="Arial" w:hAnsi="Arial" w:cs="Arial"/>
                <w:b/>
                <w:sz w:val="20"/>
                <w:szCs w:val="20"/>
                <w:lang w:eastAsia="sl-SI"/>
              </w:rPr>
              <w:t>MINISTER</w:t>
            </w:r>
          </w:p>
          <w:p w14:paraId="7F1A3430" w14:textId="2B510EBF" w:rsidR="00A21D8E" w:rsidRPr="00613E98" w:rsidRDefault="00A21D8E" w:rsidP="00D87EE7">
            <w:pPr>
              <w:spacing w:after="0" w:line="264" w:lineRule="auto"/>
              <w:ind w:left="3392"/>
              <w:jc w:val="center"/>
              <w:rPr>
                <w:rFonts w:ascii="Arial" w:hAnsi="Arial" w:cs="Arial"/>
                <w:b/>
                <w:sz w:val="20"/>
                <w:szCs w:val="20"/>
                <w:lang w:eastAsia="sl-SI"/>
              </w:rPr>
            </w:pPr>
          </w:p>
          <w:p w14:paraId="5FAF9239" w14:textId="6D897091" w:rsidR="00A21D8E" w:rsidRPr="00613E98" w:rsidRDefault="00A21D8E" w:rsidP="00D87EE7">
            <w:pPr>
              <w:spacing w:after="0" w:line="264" w:lineRule="auto"/>
              <w:ind w:left="3392"/>
              <w:jc w:val="center"/>
              <w:rPr>
                <w:rFonts w:ascii="Arial" w:hAnsi="Arial" w:cs="Arial"/>
                <w:b/>
                <w:sz w:val="20"/>
                <w:szCs w:val="20"/>
                <w:lang w:eastAsia="sl-SI"/>
              </w:rPr>
            </w:pPr>
          </w:p>
          <w:p w14:paraId="4CB05F0A" w14:textId="77777777" w:rsidR="00A21D8E" w:rsidRPr="00613E98" w:rsidRDefault="00A21D8E" w:rsidP="00D87EE7">
            <w:pPr>
              <w:spacing w:after="0" w:line="264" w:lineRule="auto"/>
              <w:ind w:left="3392"/>
              <w:jc w:val="center"/>
              <w:rPr>
                <w:rFonts w:ascii="Arial" w:hAnsi="Arial" w:cs="Arial"/>
                <w:b/>
                <w:sz w:val="20"/>
                <w:szCs w:val="20"/>
                <w:lang w:eastAsia="sl-SI"/>
              </w:rPr>
            </w:pPr>
          </w:p>
          <w:p w14:paraId="2A6B2656" w14:textId="77777777" w:rsidR="00506FF3" w:rsidRPr="00613E98" w:rsidRDefault="00506FF3">
            <w:pPr>
              <w:pStyle w:val="Poglavje"/>
              <w:widowControl w:val="0"/>
              <w:spacing w:before="0" w:after="0" w:line="264" w:lineRule="auto"/>
              <w:ind w:left="3400"/>
              <w:rPr>
                <w:sz w:val="20"/>
                <w:szCs w:val="20"/>
              </w:rPr>
            </w:pPr>
          </w:p>
        </w:tc>
      </w:tr>
    </w:tbl>
    <w:p w14:paraId="2DE49162" w14:textId="77777777" w:rsidR="00A21D8E" w:rsidRPr="00613E98" w:rsidRDefault="00A21D8E" w:rsidP="00506FF3">
      <w:pPr>
        <w:spacing w:line="264" w:lineRule="auto"/>
        <w:jc w:val="both"/>
        <w:rPr>
          <w:rFonts w:ascii="Arial" w:hAnsi="Arial" w:cs="Arial"/>
          <w:sz w:val="20"/>
          <w:szCs w:val="20"/>
          <w:lang w:eastAsia="sl-SI"/>
        </w:rPr>
      </w:pPr>
    </w:p>
    <w:p w14:paraId="062B32E3" w14:textId="4FBA01D1" w:rsidR="00506FF3" w:rsidRPr="00613E98" w:rsidRDefault="002E1D84" w:rsidP="00506FF3">
      <w:pPr>
        <w:spacing w:line="264" w:lineRule="auto"/>
        <w:jc w:val="both"/>
        <w:rPr>
          <w:rFonts w:ascii="Arial" w:hAnsi="Arial" w:cs="Arial"/>
          <w:sz w:val="20"/>
          <w:szCs w:val="20"/>
          <w:lang w:eastAsia="sl-SI"/>
        </w:rPr>
      </w:pPr>
      <w:r w:rsidRPr="00613E98">
        <w:rPr>
          <w:rFonts w:ascii="Arial" w:hAnsi="Arial" w:cs="Arial"/>
          <w:sz w:val="20"/>
          <w:szCs w:val="20"/>
          <w:lang w:eastAsia="sl-SI"/>
        </w:rPr>
        <w:t>PRILOGA</w:t>
      </w:r>
      <w:r w:rsidR="00506FF3" w:rsidRPr="00613E98">
        <w:rPr>
          <w:rFonts w:ascii="Arial" w:hAnsi="Arial" w:cs="Arial"/>
          <w:sz w:val="20"/>
          <w:szCs w:val="20"/>
          <w:lang w:eastAsia="sl-SI"/>
        </w:rPr>
        <w:t xml:space="preserve">: </w:t>
      </w:r>
    </w:p>
    <w:p w14:paraId="424BD79A" w14:textId="3F71BB6C" w:rsidR="007442F6" w:rsidRDefault="007442F6" w:rsidP="00A21D8E">
      <w:pPr>
        <w:numPr>
          <w:ilvl w:val="0"/>
          <w:numId w:val="11"/>
        </w:numPr>
        <w:spacing w:line="264" w:lineRule="auto"/>
        <w:jc w:val="both"/>
        <w:rPr>
          <w:rFonts w:ascii="Arial" w:hAnsi="Arial" w:cs="Arial"/>
          <w:sz w:val="20"/>
          <w:szCs w:val="20"/>
        </w:rPr>
      </w:pPr>
      <w:r w:rsidRPr="00613E98">
        <w:rPr>
          <w:rFonts w:ascii="Arial" w:hAnsi="Arial" w:cs="Arial"/>
          <w:sz w:val="20"/>
          <w:szCs w:val="20"/>
        </w:rPr>
        <w:t xml:space="preserve">predlog Uredbe o </w:t>
      </w:r>
      <w:r w:rsidR="00A21D8E" w:rsidRPr="00613E98">
        <w:rPr>
          <w:rFonts w:ascii="Arial" w:hAnsi="Arial" w:cs="Arial"/>
          <w:sz w:val="20"/>
          <w:szCs w:val="20"/>
        </w:rPr>
        <w:t>pomoči za pospeševanje uvajanja energije iz obnovljivih virov, shranjevanja in toplote iz obnovljivih virov</w:t>
      </w:r>
    </w:p>
    <w:p w14:paraId="6EEB54B5" w14:textId="77777777" w:rsidR="00AB3486" w:rsidRPr="00613E98" w:rsidRDefault="00AB3486" w:rsidP="00AB3486">
      <w:pPr>
        <w:rPr>
          <w:rFonts w:ascii="Arial" w:hAnsi="Arial" w:cs="Arial"/>
          <w:b/>
          <w:sz w:val="20"/>
          <w:szCs w:val="20"/>
        </w:rPr>
      </w:pPr>
    </w:p>
    <w:p w14:paraId="317C66AB" w14:textId="066F3BCC" w:rsidR="00B02F09" w:rsidRDefault="00B02F09" w:rsidP="00B02F09">
      <w:pPr>
        <w:spacing w:line="256" w:lineRule="auto"/>
        <w:rPr>
          <w:rFonts w:ascii="Arial" w:eastAsia="Times New Roman" w:hAnsi="Arial" w:cs="Arial"/>
          <w:b/>
          <w:lang w:eastAsia="sl-SI"/>
        </w:rPr>
      </w:pPr>
    </w:p>
    <w:p w14:paraId="7455A393" w14:textId="14712D86" w:rsidR="005D30D0" w:rsidRDefault="005D30D0" w:rsidP="00B02F09">
      <w:pPr>
        <w:spacing w:line="256" w:lineRule="auto"/>
        <w:rPr>
          <w:rFonts w:ascii="Arial" w:eastAsia="Times New Roman" w:hAnsi="Arial" w:cs="Arial"/>
          <w:b/>
          <w:lang w:eastAsia="sl-SI"/>
        </w:rPr>
      </w:pPr>
    </w:p>
    <w:p w14:paraId="54EC2F8A" w14:textId="03E8B460" w:rsidR="005D30D0" w:rsidRDefault="005D30D0" w:rsidP="00B02F09">
      <w:pPr>
        <w:spacing w:line="256" w:lineRule="auto"/>
        <w:rPr>
          <w:rFonts w:ascii="Arial" w:eastAsia="Times New Roman" w:hAnsi="Arial" w:cs="Arial"/>
          <w:b/>
          <w:lang w:eastAsia="sl-SI"/>
        </w:rPr>
      </w:pPr>
    </w:p>
    <w:p w14:paraId="115C884A" w14:textId="25E54851" w:rsidR="005D30D0" w:rsidRDefault="005D30D0" w:rsidP="00B02F09">
      <w:pPr>
        <w:spacing w:line="256" w:lineRule="auto"/>
        <w:rPr>
          <w:rFonts w:ascii="Arial" w:eastAsia="Times New Roman" w:hAnsi="Arial" w:cs="Arial"/>
          <w:b/>
          <w:lang w:eastAsia="sl-SI"/>
        </w:rPr>
      </w:pPr>
    </w:p>
    <w:p w14:paraId="6813FF33" w14:textId="62323512" w:rsidR="005D30D0" w:rsidRDefault="005D30D0" w:rsidP="00B02F09">
      <w:pPr>
        <w:spacing w:line="256" w:lineRule="auto"/>
        <w:rPr>
          <w:rFonts w:ascii="Arial" w:eastAsia="Times New Roman" w:hAnsi="Arial" w:cs="Arial"/>
          <w:b/>
          <w:lang w:eastAsia="sl-SI"/>
        </w:rPr>
      </w:pPr>
    </w:p>
    <w:p w14:paraId="3B2AE2CF" w14:textId="774BEEEB" w:rsidR="005D30D0" w:rsidRDefault="005D30D0" w:rsidP="00B02F09">
      <w:pPr>
        <w:spacing w:line="256" w:lineRule="auto"/>
        <w:rPr>
          <w:rFonts w:ascii="Arial" w:eastAsia="Times New Roman" w:hAnsi="Arial" w:cs="Arial"/>
          <w:b/>
          <w:lang w:eastAsia="sl-SI"/>
        </w:rPr>
      </w:pPr>
    </w:p>
    <w:p w14:paraId="3719B7C4" w14:textId="70ABA08F" w:rsidR="005D30D0" w:rsidRDefault="005D30D0" w:rsidP="00B02F09">
      <w:pPr>
        <w:spacing w:line="256" w:lineRule="auto"/>
        <w:rPr>
          <w:rFonts w:ascii="Arial" w:eastAsia="Times New Roman" w:hAnsi="Arial" w:cs="Arial"/>
          <w:b/>
          <w:lang w:eastAsia="sl-SI"/>
        </w:rPr>
      </w:pPr>
    </w:p>
    <w:p w14:paraId="033B7D4C" w14:textId="1C427D17" w:rsidR="005D30D0" w:rsidRDefault="005D30D0" w:rsidP="00B02F09">
      <w:pPr>
        <w:spacing w:line="256" w:lineRule="auto"/>
        <w:rPr>
          <w:rFonts w:ascii="Arial" w:eastAsia="Times New Roman" w:hAnsi="Arial" w:cs="Arial"/>
          <w:b/>
          <w:lang w:eastAsia="sl-SI"/>
        </w:rPr>
      </w:pPr>
    </w:p>
    <w:p w14:paraId="3DC5A2D7" w14:textId="6204E786" w:rsidR="005D30D0" w:rsidRDefault="005D30D0" w:rsidP="00B02F09">
      <w:pPr>
        <w:spacing w:line="256" w:lineRule="auto"/>
        <w:rPr>
          <w:rFonts w:ascii="Arial" w:eastAsia="Times New Roman" w:hAnsi="Arial" w:cs="Arial"/>
          <w:b/>
          <w:lang w:eastAsia="sl-SI"/>
        </w:rPr>
      </w:pPr>
    </w:p>
    <w:p w14:paraId="7132DC37" w14:textId="47371055" w:rsidR="005D30D0" w:rsidRDefault="005D30D0" w:rsidP="00B02F09">
      <w:pPr>
        <w:spacing w:line="256" w:lineRule="auto"/>
        <w:rPr>
          <w:rFonts w:ascii="Arial" w:eastAsia="Times New Roman" w:hAnsi="Arial" w:cs="Arial"/>
          <w:b/>
          <w:lang w:eastAsia="sl-SI"/>
        </w:rPr>
      </w:pPr>
    </w:p>
    <w:p w14:paraId="267A6B84" w14:textId="417B6A3D" w:rsidR="005D30D0" w:rsidRDefault="005D30D0" w:rsidP="00B02F09">
      <w:pPr>
        <w:spacing w:line="256" w:lineRule="auto"/>
        <w:rPr>
          <w:rFonts w:ascii="Arial" w:eastAsia="Times New Roman" w:hAnsi="Arial" w:cs="Arial"/>
          <w:b/>
          <w:lang w:eastAsia="sl-SI"/>
        </w:rPr>
      </w:pPr>
    </w:p>
    <w:p w14:paraId="36A78459" w14:textId="538D0A2C" w:rsidR="005D30D0" w:rsidRDefault="005D30D0" w:rsidP="00B02F09">
      <w:pPr>
        <w:spacing w:line="256" w:lineRule="auto"/>
        <w:rPr>
          <w:rFonts w:ascii="Arial" w:eastAsia="Times New Roman" w:hAnsi="Arial" w:cs="Arial"/>
          <w:b/>
          <w:lang w:eastAsia="sl-SI"/>
        </w:rPr>
      </w:pPr>
    </w:p>
    <w:p w14:paraId="64CC0A88" w14:textId="02BCE75D" w:rsidR="005D30D0" w:rsidRDefault="005D30D0" w:rsidP="00B02F09">
      <w:pPr>
        <w:spacing w:line="256" w:lineRule="auto"/>
        <w:rPr>
          <w:rFonts w:ascii="Arial" w:eastAsia="Times New Roman" w:hAnsi="Arial" w:cs="Arial"/>
          <w:b/>
          <w:lang w:eastAsia="sl-SI"/>
        </w:rPr>
      </w:pPr>
    </w:p>
    <w:p w14:paraId="24049A1A" w14:textId="5F989D94" w:rsidR="005D30D0" w:rsidRDefault="005D30D0" w:rsidP="00B02F09">
      <w:pPr>
        <w:spacing w:line="256" w:lineRule="auto"/>
        <w:rPr>
          <w:rFonts w:ascii="Arial" w:eastAsia="Times New Roman" w:hAnsi="Arial" w:cs="Arial"/>
          <w:b/>
          <w:lang w:eastAsia="sl-SI"/>
        </w:rPr>
      </w:pPr>
    </w:p>
    <w:p w14:paraId="64DF5134" w14:textId="123E401C" w:rsidR="005D30D0" w:rsidRDefault="005D30D0" w:rsidP="00B02F09">
      <w:pPr>
        <w:spacing w:line="256" w:lineRule="auto"/>
        <w:rPr>
          <w:rFonts w:ascii="Arial" w:eastAsia="Times New Roman" w:hAnsi="Arial" w:cs="Arial"/>
          <w:b/>
          <w:lang w:eastAsia="sl-SI"/>
        </w:rPr>
      </w:pPr>
    </w:p>
    <w:p w14:paraId="792E22CC" w14:textId="77777777" w:rsidR="005D30D0" w:rsidRDefault="005D30D0" w:rsidP="00B02F09">
      <w:pPr>
        <w:spacing w:line="256" w:lineRule="auto"/>
        <w:rPr>
          <w:rFonts w:ascii="Arial" w:eastAsia="Times New Roman" w:hAnsi="Arial" w:cs="Arial"/>
          <w:b/>
          <w:lang w:eastAsia="sl-SI"/>
        </w:rPr>
      </w:pPr>
    </w:p>
    <w:p w14:paraId="0BFB57DD" w14:textId="77777777" w:rsidR="004C5FEB" w:rsidRDefault="005D30D0" w:rsidP="005D30D0">
      <w:pPr>
        <w:rPr>
          <w:rFonts w:ascii="Arial" w:hAnsi="Arial" w:cs="Arial"/>
          <w:b/>
          <w:sz w:val="20"/>
          <w:szCs w:val="20"/>
        </w:rPr>
      </w:pPr>
      <w:r w:rsidRPr="005D30D0">
        <w:rPr>
          <w:rFonts w:ascii="Arial" w:hAnsi="Arial" w:cs="Arial"/>
          <w:b/>
          <w:sz w:val="20"/>
          <w:szCs w:val="20"/>
        </w:rPr>
        <w:t xml:space="preserve">                                                                                                                                           </w:t>
      </w:r>
    </w:p>
    <w:p w14:paraId="2830A8F8" w14:textId="77777777" w:rsidR="004C5FEB" w:rsidRDefault="004C5FEB" w:rsidP="005D30D0">
      <w:pPr>
        <w:rPr>
          <w:rFonts w:ascii="Arial" w:hAnsi="Arial" w:cs="Arial"/>
          <w:b/>
          <w:sz w:val="20"/>
          <w:szCs w:val="20"/>
        </w:rPr>
      </w:pPr>
    </w:p>
    <w:p w14:paraId="34704C78" w14:textId="77777777" w:rsidR="00A1699C" w:rsidRPr="00A1699C" w:rsidRDefault="00A1699C" w:rsidP="00A1699C">
      <w:pPr>
        <w:rPr>
          <w:rFonts w:ascii="Arial" w:hAnsi="Arial" w:cs="Arial"/>
          <w:b/>
          <w:sz w:val="20"/>
          <w:szCs w:val="20"/>
        </w:rPr>
      </w:pPr>
      <w:r w:rsidRPr="00A1699C">
        <w:rPr>
          <w:rFonts w:ascii="Arial" w:hAnsi="Arial" w:cs="Arial"/>
          <w:b/>
          <w:sz w:val="20"/>
          <w:szCs w:val="20"/>
        </w:rPr>
        <w:lastRenderedPageBreak/>
        <w:t xml:space="preserve">                                                                                                                                            </w:t>
      </w:r>
      <w:r w:rsidRPr="00A1699C">
        <w:rPr>
          <w:rFonts w:ascii="Arial" w:eastAsia="Times New Roman" w:hAnsi="Arial" w:cs="Arial"/>
          <w:b/>
          <w:lang w:eastAsia="sl-SI"/>
        </w:rPr>
        <w:t>PREDLOG</w:t>
      </w:r>
    </w:p>
    <w:p w14:paraId="53325D93" w14:textId="77777777" w:rsidR="00A1699C" w:rsidRPr="00A1699C" w:rsidRDefault="00A1699C" w:rsidP="00A1699C">
      <w:pPr>
        <w:overflowPunct w:val="0"/>
        <w:autoSpaceDE w:val="0"/>
        <w:autoSpaceDN w:val="0"/>
        <w:adjustRightInd w:val="0"/>
        <w:spacing w:before="48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Na podlagi petega odstavka 6. člena Zakona o nujnem posredovanju za obravnavo visokih cen energije (Uradni list RS, št. 158/22 in 49/23) Vlada Republike Slovenije izdaja</w:t>
      </w:r>
    </w:p>
    <w:p w14:paraId="4E3CC344" w14:textId="77777777" w:rsidR="00A1699C" w:rsidRPr="00A1699C" w:rsidRDefault="00A1699C" w:rsidP="00A1699C">
      <w:pPr>
        <w:suppressAutoHyphens/>
        <w:overflowPunct w:val="0"/>
        <w:autoSpaceDE w:val="0"/>
        <w:autoSpaceDN w:val="0"/>
        <w:adjustRightInd w:val="0"/>
        <w:spacing w:before="480" w:after="0" w:line="276" w:lineRule="auto"/>
        <w:jc w:val="center"/>
        <w:textAlignment w:val="baseline"/>
        <w:rPr>
          <w:rFonts w:ascii="Arial" w:eastAsia="Times New Roman" w:hAnsi="Arial" w:cs="Arial"/>
          <w:b/>
          <w:bCs/>
          <w:spacing w:val="40"/>
          <w:lang w:eastAsia="sl-SI"/>
        </w:rPr>
      </w:pPr>
      <w:r w:rsidRPr="00A1699C">
        <w:rPr>
          <w:rFonts w:ascii="Arial" w:eastAsia="Times New Roman" w:hAnsi="Arial" w:cs="Arial"/>
          <w:b/>
          <w:bCs/>
          <w:spacing w:val="40"/>
          <w:lang w:eastAsia="sl-SI"/>
        </w:rPr>
        <w:t>UREDBO</w:t>
      </w:r>
    </w:p>
    <w:p w14:paraId="0C1BF301" w14:textId="77777777" w:rsidR="00A1699C" w:rsidRPr="00A1699C" w:rsidRDefault="00A1699C" w:rsidP="00A1699C">
      <w:pPr>
        <w:suppressAutoHyphens/>
        <w:overflowPunct w:val="0"/>
        <w:autoSpaceDE w:val="0"/>
        <w:autoSpaceDN w:val="0"/>
        <w:adjustRightInd w:val="0"/>
        <w:spacing w:before="480" w:after="0" w:line="276" w:lineRule="auto"/>
        <w:jc w:val="center"/>
        <w:textAlignment w:val="baseline"/>
        <w:rPr>
          <w:rFonts w:ascii="Arial" w:eastAsia="Times New Roman" w:hAnsi="Arial" w:cs="Arial"/>
          <w:b/>
          <w:bCs/>
          <w:spacing w:val="40"/>
          <w:lang w:eastAsia="sl-SI"/>
        </w:rPr>
      </w:pPr>
      <w:r w:rsidRPr="00A1699C">
        <w:rPr>
          <w:rFonts w:ascii="Arial" w:eastAsia="Times New Roman" w:hAnsi="Arial" w:cs="Arial"/>
          <w:b/>
          <w:bCs/>
          <w:spacing w:val="40"/>
          <w:lang w:eastAsia="sl-SI"/>
        </w:rPr>
        <w:t>O POMOČI ZA POSPEŠEVANJE UVAJANJA ENERGIJE IZ OBNOVLJIVIH VIROV, SHRANJEVANJA IN TOPLOTE IZ OBNOVLJIVIH VIROV</w:t>
      </w:r>
    </w:p>
    <w:p w14:paraId="27462509" w14:textId="77777777" w:rsidR="00A1699C" w:rsidRPr="00A1699C" w:rsidRDefault="00A1699C" w:rsidP="00A1699C">
      <w:pPr>
        <w:suppressAutoHyphens/>
        <w:overflowPunct w:val="0"/>
        <w:autoSpaceDE w:val="0"/>
        <w:autoSpaceDN w:val="0"/>
        <w:adjustRightInd w:val="0"/>
        <w:spacing w:before="360" w:after="0" w:line="276" w:lineRule="auto"/>
        <w:jc w:val="center"/>
        <w:textAlignment w:val="baseline"/>
        <w:rPr>
          <w:rFonts w:ascii="Arial" w:eastAsia="Times New Roman" w:hAnsi="Arial" w:cs="Arial"/>
          <w:b/>
          <w:bCs/>
          <w:spacing w:val="40"/>
          <w:lang w:eastAsia="sl-SI"/>
        </w:rPr>
      </w:pPr>
      <w:r w:rsidRPr="00A1699C">
        <w:rPr>
          <w:rFonts w:ascii="Arial" w:eastAsia="Times New Roman" w:hAnsi="Arial" w:cs="Arial"/>
          <w:b/>
          <w:bCs/>
          <w:spacing w:val="40"/>
          <w:lang w:eastAsia="sl-SI"/>
        </w:rPr>
        <w:t>I. SPLOŠNE DOLOČBE</w:t>
      </w:r>
    </w:p>
    <w:p w14:paraId="4907A289" w14:textId="77777777" w:rsidR="00A1699C" w:rsidRPr="00A1699C" w:rsidRDefault="00A1699C" w:rsidP="00A1699C">
      <w:pPr>
        <w:suppressAutoHyphens/>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 člen</w:t>
      </w:r>
    </w:p>
    <w:p w14:paraId="44F33A8F"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(vsebina)</w:t>
      </w:r>
    </w:p>
    <w:p w14:paraId="421A6328"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Ta uredba določa pomoč za pospeševanje uvajanja energije iz obnovljivih virov in njenega shranjevanja, način dodeljevanja pomoči, tehnične specifikacije, pogoje za njihovo dodelitev in vrste dokazil za njihovo izkazovanje, vrste upravičencev do pomoči, intenzivnost pomoči, poročanje ter spremljanje izvajanja ukrepa. </w:t>
      </w:r>
    </w:p>
    <w:p w14:paraId="095ABBE5" w14:textId="77777777" w:rsidR="00A1699C" w:rsidRPr="00A1699C" w:rsidRDefault="00A1699C" w:rsidP="00A1699C">
      <w:pPr>
        <w:suppressAutoHyphens/>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 člen</w:t>
      </w:r>
    </w:p>
    <w:p w14:paraId="78E6E2CE" w14:textId="77777777" w:rsidR="00A1699C" w:rsidRPr="00A1699C" w:rsidRDefault="00A1699C" w:rsidP="00A1699C">
      <w:pPr>
        <w:suppressAutoHyphens/>
        <w:overflowPunct w:val="0"/>
        <w:autoSpaceDE w:val="0"/>
        <w:autoSpaceDN w:val="0"/>
        <w:adjustRightInd w:val="0"/>
        <w:spacing w:after="240" w:line="276" w:lineRule="auto"/>
        <w:jc w:val="center"/>
        <w:textAlignment w:val="baseline"/>
        <w:rPr>
          <w:rFonts w:ascii="Arial" w:eastAsia="Times New Roman" w:hAnsi="Arial" w:cs="Arial"/>
          <w:lang w:eastAsia="sl-SI"/>
        </w:rPr>
      </w:pPr>
      <w:r w:rsidRPr="00A1699C">
        <w:rPr>
          <w:rFonts w:ascii="Arial" w:eastAsia="Times New Roman" w:hAnsi="Arial" w:cs="Arial"/>
          <w:b/>
          <w:lang w:eastAsia="sl-SI"/>
        </w:rPr>
        <w:t>(pomen izrazov)</w:t>
      </w:r>
    </w:p>
    <w:p w14:paraId="4C97F5E4" w14:textId="77777777" w:rsidR="00A1699C" w:rsidRPr="00A1699C" w:rsidRDefault="00A1699C" w:rsidP="00A1699C">
      <w:pPr>
        <w:suppressAutoHyphens/>
        <w:overflowPunct w:val="0"/>
        <w:autoSpaceDE w:val="0"/>
        <w:autoSpaceDN w:val="0"/>
        <w:adjustRightInd w:val="0"/>
        <w:spacing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Izrazi, uporabljeni v tej uredbi, imajo enak pomen kot izrazi, ki so opredeljeni v predpisih s področja spodbujanja rabe obnovljivih virov energije.</w:t>
      </w:r>
    </w:p>
    <w:p w14:paraId="7CC10BCF" w14:textId="77777777" w:rsidR="00A1699C" w:rsidRPr="00A1699C" w:rsidRDefault="00A1699C" w:rsidP="00A1699C">
      <w:pPr>
        <w:suppressAutoHyphens/>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3. člen</w:t>
      </w:r>
    </w:p>
    <w:p w14:paraId="14EEF831"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(opredelitev pomoči)</w:t>
      </w:r>
    </w:p>
    <w:p w14:paraId="2EB42A2C" w14:textId="77777777" w:rsidR="00A1699C" w:rsidRPr="00A1699C" w:rsidRDefault="00A1699C" w:rsidP="00A1699C">
      <w:pPr>
        <w:shd w:val="clear" w:color="auto" w:fill="FFFFFF"/>
        <w:tabs>
          <w:tab w:val="left" w:pos="142"/>
        </w:tabs>
        <w:spacing w:before="100" w:beforeAutospacing="1" w:after="100" w:afterAutospacing="1" w:line="276" w:lineRule="auto"/>
        <w:jc w:val="both"/>
        <w:rPr>
          <w:rFonts w:ascii="Arial" w:eastAsia="Times New Roman" w:hAnsi="Arial" w:cs="Arial"/>
          <w:lang w:eastAsia="sl-SI"/>
        </w:rPr>
      </w:pPr>
      <w:r w:rsidRPr="00A1699C">
        <w:rPr>
          <w:rFonts w:ascii="Arial" w:eastAsia="Times New Roman" w:hAnsi="Arial" w:cs="Arial"/>
          <w:lang w:eastAsia="sl-SI"/>
        </w:rPr>
        <w:t>Pomoč po tej uredbi se dodeli v obliki neposrednih nepovratnih sredstev za spodbujanje proizvodnje električne energije in toplote iz obnovljivih virov ter shranjevanje električne energije in toplote.</w:t>
      </w:r>
    </w:p>
    <w:p w14:paraId="50C2A091" w14:textId="77777777" w:rsidR="00A1699C" w:rsidRPr="00A1699C" w:rsidRDefault="00A1699C" w:rsidP="00A1699C">
      <w:pPr>
        <w:suppressAutoHyphens/>
        <w:overflowPunct w:val="0"/>
        <w:autoSpaceDE w:val="0"/>
        <w:autoSpaceDN w:val="0"/>
        <w:adjustRightInd w:val="0"/>
        <w:spacing w:before="360" w:after="0" w:line="276" w:lineRule="auto"/>
        <w:jc w:val="center"/>
        <w:textAlignment w:val="baseline"/>
        <w:rPr>
          <w:rFonts w:ascii="Arial" w:eastAsia="Times New Roman" w:hAnsi="Arial" w:cs="Arial"/>
          <w:b/>
          <w:bCs/>
          <w:spacing w:val="40"/>
          <w:lang w:eastAsia="sl-SI"/>
        </w:rPr>
      </w:pPr>
      <w:r w:rsidRPr="00A1699C">
        <w:rPr>
          <w:rFonts w:ascii="Arial" w:eastAsia="Times New Roman" w:hAnsi="Arial" w:cs="Arial"/>
          <w:b/>
          <w:bCs/>
          <w:spacing w:val="40"/>
          <w:lang w:eastAsia="sl-SI"/>
        </w:rPr>
        <w:t>II. ENERGETSKE TEHNOLOGIJE PROIZVODNIH NAPRAV</w:t>
      </w:r>
    </w:p>
    <w:p w14:paraId="5596B88F" w14:textId="77777777" w:rsidR="00A1699C" w:rsidRPr="00A1699C" w:rsidRDefault="00A1699C" w:rsidP="00A1699C">
      <w:pPr>
        <w:suppressAutoHyphens/>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4. člen</w:t>
      </w:r>
    </w:p>
    <w:p w14:paraId="123336A5"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(proizvodne naprave upravičene do pomoči)</w:t>
      </w:r>
    </w:p>
    <w:p w14:paraId="51C4129C"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Glede na tehnologijo rabe obnovljivih virov energije (v nadaljnjem besedilu: OVE) in inštalirano moč proizvodne naprave se dodeljuje pomoč za naložbe v nakup in vgradnjo nove proizvodne naprave (v nadaljnjem besedilu: projekt) za:</w:t>
      </w:r>
    </w:p>
    <w:p w14:paraId="6A0ACD20"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 xml:space="preserve">proizvodnjo električne energije iz fotonapetostne ali druge sončne energije, geotermalne energije in vodne energije z inštalirano močjo enako ali manj od 1 MW oziroma enako ali manj od 6 MW, če je proizvodna naprava v stoodstotni lasti malih ali srednjih podjetij ali </w:t>
      </w:r>
      <w:r w:rsidRPr="00A1699C">
        <w:rPr>
          <w:rFonts w:ascii="Arial" w:eastAsia="Times New Roman" w:hAnsi="Arial" w:cs="Arial"/>
          <w:lang w:eastAsia="sl-SI"/>
        </w:rPr>
        <w:lastRenderedPageBreak/>
        <w:t>skupnosti na področju energije iz obnovljivih virov, ki je pravna oseba (v nadaljnjem besedilu: skupnost OVE);</w:t>
      </w:r>
    </w:p>
    <w:p w14:paraId="3B6C3864"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proizvodnjo električne energije iz vetrne energije z inštalirano močjo enako ali manj od 1 MW oziroma enako ali manj od 18 MW, če je proizvodna naprava v stoodstotni lasti mikro in malih podjetij ali skupnosti OVE;</w:t>
      </w:r>
    </w:p>
    <w:p w14:paraId="41BC2028"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soproizvodnjo električne energije in toplote iz lesne biomase, geotermalne energije, bioplina, deponijskega plina in plina, pridobljenega z napravami za čiščenje odplak;</w:t>
      </w:r>
    </w:p>
    <w:p w14:paraId="692A717A"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proizvodnjo toplote iz lesne biomase, energije okolice, sončne in geotermalne energije, vključno s toplotnimi črpalkami.</w:t>
      </w:r>
    </w:p>
    <w:p w14:paraId="1C503216" w14:textId="04A0EA87" w:rsidR="00A1699C" w:rsidRPr="00A1699C" w:rsidRDefault="00A1699C" w:rsidP="00A1699C">
      <w:pPr>
        <w:suppressAutoHyphens/>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(2) V okviru projektov iz prejšnjega odstavka je lahko vključeno tudi shranjevanje električne ali toplotne energije. Inštalirana moč ali </w:t>
      </w:r>
      <w:r w:rsidR="00106994">
        <w:rPr>
          <w:rFonts w:ascii="Arial" w:eastAsia="Times New Roman" w:hAnsi="Arial" w:cs="Arial"/>
          <w:lang w:eastAsia="sl-SI"/>
        </w:rPr>
        <w:t>kapaciteta</w:t>
      </w:r>
      <w:r w:rsidRPr="00A1699C">
        <w:rPr>
          <w:rFonts w:ascii="Arial" w:eastAsia="Times New Roman" w:hAnsi="Arial" w:cs="Arial"/>
          <w:lang w:eastAsia="sl-SI"/>
        </w:rPr>
        <w:t xml:space="preserve"> hranilnika, za katerega se pomoč dodeli glede na inštalirano moč proizvodne naprave, h kateri je hranilnik prigrajen, se opredeli v javnem pozivu za dodeljevanje pomoči (v nadaljnjem besedilu: javni poziv). </w:t>
      </w:r>
    </w:p>
    <w:p w14:paraId="4B9E2486" w14:textId="210687B2" w:rsidR="00A1699C" w:rsidRPr="00A1699C" w:rsidRDefault="00A1699C" w:rsidP="00A1699C">
      <w:pPr>
        <w:suppressAutoHyphens/>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(3) Podrobnejše tehnične zahteve</w:t>
      </w:r>
      <w:r w:rsidR="00106994">
        <w:rPr>
          <w:rFonts w:ascii="Arial" w:eastAsia="Times New Roman" w:hAnsi="Arial" w:cs="Arial"/>
          <w:lang w:eastAsia="sl-SI"/>
        </w:rPr>
        <w:t xml:space="preserve"> </w:t>
      </w:r>
      <w:r w:rsidRPr="00A1699C">
        <w:rPr>
          <w:rFonts w:ascii="Arial" w:eastAsia="Times New Roman" w:hAnsi="Arial" w:cs="Arial"/>
          <w:lang w:eastAsia="sl-SI"/>
        </w:rPr>
        <w:t>glede proizvodnih naprav in z njimi povezanega shranjevanja električne ali toplotne energije se opredelijo v javnem pozivu.</w:t>
      </w:r>
    </w:p>
    <w:p w14:paraId="0CEBFACE" w14:textId="77777777" w:rsidR="00A1699C" w:rsidRPr="00A1699C" w:rsidRDefault="00A1699C" w:rsidP="00A1699C">
      <w:pPr>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III. POGOJI DODELJEVANJA POMOČI</w:t>
      </w:r>
    </w:p>
    <w:p w14:paraId="5401674F" w14:textId="77777777" w:rsidR="00A1699C" w:rsidRPr="00A1699C" w:rsidRDefault="00A1699C" w:rsidP="00A1699C">
      <w:pPr>
        <w:suppressAutoHyphens/>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5. člen</w:t>
      </w:r>
    </w:p>
    <w:p w14:paraId="54E51D8F"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(intenzivnost pomoči)</w:t>
      </w:r>
    </w:p>
    <w:p w14:paraId="74ABEB4F"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Intenzivnost pomoči za projekte iz 4. člena ne sme presegati:</w:t>
      </w:r>
    </w:p>
    <w:p w14:paraId="026F3947" w14:textId="77777777" w:rsidR="00A1699C" w:rsidRPr="00A1699C" w:rsidRDefault="00A1699C" w:rsidP="00A1699C">
      <w:pPr>
        <w:numPr>
          <w:ilvl w:val="0"/>
          <w:numId w:val="26"/>
        </w:numPr>
        <w:suppressAutoHyphens/>
        <w:overflowPunct w:val="0"/>
        <w:autoSpaceDE w:val="0"/>
        <w:autoSpaceDN w:val="0"/>
        <w:adjustRightInd w:val="0"/>
        <w:spacing w:before="120" w:after="0" w:line="276" w:lineRule="auto"/>
        <w:ind w:left="357" w:hanging="357"/>
        <w:jc w:val="both"/>
        <w:textAlignment w:val="baseline"/>
        <w:rPr>
          <w:rFonts w:ascii="Arial" w:eastAsia="Times New Roman" w:hAnsi="Arial" w:cs="Arial"/>
          <w:lang w:eastAsia="sl-SI"/>
        </w:rPr>
      </w:pPr>
      <w:r w:rsidRPr="00A1699C">
        <w:rPr>
          <w:rFonts w:ascii="Arial" w:eastAsia="Times New Roman" w:hAnsi="Arial" w:cs="Arial"/>
          <w:lang w:eastAsia="sl-SI"/>
        </w:rPr>
        <w:t>45 % skupnih stroškov projekta, pri čemer se intenzivnost pomoči lahko poveča za 20 odstotnih točk za pomoč, dodeljeno malim podjetjem, oziroma za 10 odstotnih točk za pomoč, dodeljeno srednjim podjetjem.</w:t>
      </w:r>
    </w:p>
    <w:p w14:paraId="7FF50AC4" w14:textId="77777777" w:rsidR="00A1699C" w:rsidRPr="00A1699C" w:rsidRDefault="00A1699C" w:rsidP="00A1699C">
      <w:pPr>
        <w:numPr>
          <w:ilvl w:val="0"/>
          <w:numId w:val="26"/>
        </w:numPr>
        <w:suppressAutoHyphens/>
        <w:overflowPunct w:val="0"/>
        <w:autoSpaceDE w:val="0"/>
        <w:autoSpaceDN w:val="0"/>
        <w:adjustRightInd w:val="0"/>
        <w:spacing w:before="120" w:after="0" w:line="276" w:lineRule="auto"/>
        <w:ind w:left="357" w:hanging="357"/>
        <w:jc w:val="both"/>
        <w:textAlignment w:val="baseline"/>
        <w:rPr>
          <w:rFonts w:ascii="Arial" w:eastAsia="Times New Roman" w:hAnsi="Arial" w:cs="Arial"/>
          <w:lang w:eastAsia="sl-SI"/>
        </w:rPr>
      </w:pPr>
      <w:r w:rsidRPr="00A1699C">
        <w:rPr>
          <w:rFonts w:ascii="Arial" w:eastAsia="Times New Roman" w:hAnsi="Arial" w:cs="Arial"/>
          <w:lang w:eastAsia="sl-SI"/>
        </w:rPr>
        <w:t>25 milijonov EUR pomoči posameznemu podjetju na projekt.</w:t>
      </w:r>
    </w:p>
    <w:p w14:paraId="76AB0753" w14:textId="645846C8"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(2) Največja višina pomoči, izražena v EUR/kW inštalirane moči proizvodne naprave in v EUR/kW ali v EUR/kWh inštalirane moči ali </w:t>
      </w:r>
      <w:r w:rsidR="002258CE">
        <w:rPr>
          <w:rFonts w:ascii="Arial" w:eastAsia="Times New Roman" w:hAnsi="Arial" w:cs="Arial"/>
          <w:lang w:eastAsia="sl-SI"/>
        </w:rPr>
        <w:t>kapacitete</w:t>
      </w:r>
      <w:r w:rsidRPr="00A1699C">
        <w:rPr>
          <w:rFonts w:ascii="Arial" w:eastAsia="Times New Roman" w:hAnsi="Arial" w:cs="Arial"/>
          <w:lang w:eastAsia="sl-SI"/>
        </w:rPr>
        <w:t xml:space="preserve"> hranilnika energije, ki ne presega intenzivnosti pomoči iz prejšnjega odstavka tega člena, se na podlagi referenčnih skupnih stroškov projekta za posamezne tehnologije proizvodnih naprav in hranilnikov energije ter za skupnostne proizvodne naprave in za proizvodne naprave, za katere veljajo zahteve, opredeljene v kulturnovarstvenih pogojih ali kulturnovarstvenem soglasju v skladu s predpisi s področja varstva kulturne dediščine, glede na rezultate predhodnih pozivov in stanje na trgu določi v javnem pozivu.</w:t>
      </w:r>
    </w:p>
    <w:p w14:paraId="1A44F151" w14:textId="77777777" w:rsidR="00A1699C" w:rsidRPr="00A1699C" w:rsidRDefault="00A1699C" w:rsidP="00A1699C">
      <w:pPr>
        <w:suppressAutoHyphens/>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6. člen</w:t>
      </w:r>
    </w:p>
    <w:p w14:paraId="61EA7522" w14:textId="77777777" w:rsidR="00A1699C" w:rsidRPr="00A1699C" w:rsidRDefault="00A1699C" w:rsidP="00A1699C">
      <w:pPr>
        <w:shd w:val="clear" w:color="auto" w:fill="FFFFFF"/>
        <w:spacing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(upravičenci)</w:t>
      </w:r>
    </w:p>
    <w:p w14:paraId="7A9C88D7" w14:textId="77777777" w:rsidR="00A1699C" w:rsidRPr="00A1699C" w:rsidRDefault="00A1699C" w:rsidP="006F3778">
      <w:pPr>
        <w:suppressAutoHyphens/>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Upravičenec za dodelitev pomoči je:</w:t>
      </w:r>
    </w:p>
    <w:p w14:paraId="623AAB18" w14:textId="77777777" w:rsidR="00A1699C" w:rsidRPr="00A1699C" w:rsidRDefault="00A1699C" w:rsidP="006F377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pravna oseba;</w:t>
      </w:r>
    </w:p>
    <w:p w14:paraId="7FC2B5D2" w14:textId="77777777" w:rsidR="00A1699C" w:rsidRPr="00A1699C" w:rsidRDefault="00A1699C" w:rsidP="006F377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zadruga;</w:t>
      </w:r>
    </w:p>
    <w:p w14:paraId="6BC62E06" w14:textId="77777777" w:rsidR="00A1699C" w:rsidRPr="00A1699C" w:rsidRDefault="00A1699C" w:rsidP="006F377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fizična oseba, ki opravlja pridobitno dejavnost, in</w:t>
      </w:r>
    </w:p>
    <w:p w14:paraId="2CE09C62" w14:textId="77777777" w:rsidR="00A1699C" w:rsidRPr="00A1699C" w:rsidRDefault="00A1699C" w:rsidP="006F377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samoupravna lokalna skupnost.</w:t>
      </w:r>
    </w:p>
    <w:p w14:paraId="3FDC2D59" w14:textId="77777777" w:rsidR="00A1699C" w:rsidRPr="00A1699C" w:rsidRDefault="00A1699C" w:rsidP="006F3778">
      <w:pPr>
        <w:suppressAutoHyphens/>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lastRenderedPageBreak/>
        <w:t>(2) Velikost podjetij iz prvega odstavka 4. in 5. člena te uredbe se določi v skladu z 2. členom Priloge 1 k Uredbi (EU) št. 651/2014 z dne 17. junija 2014 o razglasitvi nekaterih vrst pomoči za združljive z notranjim trgom pri uporabi členov 107 in 108 Pogodbe (UL L št. 187 z dne 26.6.2014, str. 1), zadnjič spremenjena z Uredbo Komisije (EU) 2021/1237 z dne 23. julija 2021 o spremembi Uredbo (EU) št. 651/2014 o razglasitvi nekaterih vrst pomoči za združljive z notranjim trgom pri uporabi členov 107 in 108 Pogodbe (UL L št. 270 z dne 29. 7. 2021, str. 39).</w:t>
      </w:r>
    </w:p>
    <w:p w14:paraId="7CC48FB0" w14:textId="77777777" w:rsidR="00A1699C" w:rsidRPr="00A1699C" w:rsidRDefault="00A1699C" w:rsidP="00A1699C">
      <w:pPr>
        <w:shd w:val="clear" w:color="auto" w:fill="FFFFFF"/>
        <w:spacing w:before="240"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7. člen</w:t>
      </w:r>
    </w:p>
    <w:p w14:paraId="1BC94368" w14:textId="77777777" w:rsidR="00A1699C" w:rsidRPr="00A1699C" w:rsidRDefault="00A1699C" w:rsidP="00A1699C">
      <w:pPr>
        <w:shd w:val="clear" w:color="auto" w:fill="FFFFFF"/>
        <w:spacing w:after="240" w:line="240" w:lineRule="auto"/>
        <w:jc w:val="center"/>
        <w:rPr>
          <w:rFonts w:ascii="Arial" w:eastAsia="Times New Roman" w:hAnsi="Arial" w:cs="Arial"/>
          <w:b/>
          <w:bCs/>
          <w:lang w:eastAsia="sl-SI"/>
        </w:rPr>
      </w:pPr>
      <w:r w:rsidRPr="00A1699C">
        <w:rPr>
          <w:rFonts w:ascii="Arial" w:eastAsia="Times New Roman" w:hAnsi="Arial" w:cs="Arial"/>
          <w:b/>
          <w:bCs/>
          <w:lang w:eastAsia="sl-SI"/>
        </w:rPr>
        <w:t>(skupni stroški)</w:t>
      </w:r>
    </w:p>
    <w:p w14:paraId="132BB8FD"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Skupni stroški projekta so upravičeni le v okviru upravičenega namena za novo proizvodno napravo. Pomoč se ne dodeli za nakup rabljene, obnovljene, pilotne in prototipne proizvodne naprave.</w:t>
      </w:r>
    </w:p>
    <w:p w14:paraId="0F646AF9" w14:textId="77777777" w:rsidR="00A1699C" w:rsidRPr="00A1699C" w:rsidRDefault="00A1699C" w:rsidP="00A1699C">
      <w:pPr>
        <w:suppressAutoHyphens/>
        <w:overflowPunct w:val="0"/>
        <w:autoSpaceDE w:val="0"/>
        <w:autoSpaceDN w:val="0"/>
        <w:adjustRightInd w:val="0"/>
        <w:spacing w:before="240" w:after="12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(2) Skupni stroški so upravičeni, če: </w:t>
      </w:r>
    </w:p>
    <w:p w14:paraId="1A689A9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so s projektom neposredno povezani, so potrebni za njegovo izvajanje in so v skladu s cilji projekta;</w:t>
      </w:r>
    </w:p>
    <w:p w14:paraId="3A004FC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so dejansko nastali za izvedena dela, storitve in za dobavljeno blago;</w:t>
      </w:r>
    </w:p>
    <w:p w14:paraId="3902525A"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nastanejo in so plačani v obdobju upravičenosti;</w:t>
      </w:r>
    </w:p>
    <w:p w14:paraId="291E093C"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temeljijo na verodostojnih knjigovodskih in drugih listinah.</w:t>
      </w:r>
    </w:p>
    <w:p w14:paraId="005501AA" w14:textId="77777777" w:rsidR="00A1699C" w:rsidRPr="00A1699C" w:rsidRDefault="00A1699C" w:rsidP="00A1699C">
      <w:pPr>
        <w:shd w:val="clear" w:color="auto" w:fill="FFFFFF"/>
        <w:spacing w:before="240"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8. člen</w:t>
      </w:r>
    </w:p>
    <w:p w14:paraId="582D9971" w14:textId="77777777" w:rsidR="00A1699C" w:rsidRPr="00A1699C" w:rsidRDefault="00A1699C" w:rsidP="00A1699C">
      <w:pPr>
        <w:shd w:val="clear" w:color="auto" w:fill="FFFFFF"/>
        <w:spacing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(obdobje upravičenosti stroškov)</w:t>
      </w:r>
    </w:p>
    <w:p w14:paraId="68647737" w14:textId="64A35285"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bCs/>
          <w:lang w:eastAsia="sl-SI"/>
        </w:rPr>
      </w:pPr>
      <w:r w:rsidRPr="00A1699C">
        <w:rPr>
          <w:rFonts w:ascii="Arial" w:eastAsia="Times New Roman" w:hAnsi="Arial" w:cs="Arial"/>
          <w:bCs/>
          <w:lang w:eastAsia="sl-SI"/>
        </w:rPr>
        <w:t>(1) Pomoč se dodeli za projekte, za katere so se dela začela od 9. marca 2023 in še niso</w:t>
      </w:r>
      <w:r w:rsidR="00955469">
        <w:rPr>
          <w:rFonts w:ascii="Arial" w:eastAsia="Times New Roman" w:hAnsi="Arial" w:cs="Arial"/>
          <w:bCs/>
          <w:lang w:eastAsia="sl-SI"/>
        </w:rPr>
        <w:t xml:space="preserve"> </w:t>
      </w:r>
      <w:r w:rsidR="001F0476">
        <w:rPr>
          <w:rFonts w:ascii="Arial" w:eastAsia="Times New Roman" w:hAnsi="Arial" w:cs="Arial"/>
          <w:bCs/>
          <w:lang w:eastAsia="sl-SI"/>
        </w:rPr>
        <w:t>do</w:t>
      </w:r>
      <w:r w:rsidR="00591FD1">
        <w:rPr>
          <w:rFonts w:ascii="Arial" w:eastAsia="Times New Roman" w:hAnsi="Arial" w:cs="Arial"/>
          <w:bCs/>
          <w:lang w:eastAsia="sl-SI"/>
        </w:rPr>
        <w:t>končana</w:t>
      </w:r>
      <w:r w:rsidRPr="00A1699C">
        <w:rPr>
          <w:rFonts w:ascii="Arial" w:eastAsia="Times New Roman" w:hAnsi="Arial" w:cs="Arial"/>
          <w:bCs/>
          <w:lang w:eastAsia="sl-SI"/>
        </w:rPr>
        <w:t xml:space="preserve"> ali proizvodna naprava ne obratuje ali ni priključena na omrežje do uveljavitve te uredbe. Proizvodna naprava lahko začne obratovati ali je priključena na omrežje takoj po uveljavitvi te uredbe.</w:t>
      </w:r>
    </w:p>
    <w:p w14:paraId="713E682C"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bCs/>
          <w:lang w:eastAsia="sl-SI"/>
        </w:rPr>
      </w:pPr>
      <w:r w:rsidRPr="00A1699C">
        <w:rPr>
          <w:rFonts w:ascii="Arial" w:eastAsia="Times New Roman" w:hAnsi="Arial" w:cs="Arial"/>
          <w:bCs/>
          <w:lang w:eastAsia="sl-SI"/>
        </w:rPr>
        <w:t xml:space="preserve">(2) Proizvodna naprava mora začeti obratovati v 30 mesecih od dneva izdaje odločbe o dodelitvi pomoči. </w:t>
      </w:r>
    </w:p>
    <w:p w14:paraId="022F4F1B" w14:textId="77777777" w:rsidR="00A1699C" w:rsidRPr="00A1699C" w:rsidRDefault="00A1699C" w:rsidP="00A1699C">
      <w:pPr>
        <w:suppressAutoHyphens/>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9. člen</w:t>
      </w:r>
    </w:p>
    <w:p w14:paraId="6BFA80AB"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(pogoji)</w:t>
      </w:r>
    </w:p>
    <w:p w14:paraId="0427135E" w14:textId="77777777" w:rsidR="00A1699C" w:rsidRPr="00A1699C" w:rsidRDefault="00A1699C" w:rsidP="00A1699C">
      <w:pPr>
        <w:overflowPunct w:val="0"/>
        <w:autoSpaceDE w:val="0"/>
        <w:autoSpaceDN w:val="0"/>
        <w:adjustRightInd w:val="0"/>
        <w:spacing w:before="240" w:after="12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Pomoči se v postopku javnega poziva dodeljujejo glede na čas oddaje vloge, ob izpolnjevanju naslednjih pogojev:</w:t>
      </w:r>
    </w:p>
    <w:p w14:paraId="6A1EAF46"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pomoč se za iste skupne stroške ne sme kombinirati z drugo pomočjo;</w:t>
      </w:r>
    </w:p>
    <w:p w14:paraId="3636FE20"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prijavitelj ni podjetje v težavah v skladu z zakonom, ki ureja reševanje in prestrukturiranje podjetij v težavah;</w:t>
      </w:r>
    </w:p>
    <w:p w14:paraId="76BFE877"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prijavitelj ni naslovnik neporavnanega naloga za izterjavo zaradi predhodne odločbe Evropske komisije, ki je pomoč razglasila za nezakonito in nezdružljivo s skupnim trgom;</w:t>
      </w:r>
    </w:p>
    <w:p w14:paraId="3B460B13"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prijavitelj nima neporavnanih vračil za preveč izplačane pomoči na podlagi predhodnega poziva ministrstva, pristojnega za finance;</w:t>
      </w:r>
    </w:p>
    <w:p w14:paraId="0923BCD6"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lastRenderedPageBreak/>
        <w:t>prijavitelj nima na dan prijave neporavnanih zapadlih davčnih obveznosti in drugih denarnih nedavčnih obveznosti, razen če vrednost teh zapadlih neplačanih obveznosti ne presega 50 eurov;</w:t>
      </w:r>
    </w:p>
    <w:p w14:paraId="3B10048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prijavitelj nima neporavnanih davčnih odtegljajev za dohodke iz delovnega razmerja za obdobje zadnjih dveh let do dneva prijave;</w:t>
      </w:r>
    </w:p>
    <w:p w14:paraId="708B98D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za prijavitelja, ki je oseba, subjekt ali organ, in podjetje, ki je v lasti oseb, subjektov ali organov oziroma jih te osebe obvladujejo, ali podjetje, dejavno v industrijskih panogah, ne veljajo sankcije, ki jih je Evropska unija sprejela zaradi ruske agresije nad Ukrajino.</w:t>
      </w:r>
    </w:p>
    <w:p w14:paraId="36748252"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(2) Za upravičenost do pomoči za posamezne tehnologije proizvodnih naprav mora biti zagotovljeno trajnostno izkoriščanje OVE v skladu s trajnostnimi pogoji iz 10. in 11. člena te uredbe in javnega poziva. Izpolnjevanje relevantnih pogojev prijavitelj potrdi z izjavo, v kateri pod kazensko in materialno odgovornostjo jamči, da izpolnjuje zadevne pogoje.</w:t>
      </w:r>
    </w:p>
    <w:p w14:paraId="2EB85F6E"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10. člen</w:t>
      </w:r>
    </w:p>
    <w:p w14:paraId="7231B80E" w14:textId="77777777" w:rsidR="00A1699C" w:rsidRPr="00A1699C" w:rsidRDefault="00A1699C" w:rsidP="00A1699C">
      <w:pPr>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(energija iz toplotnih črpalk)</w:t>
      </w:r>
    </w:p>
    <w:p w14:paraId="786EDAA8"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Toplotne črpalke, s katerimi se proizvaja toplota iz obnovljivih virov energije, so skladne s pravilnikom, ki ureja način izračuna bruto končne porabe energije iz obnovljivih virov.</w:t>
      </w:r>
    </w:p>
    <w:p w14:paraId="4FC75CAF"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11. člen</w:t>
      </w:r>
    </w:p>
    <w:p w14:paraId="2E3B96F1" w14:textId="77777777" w:rsidR="00A1699C" w:rsidRPr="00A1699C" w:rsidRDefault="00A1699C" w:rsidP="00A1699C">
      <w:pPr>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(nepovzročanje bistvene škode za okolje)</w:t>
      </w:r>
    </w:p>
    <w:p w14:paraId="3F1A6E92" w14:textId="72FE02DB" w:rsidR="00A1699C" w:rsidRPr="00A1699C" w:rsidRDefault="00A1699C" w:rsidP="00A1699C">
      <w:pPr>
        <w:suppressAutoHyphens/>
        <w:overflowPunct w:val="0"/>
        <w:autoSpaceDE w:val="0"/>
        <w:autoSpaceDN w:val="0"/>
        <w:adjustRightInd w:val="0"/>
        <w:spacing w:before="36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Izvedba projektov v nove proizvodne naprave za </w:t>
      </w:r>
      <w:r w:rsidR="009D3563">
        <w:rPr>
          <w:rFonts w:ascii="Arial" w:eastAsia="Times New Roman" w:hAnsi="Arial" w:cs="Arial"/>
          <w:lang w:eastAsia="sl-SI"/>
        </w:rPr>
        <w:t>rabo</w:t>
      </w:r>
      <w:r w:rsidRPr="00A1699C">
        <w:rPr>
          <w:rFonts w:ascii="Arial" w:eastAsia="Times New Roman" w:hAnsi="Arial" w:cs="Arial"/>
          <w:lang w:eastAsia="sl-SI"/>
        </w:rPr>
        <w:t xml:space="preserve"> OVE, za katere se prejme pomoč, ne sme povzročiti bistvene škode za okolje, skladno z Uredbo (EU) 2020/852 Evropskega parlamenta in Sveta z dne 18. junija 2020 o vzpostavitvi okvira za spodbujanje trajnostnih naložb ter spremembi Uredbe (EU) 2019/2088 (UL L št. 198 z dne 22. 6. 2020, str. 13).</w:t>
      </w:r>
    </w:p>
    <w:p w14:paraId="7410BAC4" w14:textId="77777777" w:rsidR="00A1699C" w:rsidRPr="00A1699C" w:rsidRDefault="00A1699C" w:rsidP="00A1699C">
      <w:pPr>
        <w:suppressAutoHyphens/>
        <w:overflowPunct w:val="0"/>
        <w:autoSpaceDE w:val="0"/>
        <w:autoSpaceDN w:val="0"/>
        <w:adjustRightInd w:val="0"/>
        <w:spacing w:before="36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IV. POSTOPEK DODELJEVANJA POMOČI</w:t>
      </w:r>
    </w:p>
    <w:p w14:paraId="40D9E857"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12. člen</w:t>
      </w:r>
    </w:p>
    <w:p w14:paraId="02B32441"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hd w:val="clear" w:color="auto" w:fill="FFFFFF"/>
          <w:lang w:eastAsia="sl-SI"/>
        </w:rPr>
      </w:pPr>
      <w:r w:rsidRPr="00A1699C">
        <w:rPr>
          <w:rFonts w:ascii="Arial" w:eastAsia="Times New Roman" w:hAnsi="Arial" w:cs="Arial"/>
          <w:b/>
          <w:color w:val="000000"/>
          <w:shd w:val="clear" w:color="auto" w:fill="FFFFFF"/>
          <w:lang w:eastAsia="sl-SI"/>
        </w:rPr>
        <w:t>(postopek)</w:t>
      </w:r>
    </w:p>
    <w:p w14:paraId="2D829281"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 xml:space="preserve">Postopek dodeljevanja pomoči izvede center za podpore ter obsega objavo javnega poziva, pregled vlog prijaviteljev za dodelitev pomoči in odločanje o pomoči. </w:t>
      </w:r>
    </w:p>
    <w:p w14:paraId="053B1DE2"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13. člen</w:t>
      </w:r>
    </w:p>
    <w:p w14:paraId="47F6285D" w14:textId="77777777" w:rsidR="00A1699C" w:rsidRPr="00A1699C" w:rsidRDefault="00A1699C" w:rsidP="00A1699C">
      <w:pPr>
        <w:shd w:val="clear" w:color="auto" w:fill="FFFFFF"/>
        <w:spacing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(imenovanje in pristojnosti komisije)</w:t>
      </w:r>
    </w:p>
    <w:p w14:paraId="497759A4"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Postopek dodeljevanja pomoči vodi komisija, ki jo s sklepom imenuje zakoniti zastopnik družbe, ki izvaja dejavnost centra za podpore.</w:t>
      </w:r>
    </w:p>
    <w:p w14:paraId="02B6CAF7"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(2) Komisija pripravi in potrdi vsebino javnega poziva.</w:t>
      </w:r>
    </w:p>
    <w:p w14:paraId="399505CD"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14. člen</w:t>
      </w:r>
    </w:p>
    <w:p w14:paraId="250C596D" w14:textId="77777777" w:rsidR="00A1699C" w:rsidRPr="00A1699C" w:rsidRDefault="00A1699C" w:rsidP="00A1699C">
      <w:pPr>
        <w:overflowPunct w:val="0"/>
        <w:autoSpaceDE w:val="0"/>
        <w:autoSpaceDN w:val="0"/>
        <w:adjustRightInd w:val="0"/>
        <w:spacing w:after="0" w:line="240" w:lineRule="auto"/>
        <w:ind w:left="425" w:hanging="425"/>
        <w:contextualSpacing/>
        <w:jc w:val="center"/>
        <w:textAlignment w:val="baseline"/>
        <w:rPr>
          <w:rFonts w:ascii="Arial" w:eastAsia="Times New Roman" w:hAnsi="Arial" w:cs="Arial"/>
          <w:b/>
          <w:lang w:eastAsia="sl-SI"/>
        </w:rPr>
      </w:pPr>
      <w:r w:rsidRPr="00A1699C">
        <w:rPr>
          <w:rFonts w:ascii="Arial" w:eastAsia="Times New Roman" w:hAnsi="Arial" w:cs="Arial"/>
          <w:b/>
          <w:lang w:eastAsia="sl-SI"/>
        </w:rPr>
        <w:t>(javni poziv)</w:t>
      </w:r>
    </w:p>
    <w:p w14:paraId="65CF6DCE"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Center za podpore objavi javni poziv na svojem spletnem mestu in v Uradnem listu Republike Slovenije.</w:t>
      </w:r>
    </w:p>
    <w:p w14:paraId="61B4756A" w14:textId="77777777" w:rsidR="00A1699C" w:rsidRPr="00A1699C" w:rsidRDefault="00A1699C" w:rsidP="00A1699C">
      <w:pPr>
        <w:overflowPunct w:val="0"/>
        <w:autoSpaceDE w:val="0"/>
        <w:autoSpaceDN w:val="0"/>
        <w:adjustRightInd w:val="0"/>
        <w:spacing w:before="240" w:after="12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lastRenderedPageBreak/>
        <w:t>(2) Obvezne sestavine javnega poziva so:</w:t>
      </w:r>
    </w:p>
    <w:p w14:paraId="63094DD4"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pravna podlaga za izvedbo javnega poziva;</w:t>
      </w:r>
    </w:p>
    <w:p w14:paraId="76FBB48D"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predmet javnega poziva;</w:t>
      </w:r>
    </w:p>
    <w:p w14:paraId="314A6CB3"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pogoji za prijavo na javni poziv;</w:t>
      </w:r>
    </w:p>
    <w:p w14:paraId="0F38E306"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skupna višina predvidenih sredstev za dodelitev pomoči;</w:t>
      </w:r>
    </w:p>
    <w:p w14:paraId="146A2869" w14:textId="6B5A88EF"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 xml:space="preserve">največja višina pomoči, izražena v EUR/kW inštalirane moči za posamezne tehnologije in vrste proizvodnih naprav ter v EUR/kW ali v EUR/kWh inštalirane moči ali </w:t>
      </w:r>
      <w:r w:rsidR="009D3563">
        <w:rPr>
          <w:rFonts w:ascii="Arial" w:eastAsia="Times New Roman" w:hAnsi="Arial" w:cs="Arial"/>
          <w:lang w:eastAsia="sl-SI"/>
        </w:rPr>
        <w:t>kapacitete</w:t>
      </w:r>
      <w:r w:rsidRPr="00A1699C">
        <w:rPr>
          <w:rFonts w:ascii="Arial" w:eastAsia="Times New Roman" w:hAnsi="Arial" w:cs="Arial"/>
          <w:lang w:eastAsia="sl-SI"/>
        </w:rPr>
        <w:t xml:space="preserve"> hranilnika energije;</w:t>
      </w:r>
    </w:p>
    <w:p w14:paraId="479D05B5"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način in rok za predložitev vlog;</w:t>
      </w:r>
    </w:p>
    <w:p w14:paraId="6DF0C81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postopek, način in pogoji za dodelitev pomoči;</w:t>
      </w:r>
    </w:p>
    <w:p w14:paraId="493A1F28"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skrajni rok za dokončanje projekta in začetek obratovanja nove proizvodne naprave ter rok za predložitev dokazil za izplačilo pomoči in</w:t>
      </w:r>
    </w:p>
    <w:p w14:paraId="55CA2FE6"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kontaktni podatki za pošiljanje informacij o javnem pozivu.</w:t>
      </w:r>
    </w:p>
    <w:p w14:paraId="489C79C0"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15. člen</w:t>
      </w:r>
    </w:p>
    <w:p w14:paraId="35F78382"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(vsebina vloge za prijavo projekta)</w:t>
      </w:r>
    </w:p>
    <w:p w14:paraId="737CD403"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Prijavitelj na podlagi objavljenega javnega poziva vloži vlogo za prijavo projekta za dodelitev pomoči elektronsko prek spletne aplikacije centra za podpore. Vloga za prijavo projekta se lahko vloži zgolj za eno proizvodno napravo.</w:t>
      </w:r>
    </w:p>
    <w:p w14:paraId="16DE635D"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(2) Prijavitelj v vlogi v skladu z zahtevami iz javnega poziva navede ali predloži:</w:t>
      </w:r>
    </w:p>
    <w:p w14:paraId="6C96AC64"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 xml:space="preserve">osnovne podatke o vrsti, velikosti in lokaciji proizvodne naprave; </w:t>
      </w:r>
    </w:p>
    <w:p w14:paraId="6B606EB6"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 xml:space="preserve">načrtovano letno količino proizvedene energije iz OVE; </w:t>
      </w:r>
    </w:p>
    <w:p w14:paraId="6D843C04"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 xml:space="preserve">oceno skupnih stroškov; </w:t>
      </w:r>
    </w:p>
    <w:p w14:paraId="04FF680F"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izjavo o izpolnjevanju pogojev iz 9. člena te uredbe;</w:t>
      </w:r>
    </w:p>
    <w:p w14:paraId="5547ABA3"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izjavo o opredelitvi velikosti podjetja;</w:t>
      </w:r>
    </w:p>
    <w:p w14:paraId="39908227"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izjavo o povezanih podjetjih v smislu tretjega odstavka 3. člena Priloge I k Uredbi 651/2014/EU;</w:t>
      </w:r>
    </w:p>
    <w:p w14:paraId="77DDE842"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soglasje za priključitev proizvodne naprave na omrežje, če je to potrebno;</w:t>
      </w:r>
    </w:p>
    <w:p w14:paraId="172420D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izjavo, s katero pod kazensko in materialno odgovornostjo jamči za resničnost podatkov.</w:t>
      </w:r>
    </w:p>
    <w:p w14:paraId="600DA5E9"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16. člen</w:t>
      </w:r>
    </w:p>
    <w:p w14:paraId="06A2BD81"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(pregled vlog)</w:t>
      </w:r>
    </w:p>
    <w:p w14:paraId="2C4CB9E2"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Komisija pregleda vloge glede na čas oddaje vlog, pri čemer ugotavlja, ali so popolne in ali so izpolnjeni pogoji iz javnega poziva, in pripravi seznam potrjenih projektov za dodelitev pomoči.</w:t>
      </w:r>
    </w:p>
    <w:p w14:paraId="1683D989"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(2) Pomoč se dodeljuje do razdelitve razpoložljivih sredstev v okviru posameznega javnega poziva. Razpoložljiva sredstva so lahko omejena po posameznih tehnologijah proizvodnih naprav.</w:t>
      </w:r>
    </w:p>
    <w:p w14:paraId="5B3D2CB7"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lastRenderedPageBreak/>
        <w:t>17. člen</w:t>
      </w:r>
    </w:p>
    <w:p w14:paraId="54E9616A"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(odločanje o dodelitvi pomoči)</w:t>
      </w:r>
    </w:p>
    <w:p w14:paraId="184AFFCB"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Center za podpore odloči o dodelitvi pomoči z odločbo.</w:t>
      </w:r>
    </w:p>
    <w:p w14:paraId="1043D1E3" w14:textId="77777777" w:rsidR="00A1699C" w:rsidRPr="00A1699C" w:rsidRDefault="00A1699C" w:rsidP="00A1699C">
      <w:pPr>
        <w:shd w:val="clear" w:color="auto" w:fill="FFFFFF"/>
        <w:spacing w:before="240" w:after="0" w:line="240" w:lineRule="auto"/>
        <w:jc w:val="both"/>
        <w:rPr>
          <w:rFonts w:ascii="Arial" w:eastAsia="Times New Roman" w:hAnsi="Arial" w:cs="Arial"/>
          <w:lang w:eastAsia="sl-SI"/>
        </w:rPr>
      </w:pPr>
      <w:r w:rsidRPr="00A1699C">
        <w:rPr>
          <w:rFonts w:ascii="Arial" w:eastAsia="Times New Roman" w:hAnsi="Arial" w:cs="Arial"/>
          <w:lang w:eastAsia="sl-SI"/>
        </w:rPr>
        <w:t>(2) Obvezne sestavine odločbe o dodelitvi so:</w:t>
      </w:r>
    </w:p>
    <w:p w14:paraId="14D79B5A"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opis proizvodne naprave;</w:t>
      </w:r>
    </w:p>
    <w:p w14:paraId="2E6F93C7"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najvišja višina dodeljene pomoči v EUR ali v EUR/kW za proizvodno napravo in v EUR/kW ali EUR/kWh za hranilnik energije;</w:t>
      </w:r>
    </w:p>
    <w:p w14:paraId="09850918"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najvišja intenzivnost pomoči;</w:t>
      </w:r>
    </w:p>
    <w:p w14:paraId="4FBAA25A"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rok, do katerega mora proizvodna naprava začeti obratovati;</w:t>
      </w:r>
    </w:p>
    <w:p w14:paraId="45F33F38"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rok za predložitev dokazil za izplačilo pomoči;</w:t>
      </w:r>
    </w:p>
    <w:p w14:paraId="1FCD3019"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posledice, če proizvodna naprava v predpisanem roku ne začne obratovati;</w:t>
      </w:r>
    </w:p>
    <w:p w14:paraId="1DBAE003"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color w:val="000000"/>
          <w:shd w:val="clear" w:color="auto" w:fill="FFFFFF"/>
          <w:lang w:eastAsia="sl-SI"/>
        </w:rPr>
        <w:t>izpolnjevanje trajnostnih pogojev in veljavnost deklaracije za proizvodno napravo ali pogodbe o uporabi sistema ali drugega dokumenta, ki izkazuje obratovanje naprave;</w:t>
      </w:r>
    </w:p>
    <w:p w14:paraId="25309E05"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color w:val="000000"/>
          <w:shd w:val="clear" w:color="auto" w:fill="FFFFFF"/>
          <w:lang w:eastAsia="sl-SI"/>
        </w:rPr>
        <w:t xml:space="preserve">morebitne spremembe zaradi spremenjenih okoliščin in </w:t>
      </w:r>
    </w:p>
    <w:p w14:paraId="552AF1DE" w14:textId="77777777" w:rsidR="00A1699C" w:rsidRPr="00A1699C" w:rsidRDefault="00A1699C" w:rsidP="00A1699C">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color w:val="000000"/>
          <w:shd w:val="clear" w:color="auto" w:fill="FFFFFF"/>
          <w:lang w:eastAsia="sl-SI"/>
        </w:rPr>
        <w:t>sankcije v primeru neizpolnjevanja obveznosti upravičenca.</w:t>
      </w:r>
    </w:p>
    <w:p w14:paraId="6B8DB97F"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18. člen</w:t>
      </w:r>
    </w:p>
    <w:p w14:paraId="371233E6"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(spremenjene okoliščine)</w:t>
      </w:r>
    </w:p>
    <w:p w14:paraId="505DD4A6"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Če med izvajanjem projekta nastopijo spremenjene okoliščine, ki vplivajo na odločitev o dodelitvi pomoči, mora upravičenec center za podpore seznaniti z vsemi dejstvi, podatki in okoliščinami, ki so mu znani ali bi mu morali biti znani in bi lahko vplivali na odločitev centra za podpore o izplačilu pomoči.</w:t>
      </w:r>
    </w:p>
    <w:p w14:paraId="3AB3B2D5" w14:textId="77777777" w:rsidR="00A1699C" w:rsidRPr="00A1699C" w:rsidRDefault="00A1699C" w:rsidP="00A1699C">
      <w:pPr>
        <w:shd w:val="clear" w:color="auto" w:fill="FFFFFF"/>
        <w:spacing w:before="240" w:after="0" w:line="240" w:lineRule="auto"/>
        <w:jc w:val="both"/>
        <w:rPr>
          <w:rFonts w:ascii="Arial" w:eastAsia="Times New Roman" w:hAnsi="Arial" w:cs="Arial"/>
          <w:lang w:eastAsia="sl-SI"/>
        </w:rPr>
      </w:pPr>
      <w:r w:rsidRPr="00A1699C">
        <w:rPr>
          <w:rFonts w:ascii="Arial" w:eastAsia="Times New Roman" w:hAnsi="Arial" w:cs="Arial"/>
          <w:lang w:eastAsia="sl-SI"/>
        </w:rPr>
        <w:t>(2) Center za podpore:</w:t>
      </w:r>
    </w:p>
    <w:p w14:paraId="1AE056A5"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odpravi ali razveljavi odločbo o dodelitvi, če upravičenec zaradi spremenjenih okoliščin ni upravičen do pomoči ali ne predloži dokazila za izplačilo pomoči v roku, ki ga določi center za podpore;</w:t>
      </w:r>
    </w:p>
    <w:p w14:paraId="2B68B370"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spremeni odločbo o dodelitvi, če je upravičenec zaradi spremenjenih okoliščin upravičen do drugačne višine pomoči ali če po izdaji odločbe nastanejo okoliščine, ki vplivajo na pogoje in podatke, določene v odločbi o dodelitvi, vendar višina pomoči ne more biti večja od navedene v odločbi o dodelitvi.</w:t>
      </w:r>
    </w:p>
    <w:p w14:paraId="6AB88BB4"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(3) Če je upravičenec zaradi spremenjenih okoliščin prejel pomoč, do katere ni upravičen, je to dolžan vrniti. Upravičenec lahko zaprosi za obročno vračilo neupravičeno prejetih sredstev, pri čemer rok za vračilo sredstev ne sme biti daljši od enega leta od izdaje sklepa. Višina in zapadlost posameznih obrokov se opredelita v sklepu. Za neupravičeno prejeta sredstva se od dneva izplačila pomoči obračunajo zakonske zamudne obresti.</w:t>
      </w:r>
    </w:p>
    <w:p w14:paraId="44D46530"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19. člen</w:t>
      </w:r>
    </w:p>
    <w:p w14:paraId="233AB263" w14:textId="77777777" w:rsidR="00A1699C" w:rsidRPr="00A1699C" w:rsidRDefault="00A1699C" w:rsidP="00A1699C">
      <w:pPr>
        <w:suppressAutoHyphen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(izplačilo pomoči)</w:t>
      </w:r>
    </w:p>
    <w:p w14:paraId="1DDA528A"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color w:val="000000"/>
          <w:shd w:val="clear" w:color="auto" w:fill="FFFFFF"/>
          <w:lang w:eastAsia="sl-SI"/>
        </w:rPr>
      </w:pPr>
      <w:r w:rsidRPr="00A1699C">
        <w:rPr>
          <w:rFonts w:ascii="Arial" w:eastAsia="Times New Roman" w:hAnsi="Arial" w:cs="Arial"/>
          <w:color w:val="000000"/>
          <w:shd w:val="clear" w:color="auto" w:fill="FFFFFF"/>
          <w:lang w:eastAsia="sl-SI"/>
        </w:rPr>
        <w:lastRenderedPageBreak/>
        <w:t>(1) Po začetku obratovanja proizvodne naprave in v roku, določenem v odločbi, upravičenec centru za podpore elektronsko prek spletne aplikacije vloži zahtevo za izplačilo pomoči in predloži naslednja dokazila:</w:t>
      </w:r>
    </w:p>
    <w:p w14:paraId="5B9D320D"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deklaracijo za proizvodno napravo, če se ta pridobi po uredbi, ki ureja izdajo deklaracij;</w:t>
      </w:r>
    </w:p>
    <w:p w14:paraId="38960639"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izpis iz registra osnovnih sredstev za proizvodno napravo ali kartico osnovnega sredstva, ki izkazuje skupne stroške projekta;</w:t>
      </w:r>
    </w:p>
    <w:p w14:paraId="6E7988F4"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pravnomočno gradbeno dovoljenje ali izjavo vodje projektiranja, da za projekt v skladu s predpisi, ki urejajo graditev objektov, gradbeno dovoljenje ni potrebno;</w:t>
      </w:r>
    </w:p>
    <w:p w14:paraId="4787E716"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pravnomočno uporabno dovoljenje ali izjavo vodje projektiranja, da za projekt v skladu s predpisi, ki urejajo graditev objektov, uporabno dovoljenje ni potrebno;</w:t>
      </w:r>
    </w:p>
    <w:p w14:paraId="43B906F1"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kulturnovarstveno soglasje, če je v skladu s predpisi s področja varstva kulturne dediščine to potrebno;</w:t>
      </w:r>
    </w:p>
    <w:p w14:paraId="2C4C1E20"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soglasje za priključitev proizvodne naprave na omrežje, če je bilo zaradi odstopanja inštalirane moči pridobljeno novo soglasje za priključitev in se razlikuje od soglasja, predloženega v vlogi;</w:t>
      </w:r>
    </w:p>
    <w:p w14:paraId="7F2C6B8B"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pogodbo o uporabi sistema ali drug dokument, iz katerega je razvidno, da je bila naprava priklopljena na omrežje ali dana v uporabo;</w:t>
      </w:r>
    </w:p>
    <w:p w14:paraId="66269CFE"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dokazilo o ustanovljeni skupnosti OVE, če je proizvodna naprava v lasti skupnosti OVE;</w:t>
      </w:r>
    </w:p>
    <w:p w14:paraId="7261B2E2"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izjavo, s katero upravičenec pod kazensko in materialno odgovornostjo jamči za resničnost podatkov, in</w:t>
      </w:r>
    </w:p>
    <w:p w14:paraId="2918768C" w14:textId="77777777" w:rsidR="00A1699C" w:rsidRPr="00A1699C" w:rsidRDefault="00A1699C" w:rsidP="00866618">
      <w:pPr>
        <w:numPr>
          <w:ilvl w:val="0"/>
          <w:numId w:val="24"/>
        </w:numPr>
        <w:suppressAutoHyphens/>
        <w:overflowPunct w:val="0"/>
        <w:autoSpaceDE w:val="0"/>
        <w:autoSpaceDN w:val="0"/>
        <w:adjustRightInd w:val="0"/>
        <w:spacing w:before="120" w:after="0" w:line="276" w:lineRule="auto"/>
        <w:ind w:left="284" w:hanging="284"/>
        <w:jc w:val="both"/>
        <w:textAlignment w:val="baseline"/>
        <w:rPr>
          <w:rFonts w:ascii="Arial" w:eastAsia="Times New Roman" w:hAnsi="Arial" w:cs="Arial"/>
          <w:lang w:eastAsia="sl-SI"/>
        </w:rPr>
      </w:pPr>
      <w:r w:rsidRPr="00A1699C">
        <w:rPr>
          <w:rFonts w:ascii="Arial" w:eastAsia="Times New Roman" w:hAnsi="Arial" w:cs="Arial"/>
          <w:lang w:eastAsia="sl-SI"/>
        </w:rPr>
        <w:t>morebitna druga dokazila iz javnega poziva.</w:t>
      </w:r>
    </w:p>
    <w:p w14:paraId="2A88A8CF"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color w:val="000000"/>
          <w:shd w:val="clear" w:color="auto" w:fill="FFFFFF"/>
          <w:lang w:eastAsia="sl-SI"/>
        </w:rPr>
      </w:pPr>
      <w:r w:rsidRPr="00A1699C">
        <w:rPr>
          <w:rFonts w:ascii="Arial" w:eastAsia="Times New Roman" w:hAnsi="Arial" w:cs="Arial"/>
          <w:color w:val="000000"/>
          <w:shd w:val="clear" w:color="auto" w:fill="FFFFFF"/>
          <w:lang w:eastAsia="sl-SI"/>
        </w:rPr>
        <w:t xml:space="preserve">(2) Center za podpore pri sistemskem operaterju distribucijskega omrežja preveri pravilnost podatkov glede priklopa proizvodne naprave na omrežje in inštalirane moči. </w:t>
      </w:r>
    </w:p>
    <w:p w14:paraId="57C0DFC5" w14:textId="073B933E"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color w:val="000000"/>
          <w:shd w:val="clear" w:color="auto" w:fill="FFFFFF"/>
          <w:lang w:eastAsia="sl-SI"/>
        </w:rPr>
      </w:pPr>
      <w:bookmarkStart w:id="1" w:name="_Hlk132975711"/>
      <w:r w:rsidRPr="00A1699C">
        <w:rPr>
          <w:rFonts w:ascii="Arial" w:eastAsia="Times New Roman" w:hAnsi="Arial" w:cs="Arial"/>
          <w:color w:val="000000"/>
          <w:shd w:val="clear" w:color="auto" w:fill="FFFFFF"/>
          <w:lang w:eastAsia="sl-SI"/>
        </w:rPr>
        <w:t xml:space="preserve">(3) Če upravičenec predloži vsa zahtevana dokazila iz prvega odstavka tega člena, center za podpore izplača upravičencu pomoč. Višina izplačila pomoči se določi na podlagi dejansko vgrajene inštalirane moči proizvodne naprave (EUR/kW) in inštalirane moči ali </w:t>
      </w:r>
      <w:r w:rsidR="00866618">
        <w:rPr>
          <w:rFonts w:ascii="Arial" w:eastAsia="Times New Roman" w:hAnsi="Arial" w:cs="Arial"/>
          <w:color w:val="000000"/>
          <w:shd w:val="clear" w:color="auto" w:fill="FFFFFF"/>
          <w:lang w:eastAsia="sl-SI"/>
        </w:rPr>
        <w:t>kapacitete</w:t>
      </w:r>
      <w:r w:rsidRPr="00A1699C">
        <w:rPr>
          <w:rFonts w:ascii="Arial" w:eastAsia="Times New Roman" w:hAnsi="Arial" w:cs="Arial"/>
          <w:color w:val="000000"/>
          <w:shd w:val="clear" w:color="auto" w:fill="FFFFFF"/>
          <w:lang w:eastAsia="sl-SI"/>
        </w:rPr>
        <w:t xml:space="preserve"> hranilnika energije (EUR/kW ali EUR/kWh), skupni znesek pomoči pa ne sme presegati zneska, določenega v odločbi o dodelitvi in intenzivnosti pomoči iz prvega odstavka 5. člena te uredbe. Inštalirana moč</w:t>
      </w:r>
      <w:r w:rsidRPr="00A1699C">
        <w:rPr>
          <w:rFonts w:ascii="Arial" w:eastAsia="Times New Roman" w:hAnsi="Arial" w:cs="Arial"/>
          <w:lang w:eastAsia="sl-SI"/>
        </w:rPr>
        <w:t xml:space="preserve"> proizvodne naprave, za katero je bila izdana odločba o dodelitvi, ne sme odstopati za več kot 25 % inštalirane moči in mora biti v skladu z omejitvami inštalirane moči iz prvega odstavka 4. člena.</w:t>
      </w:r>
    </w:p>
    <w:bookmarkEnd w:id="1"/>
    <w:p w14:paraId="1D5568DA" w14:textId="77777777" w:rsidR="00A1699C" w:rsidRPr="00A1699C" w:rsidRDefault="00A1699C" w:rsidP="00A1699C">
      <w:pPr>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(4) Če proizvodna naprava ni dokončana in ne deluje v roku iz drugega odstavka 8. člena, se po prvih treh mesecih zamude za vsak mesec zamude višina dodeljene pomoči zniža za 5 %, po šestem mesecu pa se ta delež poveča na 10 % zneska za vsak mesec zamude, razen če je zamuda nastala zaradi dejavnikov, na katere upravičenec do pomoči ne more vplivati in jih ni bilo mogoče razumno predvideti, kar ne vključuje zamud pri pridobivanju dovoljenj za projekt.</w:t>
      </w:r>
    </w:p>
    <w:p w14:paraId="70A43654" w14:textId="77777777" w:rsidR="00A1699C" w:rsidRPr="00A1699C" w:rsidRDefault="00A1699C" w:rsidP="00A1699C">
      <w:pPr>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(5) Če je iz zahtevka razvidno, da izpis iz registra osnovnih sredstev ali kartica osnovnega sredstva, ki izkazuje skupne stroške projekta, izkazuje manjšo vrednost skupnih stroškov na način, da pomoč preseže intenzivnost pomoči iz prvega odstavka 5. člena te uredbe, se pomoč zmanjša na raven iz prvega odstavka 5. člena te uredbe.</w:t>
      </w:r>
    </w:p>
    <w:p w14:paraId="66C52B20" w14:textId="77777777" w:rsidR="00A1699C" w:rsidRPr="00A1699C" w:rsidRDefault="00A1699C" w:rsidP="00A1699C">
      <w:pPr>
        <w:overflowPunct w:val="0"/>
        <w:autoSpaceDE w:val="0"/>
        <w:autoSpaceDN w:val="0"/>
        <w:adjustRightInd w:val="0"/>
        <w:spacing w:before="12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(6) Izplačilo pomoči se izvede v 30 dneh od dneva, ko upravičenec predloži vsa dokazila.</w:t>
      </w:r>
    </w:p>
    <w:p w14:paraId="35145925" w14:textId="77777777" w:rsidR="00A1699C" w:rsidRPr="00A1699C" w:rsidRDefault="00A1699C" w:rsidP="00A1699C">
      <w:pPr>
        <w:suppressAutoHyphens/>
        <w:overflowPunct w:val="0"/>
        <w:autoSpaceDE w:val="0"/>
        <w:autoSpaceDN w:val="0"/>
        <w:adjustRightInd w:val="0"/>
        <w:spacing w:before="36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lastRenderedPageBreak/>
        <w:t>V. POROČANJE IN SPREMLJANJE</w:t>
      </w:r>
    </w:p>
    <w:p w14:paraId="68ACB735"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20. člen</w:t>
      </w:r>
    </w:p>
    <w:p w14:paraId="44FD5321" w14:textId="77777777" w:rsidR="00A1699C" w:rsidRPr="00A1699C" w:rsidRDefault="00A1699C" w:rsidP="00A1699C">
      <w:pPr>
        <w:shd w:val="clear" w:color="auto" w:fill="FFFFFF"/>
        <w:spacing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(vodenje dokumentacije javnega poziva)</w:t>
      </w:r>
    </w:p>
    <w:p w14:paraId="456B01E3"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Center za podpore vodi dokumentacijo javnega poziva, na podlagi katerega se dodeljujejo pomoči. Dokumentacija vsebuje podatke o imenu in sedežu upravičenca, proizvodni napravi, skupnih stroških projekta, višini pomoči, pogojih in izplačilih.</w:t>
      </w:r>
    </w:p>
    <w:p w14:paraId="353446B2" w14:textId="77777777" w:rsidR="00A1699C" w:rsidRPr="00A1699C" w:rsidRDefault="00A1699C" w:rsidP="00A1699C">
      <w:pPr>
        <w:shd w:val="clear" w:color="auto" w:fill="FFFFFF"/>
        <w:spacing w:before="240" w:after="0" w:line="240" w:lineRule="auto"/>
        <w:jc w:val="both"/>
        <w:rPr>
          <w:rFonts w:ascii="Arial" w:eastAsia="Times New Roman" w:hAnsi="Arial" w:cs="Arial"/>
          <w:lang w:eastAsia="sl-SI"/>
        </w:rPr>
      </w:pPr>
      <w:r w:rsidRPr="00A1699C">
        <w:rPr>
          <w:rFonts w:ascii="Arial" w:eastAsia="Times New Roman" w:hAnsi="Arial" w:cs="Arial"/>
          <w:lang w:eastAsia="sl-SI"/>
        </w:rPr>
        <w:t>(2) Dokumentacija iz prejšnjega odstavka se hrani 10 let od zadnje dodelitve pomoči.</w:t>
      </w:r>
    </w:p>
    <w:p w14:paraId="3188DD5A"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21. člen</w:t>
      </w:r>
    </w:p>
    <w:p w14:paraId="6AA0927F" w14:textId="77777777" w:rsidR="00A1699C" w:rsidRPr="00A1699C" w:rsidRDefault="00A1699C" w:rsidP="00A1699C">
      <w:pPr>
        <w:shd w:val="clear" w:color="auto" w:fill="FFFFFF"/>
        <w:spacing w:after="0" w:line="240" w:lineRule="auto"/>
        <w:jc w:val="center"/>
        <w:rPr>
          <w:rFonts w:ascii="Arial" w:eastAsia="Times New Roman" w:hAnsi="Arial" w:cs="Arial"/>
          <w:b/>
          <w:bCs/>
          <w:lang w:eastAsia="sl-SI"/>
        </w:rPr>
      </w:pPr>
      <w:r w:rsidRPr="00A1699C">
        <w:rPr>
          <w:rFonts w:ascii="Arial" w:eastAsia="Times New Roman" w:hAnsi="Arial" w:cs="Arial"/>
          <w:b/>
          <w:bCs/>
          <w:lang w:eastAsia="sl-SI"/>
        </w:rPr>
        <w:t>(poročanje)</w:t>
      </w:r>
    </w:p>
    <w:p w14:paraId="2D20F2F2"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(1) Center za podpore informacije o dodelitvah pomoči javno objavi na svojem spletnem mestu.</w:t>
      </w:r>
    </w:p>
    <w:p w14:paraId="6414FB77"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(2) Center za podpore poroča ministrstvu, pristojnemu za finance, v skladu s predpisi, ki urejajo spremljanje in predložitev podatkov ter poročanje o dodeljenih pomočeh.</w:t>
      </w:r>
    </w:p>
    <w:p w14:paraId="13FFDDFF" w14:textId="77777777" w:rsidR="00A1699C" w:rsidRPr="00A1699C" w:rsidRDefault="00A1699C" w:rsidP="00A1699C">
      <w:pPr>
        <w:suppressAutoHyphens/>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(3) Če center za podpore kadarkoli med postopkom ali po končanem projektu ugotovi, da upravičenec ni dal pravih podatkov, ali je dal zavajajočo izjavo, ali so bila sredstva pomoči uporabljena nenamensko, ali se ugotovijo druge kršitve predpisov, izterja celoten znesek pomoči z zakonskimi zamudnimi obrestmi od dneva izplačila pomoči.</w:t>
      </w:r>
    </w:p>
    <w:p w14:paraId="59F44A57" w14:textId="77777777" w:rsidR="00A1699C" w:rsidRPr="00A1699C" w:rsidRDefault="00A1699C" w:rsidP="00A1699C">
      <w:pPr>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VI. NADZOR</w:t>
      </w:r>
    </w:p>
    <w:p w14:paraId="0BD4C91F"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22. člen</w:t>
      </w:r>
    </w:p>
    <w:p w14:paraId="7D3451BF"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(nadzor)</w:t>
      </w:r>
    </w:p>
    <w:p w14:paraId="5B310206" w14:textId="77777777" w:rsidR="00A1699C" w:rsidRPr="00A1699C" w:rsidRDefault="00A1699C" w:rsidP="00A1699C">
      <w:pPr>
        <w:overflowPunct w:val="0"/>
        <w:autoSpaceDE w:val="0"/>
        <w:autoSpaceDN w:val="0"/>
        <w:adjustRightInd w:val="0"/>
        <w:spacing w:before="240" w:after="0" w:line="276" w:lineRule="auto"/>
        <w:textAlignment w:val="baseline"/>
        <w:rPr>
          <w:rFonts w:ascii="Arial" w:eastAsia="Times New Roman" w:hAnsi="Arial" w:cs="Arial"/>
          <w:lang w:eastAsia="sl-SI"/>
        </w:rPr>
      </w:pPr>
      <w:r w:rsidRPr="00A1699C">
        <w:rPr>
          <w:rFonts w:ascii="Arial" w:eastAsia="Times New Roman" w:hAnsi="Arial" w:cs="Arial"/>
          <w:lang w:eastAsia="sl-SI"/>
        </w:rPr>
        <w:t>Nadzor nad izvajanjem te uredbe opravlja inšpekcija, pristojna za energijo.</w:t>
      </w:r>
    </w:p>
    <w:p w14:paraId="022780EB" w14:textId="77777777" w:rsidR="00A1699C" w:rsidRPr="00A1699C" w:rsidRDefault="00A1699C" w:rsidP="00A1699C">
      <w:pPr>
        <w:overflowPunct w:val="0"/>
        <w:autoSpaceDE w:val="0"/>
        <w:autoSpaceDN w:val="0"/>
        <w:adjustRightInd w:val="0"/>
        <w:spacing w:before="240"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VII. PREHODNA IN KONČNA DOLOČBA</w:t>
      </w:r>
    </w:p>
    <w:p w14:paraId="40895797"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23. člen</w:t>
      </w:r>
    </w:p>
    <w:p w14:paraId="6FF219BE"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(rok za dodelitev pomoči)</w:t>
      </w:r>
    </w:p>
    <w:p w14:paraId="35D26F5B" w14:textId="77777777"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Pomoč iz 3. člena te uredbe se lahko dodeli najpozneje do 31. decembra 2025.</w:t>
      </w:r>
    </w:p>
    <w:p w14:paraId="6506CE19" w14:textId="77777777" w:rsidR="00A1699C" w:rsidRPr="00A1699C" w:rsidRDefault="00A1699C" w:rsidP="00A1699C">
      <w:pPr>
        <w:overflowPunct w:val="0"/>
        <w:autoSpaceDE w:val="0"/>
        <w:autoSpaceDN w:val="0"/>
        <w:adjustRightInd w:val="0"/>
        <w:spacing w:before="240" w:after="0" w:line="240"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24. člen</w:t>
      </w:r>
    </w:p>
    <w:p w14:paraId="511D7F54" w14:textId="77777777" w:rsidR="00A1699C" w:rsidRPr="00A1699C" w:rsidRDefault="00A1699C" w:rsidP="00A1699C">
      <w:pPr>
        <w:suppressAutoHyphens/>
        <w:overflowPunct w:val="0"/>
        <w:autoSpaceDE w:val="0"/>
        <w:autoSpaceDN w:val="0"/>
        <w:adjustRightInd w:val="0"/>
        <w:spacing w:after="0" w:line="276" w:lineRule="auto"/>
        <w:jc w:val="center"/>
        <w:textAlignment w:val="baseline"/>
        <w:rPr>
          <w:rFonts w:ascii="Arial" w:eastAsia="Times New Roman" w:hAnsi="Arial" w:cs="Arial"/>
          <w:b/>
          <w:lang w:eastAsia="sl-SI"/>
        </w:rPr>
      </w:pPr>
      <w:r w:rsidRPr="00A1699C">
        <w:rPr>
          <w:rFonts w:ascii="Arial" w:eastAsia="Times New Roman" w:hAnsi="Arial" w:cs="Arial"/>
          <w:b/>
          <w:lang w:eastAsia="sl-SI"/>
        </w:rPr>
        <w:t>(začetek veljavnosti)</w:t>
      </w:r>
    </w:p>
    <w:p w14:paraId="73AAA915" w14:textId="4FA9FFDE" w:rsidR="00A1699C" w:rsidRPr="00A1699C" w:rsidRDefault="00A1699C" w:rsidP="00A1699C">
      <w:pPr>
        <w:overflowPunct w:val="0"/>
        <w:autoSpaceDE w:val="0"/>
        <w:autoSpaceDN w:val="0"/>
        <w:adjustRightInd w:val="0"/>
        <w:spacing w:before="240" w:after="0" w:line="276" w:lineRule="auto"/>
        <w:jc w:val="both"/>
        <w:textAlignment w:val="baseline"/>
        <w:rPr>
          <w:rFonts w:ascii="Arial" w:eastAsia="Times New Roman" w:hAnsi="Arial" w:cs="Arial"/>
          <w:lang w:eastAsia="sl-SI"/>
        </w:rPr>
      </w:pPr>
      <w:r w:rsidRPr="00A1699C">
        <w:rPr>
          <w:rFonts w:ascii="Arial" w:eastAsia="Times New Roman" w:hAnsi="Arial" w:cs="Arial"/>
          <w:lang w:eastAsia="sl-SI"/>
        </w:rPr>
        <w:t>Ta uredba začne veljati naslednji dan po objavi v Uradnem listu Republike Slovenije</w:t>
      </w:r>
      <w:r w:rsidR="005E70AD">
        <w:rPr>
          <w:rFonts w:ascii="Arial" w:eastAsia="Times New Roman" w:hAnsi="Arial" w:cs="Arial"/>
          <w:lang w:eastAsia="sl-SI"/>
        </w:rPr>
        <w:t>.</w:t>
      </w:r>
    </w:p>
    <w:p w14:paraId="75257639" w14:textId="77777777" w:rsidR="00A1699C" w:rsidRPr="00A1699C" w:rsidRDefault="00A1699C" w:rsidP="00A1699C">
      <w:pPr>
        <w:overflowPunct w:val="0"/>
        <w:autoSpaceDE w:val="0"/>
        <w:autoSpaceDN w:val="0"/>
        <w:adjustRightInd w:val="0"/>
        <w:spacing w:before="480" w:after="0" w:line="276" w:lineRule="auto"/>
        <w:textAlignment w:val="baseline"/>
        <w:rPr>
          <w:rFonts w:ascii="Arial" w:eastAsia="Times New Roman" w:hAnsi="Arial" w:cs="Arial"/>
          <w:snapToGrid w:val="0"/>
          <w:color w:val="000000"/>
          <w:lang w:eastAsia="sl-SI"/>
        </w:rPr>
      </w:pPr>
      <w:r w:rsidRPr="00A1699C">
        <w:rPr>
          <w:rFonts w:ascii="Arial" w:eastAsia="Times New Roman" w:hAnsi="Arial" w:cs="Arial"/>
          <w:snapToGrid w:val="0"/>
          <w:color w:val="000000"/>
          <w:lang w:eastAsia="sl-SI"/>
        </w:rPr>
        <w:t>Št. xxx</w:t>
      </w:r>
    </w:p>
    <w:p w14:paraId="3935629E" w14:textId="77777777" w:rsidR="00A1699C" w:rsidRPr="00A1699C" w:rsidRDefault="00A1699C" w:rsidP="00A1699C">
      <w:pPr>
        <w:overflowPunct w:val="0"/>
        <w:autoSpaceDE w:val="0"/>
        <w:autoSpaceDN w:val="0"/>
        <w:adjustRightInd w:val="0"/>
        <w:spacing w:after="0" w:line="276" w:lineRule="auto"/>
        <w:textAlignment w:val="baseline"/>
        <w:rPr>
          <w:rFonts w:ascii="Arial" w:eastAsia="Times New Roman" w:hAnsi="Arial" w:cs="Arial"/>
          <w:snapToGrid w:val="0"/>
          <w:color w:val="000000"/>
          <w:lang w:eastAsia="sl-SI"/>
        </w:rPr>
      </w:pPr>
      <w:r w:rsidRPr="00A1699C">
        <w:rPr>
          <w:rFonts w:ascii="Arial" w:eastAsia="Times New Roman" w:hAnsi="Arial" w:cs="Arial"/>
          <w:snapToGrid w:val="0"/>
          <w:color w:val="000000"/>
          <w:lang w:eastAsia="sl-SI"/>
        </w:rPr>
        <w:t>Ljubljana, xx. xx 2023</w:t>
      </w:r>
    </w:p>
    <w:p w14:paraId="50150F41" w14:textId="62F61C6D" w:rsidR="00A1699C" w:rsidRPr="00A1699C" w:rsidRDefault="00A1699C" w:rsidP="00A1699C">
      <w:pPr>
        <w:overflowPunct w:val="0"/>
        <w:autoSpaceDE w:val="0"/>
        <w:autoSpaceDN w:val="0"/>
        <w:adjustRightInd w:val="0"/>
        <w:spacing w:after="0" w:line="276" w:lineRule="auto"/>
        <w:textAlignment w:val="baseline"/>
        <w:rPr>
          <w:rFonts w:ascii="Arial" w:eastAsia="Times New Roman" w:hAnsi="Arial" w:cs="Arial"/>
          <w:lang w:eastAsia="sl-SI"/>
        </w:rPr>
      </w:pPr>
      <w:r w:rsidRPr="00A1699C">
        <w:rPr>
          <w:rFonts w:ascii="Arial" w:eastAsia="Times New Roman" w:hAnsi="Arial" w:cs="Arial"/>
          <w:lang w:eastAsia="sl-SI"/>
        </w:rPr>
        <w:t>EVA 2022-2</w:t>
      </w:r>
      <w:r w:rsidR="00180AEE">
        <w:rPr>
          <w:rFonts w:ascii="Arial" w:eastAsia="Times New Roman" w:hAnsi="Arial" w:cs="Arial"/>
          <w:lang w:eastAsia="sl-SI"/>
        </w:rPr>
        <w:t>570</w:t>
      </w:r>
      <w:r w:rsidRPr="00A1699C">
        <w:rPr>
          <w:rFonts w:ascii="Arial" w:eastAsia="Times New Roman" w:hAnsi="Arial" w:cs="Arial"/>
          <w:lang w:eastAsia="sl-SI"/>
        </w:rPr>
        <w:t>-0</w:t>
      </w:r>
      <w:r w:rsidR="00180AEE">
        <w:rPr>
          <w:rFonts w:ascii="Arial" w:eastAsia="Times New Roman" w:hAnsi="Arial" w:cs="Arial"/>
          <w:lang w:eastAsia="sl-SI"/>
        </w:rPr>
        <w:t>052</w:t>
      </w:r>
    </w:p>
    <w:p w14:paraId="52F711DF" w14:textId="77777777" w:rsidR="00A1699C" w:rsidRPr="00A1699C" w:rsidRDefault="00A1699C" w:rsidP="00A1699C">
      <w:pPr>
        <w:overflowPunct w:val="0"/>
        <w:autoSpaceDE w:val="0"/>
        <w:autoSpaceDN w:val="0"/>
        <w:adjustRightInd w:val="0"/>
        <w:spacing w:after="0" w:line="276" w:lineRule="auto"/>
        <w:ind w:left="5670"/>
        <w:textAlignment w:val="baseline"/>
        <w:rPr>
          <w:rFonts w:ascii="Arial" w:eastAsia="Times New Roman" w:hAnsi="Arial" w:cs="Arial"/>
          <w:lang w:eastAsia="sl-SI"/>
        </w:rPr>
      </w:pPr>
      <w:r w:rsidRPr="00A1699C">
        <w:rPr>
          <w:rFonts w:ascii="Arial" w:eastAsia="Times New Roman" w:hAnsi="Arial" w:cs="Arial"/>
          <w:lang w:eastAsia="sl-SI"/>
        </w:rPr>
        <w:t>Vlada Republike Slovenije</w:t>
      </w:r>
    </w:p>
    <w:p w14:paraId="6B756902" w14:textId="77777777" w:rsidR="00A1699C" w:rsidRPr="00A1699C" w:rsidRDefault="00A1699C" w:rsidP="00A1699C">
      <w:pPr>
        <w:overflowPunct w:val="0"/>
        <w:autoSpaceDE w:val="0"/>
        <w:autoSpaceDN w:val="0"/>
        <w:adjustRightInd w:val="0"/>
        <w:spacing w:after="0" w:line="276" w:lineRule="auto"/>
        <w:ind w:left="5670"/>
        <w:textAlignment w:val="baseline"/>
        <w:rPr>
          <w:rFonts w:ascii="Arial" w:eastAsia="Times New Roman" w:hAnsi="Arial" w:cs="Arial"/>
          <w:lang w:eastAsia="sl-SI"/>
        </w:rPr>
      </w:pPr>
      <w:r w:rsidRPr="00A1699C">
        <w:rPr>
          <w:rFonts w:ascii="Arial" w:eastAsia="Times New Roman" w:hAnsi="Arial" w:cs="Arial"/>
          <w:lang w:eastAsia="sl-SI"/>
        </w:rPr>
        <w:t>dr. Robert Golob,</w:t>
      </w:r>
      <w:r w:rsidRPr="00A1699C">
        <w:rPr>
          <w:rFonts w:ascii="Arial" w:eastAsia="Times New Roman" w:hAnsi="Arial" w:cs="Arial"/>
          <w:lang w:eastAsia="sl-SI"/>
        </w:rPr>
        <w:br/>
        <w:t>predsednik</w:t>
      </w:r>
    </w:p>
    <w:p w14:paraId="124A5921" w14:textId="77777777" w:rsidR="00A1699C" w:rsidRPr="00A1699C" w:rsidRDefault="00A1699C" w:rsidP="00A1699C"/>
    <w:p w14:paraId="2EEFF444" w14:textId="77777777" w:rsidR="00A1699C" w:rsidRDefault="00A1699C" w:rsidP="006A101D">
      <w:pPr>
        <w:overflowPunct w:val="0"/>
        <w:autoSpaceDE w:val="0"/>
        <w:autoSpaceDN w:val="0"/>
        <w:adjustRightInd w:val="0"/>
        <w:spacing w:before="380" w:after="60" w:line="276" w:lineRule="auto"/>
        <w:textAlignment w:val="baseline"/>
        <w:rPr>
          <w:rFonts w:ascii="Arial" w:eastAsia="Times New Roman" w:hAnsi="Arial" w:cs="Arial"/>
          <w:lang w:eastAsia="sl-SI"/>
        </w:rPr>
      </w:pPr>
    </w:p>
    <w:p w14:paraId="76108F9C" w14:textId="732A0ADF" w:rsidR="006A101D" w:rsidRPr="00613E98" w:rsidRDefault="006A101D" w:rsidP="006A101D">
      <w:pPr>
        <w:overflowPunct w:val="0"/>
        <w:autoSpaceDE w:val="0"/>
        <w:autoSpaceDN w:val="0"/>
        <w:adjustRightInd w:val="0"/>
        <w:spacing w:before="380" w:after="60" w:line="276" w:lineRule="auto"/>
        <w:textAlignment w:val="baseline"/>
        <w:rPr>
          <w:rFonts w:ascii="Arial" w:eastAsia="Times New Roman" w:hAnsi="Arial" w:cs="Arial"/>
          <w:b/>
          <w:szCs w:val="20"/>
          <w:lang w:eastAsia="sl-SI"/>
        </w:rPr>
      </w:pPr>
      <w:r w:rsidRPr="00613E98">
        <w:rPr>
          <w:rFonts w:ascii="Arial" w:eastAsia="Times New Roman" w:hAnsi="Arial" w:cs="Arial"/>
          <w:b/>
          <w:szCs w:val="20"/>
          <w:lang w:eastAsia="sl-SI"/>
        </w:rPr>
        <w:t>OBRAZLOŽITVE ČLENOV:</w:t>
      </w:r>
    </w:p>
    <w:p w14:paraId="74623A05"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7758D6D0"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1. členu</w:t>
      </w:r>
    </w:p>
    <w:p w14:paraId="2635D34A" w14:textId="084F61F3"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Ta člen določa vsebino uredbe skladno</w:t>
      </w:r>
      <w:r w:rsidR="00ED08E9" w:rsidRPr="00613E98">
        <w:rPr>
          <w:rFonts w:ascii="Arial" w:eastAsia="Times New Roman" w:hAnsi="Arial" w:cs="Arial"/>
          <w:sz w:val="20"/>
          <w:szCs w:val="20"/>
          <w:lang w:eastAsia="sl-SI"/>
        </w:rPr>
        <w:t xml:space="preserve"> s 6. členom Zakona o nujnem posredovanju za obravnavo visokih cen energije, ki predstavlja zakonsko podlago za dodeljevanje državnih pomoči po začasnem okviru</w:t>
      </w:r>
      <w:r w:rsidR="00DF568F">
        <w:rPr>
          <w:rFonts w:ascii="Arial" w:eastAsia="Times New Roman" w:hAnsi="Arial" w:cs="Arial"/>
          <w:sz w:val="20"/>
          <w:szCs w:val="20"/>
          <w:lang w:eastAsia="sl-SI"/>
        </w:rPr>
        <w:t>, in sicer finančne</w:t>
      </w:r>
      <w:r w:rsidRPr="00613E98">
        <w:rPr>
          <w:rFonts w:ascii="Arial" w:eastAsia="Times New Roman" w:hAnsi="Arial" w:cs="Arial"/>
          <w:sz w:val="20"/>
          <w:szCs w:val="20"/>
          <w:lang w:eastAsia="sl-SI"/>
        </w:rPr>
        <w:t xml:space="preserve"> pomoči za pospeševanje uvajanja energije iz obnovljivih virov in njenega shranjevanja, način dodeljevanja nepovratnih sredstev, tehnične specifikacije, pogoje za njihovo dodelitev in vrste dokazil za njihovo izkazovanje, upravičence do finančnih pomoči, intenzivnost in vrsto pomoči, poročanje ter spremljanje izvajanja ukrepa.</w:t>
      </w:r>
      <w:r w:rsidR="00100212">
        <w:rPr>
          <w:rFonts w:ascii="Arial" w:eastAsia="Times New Roman" w:hAnsi="Arial" w:cs="Arial"/>
          <w:sz w:val="20"/>
          <w:szCs w:val="20"/>
          <w:lang w:eastAsia="sl-SI"/>
        </w:rPr>
        <w:t xml:space="preserve"> </w:t>
      </w:r>
      <w:r w:rsidR="00100212" w:rsidRPr="00100212">
        <w:rPr>
          <w:rFonts w:ascii="Arial" w:eastAsia="Times New Roman" w:hAnsi="Arial" w:cs="Arial"/>
          <w:sz w:val="20"/>
          <w:szCs w:val="20"/>
          <w:lang w:eastAsia="sl-SI"/>
        </w:rPr>
        <w:t>Ta uredba je izvedbeni akt 6. člena Zakona o nujnem posredovanju za obravnavo visokih cen energ</w:t>
      </w:r>
      <w:r w:rsidR="00100212">
        <w:rPr>
          <w:rFonts w:ascii="Arial" w:eastAsia="Times New Roman" w:hAnsi="Arial" w:cs="Arial"/>
          <w:sz w:val="20"/>
          <w:szCs w:val="20"/>
          <w:lang w:eastAsia="sl-SI"/>
        </w:rPr>
        <w:t>ije</w:t>
      </w:r>
      <w:r w:rsidR="00100212" w:rsidRPr="00100212">
        <w:rPr>
          <w:rFonts w:ascii="Arial" w:eastAsia="Times New Roman" w:hAnsi="Arial" w:cs="Arial"/>
          <w:sz w:val="20"/>
          <w:szCs w:val="20"/>
          <w:lang w:eastAsia="sl-SI"/>
        </w:rPr>
        <w:t xml:space="preserve">, v povezavi s Sporočilom Komisije Začasni okvir za krizne </w:t>
      </w:r>
      <w:r w:rsidR="004C5FEB">
        <w:rPr>
          <w:rFonts w:ascii="Arial" w:eastAsia="Times New Roman" w:hAnsi="Arial" w:cs="Arial"/>
          <w:sz w:val="20"/>
          <w:szCs w:val="20"/>
          <w:lang w:eastAsia="sl-SI"/>
        </w:rPr>
        <w:t>razmere in prehod za ukrepe</w:t>
      </w:r>
      <w:r w:rsidR="00100212" w:rsidRPr="00100212">
        <w:rPr>
          <w:rFonts w:ascii="Arial" w:eastAsia="Times New Roman" w:hAnsi="Arial" w:cs="Arial"/>
          <w:sz w:val="20"/>
          <w:szCs w:val="20"/>
          <w:lang w:eastAsia="sl-SI"/>
        </w:rPr>
        <w:t xml:space="preserve"> državne pomoči v podporo gospodarstvu po agresiji Rusije proti Ukrajini 202</w:t>
      </w:r>
      <w:r w:rsidR="000C6944">
        <w:rPr>
          <w:rFonts w:ascii="Arial" w:eastAsia="Times New Roman" w:hAnsi="Arial" w:cs="Arial"/>
          <w:sz w:val="20"/>
          <w:szCs w:val="20"/>
          <w:lang w:eastAsia="sl-SI"/>
        </w:rPr>
        <w:t>3</w:t>
      </w:r>
      <w:r w:rsidR="00100212" w:rsidRPr="00100212">
        <w:rPr>
          <w:rFonts w:ascii="Arial" w:eastAsia="Times New Roman" w:hAnsi="Arial" w:cs="Arial"/>
          <w:sz w:val="20"/>
          <w:szCs w:val="20"/>
          <w:lang w:eastAsia="sl-SI"/>
        </w:rPr>
        <w:t xml:space="preserve">/C </w:t>
      </w:r>
      <w:r w:rsidR="000C6944">
        <w:rPr>
          <w:rFonts w:ascii="Arial" w:eastAsia="Times New Roman" w:hAnsi="Arial" w:cs="Arial"/>
          <w:sz w:val="20"/>
          <w:szCs w:val="20"/>
          <w:lang w:eastAsia="sl-SI"/>
        </w:rPr>
        <w:t>101</w:t>
      </w:r>
      <w:r w:rsidR="00100212" w:rsidRPr="00100212">
        <w:rPr>
          <w:rFonts w:ascii="Arial" w:eastAsia="Times New Roman" w:hAnsi="Arial" w:cs="Arial"/>
          <w:sz w:val="20"/>
          <w:szCs w:val="20"/>
          <w:lang w:eastAsia="sl-SI"/>
        </w:rPr>
        <w:t>/0</w:t>
      </w:r>
      <w:r w:rsidR="000C6944">
        <w:rPr>
          <w:rFonts w:ascii="Arial" w:eastAsia="Times New Roman" w:hAnsi="Arial" w:cs="Arial"/>
          <w:sz w:val="20"/>
          <w:szCs w:val="20"/>
          <w:lang w:eastAsia="sl-SI"/>
        </w:rPr>
        <w:t>3</w:t>
      </w:r>
      <w:r w:rsidR="00100212" w:rsidRPr="00100212">
        <w:rPr>
          <w:rFonts w:ascii="Arial" w:eastAsia="Times New Roman" w:hAnsi="Arial" w:cs="Arial"/>
          <w:sz w:val="20"/>
          <w:szCs w:val="20"/>
          <w:lang w:eastAsia="sl-SI"/>
        </w:rPr>
        <w:t xml:space="preserve"> (UL C št. </w:t>
      </w:r>
      <w:r w:rsidR="000C6944">
        <w:rPr>
          <w:rFonts w:ascii="Arial" w:eastAsia="Times New Roman" w:hAnsi="Arial" w:cs="Arial"/>
          <w:sz w:val="20"/>
          <w:szCs w:val="20"/>
          <w:lang w:eastAsia="sl-SI"/>
        </w:rPr>
        <w:t>101</w:t>
      </w:r>
      <w:r w:rsidR="00100212">
        <w:rPr>
          <w:rFonts w:ascii="Arial" w:eastAsia="Times New Roman" w:hAnsi="Arial" w:cs="Arial"/>
          <w:sz w:val="20"/>
          <w:szCs w:val="20"/>
          <w:lang w:eastAsia="sl-SI"/>
        </w:rPr>
        <w:t xml:space="preserve"> z dne </w:t>
      </w:r>
      <w:r w:rsidR="000C6944">
        <w:rPr>
          <w:rFonts w:ascii="Arial" w:eastAsia="Times New Roman" w:hAnsi="Arial" w:cs="Arial"/>
          <w:sz w:val="20"/>
          <w:szCs w:val="20"/>
          <w:lang w:eastAsia="sl-SI"/>
        </w:rPr>
        <w:t>17</w:t>
      </w:r>
      <w:r w:rsidR="00100212">
        <w:rPr>
          <w:rFonts w:ascii="Arial" w:eastAsia="Times New Roman" w:hAnsi="Arial" w:cs="Arial"/>
          <w:sz w:val="20"/>
          <w:szCs w:val="20"/>
          <w:lang w:eastAsia="sl-SI"/>
        </w:rPr>
        <w:t xml:space="preserve">. </w:t>
      </w:r>
      <w:r w:rsidR="000C6944">
        <w:rPr>
          <w:rFonts w:ascii="Arial" w:eastAsia="Times New Roman" w:hAnsi="Arial" w:cs="Arial"/>
          <w:sz w:val="20"/>
          <w:szCs w:val="20"/>
          <w:lang w:eastAsia="sl-SI"/>
        </w:rPr>
        <w:t>3</w:t>
      </w:r>
      <w:r w:rsidR="00100212">
        <w:rPr>
          <w:rFonts w:ascii="Arial" w:eastAsia="Times New Roman" w:hAnsi="Arial" w:cs="Arial"/>
          <w:sz w:val="20"/>
          <w:szCs w:val="20"/>
          <w:lang w:eastAsia="sl-SI"/>
        </w:rPr>
        <w:t>. 202</w:t>
      </w:r>
      <w:r w:rsidR="000C6944">
        <w:rPr>
          <w:rFonts w:ascii="Arial" w:eastAsia="Times New Roman" w:hAnsi="Arial" w:cs="Arial"/>
          <w:sz w:val="20"/>
          <w:szCs w:val="20"/>
          <w:lang w:eastAsia="sl-SI"/>
        </w:rPr>
        <w:t>3</w:t>
      </w:r>
      <w:r w:rsidR="00100212">
        <w:rPr>
          <w:rFonts w:ascii="Arial" w:eastAsia="Times New Roman" w:hAnsi="Arial" w:cs="Arial"/>
          <w:sz w:val="20"/>
          <w:szCs w:val="20"/>
          <w:lang w:eastAsia="sl-SI"/>
        </w:rPr>
        <w:t xml:space="preserve">, str. </w:t>
      </w:r>
      <w:r w:rsidR="000C6944">
        <w:rPr>
          <w:rFonts w:ascii="Arial" w:eastAsia="Times New Roman" w:hAnsi="Arial" w:cs="Arial"/>
          <w:sz w:val="20"/>
          <w:szCs w:val="20"/>
          <w:lang w:eastAsia="sl-SI"/>
        </w:rPr>
        <w:t>3-46</w:t>
      </w:r>
      <w:r w:rsidR="00100212">
        <w:rPr>
          <w:rFonts w:ascii="Arial" w:eastAsia="Times New Roman" w:hAnsi="Arial" w:cs="Arial"/>
          <w:sz w:val="20"/>
          <w:szCs w:val="20"/>
          <w:lang w:eastAsia="sl-SI"/>
        </w:rPr>
        <w:t xml:space="preserve">). </w:t>
      </w:r>
    </w:p>
    <w:p w14:paraId="79F77CBF"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26799470"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2. členu</w:t>
      </w:r>
    </w:p>
    <w:p w14:paraId="214059A4" w14:textId="607DB1E0"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 xml:space="preserve">Člen določa, da imajo izrazi v tej uredbi enak </w:t>
      </w:r>
      <w:r w:rsidR="00DF568F">
        <w:rPr>
          <w:rFonts w:ascii="Arial" w:eastAsia="Times New Roman" w:hAnsi="Arial" w:cs="Arial"/>
          <w:sz w:val="20"/>
          <w:szCs w:val="20"/>
          <w:lang w:eastAsia="sl-SI"/>
        </w:rPr>
        <w:t xml:space="preserve">pomen, kot izrazi opredeljeni </w:t>
      </w:r>
      <w:r w:rsidRPr="00613E98">
        <w:rPr>
          <w:rFonts w:ascii="Arial" w:eastAsia="Times New Roman" w:hAnsi="Arial" w:cs="Arial"/>
          <w:sz w:val="20"/>
          <w:szCs w:val="20"/>
          <w:lang w:eastAsia="sl-SI"/>
        </w:rPr>
        <w:t>v predpisih s področja spodbujanja rabe obnovljivih virov energije.</w:t>
      </w:r>
    </w:p>
    <w:p w14:paraId="3CBBB0F6"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078092AE"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3. členu</w:t>
      </w:r>
    </w:p>
    <w:p w14:paraId="6A87D15C" w14:textId="2C82F2C0" w:rsidR="006A101D" w:rsidRPr="00613E98" w:rsidRDefault="00DF568F"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Ta člen opredeljuje </w:t>
      </w:r>
      <w:r w:rsidR="006A101D" w:rsidRPr="00613E98">
        <w:rPr>
          <w:rFonts w:ascii="Arial" w:eastAsia="Times New Roman" w:hAnsi="Arial" w:cs="Arial"/>
          <w:sz w:val="20"/>
          <w:szCs w:val="20"/>
          <w:lang w:eastAsia="sl-SI"/>
        </w:rPr>
        <w:t>pomoči kot državne pomoči, ki se dodelijo v obliki neposrednih nepovratnih sredstev.</w:t>
      </w:r>
    </w:p>
    <w:p w14:paraId="7777A071"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43531014"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4. členu</w:t>
      </w:r>
    </w:p>
    <w:p w14:paraId="649CA103" w14:textId="20F6A5D4" w:rsidR="006A101D" w:rsidRPr="00613E98" w:rsidRDefault="00DF568F" w:rsidP="00C27353">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w:t>
      </w:r>
      <w:r w:rsidR="006A101D" w:rsidRPr="00613E98">
        <w:rPr>
          <w:rFonts w:ascii="Arial" w:eastAsia="Times New Roman" w:hAnsi="Arial" w:cs="Arial"/>
          <w:sz w:val="20"/>
          <w:szCs w:val="20"/>
          <w:lang w:eastAsia="sl-SI"/>
        </w:rPr>
        <w:t>pomoči so up</w:t>
      </w:r>
      <w:r w:rsidR="009123B0">
        <w:rPr>
          <w:rFonts w:ascii="Arial" w:eastAsia="Times New Roman" w:hAnsi="Arial" w:cs="Arial"/>
          <w:sz w:val="20"/>
          <w:szCs w:val="20"/>
          <w:lang w:eastAsia="sl-SI"/>
        </w:rPr>
        <w:t>ravičene investicije</w:t>
      </w:r>
      <w:r w:rsidR="006A101D" w:rsidRPr="00613E98">
        <w:rPr>
          <w:rFonts w:ascii="Arial" w:eastAsia="Times New Roman" w:hAnsi="Arial" w:cs="Arial"/>
          <w:sz w:val="20"/>
          <w:szCs w:val="20"/>
          <w:lang w:eastAsia="sl-SI"/>
        </w:rPr>
        <w:t xml:space="preserve"> v nove proizvodne naprave glede na inštalirano moč in za različne tehnologije za proizvodnjo električne energije iz obnovljivih virov, shranjevanje električne energije in toplote ter proizvodnjo toplote iz obnovljivih virov energije.</w:t>
      </w:r>
      <w:r w:rsidR="00520151" w:rsidRPr="00613E98">
        <w:rPr>
          <w:rFonts w:ascii="Arial" w:eastAsia="Times New Roman" w:hAnsi="Arial" w:cs="Arial"/>
          <w:sz w:val="20"/>
          <w:szCs w:val="20"/>
          <w:lang w:eastAsia="sl-SI"/>
        </w:rPr>
        <w:t xml:space="preserve"> V členu je za proizvodne naprave opredeljen okvir </w:t>
      </w:r>
      <w:r w:rsidR="00C27353" w:rsidRPr="00613E98">
        <w:rPr>
          <w:rFonts w:ascii="Arial" w:eastAsia="Times New Roman" w:hAnsi="Arial" w:cs="Arial"/>
          <w:sz w:val="20"/>
          <w:szCs w:val="20"/>
          <w:lang w:eastAsia="sl-SI"/>
        </w:rPr>
        <w:t>glede možnih inštaliranih moči</w:t>
      </w:r>
      <w:r>
        <w:rPr>
          <w:rFonts w:ascii="Arial" w:eastAsia="Times New Roman" w:hAnsi="Arial" w:cs="Arial"/>
          <w:sz w:val="20"/>
          <w:szCs w:val="20"/>
          <w:lang w:eastAsia="sl-SI"/>
        </w:rPr>
        <w:t>, ki je pri določenih tehnologijah opredeljen glede na velikost podjetij ali skupnosti OVE</w:t>
      </w:r>
      <w:r w:rsidR="00C27353" w:rsidRPr="00613E98">
        <w:rPr>
          <w:rFonts w:ascii="Arial" w:eastAsia="Times New Roman" w:hAnsi="Arial" w:cs="Arial"/>
          <w:sz w:val="20"/>
          <w:szCs w:val="20"/>
          <w:lang w:eastAsia="sl-SI"/>
        </w:rPr>
        <w:t xml:space="preserve">. </w:t>
      </w:r>
      <w:r w:rsidR="00EE5660" w:rsidRPr="00613E98">
        <w:rPr>
          <w:rFonts w:ascii="Arial" w:eastAsia="Times New Roman" w:hAnsi="Arial" w:cs="Arial"/>
          <w:sz w:val="20"/>
          <w:szCs w:val="20"/>
          <w:lang w:eastAsia="sl-SI"/>
        </w:rPr>
        <w:t>V okviru dolo</w:t>
      </w:r>
      <w:r w:rsidR="009123B0">
        <w:rPr>
          <w:rFonts w:ascii="Arial" w:eastAsia="Times New Roman" w:hAnsi="Arial" w:cs="Arial"/>
          <w:sz w:val="20"/>
          <w:szCs w:val="20"/>
          <w:lang w:eastAsia="sl-SI"/>
        </w:rPr>
        <w:t>čenih projektov</w:t>
      </w:r>
      <w:r w:rsidR="00EE5660" w:rsidRPr="00613E98">
        <w:rPr>
          <w:rFonts w:ascii="Arial" w:eastAsia="Times New Roman" w:hAnsi="Arial" w:cs="Arial"/>
          <w:sz w:val="20"/>
          <w:szCs w:val="20"/>
          <w:lang w:eastAsia="sl-SI"/>
        </w:rPr>
        <w:t xml:space="preserve"> je lahko vključeno tudi shranjevanje električne ali toplotne energije, pri čemer </w:t>
      </w:r>
      <w:r w:rsidR="000C6944">
        <w:rPr>
          <w:rFonts w:ascii="Arial" w:eastAsia="Times New Roman" w:hAnsi="Arial" w:cs="Arial"/>
          <w:sz w:val="20"/>
          <w:szCs w:val="20"/>
          <w:lang w:eastAsia="sl-SI"/>
        </w:rPr>
        <w:t>se p</w:t>
      </w:r>
      <w:r w:rsidR="00EE5660" w:rsidRPr="00613E98">
        <w:rPr>
          <w:rFonts w:ascii="Arial" w:eastAsia="Times New Roman" w:hAnsi="Arial" w:cs="Arial"/>
          <w:sz w:val="20"/>
          <w:szCs w:val="20"/>
          <w:lang w:eastAsia="sl-SI"/>
        </w:rPr>
        <w:t>odrobnejše tehnične zahteve glede PN OVE in z njimi povezanega shranjevanja električne ali toplotne energije</w:t>
      </w:r>
      <w:r w:rsidR="003B3351">
        <w:rPr>
          <w:rFonts w:ascii="Arial" w:eastAsia="Times New Roman" w:hAnsi="Arial" w:cs="Arial"/>
          <w:sz w:val="20"/>
          <w:szCs w:val="20"/>
          <w:lang w:eastAsia="sl-SI"/>
        </w:rPr>
        <w:t xml:space="preserve"> </w:t>
      </w:r>
      <w:r>
        <w:rPr>
          <w:rFonts w:ascii="Arial" w:eastAsia="Times New Roman" w:hAnsi="Arial" w:cs="Arial"/>
          <w:sz w:val="20"/>
          <w:szCs w:val="20"/>
          <w:lang w:eastAsia="sl-SI"/>
        </w:rPr>
        <w:t>opredelijo v</w:t>
      </w:r>
      <w:r w:rsidR="00EE5660" w:rsidRPr="00613E98">
        <w:rPr>
          <w:rFonts w:ascii="Arial" w:eastAsia="Times New Roman" w:hAnsi="Arial" w:cs="Arial"/>
          <w:sz w:val="20"/>
          <w:szCs w:val="20"/>
          <w:lang w:eastAsia="sl-SI"/>
        </w:rPr>
        <w:t xml:space="preserve"> javnem pozivu. </w:t>
      </w:r>
    </w:p>
    <w:p w14:paraId="67D9D072"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2A1E95E2"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5. členu</w:t>
      </w:r>
    </w:p>
    <w:p w14:paraId="7268CB3A" w14:textId="3AA86725"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Skladno z začasnim okvirom je intenzivnost državnih pomoči omejena</w:t>
      </w:r>
      <w:r w:rsidR="009123B0">
        <w:rPr>
          <w:rFonts w:ascii="Arial" w:eastAsia="Times New Roman" w:hAnsi="Arial" w:cs="Arial"/>
          <w:sz w:val="20"/>
          <w:szCs w:val="20"/>
          <w:lang w:eastAsia="sl-SI"/>
        </w:rPr>
        <w:t xml:space="preserve"> glede na skupne stroške projekta</w:t>
      </w:r>
      <w:r w:rsidRPr="00613E98">
        <w:rPr>
          <w:rFonts w:ascii="Arial" w:eastAsia="Times New Roman" w:hAnsi="Arial" w:cs="Arial"/>
          <w:sz w:val="20"/>
          <w:szCs w:val="20"/>
          <w:lang w:eastAsia="sl-SI"/>
        </w:rPr>
        <w:t xml:space="preserve"> in glede na višino dodeljene pomoči posameznemu podjetju</w:t>
      </w:r>
      <w:r w:rsidR="007E7143" w:rsidRPr="00613E98">
        <w:rPr>
          <w:rFonts w:ascii="Arial" w:eastAsia="Times New Roman" w:hAnsi="Arial" w:cs="Arial"/>
          <w:sz w:val="20"/>
          <w:szCs w:val="20"/>
          <w:lang w:eastAsia="sl-SI"/>
        </w:rPr>
        <w:t xml:space="preserve"> </w:t>
      </w:r>
      <w:r w:rsidR="003B3351">
        <w:rPr>
          <w:rFonts w:ascii="Arial" w:eastAsia="Times New Roman" w:hAnsi="Arial" w:cs="Arial"/>
          <w:sz w:val="20"/>
          <w:szCs w:val="20"/>
          <w:lang w:eastAsia="sl-SI"/>
        </w:rPr>
        <w:t xml:space="preserve">na </w:t>
      </w:r>
      <w:r w:rsidRPr="00613E98">
        <w:rPr>
          <w:rFonts w:ascii="Arial" w:eastAsia="Times New Roman" w:hAnsi="Arial" w:cs="Arial"/>
          <w:sz w:val="20"/>
          <w:szCs w:val="20"/>
          <w:lang w:eastAsia="sl-SI"/>
        </w:rPr>
        <w:t>projekt, pri čemer se intenzivnost lahko poveča za pomoč dodeljeno malim podjetjem oziroma za pomoč dodeljeno srednjim podjetjem. Ta člen določa največjo intenzivnost državne pomoči, pri čemer</w:t>
      </w:r>
      <w:r w:rsidR="003B3351">
        <w:rPr>
          <w:rFonts w:ascii="Arial" w:eastAsia="Times New Roman" w:hAnsi="Arial" w:cs="Arial"/>
          <w:sz w:val="20"/>
          <w:szCs w:val="20"/>
          <w:lang w:eastAsia="sl-SI"/>
        </w:rPr>
        <w:t xml:space="preserve"> se bo največja višina</w:t>
      </w:r>
      <w:r w:rsidRPr="00613E98">
        <w:rPr>
          <w:rFonts w:ascii="Arial" w:eastAsia="Times New Roman" w:hAnsi="Arial" w:cs="Arial"/>
          <w:sz w:val="20"/>
          <w:szCs w:val="20"/>
          <w:lang w:eastAsia="sl-SI"/>
        </w:rPr>
        <w:t xml:space="preserve"> pomoči izražena v EUR/kW</w:t>
      </w:r>
      <w:r w:rsidR="003B3351">
        <w:rPr>
          <w:rFonts w:ascii="Arial" w:eastAsia="Times New Roman" w:hAnsi="Arial" w:cs="Arial"/>
          <w:sz w:val="20"/>
          <w:szCs w:val="20"/>
          <w:lang w:eastAsia="sl-SI"/>
        </w:rPr>
        <w:t xml:space="preserve"> inštalirane moči proizvodne naprave</w:t>
      </w:r>
      <w:r w:rsidR="00613E98" w:rsidRPr="00613E98">
        <w:rPr>
          <w:rFonts w:ascii="Arial" w:eastAsia="Times New Roman" w:hAnsi="Arial" w:cs="Arial"/>
          <w:sz w:val="20"/>
          <w:szCs w:val="20"/>
          <w:lang w:eastAsia="sl-SI"/>
        </w:rPr>
        <w:t xml:space="preserve"> i</w:t>
      </w:r>
      <w:r w:rsidR="003B3351">
        <w:rPr>
          <w:rFonts w:ascii="Arial" w:eastAsia="Times New Roman" w:hAnsi="Arial" w:cs="Arial"/>
          <w:sz w:val="20"/>
          <w:szCs w:val="20"/>
          <w:lang w:eastAsia="sl-SI"/>
        </w:rPr>
        <w:t xml:space="preserve">n v EUR/kW inštalirane moči hranilnika ali v EUR/kWh </w:t>
      </w:r>
      <w:r w:rsidR="00613E98" w:rsidRPr="00613E98">
        <w:rPr>
          <w:rFonts w:ascii="Arial" w:eastAsia="Times New Roman" w:hAnsi="Arial" w:cs="Arial"/>
          <w:sz w:val="20"/>
          <w:szCs w:val="20"/>
          <w:lang w:eastAsia="sl-SI"/>
        </w:rPr>
        <w:t>kapacitete hranilnika energije</w:t>
      </w:r>
      <w:r w:rsidRPr="00613E98">
        <w:rPr>
          <w:rFonts w:ascii="Arial" w:eastAsia="Times New Roman" w:hAnsi="Arial" w:cs="Arial"/>
          <w:sz w:val="20"/>
          <w:szCs w:val="20"/>
          <w:lang w:eastAsia="sl-SI"/>
        </w:rPr>
        <w:t xml:space="preserve"> na podlagi refe</w:t>
      </w:r>
      <w:r w:rsidR="009123B0">
        <w:rPr>
          <w:rFonts w:ascii="Arial" w:eastAsia="Times New Roman" w:hAnsi="Arial" w:cs="Arial"/>
          <w:sz w:val="20"/>
          <w:szCs w:val="20"/>
          <w:lang w:eastAsia="sl-SI"/>
        </w:rPr>
        <w:t>renčnih skupnih stroškov projekta</w:t>
      </w:r>
      <w:r w:rsidRPr="00613E98">
        <w:rPr>
          <w:rFonts w:ascii="Arial" w:eastAsia="Times New Roman" w:hAnsi="Arial" w:cs="Arial"/>
          <w:sz w:val="20"/>
          <w:szCs w:val="20"/>
          <w:lang w:eastAsia="sl-SI"/>
        </w:rPr>
        <w:t xml:space="preserve"> za posamezne tehnologije in vrste proizvodnih naprav</w:t>
      </w:r>
      <w:r w:rsidR="00613E98" w:rsidRPr="00613E98">
        <w:rPr>
          <w:rFonts w:ascii="Arial" w:eastAsia="Times New Roman" w:hAnsi="Arial" w:cs="Arial"/>
          <w:sz w:val="20"/>
          <w:szCs w:val="20"/>
          <w:lang w:eastAsia="sl-SI"/>
        </w:rPr>
        <w:t xml:space="preserve"> </w:t>
      </w:r>
      <w:r w:rsidR="008A6A26">
        <w:rPr>
          <w:rFonts w:ascii="Arial" w:eastAsia="Times New Roman" w:hAnsi="Arial" w:cs="Arial"/>
          <w:sz w:val="20"/>
          <w:szCs w:val="20"/>
          <w:lang w:eastAsia="sl-SI"/>
        </w:rPr>
        <w:t>in</w:t>
      </w:r>
      <w:r w:rsidR="00613E98" w:rsidRPr="00613E98">
        <w:rPr>
          <w:rFonts w:ascii="Arial" w:eastAsia="Times New Roman" w:hAnsi="Arial" w:cs="Arial"/>
          <w:sz w:val="20"/>
          <w:szCs w:val="20"/>
          <w:lang w:eastAsia="sl-SI"/>
        </w:rPr>
        <w:t xml:space="preserve"> hranilnike energije</w:t>
      </w:r>
      <w:r w:rsidR="008A6A26">
        <w:rPr>
          <w:rFonts w:ascii="Arial" w:eastAsia="Times New Roman" w:hAnsi="Arial" w:cs="Arial"/>
          <w:sz w:val="20"/>
          <w:szCs w:val="20"/>
          <w:lang w:eastAsia="sl-SI"/>
        </w:rPr>
        <w:t xml:space="preserve">, </w:t>
      </w:r>
      <w:r w:rsidR="008A6A26" w:rsidRPr="008A6A26">
        <w:rPr>
          <w:rFonts w:ascii="Arial" w:eastAsia="Times New Roman" w:hAnsi="Arial" w:cs="Arial"/>
          <w:sz w:val="20"/>
          <w:szCs w:val="20"/>
          <w:lang w:eastAsia="sl-SI"/>
        </w:rPr>
        <w:t>ter za skupnostne proizvodne naprave in za proizvodne naprave, za katere veljajo zahteve, ki so opredeljene v kulturnovarstvenih pogojih ali kulturnovarstvenem soglasju skladno s predpisi s področja varstva kulturne dediščine</w:t>
      </w:r>
      <w:r w:rsidR="008A6A26">
        <w:rPr>
          <w:rFonts w:ascii="Arial" w:eastAsia="Times New Roman" w:hAnsi="Arial" w:cs="Arial"/>
          <w:sz w:val="20"/>
          <w:szCs w:val="20"/>
          <w:lang w:eastAsia="sl-SI"/>
        </w:rPr>
        <w:t>,</w:t>
      </w:r>
      <w:r w:rsidR="003B3351">
        <w:rPr>
          <w:rFonts w:ascii="Arial" w:eastAsia="Times New Roman" w:hAnsi="Arial" w:cs="Arial"/>
          <w:sz w:val="20"/>
          <w:szCs w:val="20"/>
          <w:lang w:eastAsia="sl-SI"/>
        </w:rPr>
        <w:t xml:space="preserve"> določila v</w:t>
      </w:r>
      <w:r w:rsidRPr="00613E98">
        <w:rPr>
          <w:rFonts w:ascii="Arial" w:eastAsia="Times New Roman" w:hAnsi="Arial" w:cs="Arial"/>
          <w:sz w:val="20"/>
          <w:szCs w:val="20"/>
          <w:lang w:eastAsia="sl-SI"/>
        </w:rPr>
        <w:t xml:space="preserve"> javnem pozivu.</w:t>
      </w:r>
      <w:r w:rsidR="003B3351">
        <w:rPr>
          <w:rFonts w:ascii="Arial" w:eastAsia="Times New Roman" w:hAnsi="Arial" w:cs="Arial"/>
          <w:sz w:val="20"/>
          <w:szCs w:val="20"/>
          <w:lang w:eastAsia="sl-SI"/>
        </w:rPr>
        <w:t xml:space="preserve"> </w:t>
      </w:r>
    </w:p>
    <w:p w14:paraId="39495EE4"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4ECA1D2E"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6. členu</w:t>
      </w:r>
    </w:p>
    <w:p w14:paraId="77D63F07" w14:textId="49DDDA58" w:rsidR="00150C57" w:rsidRDefault="006A101D" w:rsidP="00B51C39">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Upravičenci za dodelitev pomoči so</w:t>
      </w:r>
      <w:r w:rsidR="00ED775B" w:rsidRPr="00613E98">
        <w:rPr>
          <w:rFonts w:ascii="Arial" w:eastAsia="Times New Roman" w:hAnsi="Arial" w:cs="Arial"/>
          <w:sz w:val="20"/>
          <w:szCs w:val="20"/>
          <w:lang w:eastAsia="sl-SI"/>
        </w:rPr>
        <w:t xml:space="preserve"> vse</w:t>
      </w:r>
      <w:r w:rsidRPr="00613E98">
        <w:rPr>
          <w:rFonts w:ascii="Arial" w:eastAsia="Times New Roman" w:hAnsi="Arial" w:cs="Arial"/>
          <w:sz w:val="20"/>
          <w:szCs w:val="20"/>
          <w:lang w:eastAsia="sl-SI"/>
        </w:rPr>
        <w:t xml:space="preserve"> </w:t>
      </w:r>
      <w:r w:rsidR="00725779">
        <w:rPr>
          <w:rFonts w:ascii="Arial" w:eastAsia="Times New Roman" w:hAnsi="Arial" w:cs="Arial"/>
          <w:sz w:val="20"/>
          <w:szCs w:val="20"/>
          <w:lang w:eastAsia="sl-SI"/>
        </w:rPr>
        <w:t>pravne osebe, zadruge, fizične</w:t>
      </w:r>
      <w:r w:rsidR="00B51C39">
        <w:rPr>
          <w:rFonts w:ascii="Arial" w:eastAsia="Times New Roman" w:hAnsi="Arial" w:cs="Arial"/>
          <w:sz w:val="20"/>
          <w:szCs w:val="20"/>
          <w:lang w:eastAsia="sl-SI"/>
        </w:rPr>
        <w:t xml:space="preserve"> osebe</w:t>
      </w:r>
      <w:r w:rsidR="00B51C39" w:rsidRPr="00B51C39">
        <w:rPr>
          <w:rFonts w:ascii="Arial" w:eastAsia="Times New Roman" w:hAnsi="Arial" w:cs="Arial"/>
          <w:sz w:val="20"/>
          <w:szCs w:val="20"/>
          <w:lang w:eastAsia="sl-SI"/>
        </w:rPr>
        <w:t>, ki opravlja</w:t>
      </w:r>
      <w:r w:rsidR="00B51C39">
        <w:rPr>
          <w:rFonts w:ascii="Arial" w:eastAsia="Times New Roman" w:hAnsi="Arial" w:cs="Arial"/>
          <w:sz w:val="20"/>
          <w:szCs w:val="20"/>
          <w:lang w:eastAsia="sl-SI"/>
        </w:rPr>
        <w:t xml:space="preserve">jo pridobitno dejavnost ter </w:t>
      </w:r>
      <w:r w:rsidR="00B51C39" w:rsidRPr="00B51C39">
        <w:rPr>
          <w:rFonts w:ascii="Arial" w:eastAsia="Times New Roman" w:hAnsi="Arial" w:cs="Arial"/>
          <w:sz w:val="20"/>
          <w:szCs w:val="20"/>
          <w:lang w:eastAsia="sl-SI"/>
        </w:rPr>
        <w:t>samoupravna lokalna skupnost.</w:t>
      </w:r>
      <w:r w:rsidR="00B51C39">
        <w:rPr>
          <w:rFonts w:ascii="Arial" w:eastAsia="Times New Roman" w:hAnsi="Arial" w:cs="Arial"/>
          <w:sz w:val="20"/>
          <w:szCs w:val="20"/>
          <w:lang w:eastAsia="sl-SI"/>
        </w:rPr>
        <w:t xml:space="preserve"> </w:t>
      </w:r>
    </w:p>
    <w:p w14:paraId="3ACE4B12" w14:textId="4266ABB6" w:rsidR="006A101D" w:rsidRPr="00B51C39" w:rsidRDefault="00150C57" w:rsidP="00B51C39">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Ker je intenzivnost pomoči in omejitev inštalirane moči proizvodnih naprav opredeljena tudi glede na velikost podjetij, je v tem členu določena podlaga za ugotovitev velikosti podjetij, ki se določi</w:t>
      </w:r>
      <w:r w:rsidRPr="00150C57">
        <w:rPr>
          <w:rFonts w:ascii="Arial" w:eastAsia="Times New Roman" w:hAnsi="Arial" w:cs="Arial"/>
          <w:sz w:val="20"/>
          <w:szCs w:val="20"/>
          <w:lang w:eastAsia="sl-SI"/>
        </w:rPr>
        <w:t xml:space="preserve"> skladno z 2. členom Priloge 1 Uredbe (EU) št. 651/2014 z dne 17. junija 2014 o razglasitvi nekaterih vrst pomoči za združljive z notranjim trgom pri uporabi členov 107 in 108 Pogodbe Besedilo velja za EGP</w:t>
      </w:r>
      <w:r>
        <w:rPr>
          <w:rFonts w:ascii="Arial" w:eastAsia="Times New Roman" w:hAnsi="Arial" w:cs="Arial"/>
          <w:sz w:val="20"/>
          <w:szCs w:val="20"/>
          <w:lang w:eastAsia="sl-SI"/>
        </w:rPr>
        <w:t xml:space="preserve">. </w:t>
      </w:r>
      <w:r w:rsidR="00B51C39" w:rsidRPr="00B51C39">
        <w:rPr>
          <w:rFonts w:ascii="Arial" w:eastAsia="Times New Roman" w:hAnsi="Arial" w:cs="Arial"/>
          <w:sz w:val="20"/>
          <w:szCs w:val="20"/>
          <w:lang w:eastAsia="sl-SI"/>
        </w:rPr>
        <w:t>Kategorijo mikro, malih in srednjih podjetij</w:t>
      </w:r>
      <w:r>
        <w:rPr>
          <w:rFonts w:ascii="Arial" w:eastAsia="Times New Roman" w:hAnsi="Arial" w:cs="Arial"/>
          <w:sz w:val="20"/>
          <w:szCs w:val="20"/>
          <w:lang w:eastAsia="sl-SI"/>
        </w:rPr>
        <w:t xml:space="preserve"> </w:t>
      </w:r>
      <w:r w:rsidR="00B51C39" w:rsidRPr="00B51C39">
        <w:rPr>
          <w:rFonts w:ascii="Arial" w:eastAsia="Times New Roman" w:hAnsi="Arial" w:cs="Arial"/>
          <w:sz w:val="20"/>
          <w:szCs w:val="20"/>
          <w:lang w:eastAsia="sl-SI"/>
        </w:rPr>
        <w:t>sestavlj</w:t>
      </w:r>
      <w:r w:rsidR="00B51C39">
        <w:rPr>
          <w:rFonts w:ascii="Arial" w:eastAsia="Times New Roman" w:hAnsi="Arial" w:cs="Arial"/>
          <w:sz w:val="20"/>
          <w:szCs w:val="20"/>
          <w:lang w:eastAsia="sl-SI"/>
        </w:rPr>
        <w:t xml:space="preserve">ajo podjetja, ki imajo manj kot </w:t>
      </w:r>
      <w:r w:rsidR="00B51C39" w:rsidRPr="00B51C39">
        <w:rPr>
          <w:rFonts w:ascii="Arial" w:eastAsia="Times New Roman" w:hAnsi="Arial" w:cs="Arial"/>
          <w:sz w:val="20"/>
          <w:szCs w:val="20"/>
          <w:lang w:eastAsia="sl-SI"/>
        </w:rPr>
        <w:t xml:space="preserve">250 zaposlenih ter letni promet, ki ne presega 50 milijonov EUR in/ali </w:t>
      </w:r>
      <w:r w:rsidR="00B51C39">
        <w:rPr>
          <w:rFonts w:ascii="Arial" w:eastAsia="Times New Roman" w:hAnsi="Arial" w:cs="Arial"/>
          <w:sz w:val="20"/>
          <w:szCs w:val="20"/>
          <w:lang w:eastAsia="sl-SI"/>
        </w:rPr>
        <w:t>letno bilanč</w:t>
      </w:r>
      <w:r w:rsidR="00B51C39" w:rsidRPr="00B51C39">
        <w:rPr>
          <w:rFonts w:ascii="Arial" w:eastAsia="Times New Roman" w:hAnsi="Arial" w:cs="Arial"/>
          <w:sz w:val="20"/>
          <w:szCs w:val="20"/>
          <w:lang w:eastAsia="sl-SI"/>
        </w:rPr>
        <w:t>no vs</w:t>
      </w:r>
      <w:r w:rsidR="00B51C39">
        <w:rPr>
          <w:rFonts w:ascii="Arial" w:eastAsia="Times New Roman" w:hAnsi="Arial" w:cs="Arial"/>
          <w:sz w:val="20"/>
          <w:szCs w:val="20"/>
          <w:lang w:eastAsia="sl-SI"/>
        </w:rPr>
        <w:t xml:space="preserve">oto, ki ne presega 43 milijonov EUR. </w:t>
      </w:r>
      <w:r>
        <w:rPr>
          <w:rFonts w:ascii="Arial" w:eastAsia="Times New Roman" w:hAnsi="Arial" w:cs="Arial"/>
          <w:sz w:val="20"/>
          <w:szCs w:val="20"/>
          <w:lang w:eastAsia="sl-SI"/>
        </w:rPr>
        <w:t>M</w:t>
      </w:r>
      <w:r w:rsidR="00B51C39" w:rsidRPr="00B51C39">
        <w:rPr>
          <w:rFonts w:ascii="Arial" w:eastAsia="Times New Roman" w:hAnsi="Arial" w:cs="Arial"/>
          <w:sz w:val="20"/>
          <w:szCs w:val="20"/>
          <w:lang w:eastAsia="sl-SI"/>
        </w:rPr>
        <w:t>alo podjetje</w:t>
      </w:r>
      <w:r>
        <w:rPr>
          <w:rFonts w:ascii="Arial" w:eastAsia="Times New Roman" w:hAnsi="Arial" w:cs="Arial"/>
          <w:sz w:val="20"/>
          <w:szCs w:val="20"/>
          <w:lang w:eastAsia="sl-SI"/>
        </w:rPr>
        <w:t xml:space="preserve"> </w:t>
      </w:r>
      <w:r>
        <w:rPr>
          <w:rFonts w:ascii="Arial" w:eastAsia="Times New Roman" w:hAnsi="Arial" w:cs="Arial"/>
          <w:sz w:val="20"/>
          <w:szCs w:val="20"/>
          <w:lang w:eastAsia="sl-SI"/>
        </w:rPr>
        <w:lastRenderedPageBreak/>
        <w:t>se</w:t>
      </w:r>
      <w:r w:rsidR="00B51C39" w:rsidRPr="00B51C39">
        <w:rPr>
          <w:rFonts w:ascii="Arial" w:eastAsia="Times New Roman" w:hAnsi="Arial" w:cs="Arial"/>
          <w:sz w:val="20"/>
          <w:szCs w:val="20"/>
          <w:lang w:eastAsia="sl-SI"/>
        </w:rPr>
        <w:t xml:space="preserve"> opredeljuje kot tisto, ki ima manj kot 50 zaposl</w:t>
      </w:r>
      <w:r w:rsidR="00B51C39">
        <w:rPr>
          <w:rFonts w:ascii="Arial" w:eastAsia="Times New Roman" w:hAnsi="Arial" w:cs="Arial"/>
          <w:sz w:val="20"/>
          <w:szCs w:val="20"/>
          <w:lang w:eastAsia="sl-SI"/>
        </w:rPr>
        <w:t>enih in ima letni promet in/ali letno bilanč</w:t>
      </w:r>
      <w:r w:rsidR="00B51C39" w:rsidRPr="00B51C39">
        <w:rPr>
          <w:rFonts w:ascii="Arial" w:eastAsia="Times New Roman" w:hAnsi="Arial" w:cs="Arial"/>
          <w:sz w:val="20"/>
          <w:szCs w:val="20"/>
          <w:lang w:eastAsia="sl-SI"/>
        </w:rPr>
        <w:t>no vsoto, ki ne presega 10 milijonov EUR.</w:t>
      </w:r>
      <w:r w:rsidR="00B51C39">
        <w:rPr>
          <w:rFonts w:ascii="Arial" w:eastAsia="Times New Roman" w:hAnsi="Arial" w:cs="Arial"/>
          <w:sz w:val="20"/>
          <w:szCs w:val="20"/>
          <w:lang w:eastAsia="sl-SI"/>
        </w:rPr>
        <w:t xml:space="preserve"> </w:t>
      </w:r>
      <w:r>
        <w:rPr>
          <w:rFonts w:ascii="Arial" w:eastAsia="Times New Roman" w:hAnsi="Arial" w:cs="Arial"/>
          <w:sz w:val="20"/>
          <w:szCs w:val="20"/>
          <w:lang w:eastAsia="sl-SI"/>
        </w:rPr>
        <w:t>M</w:t>
      </w:r>
      <w:r w:rsidR="00B51C39" w:rsidRPr="00B51C39">
        <w:rPr>
          <w:rFonts w:ascii="Arial" w:eastAsia="Times New Roman" w:hAnsi="Arial" w:cs="Arial"/>
          <w:sz w:val="20"/>
          <w:szCs w:val="20"/>
          <w:lang w:eastAsia="sl-SI"/>
        </w:rPr>
        <w:t>ikro podjetje</w:t>
      </w:r>
      <w:r>
        <w:rPr>
          <w:rFonts w:ascii="Arial" w:eastAsia="Times New Roman" w:hAnsi="Arial" w:cs="Arial"/>
          <w:sz w:val="20"/>
          <w:szCs w:val="20"/>
          <w:lang w:eastAsia="sl-SI"/>
        </w:rPr>
        <w:t xml:space="preserve"> se</w:t>
      </w:r>
      <w:r w:rsidR="00B51C39" w:rsidRPr="00B51C39">
        <w:rPr>
          <w:rFonts w:ascii="Arial" w:eastAsia="Times New Roman" w:hAnsi="Arial" w:cs="Arial"/>
          <w:sz w:val="20"/>
          <w:szCs w:val="20"/>
          <w:lang w:eastAsia="sl-SI"/>
        </w:rPr>
        <w:t xml:space="preserve"> opredeljuje kot tisto, ki ima manj kot 10 zaposl</w:t>
      </w:r>
      <w:r w:rsidR="00B51C39">
        <w:rPr>
          <w:rFonts w:ascii="Arial" w:eastAsia="Times New Roman" w:hAnsi="Arial" w:cs="Arial"/>
          <w:sz w:val="20"/>
          <w:szCs w:val="20"/>
          <w:lang w:eastAsia="sl-SI"/>
        </w:rPr>
        <w:t>enih in ima letni promet in/ali letno bilanč</w:t>
      </w:r>
      <w:r w:rsidR="00B51C39" w:rsidRPr="00B51C39">
        <w:rPr>
          <w:rFonts w:ascii="Arial" w:eastAsia="Times New Roman" w:hAnsi="Arial" w:cs="Arial"/>
          <w:sz w:val="20"/>
          <w:szCs w:val="20"/>
          <w:lang w:eastAsia="sl-SI"/>
        </w:rPr>
        <w:t>no vsoto, ki ne presega 2 milijonov EUR.</w:t>
      </w:r>
    </w:p>
    <w:p w14:paraId="1722D7D2"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2EBE4472"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7. členu</w:t>
      </w:r>
    </w:p>
    <w:p w14:paraId="545482E2" w14:textId="6A64CE9F"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Člen določa upravičenost</w:t>
      </w:r>
      <w:r w:rsidR="009123B0">
        <w:rPr>
          <w:rFonts w:ascii="Arial" w:eastAsia="Times New Roman" w:hAnsi="Arial" w:cs="Arial"/>
          <w:sz w:val="20"/>
          <w:szCs w:val="20"/>
          <w:lang w:eastAsia="sl-SI"/>
        </w:rPr>
        <w:t xml:space="preserve"> skupnih stroškov projekta</w:t>
      </w:r>
      <w:r w:rsidR="00937679">
        <w:rPr>
          <w:rFonts w:ascii="Arial" w:eastAsia="Times New Roman" w:hAnsi="Arial" w:cs="Arial"/>
          <w:sz w:val="20"/>
          <w:szCs w:val="20"/>
          <w:lang w:eastAsia="sl-SI"/>
        </w:rPr>
        <w:t>, ki so upravičeni le v okviru upravičenega namena v okviru projekta za novo proizvodno napravo</w:t>
      </w:r>
      <w:r w:rsidRPr="00613E98">
        <w:rPr>
          <w:rFonts w:ascii="Arial" w:eastAsia="Times New Roman" w:hAnsi="Arial" w:cs="Arial"/>
          <w:sz w:val="20"/>
          <w:szCs w:val="20"/>
          <w:lang w:eastAsia="sl-SI"/>
        </w:rPr>
        <w:t>. Prav tako se pomoči ne dodeli za nakup rabljenih, obnovljenih, pilotnih in prototipnih proizvodnih naprav. Skupni stroški so lahko upravičeni zgolj pod opredeljenimi pogoji, predvsem pa morajo biti s projektom neposredno povezani in morajo dejansko nastati in biti plačani v obdobju upravičenosti.</w:t>
      </w:r>
    </w:p>
    <w:p w14:paraId="492DFE27"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047C0725"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8. členu</w:t>
      </w:r>
    </w:p>
    <w:p w14:paraId="252ADC47" w14:textId="409BF477"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 xml:space="preserve">Začetek obdobja upravičenosti stroškov za projekte je skladno z začasnim okvirom opredeljeno že od </w:t>
      </w:r>
      <w:r w:rsidR="00BB2881">
        <w:rPr>
          <w:rFonts w:ascii="Arial" w:eastAsia="Times New Roman" w:hAnsi="Arial" w:cs="Arial"/>
          <w:sz w:val="20"/>
          <w:szCs w:val="20"/>
          <w:lang w:eastAsia="sl-SI"/>
        </w:rPr>
        <w:t>9</w:t>
      </w:r>
      <w:r w:rsidRPr="00613E98">
        <w:rPr>
          <w:rFonts w:ascii="Arial" w:eastAsia="Times New Roman" w:hAnsi="Arial" w:cs="Arial"/>
          <w:sz w:val="20"/>
          <w:szCs w:val="20"/>
          <w:lang w:eastAsia="sl-SI"/>
        </w:rPr>
        <w:t xml:space="preserve">. </w:t>
      </w:r>
      <w:r w:rsidR="00BB2881">
        <w:rPr>
          <w:rFonts w:ascii="Arial" w:eastAsia="Times New Roman" w:hAnsi="Arial" w:cs="Arial"/>
          <w:sz w:val="20"/>
          <w:szCs w:val="20"/>
          <w:lang w:eastAsia="sl-SI"/>
        </w:rPr>
        <w:t>marca</w:t>
      </w:r>
      <w:r w:rsidRPr="00613E98">
        <w:rPr>
          <w:rFonts w:ascii="Arial" w:eastAsia="Times New Roman" w:hAnsi="Arial" w:cs="Arial"/>
          <w:sz w:val="20"/>
          <w:szCs w:val="20"/>
          <w:lang w:eastAsia="sl-SI"/>
        </w:rPr>
        <w:t xml:space="preserve"> 202</w:t>
      </w:r>
      <w:r w:rsidR="00BB2881">
        <w:rPr>
          <w:rFonts w:ascii="Arial" w:eastAsia="Times New Roman" w:hAnsi="Arial" w:cs="Arial"/>
          <w:sz w:val="20"/>
          <w:szCs w:val="20"/>
          <w:lang w:eastAsia="sl-SI"/>
        </w:rPr>
        <w:t>3</w:t>
      </w:r>
      <w:r w:rsidRPr="00613E98">
        <w:rPr>
          <w:rFonts w:ascii="Arial" w:eastAsia="Times New Roman" w:hAnsi="Arial" w:cs="Arial"/>
          <w:sz w:val="20"/>
          <w:szCs w:val="20"/>
          <w:lang w:eastAsia="sl-SI"/>
        </w:rPr>
        <w:t xml:space="preserve">, </w:t>
      </w:r>
      <w:r w:rsidR="00ED775B" w:rsidRPr="00613E98">
        <w:rPr>
          <w:rFonts w:ascii="Arial" w:eastAsia="Times New Roman" w:hAnsi="Arial" w:cs="Arial"/>
          <w:sz w:val="20"/>
          <w:szCs w:val="20"/>
          <w:lang w:eastAsia="sl-SI"/>
        </w:rPr>
        <w:t xml:space="preserve">pri čemer projekti ne smejo biti zaključeni do </w:t>
      </w:r>
      <w:r w:rsidR="00F23D7F">
        <w:rPr>
          <w:rFonts w:ascii="Arial" w:eastAsia="Times New Roman" w:hAnsi="Arial" w:cs="Arial"/>
          <w:sz w:val="20"/>
          <w:szCs w:val="20"/>
          <w:lang w:eastAsia="sl-SI"/>
        </w:rPr>
        <w:t>uveljavitve te uredbe</w:t>
      </w:r>
      <w:r w:rsidR="00ED775B" w:rsidRPr="00613E98">
        <w:rPr>
          <w:rFonts w:ascii="Arial" w:eastAsia="Times New Roman" w:hAnsi="Arial" w:cs="Arial"/>
          <w:sz w:val="20"/>
          <w:szCs w:val="20"/>
          <w:lang w:eastAsia="sl-SI"/>
        </w:rPr>
        <w:t xml:space="preserve">, </w:t>
      </w:r>
      <w:r w:rsidR="00B50692">
        <w:rPr>
          <w:rFonts w:ascii="Arial" w:eastAsia="Times New Roman" w:hAnsi="Arial" w:cs="Arial"/>
          <w:sz w:val="20"/>
          <w:szCs w:val="20"/>
          <w:lang w:eastAsia="sl-SI"/>
        </w:rPr>
        <w:t>po odločitvi o dodelitvi pomoči</w:t>
      </w:r>
      <w:r w:rsidRPr="00613E98">
        <w:rPr>
          <w:rFonts w:ascii="Arial" w:eastAsia="Times New Roman" w:hAnsi="Arial" w:cs="Arial"/>
          <w:sz w:val="20"/>
          <w:szCs w:val="20"/>
          <w:lang w:eastAsia="sl-SI"/>
        </w:rPr>
        <w:t xml:space="preserve"> pa morajo proizvodne naprave biti dokončane in morajo začeti obratovati v roku 30 mesecev</w:t>
      </w:r>
      <w:r w:rsidR="00F23D7F">
        <w:rPr>
          <w:rFonts w:ascii="Arial" w:eastAsia="Times New Roman" w:hAnsi="Arial" w:cs="Arial"/>
          <w:sz w:val="20"/>
          <w:szCs w:val="20"/>
          <w:lang w:eastAsia="sl-SI"/>
        </w:rPr>
        <w:t>.</w:t>
      </w:r>
    </w:p>
    <w:p w14:paraId="78514E5B"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6237EC99"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r w:rsidRPr="00613E98">
        <w:rPr>
          <w:rFonts w:ascii="Arial" w:eastAsia="Times New Roman" w:hAnsi="Arial" w:cs="Arial"/>
          <w:b/>
          <w:sz w:val="20"/>
          <w:szCs w:val="20"/>
          <w:lang w:eastAsia="sl-SI"/>
        </w:rPr>
        <w:t>K 9. členu</w:t>
      </w:r>
    </w:p>
    <w:p w14:paraId="167C8705" w14:textId="36D37115"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Ta člen opredeljuje pogoje, ki se morajo upoštevati</w:t>
      </w:r>
      <w:r w:rsidR="004752DA">
        <w:rPr>
          <w:rFonts w:ascii="Arial" w:eastAsia="Times New Roman" w:hAnsi="Arial" w:cs="Arial"/>
          <w:sz w:val="20"/>
          <w:szCs w:val="20"/>
          <w:lang w:eastAsia="sl-SI"/>
        </w:rPr>
        <w:t xml:space="preserve"> in se bodo določili</w:t>
      </w:r>
      <w:r w:rsidRPr="00613E98">
        <w:rPr>
          <w:rFonts w:ascii="Arial" w:eastAsia="Times New Roman" w:hAnsi="Arial" w:cs="Arial"/>
          <w:sz w:val="20"/>
          <w:szCs w:val="20"/>
          <w:lang w:eastAsia="sl-SI"/>
        </w:rPr>
        <w:t xml:space="preserve"> v postopku javnega poziva in dodatne pogoje</w:t>
      </w:r>
      <w:r w:rsidR="00B50692">
        <w:rPr>
          <w:rFonts w:ascii="Arial" w:eastAsia="Times New Roman" w:hAnsi="Arial" w:cs="Arial"/>
          <w:sz w:val="20"/>
          <w:szCs w:val="20"/>
          <w:lang w:eastAsia="sl-SI"/>
        </w:rPr>
        <w:t xml:space="preserve"> v zvezi s</w:t>
      </w:r>
      <w:r w:rsidR="00520151" w:rsidRPr="00613E98">
        <w:rPr>
          <w:rFonts w:ascii="Arial" w:eastAsia="Times New Roman" w:hAnsi="Arial" w:cs="Arial"/>
          <w:sz w:val="20"/>
          <w:szCs w:val="20"/>
          <w:lang w:eastAsia="sl-SI"/>
        </w:rPr>
        <w:t xml:space="preserve"> trajnostnim izkoriščanje OVE</w:t>
      </w:r>
      <w:r w:rsidRPr="00613E98">
        <w:rPr>
          <w:rFonts w:ascii="Arial" w:eastAsia="Times New Roman" w:hAnsi="Arial" w:cs="Arial"/>
          <w:sz w:val="20"/>
          <w:szCs w:val="20"/>
          <w:lang w:eastAsia="sl-SI"/>
        </w:rPr>
        <w:t>, k</w:t>
      </w:r>
      <w:r w:rsidR="00926901">
        <w:rPr>
          <w:rFonts w:ascii="Arial" w:eastAsia="Times New Roman" w:hAnsi="Arial" w:cs="Arial"/>
          <w:sz w:val="20"/>
          <w:szCs w:val="20"/>
          <w:lang w:eastAsia="sl-SI"/>
        </w:rPr>
        <w:t>i bodo morali biti izpolnjeni med vgradnjo</w:t>
      </w:r>
      <w:r w:rsidRPr="00613E98">
        <w:rPr>
          <w:rFonts w:ascii="Arial" w:eastAsia="Times New Roman" w:hAnsi="Arial" w:cs="Arial"/>
          <w:sz w:val="20"/>
          <w:szCs w:val="20"/>
          <w:lang w:eastAsia="sl-SI"/>
        </w:rPr>
        <w:t xml:space="preserve"> in</w:t>
      </w:r>
      <w:r w:rsidR="00926901">
        <w:rPr>
          <w:rFonts w:ascii="Arial" w:eastAsia="Times New Roman" w:hAnsi="Arial" w:cs="Arial"/>
          <w:sz w:val="20"/>
          <w:szCs w:val="20"/>
          <w:lang w:eastAsia="sl-SI"/>
        </w:rPr>
        <w:t xml:space="preserve"> po</w:t>
      </w:r>
      <w:r w:rsidRPr="00613E98">
        <w:rPr>
          <w:rFonts w:ascii="Arial" w:eastAsia="Times New Roman" w:hAnsi="Arial" w:cs="Arial"/>
          <w:sz w:val="20"/>
          <w:szCs w:val="20"/>
          <w:lang w:eastAsia="sl-SI"/>
        </w:rPr>
        <w:t xml:space="preserve"> p</w:t>
      </w:r>
      <w:r w:rsidR="00520151" w:rsidRPr="00613E98">
        <w:rPr>
          <w:rFonts w:ascii="Arial" w:eastAsia="Times New Roman" w:hAnsi="Arial" w:cs="Arial"/>
          <w:sz w:val="20"/>
          <w:szCs w:val="20"/>
          <w:lang w:eastAsia="sl-SI"/>
        </w:rPr>
        <w:t>riključitvi proizvodnih naprav. Izpolnjevanje relevantnih pogojev bo prijavitelj potrdil z izjavo, kjer jamči pod kazensko in materialno odgovornostjo.</w:t>
      </w:r>
    </w:p>
    <w:p w14:paraId="33A5B5A6" w14:textId="08438B95"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77368196" w14:textId="73849D14"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10</w:t>
      </w:r>
      <w:r w:rsidR="006A101D" w:rsidRPr="00613E98">
        <w:rPr>
          <w:rFonts w:ascii="Arial" w:eastAsia="Times New Roman" w:hAnsi="Arial" w:cs="Arial"/>
          <w:b/>
          <w:sz w:val="20"/>
          <w:szCs w:val="20"/>
          <w:lang w:eastAsia="sl-SI"/>
        </w:rPr>
        <w:t>. členu</w:t>
      </w:r>
    </w:p>
    <w:p w14:paraId="4F6858C3" w14:textId="214BA10A" w:rsidR="006A101D" w:rsidRPr="00A41DD7"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Člen opredeljuje tra</w:t>
      </w:r>
      <w:r w:rsidR="00606974">
        <w:rPr>
          <w:rFonts w:ascii="Arial" w:eastAsia="Times New Roman" w:hAnsi="Arial" w:cs="Arial"/>
          <w:sz w:val="20"/>
          <w:szCs w:val="20"/>
          <w:lang w:eastAsia="sl-SI"/>
        </w:rPr>
        <w:t>jnostne pogoje za toplotne črpalke, ki morajo biti skladne s Prilogo VII k Direktivi</w:t>
      </w:r>
      <w:r w:rsidR="00606974" w:rsidRPr="00606974">
        <w:rPr>
          <w:rFonts w:ascii="Arial" w:eastAsia="Times New Roman" w:hAnsi="Arial" w:cs="Arial"/>
          <w:sz w:val="20"/>
          <w:szCs w:val="20"/>
          <w:lang w:eastAsia="sl-SI"/>
        </w:rPr>
        <w:t xml:space="preserve"> (EU) 2018/2001 Evropskega parlamenta in Sveta z dne 11. decembra 2018 o spodbujanju uporabe energije iz obnovljivih virov (UL L 328, 21.12.2018, str. 82)</w:t>
      </w:r>
      <w:r w:rsidR="00606974">
        <w:rPr>
          <w:rFonts w:ascii="Arial" w:eastAsia="Times New Roman" w:hAnsi="Arial" w:cs="Arial"/>
          <w:sz w:val="20"/>
          <w:szCs w:val="20"/>
          <w:lang w:eastAsia="sl-SI"/>
        </w:rPr>
        <w:t xml:space="preserve"> in predpisom, s katerim je bila predmetna priloga direktive prenesena v nacionalno zakonodajo, tj. </w:t>
      </w:r>
      <w:r w:rsidR="00606974" w:rsidRPr="00606974">
        <w:rPr>
          <w:rFonts w:ascii="Arial" w:eastAsia="Times New Roman" w:hAnsi="Arial" w:cs="Arial"/>
          <w:sz w:val="20"/>
          <w:szCs w:val="20"/>
          <w:lang w:eastAsia="sl-SI"/>
        </w:rPr>
        <w:t>Pravilnik o načinu izračuna bruto končne porabe energije iz obnovljivih virov (Uradni list RS, št. 52/22, 119/22 in 4/23)</w:t>
      </w:r>
      <w:r w:rsidR="00606974">
        <w:rPr>
          <w:rFonts w:ascii="Arial" w:eastAsia="Times New Roman" w:hAnsi="Arial" w:cs="Arial"/>
          <w:sz w:val="20"/>
          <w:szCs w:val="20"/>
          <w:lang w:eastAsia="sl-SI"/>
        </w:rPr>
        <w:t>.</w:t>
      </w:r>
    </w:p>
    <w:p w14:paraId="54C41C94" w14:textId="77777777" w:rsidR="00B02F09" w:rsidRPr="00613E98" w:rsidRDefault="00B02F09" w:rsidP="006A101D">
      <w:pPr>
        <w:tabs>
          <w:tab w:val="left" w:pos="340"/>
        </w:tabs>
        <w:spacing w:after="0" w:line="276" w:lineRule="auto"/>
        <w:jc w:val="both"/>
        <w:rPr>
          <w:rFonts w:ascii="Arial" w:eastAsia="Times New Roman" w:hAnsi="Arial" w:cs="Arial"/>
          <w:b/>
          <w:sz w:val="20"/>
          <w:szCs w:val="20"/>
          <w:lang w:eastAsia="sl-SI"/>
        </w:rPr>
      </w:pPr>
    </w:p>
    <w:p w14:paraId="71221B4F" w14:textId="2A9F3CE2"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11</w:t>
      </w:r>
      <w:r w:rsidR="006A101D" w:rsidRPr="00613E98">
        <w:rPr>
          <w:rFonts w:ascii="Arial" w:eastAsia="Times New Roman" w:hAnsi="Arial" w:cs="Arial"/>
          <w:b/>
          <w:sz w:val="20"/>
          <w:szCs w:val="20"/>
          <w:lang w:eastAsia="sl-SI"/>
        </w:rPr>
        <w:t>. členu</w:t>
      </w:r>
    </w:p>
    <w:p w14:paraId="447EAA2C" w14:textId="64C5C0E5" w:rsidR="006A101D" w:rsidRPr="00613E98" w:rsidRDefault="006F1EF1"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Člen opredeljuje</w:t>
      </w:r>
      <w:r w:rsidR="006A101D" w:rsidRPr="00613E98">
        <w:rPr>
          <w:rFonts w:ascii="Arial" w:eastAsia="Times New Roman" w:hAnsi="Arial" w:cs="Arial"/>
          <w:sz w:val="20"/>
          <w:szCs w:val="20"/>
          <w:lang w:eastAsia="sl-SI"/>
        </w:rPr>
        <w:t>, da pri izvedbi projektov ne sme priti do bistvene škode za okolje</w:t>
      </w:r>
      <w:r>
        <w:rPr>
          <w:rFonts w:ascii="Arial" w:eastAsia="Times New Roman" w:hAnsi="Arial" w:cs="Arial"/>
          <w:sz w:val="20"/>
          <w:szCs w:val="20"/>
          <w:lang w:eastAsia="sl-SI"/>
        </w:rPr>
        <w:t xml:space="preserve"> </w:t>
      </w:r>
      <w:r w:rsidRPr="006F1EF1">
        <w:rPr>
          <w:rFonts w:ascii="Arial" w:eastAsia="Times New Roman" w:hAnsi="Arial" w:cs="Arial"/>
          <w:sz w:val="20"/>
          <w:szCs w:val="20"/>
          <w:lang w:eastAsia="sl-SI"/>
        </w:rPr>
        <w:t>skladno z Uredbo (EU) 2020/852 Evropskega parlamenta in Sveta z dne 18. junija 2020 o vzpostavitvi okvira za spodbujanje trajnostnih naložb ter spremembi Uredbe (EU) 2019/2088</w:t>
      </w:r>
      <w:r w:rsidR="006A101D" w:rsidRPr="00613E98">
        <w:rPr>
          <w:rFonts w:ascii="Arial" w:eastAsia="Times New Roman" w:hAnsi="Arial" w:cs="Arial"/>
          <w:sz w:val="20"/>
          <w:szCs w:val="20"/>
          <w:lang w:eastAsia="sl-SI"/>
        </w:rPr>
        <w:t>.</w:t>
      </w:r>
    </w:p>
    <w:p w14:paraId="4A533938"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75C6EE02" w14:textId="7554EF4C"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12</w:t>
      </w:r>
      <w:r w:rsidR="006A101D" w:rsidRPr="00613E98">
        <w:rPr>
          <w:rFonts w:ascii="Arial" w:eastAsia="Times New Roman" w:hAnsi="Arial" w:cs="Arial"/>
          <w:b/>
          <w:sz w:val="20"/>
          <w:szCs w:val="20"/>
          <w:lang w:eastAsia="sl-SI"/>
        </w:rPr>
        <w:t>. členu</w:t>
      </w:r>
    </w:p>
    <w:p w14:paraId="6BA5CCAB" w14:textId="0623BC82"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Za dodelitev pomoči cen</w:t>
      </w:r>
      <w:r w:rsidR="006F1EF1">
        <w:rPr>
          <w:rFonts w:ascii="Arial" w:eastAsia="Times New Roman" w:hAnsi="Arial" w:cs="Arial"/>
          <w:sz w:val="20"/>
          <w:szCs w:val="20"/>
          <w:lang w:eastAsia="sl-SI"/>
        </w:rPr>
        <w:t>ter za podpore izvede postopek dodeljevanja pomoči</w:t>
      </w:r>
      <w:r w:rsidRPr="00613E98">
        <w:rPr>
          <w:rFonts w:ascii="Arial" w:eastAsia="Times New Roman" w:hAnsi="Arial" w:cs="Arial"/>
          <w:sz w:val="20"/>
          <w:szCs w:val="20"/>
          <w:lang w:eastAsia="sl-SI"/>
        </w:rPr>
        <w:t>, ki obsega določene faze</w:t>
      </w:r>
      <w:r w:rsidR="006F1EF1">
        <w:rPr>
          <w:rFonts w:ascii="Arial" w:eastAsia="Times New Roman" w:hAnsi="Arial" w:cs="Arial"/>
          <w:sz w:val="20"/>
          <w:szCs w:val="20"/>
          <w:lang w:eastAsia="sl-SI"/>
        </w:rPr>
        <w:t>,</w:t>
      </w:r>
      <w:r w:rsidRPr="00613E98">
        <w:rPr>
          <w:rFonts w:ascii="Arial" w:eastAsia="Times New Roman" w:hAnsi="Arial" w:cs="Arial"/>
          <w:sz w:val="20"/>
          <w:szCs w:val="20"/>
          <w:lang w:eastAsia="sl-SI"/>
        </w:rPr>
        <w:t xml:space="preserve"> natančneje opredeljene v naslednjih členih.</w:t>
      </w:r>
    </w:p>
    <w:p w14:paraId="52A9A565"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513AF579" w14:textId="00103AF7"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13</w:t>
      </w:r>
      <w:r w:rsidR="006A101D" w:rsidRPr="00613E98">
        <w:rPr>
          <w:rFonts w:ascii="Arial" w:eastAsia="Times New Roman" w:hAnsi="Arial" w:cs="Arial"/>
          <w:b/>
          <w:sz w:val="20"/>
          <w:szCs w:val="20"/>
          <w:lang w:eastAsia="sl-SI"/>
        </w:rPr>
        <w:t>. členu</w:t>
      </w:r>
    </w:p>
    <w:p w14:paraId="5DE7FE5E" w14:textId="4CF7413A" w:rsidR="006A101D" w:rsidRPr="00613E98" w:rsidRDefault="006F1EF1"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Postopek dodeljevanja pomoči</w:t>
      </w:r>
      <w:r w:rsidR="006A101D" w:rsidRPr="00613E98">
        <w:rPr>
          <w:rFonts w:ascii="Arial" w:eastAsia="Times New Roman" w:hAnsi="Arial" w:cs="Arial"/>
          <w:sz w:val="20"/>
          <w:szCs w:val="20"/>
          <w:lang w:eastAsia="sl-SI"/>
        </w:rPr>
        <w:t xml:space="preserve"> se začne z imenova</w:t>
      </w:r>
      <w:r>
        <w:rPr>
          <w:rFonts w:ascii="Arial" w:eastAsia="Times New Roman" w:hAnsi="Arial" w:cs="Arial"/>
          <w:sz w:val="20"/>
          <w:szCs w:val="20"/>
          <w:lang w:eastAsia="sl-SI"/>
        </w:rPr>
        <w:t>njem strokovne komisije</w:t>
      </w:r>
      <w:r w:rsidR="006A101D" w:rsidRPr="00613E98">
        <w:rPr>
          <w:rFonts w:ascii="Arial" w:eastAsia="Times New Roman" w:hAnsi="Arial" w:cs="Arial"/>
          <w:sz w:val="20"/>
          <w:szCs w:val="20"/>
          <w:lang w:eastAsia="sl-SI"/>
        </w:rPr>
        <w:t>, ki pripravi in potrdi vsebino javnega poziva, pri čemer mora upoštevati pogoje za potrjevanje vlog.</w:t>
      </w:r>
      <w:r>
        <w:rPr>
          <w:rFonts w:ascii="Arial" w:eastAsia="Times New Roman" w:hAnsi="Arial" w:cs="Arial"/>
          <w:sz w:val="20"/>
          <w:szCs w:val="20"/>
          <w:lang w:eastAsia="sl-SI"/>
        </w:rPr>
        <w:t xml:space="preserve"> Komisijo imenuje zakoniti zastopnik družbe, ki izvaja dejavnost centra za podpore.</w:t>
      </w:r>
    </w:p>
    <w:p w14:paraId="28164D11"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7A9754BF" w14:textId="275F1FBE"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14</w:t>
      </w:r>
      <w:r w:rsidR="006A101D" w:rsidRPr="00613E98">
        <w:rPr>
          <w:rFonts w:ascii="Arial" w:eastAsia="Times New Roman" w:hAnsi="Arial" w:cs="Arial"/>
          <w:b/>
          <w:sz w:val="20"/>
          <w:szCs w:val="20"/>
          <w:lang w:eastAsia="sl-SI"/>
        </w:rPr>
        <w:t>. členu</w:t>
      </w:r>
    </w:p>
    <w:p w14:paraId="1A9B1FD8" w14:textId="20ADCCE4"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Ta člen določa način objave in obvezne sestavine javnega poziva. V pozivu se</w:t>
      </w:r>
      <w:r w:rsidR="00A9057A">
        <w:rPr>
          <w:rFonts w:ascii="Arial" w:eastAsia="Times New Roman" w:hAnsi="Arial" w:cs="Arial"/>
          <w:sz w:val="20"/>
          <w:szCs w:val="20"/>
          <w:lang w:eastAsia="sl-SI"/>
        </w:rPr>
        <w:t xml:space="preserve"> poleg ostalih obveznih sestavin</w:t>
      </w:r>
      <w:r w:rsidRPr="00613E98">
        <w:rPr>
          <w:rFonts w:ascii="Arial" w:eastAsia="Times New Roman" w:hAnsi="Arial" w:cs="Arial"/>
          <w:sz w:val="20"/>
          <w:szCs w:val="20"/>
          <w:lang w:eastAsia="sl-SI"/>
        </w:rPr>
        <w:t xml:space="preserve"> opredeli tudi največja višina </w:t>
      </w:r>
      <w:r w:rsidR="009123B0">
        <w:rPr>
          <w:rFonts w:ascii="Arial" w:eastAsia="Times New Roman" w:hAnsi="Arial" w:cs="Arial"/>
          <w:sz w:val="20"/>
          <w:szCs w:val="20"/>
          <w:lang w:eastAsia="sl-SI"/>
        </w:rPr>
        <w:t>pomoči izražena v EUR/kW inštalirane</w:t>
      </w:r>
      <w:r w:rsidRPr="00613E98">
        <w:rPr>
          <w:rFonts w:ascii="Arial" w:eastAsia="Times New Roman" w:hAnsi="Arial" w:cs="Arial"/>
          <w:sz w:val="20"/>
          <w:szCs w:val="20"/>
          <w:lang w:eastAsia="sl-SI"/>
        </w:rPr>
        <w:t xml:space="preserve"> moči za posamezne tehnologij</w:t>
      </w:r>
      <w:r w:rsidR="00A9057A">
        <w:rPr>
          <w:rFonts w:ascii="Arial" w:eastAsia="Times New Roman" w:hAnsi="Arial" w:cs="Arial"/>
          <w:sz w:val="20"/>
          <w:szCs w:val="20"/>
          <w:lang w:eastAsia="sl-SI"/>
        </w:rPr>
        <w:t xml:space="preserve">e in vrste proizvodnih naprav </w:t>
      </w:r>
      <w:r w:rsidR="006F1EF1" w:rsidRPr="006F1EF1">
        <w:rPr>
          <w:rFonts w:ascii="Arial" w:eastAsia="Times New Roman" w:hAnsi="Arial" w:cs="Arial"/>
          <w:sz w:val="20"/>
          <w:szCs w:val="20"/>
          <w:lang w:eastAsia="sl-SI"/>
        </w:rPr>
        <w:t>ter v EUR/kW ali v EUR/kWh inštalirane moči ali kapacitete hranilnika energije</w:t>
      </w:r>
      <w:r w:rsidR="00A9057A">
        <w:rPr>
          <w:rFonts w:ascii="Arial" w:eastAsia="Times New Roman" w:hAnsi="Arial" w:cs="Arial"/>
          <w:sz w:val="20"/>
          <w:szCs w:val="20"/>
          <w:lang w:eastAsia="sl-SI"/>
        </w:rPr>
        <w:t>,</w:t>
      </w:r>
      <w:r w:rsidRPr="00613E98">
        <w:rPr>
          <w:rFonts w:ascii="Arial" w:eastAsia="Times New Roman" w:hAnsi="Arial" w:cs="Arial"/>
          <w:sz w:val="20"/>
          <w:szCs w:val="20"/>
          <w:lang w:eastAsia="sl-SI"/>
        </w:rPr>
        <w:t xml:space="preserve"> skrajni rok za dokončanje in začetek obratovanja nove proizvodne naprave, ter</w:t>
      </w:r>
      <w:r w:rsidR="005B1AE4" w:rsidRPr="00613E98">
        <w:rPr>
          <w:rFonts w:ascii="Arial" w:eastAsia="Times New Roman" w:hAnsi="Arial" w:cs="Arial"/>
          <w:sz w:val="20"/>
          <w:szCs w:val="20"/>
          <w:lang w:eastAsia="sl-SI"/>
        </w:rPr>
        <w:t xml:space="preserve"> rok za </w:t>
      </w:r>
      <w:r w:rsidR="00A9057A">
        <w:rPr>
          <w:rFonts w:ascii="Arial" w:eastAsia="Times New Roman" w:hAnsi="Arial" w:cs="Arial"/>
          <w:sz w:val="20"/>
          <w:szCs w:val="20"/>
          <w:lang w:eastAsia="sl-SI"/>
        </w:rPr>
        <w:t>posredovanje dokazil za izplačilo pomoči.</w:t>
      </w:r>
    </w:p>
    <w:p w14:paraId="4C217011"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39D52AC5" w14:textId="1AD07305"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15</w:t>
      </w:r>
      <w:r w:rsidR="006A101D" w:rsidRPr="00613E98">
        <w:rPr>
          <w:rFonts w:ascii="Arial" w:eastAsia="Times New Roman" w:hAnsi="Arial" w:cs="Arial"/>
          <w:b/>
          <w:sz w:val="20"/>
          <w:szCs w:val="20"/>
          <w:lang w:eastAsia="sl-SI"/>
        </w:rPr>
        <w:t>. členu</w:t>
      </w:r>
    </w:p>
    <w:p w14:paraId="41D6A54D" w14:textId="5C129FE1"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 xml:space="preserve">Vloga za prijavo projekta za dodelitev pomoči se vloži preko spletne aplikacije. Skladno z zahtevami javnega poziva mora prijavitelj v vlogi navesti osnovne podatke o vrsti, velikosti in lokaciji proizvodne </w:t>
      </w:r>
      <w:r w:rsidRPr="00613E98">
        <w:rPr>
          <w:rFonts w:ascii="Arial" w:eastAsia="Times New Roman" w:hAnsi="Arial" w:cs="Arial"/>
          <w:sz w:val="20"/>
          <w:szCs w:val="20"/>
          <w:lang w:eastAsia="sl-SI"/>
        </w:rPr>
        <w:lastRenderedPageBreak/>
        <w:t>naprave, načrtovano letno količino proizvedene energije, oceno skupnih stroškov projekta in predložiti dokazila o izpolnjevanju pogojev. Obvezna sestavina vloge je tudi pridobljeno soglasje za priključitev proizvodne naprave na električno omrežje, v kolikor je to potrebno.</w:t>
      </w:r>
      <w:r w:rsidR="00F825A8">
        <w:rPr>
          <w:rFonts w:ascii="Arial" w:eastAsia="Times New Roman" w:hAnsi="Arial" w:cs="Arial"/>
          <w:sz w:val="20"/>
          <w:szCs w:val="20"/>
          <w:lang w:eastAsia="sl-SI"/>
        </w:rPr>
        <w:t xml:space="preserve"> Prijavitelj lahko v</w:t>
      </w:r>
      <w:r w:rsidR="00F825A8" w:rsidRPr="00F825A8">
        <w:rPr>
          <w:rFonts w:ascii="Arial" w:eastAsia="Times New Roman" w:hAnsi="Arial" w:cs="Arial"/>
          <w:sz w:val="20"/>
          <w:szCs w:val="20"/>
          <w:lang w:eastAsia="sl-SI"/>
        </w:rPr>
        <w:t>lo</w:t>
      </w:r>
      <w:r w:rsidR="00F825A8">
        <w:rPr>
          <w:rFonts w:ascii="Arial" w:eastAsia="Times New Roman" w:hAnsi="Arial" w:cs="Arial"/>
          <w:sz w:val="20"/>
          <w:szCs w:val="20"/>
          <w:lang w:eastAsia="sl-SI"/>
        </w:rPr>
        <w:t xml:space="preserve">go za prijavo projekta </w:t>
      </w:r>
      <w:r w:rsidR="00F825A8" w:rsidRPr="00F825A8">
        <w:rPr>
          <w:rFonts w:ascii="Arial" w:eastAsia="Times New Roman" w:hAnsi="Arial" w:cs="Arial"/>
          <w:sz w:val="20"/>
          <w:szCs w:val="20"/>
          <w:lang w:eastAsia="sl-SI"/>
        </w:rPr>
        <w:t>vloži zgolj za eno proizvodno napravo.</w:t>
      </w:r>
      <w:r w:rsidR="00F825A8">
        <w:rPr>
          <w:rFonts w:ascii="Arial" w:eastAsia="Times New Roman" w:hAnsi="Arial" w:cs="Arial"/>
          <w:sz w:val="20"/>
          <w:szCs w:val="20"/>
          <w:lang w:eastAsia="sl-SI"/>
        </w:rPr>
        <w:t xml:space="preserve"> Če ima prijavitelj več projektov oziroma</w:t>
      </w:r>
      <w:r w:rsidR="00F55FDF">
        <w:rPr>
          <w:rFonts w:ascii="Arial" w:eastAsia="Times New Roman" w:hAnsi="Arial" w:cs="Arial"/>
          <w:sz w:val="20"/>
          <w:szCs w:val="20"/>
          <w:lang w:eastAsia="sl-SI"/>
        </w:rPr>
        <w:t xml:space="preserve"> načrtuje investicije v</w:t>
      </w:r>
      <w:r w:rsidR="00F825A8">
        <w:rPr>
          <w:rFonts w:ascii="Arial" w:eastAsia="Times New Roman" w:hAnsi="Arial" w:cs="Arial"/>
          <w:sz w:val="20"/>
          <w:szCs w:val="20"/>
          <w:lang w:eastAsia="sl-SI"/>
        </w:rPr>
        <w:t xml:space="preserve"> več pro</w:t>
      </w:r>
      <w:r w:rsidR="00F55FDF">
        <w:rPr>
          <w:rFonts w:ascii="Arial" w:eastAsia="Times New Roman" w:hAnsi="Arial" w:cs="Arial"/>
          <w:sz w:val="20"/>
          <w:szCs w:val="20"/>
          <w:lang w:eastAsia="sl-SI"/>
        </w:rPr>
        <w:t>izvodnih naprav, se za vsako proizvodno napravo vloži ločena vloga.</w:t>
      </w:r>
    </w:p>
    <w:p w14:paraId="62905DBA"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576891D8" w14:textId="3D91B8D9"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16</w:t>
      </w:r>
      <w:r w:rsidR="006A101D" w:rsidRPr="00613E98">
        <w:rPr>
          <w:rFonts w:ascii="Arial" w:eastAsia="Times New Roman" w:hAnsi="Arial" w:cs="Arial"/>
          <w:b/>
          <w:sz w:val="20"/>
          <w:szCs w:val="20"/>
          <w:lang w:eastAsia="sl-SI"/>
        </w:rPr>
        <w:t>. členu</w:t>
      </w:r>
    </w:p>
    <w:p w14:paraId="61AFED2C" w14:textId="32A432CA"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Po oddaji vloge se glede na čas oddaje vloge izvede pregled popolnih vlog in preveri se izpolnjevanje pogojev. Projekte za dodelitev pomoči se pregleduje na podlagi vrstnega reda prejetih vlog in do porazdelitve razpoložljivih sredstev, ki so lahko omejena po posameznih tehnologijah proizvodnih naprav.</w:t>
      </w:r>
    </w:p>
    <w:p w14:paraId="352AABCB"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410D596C" w14:textId="72EBF143"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17</w:t>
      </w:r>
      <w:r w:rsidR="006A101D" w:rsidRPr="00613E98">
        <w:rPr>
          <w:rFonts w:ascii="Arial" w:eastAsia="Times New Roman" w:hAnsi="Arial" w:cs="Arial"/>
          <w:b/>
          <w:sz w:val="20"/>
          <w:szCs w:val="20"/>
          <w:lang w:eastAsia="sl-SI"/>
        </w:rPr>
        <w:t>. členu</w:t>
      </w:r>
    </w:p>
    <w:p w14:paraId="382C536F" w14:textId="518C668F" w:rsidR="006A101D" w:rsidRPr="00613E98" w:rsidRDefault="00F010CD"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 dodelitvi pomoči center za podpore odloči z odločbo. </w:t>
      </w:r>
      <w:r w:rsidR="00F55FDF">
        <w:rPr>
          <w:rFonts w:ascii="Arial" w:eastAsia="Times New Roman" w:hAnsi="Arial" w:cs="Arial"/>
          <w:sz w:val="20"/>
          <w:szCs w:val="20"/>
          <w:lang w:eastAsia="sl-SI"/>
        </w:rPr>
        <w:t>Rok za dodelitev pomoči z odločbo</w:t>
      </w:r>
      <w:r w:rsidR="006A101D" w:rsidRPr="00613E98">
        <w:rPr>
          <w:rFonts w:ascii="Arial" w:eastAsia="Times New Roman" w:hAnsi="Arial" w:cs="Arial"/>
          <w:sz w:val="20"/>
          <w:szCs w:val="20"/>
          <w:lang w:eastAsia="sl-SI"/>
        </w:rPr>
        <w:t xml:space="preserve"> je določen skladno z začasnim okvirom</w:t>
      </w:r>
      <w:r w:rsidR="00F55FDF">
        <w:rPr>
          <w:rFonts w:ascii="Arial" w:eastAsia="Times New Roman" w:hAnsi="Arial" w:cs="Arial"/>
          <w:sz w:val="20"/>
          <w:szCs w:val="20"/>
          <w:lang w:eastAsia="sl-SI"/>
        </w:rPr>
        <w:t xml:space="preserve"> in je opredeljen v prehodni določbi</w:t>
      </w:r>
      <w:r w:rsidR="006A101D" w:rsidRPr="00613E98">
        <w:rPr>
          <w:rFonts w:ascii="Arial" w:eastAsia="Times New Roman" w:hAnsi="Arial" w:cs="Arial"/>
          <w:sz w:val="20"/>
          <w:szCs w:val="20"/>
          <w:lang w:eastAsia="sl-SI"/>
        </w:rPr>
        <w:t>. Člen določa</w:t>
      </w:r>
      <w:r>
        <w:rPr>
          <w:rFonts w:ascii="Arial" w:eastAsia="Times New Roman" w:hAnsi="Arial" w:cs="Arial"/>
          <w:sz w:val="20"/>
          <w:szCs w:val="20"/>
          <w:lang w:eastAsia="sl-SI"/>
        </w:rPr>
        <w:t xml:space="preserve"> tudi obvezne sestavine odločbe o dodelitvi pomoči</w:t>
      </w:r>
      <w:r w:rsidR="006A101D" w:rsidRPr="00613E98">
        <w:rPr>
          <w:rFonts w:ascii="Arial" w:eastAsia="Times New Roman" w:hAnsi="Arial" w:cs="Arial"/>
          <w:sz w:val="20"/>
          <w:szCs w:val="20"/>
          <w:lang w:eastAsia="sl-SI"/>
        </w:rPr>
        <w:t xml:space="preserve">, in sicer največjo višino dodeljene </w:t>
      </w:r>
      <w:r>
        <w:rPr>
          <w:rFonts w:ascii="Arial" w:eastAsia="Times New Roman" w:hAnsi="Arial" w:cs="Arial"/>
          <w:sz w:val="20"/>
          <w:szCs w:val="20"/>
          <w:lang w:eastAsia="sl-SI"/>
        </w:rPr>
        <w:t>pomoči v EUR in v EUR/k</w:t>
      </w:r>
      <w:r w:rsidR="00F55FDF">
        <w:rPr>
          <w:rFonts w:ascii="Arial" w:eastAsia="Times New Roman" w:hAnsi="Arial" w:cs="Arial"/>
          <w:sz w:val="20"/>
          <w:szCs w:val="20"/>
          <w:lang w:eastAsia="sl-SI"/>
        </w:rPr>
        <w:t>W</w:t>
      </w:r>
      <w:r>
        <w:rPr>
          <w:rFonts w:ascii="Arial" w:eastAsia="Times New Roman" w:hAnsi="Arial" w:cs="Arial"/>
          <w:sz w:val="20"/>
          <w:szCs w:val="20"/>
          <w:lang w:eastAsia="sl-SI"/>
        </w:rPr>
        <w:t xml:space="preserve"> za proizvodno napravo in </w:t>
      </w:r>
      <w:r w:rsidRPr="00F010CD">
        <w:rPr>
          <w:rFonts w:ascii="Arial" w:eastAsia="Times New Roman" w:hAnsi="Arial" w:cs="Arial"/>
          <w:sz w:val="20"/>
          <w:szCs w:val="20"/>
          <w:lang w:eastAsia="sl-SI"/>
        </w:rPr>
        <w:t>v EUR/kW ali EUR/kWh za hranilnik energije</w:t>
      </w:r>
      <w:r>
        <w:rPr>
          <w:rFonts w:ascii="Arial" w:eastAsia="Times New Roman" w:hAnsi="Arial" w:cs="Arial"/>
          <w:sz w:val="20"/>
          <w:szCs w:val="20"/>
          <w:lang w:eastAsia="sl-SI"/>
        </w:rPr>
        <w:t>,</w:t>
      </w:r>
      <w:r w:rsidR="006A101D" w:rsidRPr="00613E98">
        <w:rPr>
          <w:rFonts w:ascii="Arial" w:eastAsia="Times New Roman" w:hAnsi="Arial" w:cs="Arial"/>
          <w:sz w:val="20"/>
          <w:szCs w:val="20"/>
          <w:lang w:eastAsia="sl-SI"/>
        </w:rPr>
        <w:t xml:space="preserve"> in med drugim tudi rok za </w:t>
      </w:r>
      <w:r w:rsidR="003B2717" w:rsidRPr="00613E98">
        <w:rPr>
          <w:rFonts w:ascii="Arial" w:eastAsia="Times New Roman" w:hAnsi="Arial" w:cs="Arial"/>
          <w:sz w:val="20"/>
          <w:szCs w:val="20"/>
          <w:lang w:eastAsia="sl-SI"/>
        </w:rPr>
        <w:t>začetek obratovanja proizvodne naprave</w:t>
      </w:r>
      <w:r w:rsidR="006A101D" w:rsidRPr="00613E98">
        <w:rPr>
          <w:rFonts w:ascii="Arial" w:eastAsia="Times New Roman" w:hAnsi="Arial" w:cs="Arial"/>
          <w:sz w:val="20"/>
          <w:szCs w:val="20"/>
          <w:lang w:eastAsia="sl-SI"/>
        </w:rPr>
        <w:t xml:space="preserve"> in posledice, če v predpisanem rok</w:t>
      </w:r>
      <w:r w:rsidR="003B2717" w:rsidRPr="00613E98">
        <w:rPr>
          <w:rFonts w:ascii="Arial" w:eastAsia="Times New Roman" w:hAnsi="Arial" w:cs="Arial"/>
          <w:sz w:val="20"/>
          <w:szCs w:val="20"/>
          <w:lang w:eastAsia="sl-SI"/>
        </w:rPr>
        <w:t>u naprava ne prične obratovati</w:t>
      </w:r>
      <w:r>
        <w:rPr>
          <w:rFonts w:ascii="Arial" w:eastAsia="Times New Roman" w:hAnsi="Arial" w:cs="Arial"/>
          <w:sz w:val="20"/>
          <w:szCs w:val="20"/>
          <w:lang w:eastAsia="sl-SI"/>
        </w:rPr>
        <w:t>.</w:t>
      </w:r>
      <w:r w:rsidR="006A101D" w:rsidRPr="00613E98">
        <w:rPr>
          <w:rFonts w:ascii="Arial" w:eastAsia="Times New Roman" w:hAnsi="Arial" w:cs="Arial"/>
          <w:sz w:val="20"/>
          <w:szCs w:val="20"/>
          <w:lang w:eastAsia="sl-SI"/>
        </w:rPr>
        <w:t xml:space="preserve"> </w:t>
      </w:r>
      <w:r>
        <w:rPr>
          <w:rFonts w:ascii="Arial" w:eastAsia="Times New Roman" w:hAnsi="Arial" w:cs="Arial"/>
          <w:sz w:val="20"/>
          <w:szCs w:val="20"/>
          <w:lang w:eastAsia="sl-SI"/>
        </w:rPr>
        <w:t>V odločbi je treba opredeliti tudi obveznosti upravičen</w:t>
      </w:r>
      <w:r w:rsidR="00725779">
        <w:rPr>
          <w:rFonts w:ascii="Arial" w:eastAsia="Times New Roman" w:hAnsi="Arial" w:cs="Arial"/>
          <w:sz w:val="20"/>
          <w:szCs w:val="20"/>
          <w:lang w:eastAsia="sl-SI"/>
        </w:rPr>
        <w:t xml:space="preserve">ca glede </w:t>
      </w:r>
      <w:r>
        <w:rPr>
          <w:rFonts w:ascii="Arial" w:eastAsia="Times New Roman" w:hAnsi="Arial" w:cs="Arial"/>
          <w:sz w:val="20"/>
          <w:szCs w:val="20"/>
          <w:lang w:eastAsia="sl-SI"/>
        </w:rPr>
        <w:t>doseganja trajnostnih pogojev, veljavnosti deklaracije ali pogodbe o uporabi sistema oziroma izkazovanja obratovanja naprave ter posledice v primeru neizpolnjevanja obveznosti.</w:t>
      </w:r>
    </w:p>
    <w:p w14:paraId="3D0F4AD0" w14:textId="7FF038CB"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0EB5E3E2" w14:textId="670FF2B3"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18</w:t>
      </w:r>
      <w:r w:rsidR="006A101D" w:rsidRPr="00613E98">
        <w:rPr>
          <w:rFonts w:ascii="Arial" w:eastAsia="Times New Roman" w:hAnsi="Arial" w:cs="Arial"/>
          <w:b/>
          <w:sz w:val="20"/>
          <w:szCs w:val="20"/>
          <w:lang w:eastAsia="sl-SI"/>
        </w:rPr>
        <w:t>. členu</w:t>
      </w:r>
    </w:p>
    <w:p w14:paraId="72F4122A" w14:textId="0938C8DD"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Po izboru projektov se preide v fazo izvajanja projektov. V tej fazi lahko pride do spremenjenih okoliščin in upr</w:t>
      </w:r>
      <w:r w:rsidR="00F010CD">
        <w:rPr>
          <w:rFonts w:ascii="Arial" w:eastAsia="Times New Roman" w:hAnsi="Arial" w:cs="Arial"/>
          <w:sz w:val="20"/>
          <w:szCs w:val="20"/>
          <w:lang w:eastAsia="sl-SI"/>
        </w:rPr>
        <w:t>avičenec ni več upravičen do</w:t>
      </w:r>
      <w:r w:rsidRPr="00613E98">
        <w:rPr>
          <w:rFonts w:ascii="Arial" w:eastAsia="Times New Roman" w:hAnsi="Arial" w:cs="Arial"/>
          <w:sz w:val="20"/>
          <w:szCs w:val="20"/>
          <w:lang w:eastAsia="sl-SI"/>
        </w:rPr>
        <w:t xml:space="preserve"> pomoči ali je upravičen do drugačne višine pomoči. V teh primerih mora upravičenec center</w:t>
      </w:r>
      <w:r w:rsidR="003876EC" w:rsidRPr="00613E98">
        <w:rPr>
          <w:rFonts w:ascii="Arial" w:eastAsia="Times New Roman" w:hAnsi="Arial" w:cs="Arial"/>
          <w:sz w:val="20"/>
          <w:szCs w:val="20"/>
          <w:lang w:eastAsia="sl-SI"/>
        </w:rPr>
        <w:t xml:space="preserve"> za podpore</w:t>
      </w:r>
      <w:r w:rsidRPr="00613E98">
        <w:rPr>
          <w:rFonts w:ascii="Arial" w:eastAsia="Times New Roman" w:hAnsi="Arial" w:cs="Arial"/>
          <w:sz w:val="20"/>
          <w:szCs w:val="20"/>
          <w:lang w:eastAsia="sl-SI"/>
        </w:rPr>
        <w:t xml:space="preserve"> seznaniti z vsemi dejstvi, podatki in okoliščinami, ki so mu znani ali bi mu morali biti znani in ki bi lahko vplivali na odločitev centra</w:t>
      </w:r>
      <w:r w:rsidR="00771D9A" w:rsidRPr="00613E98">
        <w:rPr>
          <w:rFonts w:ascii="Arial" w:eastAsia="Times New Roman" w:hAnsi="Arial" w:cs="Arial"/>
          <w:sz w:val="20"/>
          <w:szCs w:val="20"/>
          <w:lang w:eastAsia="sl-SI"/>
        </w:rPr>
        <w:t xml:space="preserve"> za podpore</w:t>
      </w:r>
      <w:r w:rsidRPr="00613E98">
        <w:rPr>
          <w:rFonts w:ascii="Arial" w:eastAsia="Times New Roman" w:hAnsi="Arial" w:cs="Arial"/>
          <w:sz w:val="20"/>
          <w:szCs w:val="20"/>
          <w:lang w:eastAsia="sl-SI"/>
        </w:rPr>
        <w:t xml:space="preserve"> o </w:t>
      </w:r>
      <w:r w:rsidR="0027017D">
        <w:rPr>
          <w:rFonts w:ascii="Arial" w:eastAsia="Times New Roman" w:hAnsi="Arial" w:cs="Arial"/>
          <w:sz w:val="20"/>
          <w:szCs w:val="20"/>
          <w:lang w:eastAsia="sl-SI"/>
        </w:rPr>
        <w:t>izplačilu</w:t>
      </w:r>
      <w:r w:rsidRPr="00613E98">
        <w:rPr>
          <w:rFonts w:ascii="Arial" w:eastAsia="Times New Roman" w:hAnsi="Arial" w:cs="Arial"/>
          <w:sz w:val="20"/>
          <w:szCs w:val="20"/>
          <w:lang w:eastAsia="sl-SI"/>
        </w:rPr>
        <w:t xml:space="preserve"> po</w:t>
      </w:r>
      <w:r w:rsidR="00F010CD">
        <w:rPr>
          <w:rFonts w:ascii="Arial" w:eastAsia="Times New Roman" w:hAnsi="Arial" w:cs="Arial"/>
          <w:sz w:val="20"/>
          <w:szCs w:val="20"/>
          <w:lang w:eastAsia="sl-SI"/>
        </w:rPr>
        <w:t>moči. Odločba o dodelitvi</w:t>
      </w:r>
      <w:r w:rsidRPr="00613E98">
        <w:rPr>
          <w:rFonts w:ascii="Arial" w:eastAsia="Times New Roman" w:hAnsi="Arial" w:cs="Arial"/>
          <w:sz w:val="20"/>
          <w:szCs w:val="20"/>
          <w:lang w:eastAsia="sl-SI"/>
        </w:rPr>
        <w:t xml:space="preserve"> se lahko odpravi, razveljavi ali spremeni. V kolikor je upravičenec </w:t>
      </w:r>
      <w:r w:rsidR="00F010CD">
        <w:rPr>
          <w:rFonts w:ascii="Arial" w:eastAsia="Times New Roman" w:hAnsi="Arial" w:cs="Arial"/>
          <w:sz w:val="20"/>
          <w:szCs w:val="20"/>
          <w:lang w:eastAsia="sl-SI"/>
        </w:rPr>
        <w:t xml:space="preserve">prejel </w:t>
      </w:r>
      <w:r w:rsidRPr="00613E98">
        <w:rPr>
          <w:rFonts w:ascii="Arial" w:eastAsia="Times New Roman" w:hAnsi="Arial" w:cs="Arial"/>
          <w:sz w:val="20"/>
          <w:szCs w:val="20"/>
          <w:lang w:eastAsia="sl-SI"/>
        </w:rPr>
        <w:t xml:space="preserve">pomoč, do katere ni upravičen, je to dolžan vrniti, pri čemer lahko zaprosi za obročno vračilo neupravičeno prejetih sredstev. </w:t>
      </w:r>
    </w:p>
    <w:p w14:paraId="1869D6E3"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2F657F3C" w14:textId="18AEF961"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19</w:t>
      </w:r>
      <w:r w:rsidR="006A101D" w:rsidRPr="00613E98">
        <w:rPr>
          <w:rFonts w:ascii="Arial" w:eastAsia="Times New Roman" w:hAnsi="Arial" w:cs="Arial"/>
          <w:b/>
          <w:sz w:val="20"/>
          <w:szCs w:val="20"/>
          <w:lang w:eastAsia="sl-SI"/>
        </w:rPr>
        <w:t>. členu</w:t>
      </w:r>
    </w:p>
    <w:p w14:paraId="78AA55D1" w14:textId="324D55AC" w:rsidR="00F010CD"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 xml:space="preserve">Po izvedbi projekta in </w:t>
      </w:r>
      <w:r w:rsidR="00CA01E1" w:rsidRPr="00613E98">
        <w:rPr>
          <w:rFonts w:ascii="Arial" w:eastAsia="Times New Roman" w:hAnsi="Arial" w:cs="Arial"/>
          <w:sz w:val="20"/>
          <w:szCs w:val="20"/>
          <w:lang w:eastAsia="sl-SI"/>
        </w:rPr>
        <w:t>začetku obratovanja proizvodne naprave</w:t>
      </w:r>
      <w:r w:rsidRPr="00613E98">
        <w:rPr>
          <w:rFonts w:ascii="Arial" w:eastAsia="Times New Roman" w:hAnsi="Arial" w:cs="Arial"/>
          <w:sz w:val="20"/>
          <w:szCs w:val="20"/>
          <w:lang w:eastAsia="sl-SI"/>
        </w:rPr>
        <w:t xml:space="preserve"> upravičenec</w:t>
      </w:r>
      <w:r w:rsidR="00F010CD">
        <w:rPr>
          <w:rFonts w:ascii="Arial" w:eastAsia="Times New Roman" w:hAnsi="Arial" w:cs="Arial"/>
          <w:sz w:val="20"/>
          <w:szCs w:val="20"/>
          <w:lang w:eastAsia="sl-SI"/>
        </w:rPr>
        <w:t xml:space="preserve"> preko spletne aplikacije zahteva izplačilo pomoči in predloži</w:t>
      </w:r>
      <w:r w:rsidR="00CA01E1" w:rsidRPr="00613E98">
        <w:rPr>
          <w:rFonts w:ascii="Arial" w:eastAsia="Times New Roman" w:hAnsi="Arial" w:cs="Arial"/>
          <w:sz w:val="20"/>
          <w:szCs w:val="20"/>
          <w:lang w:eastAsia="sl-SI"/>
        </w:rPr>
        <w:t xml:space="preserve"> dokazila o uspešni izvedbi in obratovanju proizvodne naprave</w:t>
      </w:r>
      <w:r w:rsidRPr="00613E98">
        <w:rPr>
          <w:rFonts w:ascii="Arial" w:eastAsia="Times New Roman" w:hAnsi="Arial" w:cs="Arial"/>
          <w:sz w:val="20"/>
          <w:szCs w:val="20"/>
          <w:lang w:eastAsia="sl-SI"/>
        </w:rPr>
        <w:t>.</w:t>
      </w:r>
      <w:r w:rsidR="00F010CD">
        <w:rPr>
          <w:rFonts w:ascii="Arial" w:eastAsia="Times New Roman" w:hAnsi="Arial" w:cs="Arial"/>
          <w:sz w:val="20"/>
          <w:szCs w:val="20"/>
          <w:lang w:eastAsia="sl-SI"/>
        </w:rPr>
        <w:t xml:space="preserve"> V členu so opredeljena zahtevana dokazila</w:t>
      </w:r>
      <w:r w:rsidRPr="00613E98">
        <w:rPr>
          <w:rFonts w:ascii="Arial" w:eastAsia="Times New Roman" w:hAnsi="Arial" w:cs="Arial"/>
          <w:sz w:val="20"/>
          <w:szCs w:val="20"/>
          <w:lang w:eastAsia="sl-SI"/>
        </w:rPr>
        <w:t>,</w:t>
      </w:r>
      <w:r w:rsidR="00F010CD">
        <w:rPr>
          <w:rFonts w:ascii="Arial" w:eastAsia="Times New Roman" w:hAnsi="Arial" w:cs="Arial"/>
          <w:sz w:val="20"/>
          <w:szCs w:val="20"/>
          <w:lang w:eastAsia="sl-SI"/>
        </w:rPr>
        <w:t xml:space="preserve"> ki izkazujejo da je proizvodna naprava uspešno začela obratovati in druga relevantna dokazila, ki so potrebna za izkazovanje vrednosti projekta in drugih pogojev, ki vplivajo na višino dodeljene pomoči kot so npr. skupnosti OVE, kulturnovarstveni pogoji ali soglasje itn.. U</w:t>
      </w:r>
      <w:r w:rsidRPr="00613E98">
        <w:rPr>
          <w:rFonts w:ascii="Arial" w:eastAsia="Times New Roman" w:hAnsi="Arial" w:cs="Arial"/>
          <w:sz w:val="20"/>
          <w:szCs w:val="20"/>
          <w:lang w:eastAsia="sl-SI"/>
        </w:rPr>
        <w:t>pravičencu</w:t>
      </w:r>
      <w:r w:rsidR="00F010CD">
        <w:rPr>
          <w:rFonts w:ascii="Arial" w:eastAsia="Times New Roman" w:hAnsi="Arial" w:cs="Arial"/>
          <w:sz w:val="20"/>
          <w:szCs w:val="20"/>
          <w:lang w:eastAsia="sl-SI"/>
        </w:rPr>
        <w:t xml:space="preserve"> se </w:t>
      </w:r>
      <w:r w:rsidRPr="00613E98">
        <w:rPr>
          <w:rFonts w:ascii="Arial" w:eastAsia="Times New Roman" w:hAnsi="Arial" w:cs="Arial"/>
          <w:sz w:val="20"/>
          <w:szCs w:val="20"/>
          <w:lang w:eastAsia="sl-SI"/>
        </w:rPr>
        <w:t>pomoč</w:t>
      </w:r>
      <w:r w:rsidR="00F010CD">
        <w:rPr>
          <w:rFonts w:ascii="Arial" w:eastAsia="Times New Roman" w:hAnsi="Arial" w:cs="Arial"/>
          <w:sz w:val="20"/>
          <w:szCs w:val="20"/>
          <w:lang w:eastAsia="sl-SI"/>
        </w:rPr>
        <w:t xml:space="preserve"> izplača, če predloži vsa zahtevana dokazila</w:t>
      </w:r>
      <w:r w:rsidR="00180AEE">
        <w:rPr>
          <w:rFonts w:ascii="Arial" w:eastAsia="Times New Roman" w:hAnsi="Arial" w:cs="Arial"/>
          <w:sz w:val="20"/>
          <w:szCs w:val="20"/>
          <w:lang w:eastAsia="sl-SI"/>
        </w:rPr>
        <w:t xml:space="preserve"> iz javnega poziva</w:t>
      </w:r>
      <w:r w:rsidR="00F010CD">
        <w:rPr>
          <w:rFonts w:ascii="Arial" w:eastAsia="Times New Roman" w:hAnsi="Arial" w:cs="Arial"/>
          <w:sz w:val="20"/>
          <w:szCs w:val="20"/>
          <w:lang w:eastAsia="sl-SI"/>
        </w:rPr>
        <w:t xml:space="preserve">. </w:t>
      </w:r>
      <w:r w:rsidR="00F010CD" w:rsidRPr="00F010CD">
        <w:rPr>
          <w:rFonts w:ascii="Arial" w:eastAsia="Times New Roman" w:hAnsi="Arial" w:cs="Arial"/>
          <w:sz w:val="20"/>
          <w:szCs w:val="20"/>
          <w:lang w:eastAsia="sl-SI"/>
        </w:rPr>
        <w:t>Višina izplačila pomoči se določi na podlagi dejansko vgrajene inštalirane moči proizvodne naprave (EUR/kW) in inštalirane moči ali kapacitete hranilnika energije (EUR/kW ali EUR/kWh), skupni znesek pomoči pa ne sme presegati zneska, določenega v odločbi o dodelitvi in</w:t>
      </w:r>
      <w:r w:rsidR="00140EC4">
        <w:rPr>
          <w:rFonts w:ascii="Arial" w:eastAsia="Times New Roman" w:hAnsi="Arial" w:cs="Arial"/>
          <w:sz w:val="20"/>
          <w:szCs w:val="20"/>
          <w:lang w:eastAsia="sl-SI"/>
        </w:rPr>
        <w:t xml:space="preserve"> največje dovoljene intenzivnosti pomoči</w:t>
      </w:r>
      <w:r w:rsidR="00F010CD" w:rsidRPr="00F010CD">
        <w:rPr>
          <w:rFonts w:ascii="Arial" w:eastAsia="Times New Roman" w:hAnsi="Arial" w:cs="Arial"/>
          <w:sz w:val="20"/>
          <w:szCs w:val="20"/>
          <w:lang w:eastAsia="sl-SI"/>
        </w:rPr>
        <w:t>. Inštalirana moč proizvodne naprave, za katero je bila izdana odločba o dodelitvi, ne sme odstopati za več kot 25 % inštalirane moči in mora biti v skladu z</w:t>
      </w:r>
      <w:r w:rsidR="00140EC4">
        <w:rPr>
          <w:rFonts w:ascii="Arial" w:eastAsia="Times New Roman" w:hAnsi="Arial" w:cs="Arial"/>
          <w:sz w:val="20"/>
          <w:szCs w:val="20"/>
          <w:lang w:eastAsia="sl-SI"/>
        </w:rPr>
        <w:t xml:space="preserve"> določenimi</w:t>
      </w:r>
      <w:r w:rsidR="00F010CD" w:rsidRPr="00F010CD">
        <w:rPr>
          <w:rFonts w:ascii="Arial" w:eastAsia="Times New Roman" w:hAnsi="Arial" w:cs="Arial"/>
          <w:sz w:val="20"/>
          <w:szCs w:val="20"/>
          <w:lang w:eastAsia="sl-SI"/>
        </w:rPr>
        <w:t xml:space="preserve"> omejitvami inštalirane </w:t>
      </w:r>
      <w:r w:rsidR="00140EC4">
        <w:rPr>
          <w:rFonts w:ascii="Arial" w:eastAsia="Times New Roman" w:hAnsi="Arial" w:cs="Arial"/>
          <w:sz w:val="20"/>
          <w:szCs w:val="20"/>
          <w:lang w:eastAsia="sl-SI"/>
        </w:rPr>
        <w:t>moči proizvodnih naprav</w:t>
      </w:r>
      <w:r w:rsidR="00F010CD">
        <w:rPr>
          <w:rFonts w:ascii="Arial" w:eastAsia="Times New Roman" w:hAnsi="Arial" w:cs="Arial"/>
          <w:sz w:val="20"/>
          <w:szCs w:val="20"/>
          <w:lang w:eastAsia="sl-SI"/>
        </w:rPr>
        <w:t>.</w:t>
      </w:r>
    </w:p>
    <w:p w14:paraId="63CEE02F" w14:textId="71145822" w:rsidR="006A101D" w:rsidRPr="00613E98" w:rsidRDefault="00F010CD"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členu so opredeljene tudi</w:t>
      </w:r>
      <w:r w:rsidR="006A101D" w:rsidRPr="00613E98">
        <w:rPr>
          <w:rFonts w:ascii="Arial" w:eastAsia="Times New Roman" w:hAnsi="Arial" w:cs="Arial"/>
          <w:sz w:val="20"/>
          <w:szCs w:val="20"/>
          <w:lang w:eastAsia="sl-SI"/>
        </w:rPr>
        <w:t xml:space="preserve"> posledice, če proizvodna naprava ni dokončana v roku.</w:t>
      </w:r>
      <w:r w:rsidR="002B60B4" w:rsidRPr="00613E98">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Pr="00F010CD">
        <w:rPr>
          <w:rFonts w:ascii="Arial" w:eastAsia="Times New Roman" w:hAnsi="Arial" w:cs="Arial"/>
          <w:sz w:val="20"/>
          <w:szCs w:val="20"/>
          <w:lang w:eastAsia="sl-SI"/>
        </w:rPr>
        <w:t>o prvih treh mesecih zamude za vsak mesec zamude višina dodeljene pomoči zniža za 5 %, po šestem mesecu pa se ta delež poveča na 10 % zneska za vsak mesec zamude, razen če je do zamude prišlo zaradi dejavnikov, na katere upravičenec do pomoči ne more vplivati in jih ni bilo mogoče razumno predvideti, kar ne vključuje zamud pri pridobivanju dovoljenj za projekt</w:t>
      </w:r>
      <w:r w:rsidR="00140EC4">
        <w:rPr>
          <w:rFonts w:ascii="Arial" w:eastAsia="Times New Roman" w:hAnsi="Arial" w:cs="Arial"/>
          <w:sz w:val="20"/>
          <w:szCs w:val="20"/>
          <w:lang w:eastAsia="sl-SI"/>
        </w:rPr>
        <w:t xml:space="preserve">. </w:t>
      </w:r>
      <w:r w:rsidR="002B60B4" w:rsidRPr="00613E98">
        <w:rPr>
          <w:rFonts w:ascii="Arial" w:eastAsia="Times New Roman" w:hAnsi="Arial" w:cs="Arial"/>
          <w:sz w:val="20"/>
          <w:szCs w:val="20"/>
          <w:lang w:eastAsia="sl-SI"/>
        </w:rPr>
        <w:t xml:space="preserve">V kolikor izpis iz </w:t>
      </w:r>
      <w:r w:rsidR="00140EC4">
        <w:rPr>
          <w:rFonts w:ascii="Arial" w:eastAsia="Times New Roman" w:hAnsi="Arial" w:cs="Arial"/>
          <w:sz w:val="20"/>
          <w:szCs w:val="20"/>
          <w:lang w:eastAsia="sl-SI"/>
        </w:rPr>
        <w:t>registra osnovnih sredstev za proizvodno napravo</w:t>
      </w:r>
      <w:r w:rsidR="002B60B4" w:rsidRPr="00613E98">
        <w:rPr>
          <w:rFonts w:ascii="Arial" w:eastAsia="Times New Roman" w:hAnsi="Arial" w:cs="Arial"/>
          <w:sz w:val="20"/>
          <w:szCs w:val="20"/>
          <w:lang w:eastAsia="sl-SI"/>
        </w:rPr>
        <w:t xml:space="preserve"> izkazuje manjšo v</w:t>
      </w:r>
      <w:r w:rsidR="009123B0">
        <w:rPr>
          <w:rFonts w:ascii="Arial" w:eastAsia="Times New Roman" w:hAnsi="Arial" w:cs="Arial"/>
          <w:sz w:val="20"/>
          <w:szCs w:val="20"/>
          <w:lang w:eastAsia="sl-SI"/>
        </w:rPr>
        <w:t>rednost skupnih stroškov projekta</w:t>
      </w:r>
      <w:r w:rsidR="002B60B4" w:rsidRPr="00613E98">
        <w:rPr>
          <w:rFonts w:ascii="Arial" w:eastAsia="Times New Roman" w:hAnsi="Arial" w:cs="Arial"/>
          <w:sz w:val="20"/>
          <w:szCs w:val="20"/>
          <w:lang w:eastAsia="sl-SI"/>
        </w:rPr>
        <w:t xml:space="preserve"> na način, da pomoč preseže intenzivnost državnih pomoči, se tudi zniža na določeno raven.</w:t>
      </w:r>
    </w:p>
    <w:p w14:paraId="127B5E8B"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21E6AA74" w14:textId="476687D3" w:rsidR="006A101D" w:rsidRPr="00613E98" w:rsidRDefault="00140EC4"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K </w:t>
      </w:r>
      <w:r w:rsidR="00A41DD7">
        <w:rPr>
          <w:rFonts w:ascii="Arial" w:eastAsia="Times New Roman" w:hAnsi="Arial" w:cs="Arial"/>
          <w:b/>
          <w:sz w:val="20"/>
          <w:szCs w:val="20"/>
          <w:lang w:eastAsia="sl-SI"/>
        </w:rPr>
        <w:t>20</w:t>
      </w:r>
      <w:r w:rsidR="006A101D" w:rsidRPr="00613E98">
        <w:rPr>
          <w:rFonts w:ascii="Arial" w:eastAsia="Times New Roman" w:hAnsi="Arial" w:cs="Arial"/>
          <w:b/>
          <w:sz w:val="20"/>
          <w:szCs w:val="20"/>
          <w:lang w:eastAsia="sl-SI"/>
        </w:rPr>
        <w:t>. členu</w:t>
      </w:r>
    </w:p>
    <w:p w14:paraId="2925E135" w14:textId="016D5DF2"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lastRenderedPageBreak/>
        <w:t>Ta člen opredeljuje vodenje dokumentacije javnega poziva, ki obsega podatke o upravičencih, proizvodnih na</w:t>
      </w:r>
      <w:r w:rsidR="009123B0">
        <w:rPr>
          <w:rFonts w:ascii="Arial" w:eastAsia="Times New Roman" w:hAnsi="Arial" w:cs="Arial"/>
          <w:sz w:val="20"/>
          <w:szCs w:val="20"/>
          <w:lang w:eastAsia="sl-SI"/>
        </w:rPr>
        <w:t>pravah, skupnih stroških projekta</w:t>
      </w:r>
      <w:r w:rsidRPr="00613E98">
        <w:rPr>
          <w:rFonts w:ascii="Arial" w:eastAsia="Times New Roman" w:hAnsi="Arial" w:cs="Arial"/>
          <w:sz w:val="20"/>
          <w:szCs w:val="20"/>
          <w:lang w:eastAsia="sl-SI"/>
        </w:rPr>
        <w:t>, višini pomoči, pogojih in izplačilih.</w:t>
      </w:r>
      <w:r w:rsidR="0094681D" w:rsidRPr="00613E98">
        <w:rPr>
          <w:rFonts w:ascii="Arial" w:eastAsia="Times New Roman" w:hAnsi="Arial" w:cs="Arial"/>
          <w:sz w:val="20"/>
          <w:szCs w:val="20"/>
          <w:lang w:eastAsia="sl-SI"/>
        </w:rPr>
        <w:t xml:space="preserve"> Dokumentacijo javne</w:t>
      </w:r>
      <w:r w:rsidR="00EB6746">
        <w:rPr>
          <w:rFonts w:ascii="Arial" w:eastAsia="Times New Roman" w:hAnsi="Arial" w:cs="Arial"/>
          <w:sz w:val="20"/>
          <w:szCs w:val="20"/>
          <w:lang w:eastAsia="sl-SI"/>
        </w:rPr>
        <w:t>ga poziva je potrebno hraniti 10</w:t>
      </w:r>
      <w:r w:rsidR="0094681D" w:rsidRPr="00613E98">
        <w:rPr>
          <w:rFonts w:ascii="Arial" w:eastAsia="Times New Roman" w:hAnsi="Arial" w:cs="Arial"/>
          <w:sz w:val="20"/>
          <w:szCs w:val="20"/>
          <w:lang w:eastAsia="sl-SI"/>
        </w:rPr>
        <w:t xml:space="preserve"> let od zadnje dodelitve pomoči.</w:t>
      </w:r>
    </w:p>
    <w:p w14:paraId="2D3D8985" w14:textId="0AC91A15" w:rsidR="006A101D" w:rsidRDefault="006A101D" w:rsidP="006A101D">
      <w:pPr>
        <w:tabs>
          <w:tab w:val="left" w:pos="340"/>
        </w:tabs>
        <w:spacing w:after="0" w:line="276" w:lineRule="auto"/>
        <w:jc w:val="both"/>
        <w:rPr>
          <w:rFonts w:ascii="Arial" w:eastAsia="Times New Roman" w:hAnsi="Arial" w:cs="Arial"/>
          <w:b/>
          <w:sz w:val="20"/>
          <w:szCs w:val="20"/>
          <w:lang w:eastAsia="sl-SI"/>
        </w:rPr>
      </w:pPr>
    </w:p>
    <w:p w14:paraId="2CD16FEF" w14:textId="33EE6816"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21</w:t>
      </w:r>
      <w:r w:rsidR="006A101D" w:rsidRPr="00613E98">
        <w:rPr>
          <w:rFonts w:ascii="Arial" w:eastAsia="Times New Roman" w:hAnsi="Arial" w:cs="Arial"/>
          <w:b/>
          <w:sz w:val="20"/>
          <w:szCs w:val="20"/>
          <w:lang w:eastAsia="sl-SI"/>
        </w:rPr>
        <w:t>. členu</w:t>
      </w:r>
    </w:p>
    <w:p w14:paraId="3DF0DECE" w14:textId="385251D5" w:rsidR="001F0FF3" w:rsidRDefault="000A3EAB"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Člen določa </w:t>
      </w:r>
      <w:r w:rsidR="00140EC4">
        <w:rPr>
          <w:rFonts w:ascii="Arial" w:eastAsia="Times New Roman" w:hAnsi="Arial" w:cs="Arial"/>
          <w:sz w:val="20"/>
          <w:szCs w:val="20"/>
          <w:lang w:eastAsia="sl-SI"/>
        </w:rPr>
        <w:t>obveznosti nosilca javnega poziva centra za podpore, ki informacije o dodelitvah pomoči objavlja na spletni strani in o tem poroča tudi ministrstvu, pristojne</w:t>
      </w:r>
      <w:r w:rsidR="00725779">
        <w:rPr>
          <w:rFonts w:ascii="Arial" w:eastAsia="Times New Roman" w:hAnsi="Arial" w:cs="Arial"/>
          <w:sz w:val="20"/>
          <w:szCs w:val="20"/>
          <w:lang w:eastAsia="sl-SI"/>
        </w:rPr>
        <w:t xml:space="preserve">mu za finance. </w:t>
      </w:r>
    </w:p>
    <w:p w14:paraId="79BFFBA3" w14:textId="2A47D0FE" w:rsidR="006A101D" w:rsidRPr="00613E98" w:rsidRDefault="001F0FF3" w:rsidP="006A101D">
      <w:pPr>
        <w:tabs>
          <w:tab w:val="left" w:pos="34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členu</w:t>
      </w:r>
      <w:r w:rsidR="00140EC4">
        <w:rPr>
          <w:rFonts w:ascii="Arial" w:eastAsia="Times New Roman" w:hAnsi="Arial" w:cs="Arial"/>
          <w:sz w:val="20"/>
          <w:szCs w:val="20"/>
          <w:lang w:eastAsia="sl-SI"/>
        </w:rPr>
        <w:t xml:space="preserve"> so</w:t>
      </w:r>
      <w:r>
        <w:rPr>
          <w:rFonts w:ascii="Arial" w:eastAsia="Times New Roman" w:hAnsi="Arial" w:cs="Arial"/>
          <w:sz w:val="20"/>
          <w:szCs w:val="20"/>
          <w:lang w:eastAsia="sl-SI"/>
        </w:rPr>
        <w:t xml:space="preserve"> opredeljene</w:t>
      </w:r>
      <w:r w:rsidR="00140EC4">
        <w:rPr>
          <w:rFonts w:ascii="Arial" w:eastAsia="Times New Roman" w:hAnsi="Arial" w:cs="Arial"/>
          <w:sz w:val="20"/>
          <w:szCs w:val="20"/>
          <w:lang w:eastAsia="sl-SI"/>
        </w:rPr>
        <w:t xml:space="preserve"> tudi posledice, č</w:t>
      </w:r>
      <w:r w:rsidR="006A101D" w:rsidRPr="00613E98">
        <w:rPr>
          <w:rFonts w:ascii="Arial" w:eastAsia="Times New Roman" w:hAnsi="Arial" w:cs="Arial"/>
          <w:sz w:val="20"/>
          <w:szCs w:val="20"/>
          <w:lang w:eastAsia="sl-SI"/>
        </w:rPr>
        <w:t>e se ugotovi, da upravičenec ni podal pravih podatkov oziroma je dal zavajajočo izjavo</w:t>
      </w:r>
      <w:r>
        <w:rPr>
          <w:rFonts w:ascii="Arial" w:eastAsia="Times New Roman" w:hAnsi="Arial" w:cs="Arial"/>
          <w:sz w:val="20"/>
          <w:szCs w:val="20"/>
          <w:lang w:eastAsia="sl-SI"/>
        </w:rPr>
        <w:t xml:space="preserve"> oziroma obstajajo drugi razlogi za izterjavo zneska pomoči</w:t>
      </w:r>
      <w:r w:rsidR="006A101D" w:rsidRPr="00613E98">
        <w:rPr>
          <w:rFonts w:ascii="Arial" w:eastAsia="Times New Roman" w:hAnsi="Arial" w:cs="Arial"/>
          <w:sz w:val="20"/>
          <w:szCs w:val="20"/>
          <w:lang w:eastAsia="sl-SI"/>
        </w:rPr>
        <w:t>.</w:t>
      </w:r>
    </w:p>
    <w:p w14:paraId="552597EC"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1E420E61" w14:textId="7F5F6175"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22</w:t>
      </w:r>
      <w:r w:rsidR="006A101D" w:rsidRPr="00613E98">
        <w:rPr>
          <w:rFonts w:ascii="Arial" w:eastAsia="Times New Roman" w:hAnsi="Arial" w:cs="Arial"/>
          <w:b/>
          <w:sz w:val="20"/>
          <w:szCs w:val="20"/>
          <w:lang w:eastAsia="sl-SI"/>
        </w:rPr>
        <w:t>. členu</w:t>
      </w:r>
    </w:p>
    <w:p w14:paraId="672E6A50" w14:textId="77777777" w:rsidR="006A101D" w:rsidRPr="00613E98"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Člen določa pristojni organ, ki izvaja nadzor.</w:t>
      </w:r>
    </w:p>
    <w:p w14:paraId="7AB17F69" w14:textId="77777777" w:rsidR="006A101D" w:rsidRPr="00613E98" w:rsidRDefault="006A101D" w:rsidP="006A101D">
      <w:pPr>
        <w:tabs>
          <w:tab w:val="left" w:pos="340"/>
        </w:tabs>
        <w:spacing w:after="0" w:line="276" w:lineRule="auto"/>
        <w:jc w:val="both"/>
        <w:rPr>
          <w:rFonts w:ascii="Arial" w:eastAsia="Times New Roman" w:hAnsi="Arial" w:cs="Arial"/>
          <w:b/>
          <w:sz w:val="20"/>
          <w:szCs w:val="20"/>
          <w:lang w:eastAsia="sl-SI"/>
        </w:rPr>
      </w:pPr>
    </w:p>
    <w:p w14:paraId="0671E51F" w14:textId="1FD2B89B" w:rsidR="006A101D" w:rsidRPr="00613E98" w:rsidRDefault="00A41DD7" w:rsidP="006A101D">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23</w:t>
      </w:r>
      <w:r w:rsidR="006A101D" w:rsidRPr="00613E98">
        <w:rPr>
          <w:rFonts w:ascii="Arial" w:eastAsia="Times New Roman" w:hAnsi="Arial" w:cs="Arial"/>
          <w:b/>
          <w:sz w:val="20"/>
          <w:szCs w:val="20"/>
          <w:lang w:eastAsia="sl-SI"/>
        </w:rPr>
        <w:t>. členu</w:t>
      </w:r>
    </w:p>
    <w:p w14:paraId="5A6F810B" w14:textId="75473309" w:rsidR="006A101D" w:rsidRPr="006A101D" w:rsidRDefault="006A101D" w:rsidP="006A101D">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Člen do</w:t>
      </w:r>
      <w:r w:rsidR="00B02F09">
        <w:rPr>
          <w:rFonts w:ascii="Arial" w:eastAsia="Times New Roman" w:hAnsi="Arial" w:cs="Arial"/>
          <w:sz w:val="20"/>
          <w:szCs w:val="20"/>
          <w:lang w:eastAsia="sl-SI"/>
        </w:rPr>
        <w:t>loča rok za dodeljevanje pomoči skladno z začasnim okvirom</w:t>
      </w:r>
      <w:r w:rsidR="008C6143">
        <w:rPr>
          <w:rFonts w:ascii="Arial" w:eastAsia="Times New Roman" w:hAnsi="Arial" w:cs="Arial"/>
          <w:sz w:val="20"/>
          <w:szCs w:val="20"/>
          <w:lang w:eastAsia="sl-SI"/>
        </w:rPr>
        <w:t xml:space="preserve"> </w:t>
      </w:r>
      <w:r w:rsidR="00B02F09">
        <w:rPr>
          <w:rFonts w:ascii="Arial" w:eastAsia="Times New Roman" w:hAnsi="Arial" w:cs="Arial"/>
          <w:sz w:val="20"/>
          <w:szCs w:val="20"/>
          <w:lang w:eastAsia="sl-SI"/>
        </w:rPr>
        <w:t>vse do 31.12.2025</w:t>
      </w:r>
      <w:r w:rsidR="008C6143">
        <w:rPr>
          <w:rFonts w:ascii="Arial" w:eastAsia="Times New Roman" w:hAnsi="Arial" w:cs="Arial"/>
          <w:sz w:val="20"/>
          <w:szCs w:val="20"/>
          <w:lang w:eastAsia="sl-SI"/>
        </w:rPr>
        <w:t>.</w:t>
      </w:r>
      <w:r w:rsidR="00B02F09">
        <w:rPr>
          <w:rFonts w:ascii="Arial" w:eastAsia="Times New Roman" w:hAnsi="Arial" w:cs="Arial"/>
          <w:sz w:val="20"/>
          <w:szCs w:val="20"/>
          <w:lang w:eastAsia="sl-SI"/>
        </w:rPr>
        <w:t xml:space="preserve"> </w:t>
      </w:r>
    </w:p>
    <w:p w14:paraId="6B9CD4FB" w14:textId="34E805E2" w:rsidR="00B02F09" w:rsidRDefault="00B02F09" w:rsidP="00B02F09">
      <w:pPr>
        <w:tabs>
          <w:tab w:val="left" w:pos="340"/>
        </w:tabs>
        <w:spacing w:after="0" w:line="276" w:lineRule="auto"/>
        <w:jc w:val="both"/>
        <w:rPr>
          <w:rFonts w:ascii="Arial" w:eastAsia="Times New Roman" w:hAnsi="Arial" w:cs="Arial"/>
          <w:b/>
          <w:sz w:val="20"/>
          <w:szCs w:val="20"/>
          <w:lang w:eastAsia="sl-SI"/>
        </w:rPr>
      </w:pPr>
    </w:p>
    <w:p w14:paraId="2EF2CAE6" w14:textId="4BA78F68" w:rsidR="00B02F09" w:rsidRPr="00613E98" w:rsidRDefault="0058269F" w:rsidP="00B02F09">
      <w:pPr>
        <w:tabs>
          <w:tab w:val="left" w:pos="340"/>
        </w:tabs>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24</w:t>
      </w:r>
      <w:r w:rsidR="00B02F09" w:rsidRPr="00613E98">
        <w:rPr>
          <w:rFonts w:ascii="Arial" w:eastAsia="Times New Roman" w:hAnsi="Arial" w:cs="Arial"/>
          <w:b/>
          <w:sz w:val="20"/>
          <w:szCs w:val="20"/>
          <w:lang w:eastAsia="sl-SI"/>
        </w:rPr>
        <w:t>. členu</w:t>
      </w:r>
    </w:p>
    <w:p w14:paraId="335EA90E" w14:textId="0DF51575" w:rsidR="00B02F09" w:rsidRPr="006A101D" w:rsidRDefault="00B02F09" w:rsidP="00B02F09">
      <w:pPr>
        <w:tabs>
          <w:tab w:val="left" w:pos="340"/>
        </w:tabs>
        <w:spacing w:after="0" w:line="276" w:lineRule="auto"/>
        <w:jc w:val="both"/>
        <w:rPr>
          <w:rFonts w:ascii="Arial" w:eastAsia="Times New Roman" w:hAnsi="Arial" w:cs="Arial"/>
          <w:sz w:val="20"/>
          <w:szCs w:val="20"/>
          <w:lang w:eastAsia="sl-SI"/>
        </w:rPr>
      </w:pPr>
      <w:r w:rsidRPr="00613E98">
        <w:rPr>
          <w:rFonts w:ascii="Arial" w:eastAsia="Times New Roman" w:hAnsi="Arial" w:cs="Arial"/>
          <w:sz w:val="20"/>
          <w:szCs w:val="20"/>
          <w:lang w:eastAsia="sl-SI"/>
        </w:rPr>
        <w:t>Člen določa začetek veljavnosti</w:t>
      </w:r>
      <w:r>
        <w:rPr>
          <w:rFonts w:ascii="Arial" w:eastAsia="Times New Roman" w:hAnsi="Arial" w:cs="Arial"/>
          <w:sz w:val="20"/>
          <w:szCs w:val="20"/>
          <w:lang w:eastAsia="sl-SI"/>
        </w:rPr>
        <w:t xml:space="preserve"> in uporabe </w:t>
      </w:r>
      <w:r w:rsidRPr="00613E98">
        <w:rPr>
          <w:rFonts w:ascii="Arial" w:eastAsia="Times New Roman" w:hAnsi="Arial" w:cs="Arial"/>
          <w:sz w:val="20"/>
          <w:szCs w:val="20"/>
          <w:lang w:eastAsia="sl-SI"/>
        </w:rPr>
        <w:t>uredbe.</w:t>
      </w:r>
      <w:r>
        <w:rPr>
          <w:rFonts w:ascii="Arial" w:eastAsia="Times New Roman" w:hAnsi="Arial" w:cs="Arial"/>
          <w:sz w:val="20"/>
          <w:szCs w:val="20"/>
          <w:lang w:eastAsia="sl-SI"/>
        </w:rPr>
        <w:t xml:space="preserve"> Po začetku veljavnosti se uredba lahko začne uporabljati</w:t>
      </w:r>
      <w:r w:rsidRPr="00B02F09">
        <w:rPr>
          <w:rFonts w:ascii="Arial" w:eastAsia="Times New Roman" w:hAnsi="Arial" w:cs="Arial"/>
          <w:sz w:val="20"/>
          <w:szCs w:val="20"/>
          <w:lang w:eastAsia="sl-SI"/>
        </w:rPr>
        <w:t xml:space="preserve"> z dnem izdaje pozitivne odločitve Evropske komisije o združljivosti pomoči z notranjim trgom Evropske unije.</w:t>
      </w:r>
    </w:p>
    <w:p w14:paraId="02B67856" w14:textId="77777777" w:rsidR="006A101D" w:rsidRPr="006A101D" w:rsidRDefault="006A101D" w:rsidP="006A101D">
      <w:pPr>
        <w:overflowPunct w:val="0"/>
        <w:autoSpaceDE w:val="0"/>
        <w:autoSpaceDN w:val="0"/>
        <w:adjustRightInd w:val="0"/>
        <w:spacing w:before="380" w:after="60" w:line="276" w:lineRule="auto"/>
        <w:textAlignment w:val="baseline"/>
        <w:rPr>
          <w:rFonts w:ascii="Arial" w:eastAsia="Times New Roman" w:hAnsi="Arial" w:cs="Arial"/>
          <w:szCs w:val="17"/>
          <w:lang w:eastAsia="sl-SI"/>
        </w:rPr>
      </w:pPr>
    </w:p>
    <w:p w14:paraId="08C26AC2" w14:textId="77777777" w:rsidR="00545817" w:rsidRDefault="00545817" w:rsidP="00545817">
      <w:pPr>
        <w:jc w:val="both"/>
        <w:rPr>
          <w:rFonts w:ascii="Arial" w:hAnsi="Arial" w:cs="Arial"/>
          <w:color w:val="000000"/>
          <w:sz w:val="20"/>
          <w:szCs w:val="20"/>
        </w:rPr>
      </w:pPr>
    </w:p>
    <w:sectPr w:rsidR="00545817" w:rsidSect="003F6FAF">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3379" w14:textId="77777777" w:rsidR="00F474C0" w:rsidRDefault="00F474C0" w:rsidP="00A25D80">
      <w:pPr>
        <w:spacing w:after="0" w:line="240" w:lineRule="auto"/>
      </w:pPr>
      <w:r>
        <w:separator/>
      </w:r>
    </w:p>
  </w:endnote>
  <w:endnote w:type="continuationSeparator" w:id="0">
    <w:p w14:paraId="617A5310" w14:textId="77777777" w:rsidR="00F474C0" w:rsidRDefault="00F474C0" w:rsidP="00A2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7767" w14:textId="77777777" w:rsidR="00F474C0" w:rsidRDefault="00F474C0" w:rsidP="00A25D80">
      <w:pPr>
        <w:spacing w:after="0" w:line="240" w:lineRule="auto"/>
      </w:pPr>
      <w:r>
        <w:separator/>
      </w:r>
    </w:p>
  </w:footnote>
  <w:footnote w:type="continuationSeparator" w:id="0">
    <w:p w14:paraId="39DCC69E" w14:textId="77777777" w:rsidR="00F474C0" w:rsidRDefault="00F474C0" w:rsidP="00A2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1FDE" w14:textId="0B06CBFB" w:rsidR="003B1F54" w:rsidRDefault="003B1F54" w:rsidP="003F6FAF">
    <w:pPr>
      <w:pStyle w:val="Glava"/>
      <w:tabs>
        <w:tab w:val="left" w:pos="5112"/>
      </w:tabs>
      <w:spacing w:line="240" w:lineRule="exact"/>
      <w:rPr>
        <w:rFonts w:ascii="Arial" w:hAnsi="Arial" w:cs="Arial"/>
        <w:sz w:val="16"/>
      </w:rPr>
    </w:pPr>
  </w:p>
  <w:p w14:paraId="048F54F1" w14:textId="77777777" w:rsidR="00617766" w:rsidRPr="003D6DC9" w:rsidRDefault="00617766" w:rsidP="00617766">
    <w:pPr>
      <w:spacing w:before="40"/>
      <w:ind w:right="-3"/>
      <w:rPr>
        <w:rFonts w:cs="Arial"/>
        <w:szCs w:val="20"/>
      </w:rPr>
    </w:pPr>
    <w:r>
      <w:rPr>
        <w:rFonts w:cs="Arial"/>
        <w:noProof/>
        <w:szCs w:val="20"/>
        <w:lang w:eastAsia="sl-SI"/>
      </w:rPr>
      <w:drawing>
        <wp:inline distT="0" distB="0" distL="0" distR="0" wp14:anchorId="2D0EA80A" wp14:editId="265144A0">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347345"/>
                  </a:xfrm>
                  <a:prstGeom prst="rect">
                    <a:avLst/>
                  </a:prstGeom>
                  <a:noFill/>
                </pic:spPr>
              </pic:pic>
            </a:graphicData>
          </a:graphic>
        </wp:inline>
      </w:drawing>
    </w:r>
    <w:r w:rsidRPr="003D6DC9">
      <w:rPr>
        <w:rFonts w:cs="Arial"/>
        <w:szCs w:val="20"/>
      </w:rPr>
      <w:t xml:space="preserve"> </w:t>
    </w:r>
  </w:p>
  <w:p w14:paraId="09BA4778" w14:textId="77777777" w:rsidR="00617766" w:rsidRPr="008F3500" w:rsidRDefault="00617766" w:rsidP="00617766">
    <w:pPr>
      <w:pStyle w:val="Glava"/>
      <w:tabs>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01 478 82 00</w:t>
    </w:r>
  </w:p>
  <w:p w14:paraId="4A54769F" w14:textId="77777777" w:rsidR="00617766" w:rsidRPr="008F3500" w:rsidRDefault="00617766" w:rsidP="00617766">
    <w:pPr>
      <w:pStyle w:val="Glava"/>
      <w:tabs>
        <w:tab w:val="left" w:pos="5112"/>
      </w:tabs>
      <w:spacing w:line="240" w:lineRule="exact"/>
      <w:rPr>
        <w:rFonts w:cs="Arial"/>
        <w:sz w:val="16"/>
      </w:rPr>
    </w:pPr>
    <w:r w:rsidRPr="008F3500">
      <w:rPr>
        <w:rFonts w:cs="Arial"/>
        <w:sz w:val="16"/>
      </w:rPr>
      <w:tab/>
      <w:t xml:space="preserve">E: </w:t>
    </w:r>
    <w:r>
      <w:rPr>
        <w:rFonts w:cs="Arial"/>
        <w:sz w:val="16"/>
      </w:rPr>
      <w:t>gp.mope@gov.si</w:t>
    </w:r>
  </w:p>
  <w:p w14:paraId="25579C29" w14:textId="77777777" w:rsidR="00617766" w:rsidRPr="008F3500" w:rsidRDefault="00617766" w:rsidP="00617766">
    <w:pPr>
      <w:pStyle w:val="Glava"/>
      <w:tabs>
        <w:tab w:val="left" w:pos="5112"/>
      </w:tabs>
      <w:spacing w:line="240" w:lineRule="exact"/>
      <w:rPr>
        <w:rFonts w:cs="Arial"/>
        <w:sz w:val="16"/>
      </w:rPr>
    </w:pPr>
    <w:r w:rsidRPr="008F3500">
      <w:rPr>
        <w:rFonts w:cs="Arial"/>
        <w:sz w:val="16"/>
      </w:rPr>
      <w:tab/>
    </w:r>
    <w:r>
      <w:rPr>
        <w:rFonts w:cs="Arial"/>
        <w:sz w:val="16"/>
      </w:rPr>
      <w:t>www.mope.gov.si</w:t>
    </w:r>
  </w:p>
  <w:p w14:paraId="1CAEBC79" w14:textId="0651A0B8" w:rsidR="00617766" w:rsidRDefault="00617766" w:rsidP="003F6FAF">
    <w:pPr>
      <w:pStyle w:val="Glava"/>
      <w:tabs>
        <w:tab w:val="left" w:pos="5112"/>
      </w:tabs>
      <w:spacing w:line="240" w:lineRule="exact"/>
      <w:rPr>
        <w:rFonts w:ascii="Arial" w:hAnsi="Arial" w:cs="Arial"/>
        <w:sz w:val="16"/>
      </w:rPr>
    </w:pPr>
  </w:p>
  <w:p w14:paraId="579DFAF0" w14:textId="62B0A652" w:rsidR="00617766" w:rsidRDefault="00617766" w:rsidP="003F6FAF">
    <w:pPr>
      <w:pStyle w:val="Glava"/>
      <w:tabs>
        <w:tab w:val="left" w:pos="5112"/>
      </w:tabs>
      <w:spacing w:line="240" w:lineRule="exact"/>
      <w:rPr>
        <w:rFonts w:ascii="Arial" w:hAnsi="Arial" w:cs="Arial"/>
        <w:sz w:val="16"/>
      </w:rPr>
    </w:pPr>
  </w:p>
  <w:p w14:paraId="7DF42E69" w14:textId="36E10CE6" w:rsidR="00617766" w:rsidRDefault="00617766" w:rsidP="003F6FAF">
    <w:pPr>
      <w:pStyle w:val="Glava"/>
      <w:tabs>
        <w:tab w:val="left" w:pos="5112"/>
      </w:tabs>
      <w:spacing w:line="240" w:lineRule="exact"/>
      <w:rPr>
        <w:rFonts w:cs="Arial"/>
        <w:sz w:val="16"/>
      </w:rPr>
    </w:pPr>
  </w:p>
  <w:p w14:paraId="41934012" w14:textId="77777777" w:rsidR="003B1F54" w:rsidRDefault="003B1F54" w:rsidP="00181A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0CB"/>
    <w:multiLevelType w:val="hybridMultilevel"/>
    <w:tmpl w:val="CE10D0B0"/>
    <w:lvl w:ilvl="0" w:tplc="10B2D37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96FA5"/>
    <w:multiLevelType w:val="hybridMultilevel"/>
    <w:tmpl w:val="BCEAD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2C3819"/>
    <w:multiLevelType w:val="hybridMultilevel"/>
    <w:tmpl w:val="8FC2A412"/>
    <w:lvl w:ilvl="0" w:tplc="10B2D37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2E2E59"/>
    <w:multiLevelType w:val="hybridMultilevel"/>
    <w:tmpl w:val="76144F66"/>
    <w:lvl w:ilvl="0" w:tplc="57BC349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BD29E1"/>
    <w:multiLevelType w:val="hybridMultilevel"/>
    <w:tmpl w:val="C4A6BD64"/>
    <w:lvl w:ilvl="0" w:tplc="D4265CC4">
      <w:start w:val="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65D12EB"/>
    <w:multiLevelType w:val="hybridMultilevel"/>
    <w:tmpl w:val="E2D6D2DE"/>
    <w:lvl w:ilvl="0" w:tplc="2FA67174">
      <w:numFmt w:val="bullet"/>
      <w:lvlText w:val="-"/>
      <w:lvlJc w:val="left"/>
      <w:pPr>
        <w:ind w:left="1407" w:hanging="555"/>
      </w:pPr>
      <w:rPr>
        <w:rFonts w:ascii="Arial" w:eastAsia="Times New Roman" w:hAnsi="Arial" w:cs="Arial" w:hint="default"/>
      </w:rPr>
    </w:lvl>
    <w:lvl w:ilvl="1" w:tplc="04240003" w:tentative="1">
      <w:start w:val="1"/>
      <w:numFmt w:val="bullet"/>
      <w:lvlText w:val="o"/>
      <w:lvlJc w:val="left"/>
      <w:pPr>
        <w:ind w:left="1932" w:hanging="360"/>
      </w:pPr>
      <w:rPr>
        <w:rFonts w:ascii="Courier New" w:hAnsi="Courier New" w:cs="Courier New" w:hint="default"/>
      </w:rPr>
    </w:lvl>
    <w:lvl w:ilvl="2" w:tplc="04240005" w:tentative="1">
      <w:start w:val="1"/>
      <w:numFmt w:val="bullet"/>
      <w:lvlText w:val=""/>
      <w:lvlJc w:val="left"/>
      <w:pPr>
        <w:ind w:left="2652" w:hanging="360"/>
      </w:pPr>
      <w:rPr>
        <w:rFonts w:ascii="Wingdings" w:hAnsi="Wingdings" w:hint="default"/>
      </w:rPr>
    </w:lvl>
    <w:lvl w:ilvl="3" w:tplc="04240001" w:tentative="1">
      <w:start w:val="1"/>
      <w:numFmt w:val="bullet"/>
      <w:lvlText w:val=""/>
      <w:lvlJc w:val="left"/>
      <w:pPr>
        <w:ind w:left="3372" w:hanging="360"/>
      </w:pPr>
      <w:rPr>
        <w:rFonts w:ascii="Symbol" w:hAnsi="Symbol" w:hint="default"/>
      </w:rPr>
    </w:lvl>
    <w:lvl w:ilvl="4" w:tplc="04240003" w:tentative="1">
      <w:start w:val="1"/>
      <w:numFmt w:val="bullet"/>
      <w:lvlText w:val="o"/>
      <w:lvlJc w:val="left"/>
      <w:pPr>
        <w:ind w:left="4092" w:hanging="360"/>
      </w:pPr>
      <w:rPr>
        <w:rFonts w:ascii="Courier New" w:hAnsi="Courier New" w:cs="Courier New" w:hint="default"/>
      </w:rPr>
    </w:lvl>
    <w:lvl w:ilvl="5" w:tplc="04240005" w:tentative="1">
      <w:start w:val="1"/>
      <w:numFmt w:val="bullet"/>
      <w:lvlText w:val=""/>
      <w:lvlJc w:val="left"/>
      <w:pPr>
        <w:ind w:left="4812" w:hanging="360"/>
      </w:pPr>
      <w:rPr>
        <w:rFonts w:ascii="Wingdings" w:hAnsi="Wingdings" w:hint="default"/>
      </w:rPr>
    </w:lvl>
    <w:lvl w:ilvl="6" w:tplc="04240001" w:tentative="1">
      <w:start w:val="1"/>
      <w:numFmt w:val="bullet"/>
      <w:lvlText w:val=""/>
      <w:lvlJc w:val="left"/>
      <w:pPr>
        <w:ind w:left="5532" w:hanging="360"/>
      </w:pPr>
      <w:rPr>
        <w:rFonts w:ascii="Symbol" w:hAnsi="Symbol" w:hint="default"/>
      </w:rPr>
    </w:lvl>
    <w:lvl w:ilvl="7" w:tplc="04240003" w:tentative="1">
      <w:start w:val="1"/>
      <w:numFmt w:val="bullet"/>
      <w:lvlText w:val="o"/>
      <w:lvlJc w:val="left"/>
      <w:pPr>
        <w:ind w:left="6252" w:hanging="360"/>
      </w:pPr>
      <w:rPr>
        <w:rFonts w:ascii="Courier New" w:hAnsi="Courier New" w:cs="Courier New" w:hint="default"/>
      </w:rPr>
    </w:lvl>
    <w:lvl w:ilvl="8" w:tplc="04240005" w:tentative="1">
      <w:start w:val="1"/>
      <w:numFmt w:val="bullet"/>
      <w:lvlText w:val=""/>
      <w:lvlJc w:val="left"/>
      <w:pPr>
        <w:ind w:left="6972" w:hanging="360"/>
      </w:pPr>
      <w:rPr>
        <w:rFonts w:ascii="Wingdings" w:hAnsi="Wingdings" w:hint="default"/>
      </w:rPr>
    </w:lvl>
  </w:abstractNum>
  <w:abstractNum w:abstractNumId="6" w15:restartNumberingAfterBreak="0">
    <w:nsid w:val="1A6C5A7B"/>
    <w:multiLevelType w:val="hybridMultilevel"/>
    <w:tmpl w:val="B942AA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E66FD1"/>
    <w:multiLevelType w:val="hybridMultilevel"/>
    <w:tmpl w:val="FD2630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A95ED7"/>
    <w:multiLevelType w:val="hybridMultilevel"/>
    <w:tmpl w:val="CBC2666A"/>
    <w:lvl w:ilvl="0" w:tplc="D4265CC4">
      <w:start w:val="9"/>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9C4E13"/>
    <w:multiLevelType w:val="hybridMultilevel"/>
    <w:tmpl w:val="F0CA28A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2715F14"/>
    <w:multiLevelType w:val="hybridMultilevel"/>
    <w:tmpl w:val="8BD284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30039D2"/>
    <w:multiLevelType w:val="hybridMultilevel"/>
    <w:tmpl w:val="55F06B2A"/>
    <w:lvl w:ilvl="0" w:tplc="D4265CC4">
      <w:start w:val="9"/>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8505DD"/>
    <w:multiLevelType w:val="hybridMultilevel"/>
    <w:tmpl w:val="64E0484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CE56C29"/>
    <w:multiLevelType w:val="hybridMultilevel"/>
    <w:tmpl w:val="F648AA04"/>
    <w:lvl w:ilvl="0" w:tplc="6E2CFB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430F19"/>
    <w:multiLevelType w:val="hybridMultilevel"/>
    <w:tmpl w:val="098EEA2C"/>
    <w:lvl w:ilvl="0" w:tplc="247C125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21A4DAE"/>
    <w:multiLevelType w:val="hybridMultilevel"/>
    <w:tmpl w:val="6DB8AB0A"/>
    <w:lvl w:ilvl="0" w:tplc="382C40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2030A9"/>
    <w:multiLevelType w:val="hybridMultilevel"/>
    <w:tmpl w:val="84A05038"/>
    <w:lvl w:ilvl="0" w:tplc="DB48D788">
      <w:start w:val="1"/>
      <w:numFmt w:val="bullet"/>
      <w:lvlText w:val="-"/>
      <w:lvlJc w:val="left"/>
      <w:pPr>
        <w:ind w:left="786" w:hanging="360"/>
      </w:pPr>
      <w:rPr>
        <w:rFonts w:ascii="Calibri" w:eastAsia="Calibri" w:hAnsi="Calibri" w:cs="Calibri" w:hint="default"/>
      </w:rPr>
    </w:lvl>
    <w:lvl w:ilvl="1" w:tplc="04240003">
      <w:start w:val="1"/>
      <w:numFmt w:val="bullet"/>
      <w:lvlText w:val="o"/>
      <w:lvlJc w:val="left"/>
      <w:pPr>
        <w:ind w:left="1506" w:hanging="360"/>
      </w:pPr>
      <w:rPr>
        <w:rFonts w:ascii="Courier New" w:hAnsi="Courier New" w:cs="Courier New" w:hint="default"/>
      </w:rPr>
    </w:lvl>
    <w:lvl w:ilvl="2" w:tplc="286400F0">
      <w:start w:val="1"/>
      <w:numFmt w:val="decimal"/>
      <w:lvlText w:val="%3."/>
      <w:lvlJc w:val="left"/>
      <w:pPr>
        <w:ind w:left="2226" w:hanging="360"/>
      </w:pPr>
      <w:rPr>
        <w:rFonts w:ascii="Calibri" w:eastAsia="Calibri" w:hAnsi="Calibri" w:cs="Times New Roman"/>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D90EA942">
      <w:start w:val="1"/>
      <w:numFmt w:val="lowerLetter"/>
      <w:lvlText w:val="%6."/>
      <w:lvlJc w:val="left"/>
      <w:pPr>
        <w:ind w:left="4386" w:hanging="360"/>
      </w:pPr>
      <w:rPr>
        <w:rFont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A03059"/>
    <w:multiLevelType w:val="hybridMultilevel"/>
    <w:tmpl w:val="B374E5D0"/>
    <w:lvl w:ilvl="0" w:tplc="0C5EF1D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214F72"/>
    <w:multiLevelType w:val="hybridMultilevel"/>
    <w:tmpl w:val="A060342A"/>
    <w:lvl w:ilvl="0" w:tplc="916C55A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335681">
    <w:abstractNumId w:val="14"/>
  </w:num>
  <w:num w:numId="2" w16cid:durableId="1401097283">
    <w:abstractNumId w:val="16"/>
    <w:lvlOverride w:ilvl="0">
      <w:startOverride w:val="1"/>
    </w:lvlOverride>
  </w:num>
  <w:num w:numId="3" w16cid:durableId="364794769">
    <w:abstractNumId w:val="10"/>
  </w:num>
  <w:num w:numId="4" w16cid:durableId="1085415322">
    <w:abstractNumId w:val="4"/>
  </w:num>
  <w:num w:numId="5" w16cid:durableId="1012301176">
    <w:abstractNumId w:val="19"/>
  </w:num>
  <w:num w:numId="6" w16cid:durableId="208347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243599">
    <w:abstractNumId w:val="26"/>
  </w:num>
  <w:num w:numId="8" w16cid:durableId="774402600">
    <w:abstractNumId w:val="23"/>
  </w:num>
  <w:num w:numId="9" w16cid:durableId="870070894">
    <w:abstractNumId w:val="11"/>
  </w:num>
  <w:num w:numId="10" w16cid:durableId="1508473969">
    <w:abstractNumId w:val="18"/>
  </w:num>
  <w:num w:numId="11" w16cid:durableId="101413489">
    <w:abstractNumId w:val="2"/>
  </w:num>
  <w:num w:numId="12" w16cid:durableId="2131122722">
    <w:abstractNumId w:val="22"/>
  </w:num>
  <w:num w:numId="13" w16cid:durableId="969475330">
    <w:abstractNumId w:val="8"/>
  </w:num>
  <w:num w:numId="14" w16cid:durableId="2071418096">
    <w:abstractNumId w:val="17"/>
  </w:num>
  <w:num w:numId="15" w16cid:durableId="801846901">
    <w:abstractNumId w:val="12"/>
  </w:num>
  <w:num w:numId="16" w16cid:durableId="587033516">
    <w:abstractNumId w:val="20"/>
  </w:num>
  <w:num w:numId="17" w16cid:durableId="1788618718">
    <w:abstractNumId w:val="7"/>
  </w:num>
  <w:num w:numId="18" w16cid:durableId="1500734616">
    <w:abstractNumId w:val="1"/>
  </w:num>
  <w:num w:numId="19" w16cid:durableId="526215605">
    <w:abstractNumId w:val="0"/>
  </w:num>
  <w:num w:numId="20" w16cid:durableId="902525756">
    <w:abstractNumId w:val="21"/>
  </w:num>
  <w:num w:numId="21" w16cid:durableId="1113133269">
    <w:abstractNumId w:val="13"/>
  </w:num>
  <w:num w:numId="22" w16cid:durableId="1172139556">
    <w:abstractNumId w:val="9"/>
  </w:num>
  <w:num w:numId="23" w16cid:durableId="92558075">
    <w:abstractNumId w:val="6"/>
  </w:num>
  <w:num w:numId="24" w16cid:durableId="2088768162">
    <w:abstractNumId w:val="5"/>
  </w:num>
  <w:num w:numId="25" w16cid:durableId="1599437317">
    <w:abstractNumId w:val="15"/>
  </w:num>
  <w:num w:numId="26" w16cid:durableId="648746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406199">
    <w:abstractNumId w:val="24"/>
  </w:num>
  <w:num w:numId="28" w16cid:durableId="1664241337">
    <w:abstractNumId w:val="3"/>
  </w:num>
  <w:num w:numId="29" w16cid:durableId="151796691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06CC"/>
    <w:rsid w:val="00000C1B"/>
    <w:rsid w:val="000036BC"/>
    <w:rsid w:val="00007464"/>
    <w:rsid w:val="00010D62"/>
    <w:rsid w:val="00011591"/>
    <w:rsid w:val="00011A90"/>
    <w:rsid w:val="00012B73"/>
    <w:rsid w:val="00015A15"/>
    <w:rsid w:val="00017A78"/>
    <w:rsid w:val="0002046E"/>
    <w:rsid w:val="00020572"/>
    <w:rsid w:val="000241B0"/>
    <w:rsid w:val="0002566F"/>
    <w:rsid w:val="000303C6"/>
    <w:rsid w:val="00031AFA"/>
    <w:rsid w:val="000333E5"/>
    <w:rsid w:val="00033FA0"/>
    <w:rsid w:val="00034160"/>
    <w:rsid w:val="00034701"/>
    <w:rsid w:val="00037D88"/>
    <w:rsid w:val="0004047D"/>
    <w:rsid w:val="0004081E"/>
    <w:rsid w:val="00041356"/>
    <w:rsid w:val="00041F57"/>
    <w:rsid w:val="00046798"/>
    <w:rsid w:val="00047F39"/>
    <w:rsid w:val="000507A6"/>
    <w:rsid w:val="00052A74"/>
    <w:rsid w:val="00052B8D"/>
    <w:rsid w:val="000533E8"/>
    <w:rsid w:val="000534E6"/>
    <w:rsid w:val="000607DD"/>
    <w:rsid w:val="00061049"/>
    <w:rsid w:val="00063983"/>
    <w:rsid w:val="00066305"/>
    <w:rsid w:val="000668B0"/>
    <w:rsid w:val="00067D6E"/>
    <w:rsid w:val="00070A55"/>
    <w:rsid w:val="00086156"/>
    <w:rsid w:val="000873A2"/>
    <w:rsid w:val="000910E5"/>
    <w:rsid w:val="00092456"/>
    <w:rsid w:val="00092CF5"/>
    <w:rsid w:val="00092DBA"/>
    <w:rsid w:val="0009428A"/>
    <w:rsid w:val="00095DD6"/>
    <w:rsid w:val="000A0617"/>
    <w:rsid w:val="000A10F5"/>
    <w:rsid w:val="000A199A"/>
    <w:rsid w:val="000A227F"/>
    <w:rsid w:val="000A25C9"/>
    <w:rsid w:val="000A3EAB"/>
    <w:rsid w:val="000A5200"/>
    <w:rsid w:val="000A75E0"/>
    <w:rsid w:val="000A7751"/>
    <w:rsid w:val="000A7CFE"/>
    <w:rsid w:val="000B1DEE"/>
    <w:rsid w:val="000B3B6E"/>
    <w:rsid w:val="000B3D96"/>
    <w:rsid w:val="000B5644"/>
    <w:rsid w:val="000B7FD3"/>
    <w:rsid w:val="000C531B"/>
    <w:rsid w:val="000C63E9"/>
    <w:rsid w:val="000C6944"/>
    <w:rsid w:val="000C7382"/>
    <w:rsid w:val="000C78B6"/>
    <w:rsid w:val="000C79EE"/>
    <w:rsid w:val="000D4D7B"/>
    <w:rsid w:val="000D4EFC"/>
    <w:rsid w:val="000E1035"/>
    <w:rsid w:val="000E150C"/>
    <w:rsid w:val="000E25A5"/>
    <w:rsid w:val="000E260B"/>
    <w:rsid w:val="000E3EB5"/>
    <w:rsid w:val="000E3FEB"/>
    <w:rsid w:val="000E7972"/>
    <w:rsid w:val="000F0668"/>
    <w:rsid w:val="000F2034"/>
    <w:rsid w:val="000F3876"/>
    <w:rsid w:val="000F569D"/>
    <w:rsid w:val="000F619E"/>
    <w:rsid w:val="00100212"/>
    <w:rsid w:val="00102671"/>
    <w:rsid w:val="00106994"/>
    <w:rsid w:val="00107785"/>
    <w:rsid w:val="0011063C"/>
    <w:rsid w:val="00111733"/>
    <w:rsid w:val="0011282F"/>
    <w:rsid w:val="001161C6"/>
    <w:rsid w:val="00120A7F"/>
    <w:rsid w:val="00124937"/>
    <w:rsid w:val="00124A48"/>
    <w:rsid w:val="00125646"/>
    <w:rsid w:val="00126764"/>
    <w:rsid w:val="00126F23"/>
    <w:rsid w:val="00130812"/>
    <w:rsid w:val="00131A45"/>
    <w:rsid w:val="00132A3D"/>
    <w:rsid w:val="00133A1A"/>
    <w:rsid w:val="00134ED0"/>
    <w:rsid w:val="00136CF7"/>
    <w:rsid w:val="00140EC4"/>
    <w:rsid w:val="00141BB1"/>
    <w:rsid w:val="001444A2"/>
    <w:rsid w:val="00144C21"/>
    <w:rsid w:val="0014558E"/>
    <w:rsid w:val="00150C57"/>
    <w:rsid w:val="00151526"/>
    <w:rsid w:val="001515FF"/>
    <w:rsid w:val="0016026F"/>
    <w:rsid w:val="001606FF"/>
    <w:rsid w:val="001608A5"/>
    <w:rsid w:val="001625FB"/>
    <w:rsid w:val="00162A56"/>
    <w:rsid w:val="0016355D"/>
    <w:rsid w:val="00165AEA"/>
    <w:rsid w:val="001703DA"/>
    <w:rsid w:val="0017114D"/>
    <w:rsid w:val="00171F50"/>
    <w:rsid w:val="001720C4"/>
    <w:rsid w:val="00172204"/>
    <w:rsid w:val="00173556"/>
    <w:rsid w:val="001754B9"/>
    <w:rsid w:val="00175AD6"/>
    <w:rsid w:val="001763F6"/>
    <w:rsid w:val="0017653A"/>
    <w:rsid w:val="00180AEE"/>
    <w:rsid w:val="00181ACE"/>
    <w:rsid w:val="001837F0"/>
    <w:rsid w:val="001847FD"/>
    <w:rsid w:val="00185EBB"/>
    <w:rsid w:val="0018640D"/>
    <w:rsid w:val="001869C6"/>
    <w:rsid w:val="00187362"/>
    <w:rsid w:val="00187E9E"/>
    <w:rsid w:val="00191541"/>
    <w:rsid w:val="00192212"/>
    <w:rsid w:val="00193156"/>
    <w:rsid w:val="00194A61"/>
    <w:rsid w:val="00194B83"/>
    <w:rsid w:val="00194FAA"/>
    <w:rsid w:val="001973E4"/>
    <w:rsid w:val="001A1C0E"/>
    <w:rsid w:val="001A337F"/>
    <w:rsid w:val="001A578E"/>
    <w:rsid w:val="001A5A77"/>
    <w:rsid w:val="001B13F0"/>
    <w:rsid w:val="001B183C"/>
    <w:rsid w:val="001B2FDE"/>
    <w:rsid w:val="001B6C0E"/>
    <w:rsid w:val="001C01FD"/>
    <w:rsid w:val="001C037A"/>
    <w:rsid w:val="001C17B5"/>
    <w:rsid w:val="001C1C03"/>
    <w:rsid w:val="001C2C45"/>
    <w:rsid w:val="001C45A5"/>
    <w:rsid w:val="001C60C0"/>
    <w:rsid w:val="001D2DA1"/>
    <w:rsid w:val="001D310E"/>
    <w:rsid w:val="001D5168"/>
    <w:rsid w:val="001D5E0B"/>
    <w:rsid w:val="001D7D78"/>
    <w:rsid w:val="001E101F"/>
    <w:rsid w:val="001E1A12"/>
    <w:rsid w:val="001E6CDE"/>
    <w:rsid w:val="001E71A6"/>
    <w:rsid w:val="001E784D"/>
    <w:rsid w:val="001E7D1A"/>
    <w:rsid w:val="001F0476"/>
    <w:rsid w:val="001F0FF3"/>
    <w:rsid w:val="001F4100"/>
    <w:rsid w:val="001F76C2"/>
    <w:rsid w:val="001F7D70"/>
    <w:rsid w:val="00200F5A"/>
    <w:rsid w:val="00201E60"/>
    <w:rsid w:val="0020268D"/>
    <w:rsid w:val="00204D71"/>
    <w:rsid w:val="0021109C"/>
    <w:rsid w:val="0021171D"/>
    <w:rsid w:val="00211BE1"/>
    <w:rsid w:val="00213BA6"/>
    <w:rsid w:val="00214CD0"/>
    <w:rsid w:val="0021554D"/>
    <w:rsid w:val="00220360"/>
    <w:rsid w:val="002212B6"/>
    <w:rsid w:val="002258CE"/>
    <w:rsid w:val="00227B40"/>
    <w:rsid w:val="00230B12"/>
    <w:rsid w:val="00231AC3"/>
    <w:rsid w:val="00235617"/>
    <w:rsid w:val="002356EA"/>
    <w:rsid w:val="00235AC4"/>
    <w:rsid w:val="00241F6E"/>
    <w:rsid w:val="00244FB4"/>
    <w:rsid w:val="00245696"/>
    <w:rsid w:val="00247582"/>
    <w:rsid w:val="002510C8"/>
    <w:rsid w:val="00251D3E"/>
    <w:rsid w:val="002525F2"/>
    <w:rsid w:val="00252877"/>
    <w:rsid w:val="00255439"/>
    <w:rsid w:val="00255E73"/>
    <w:rsid w:val="0025633C"/>
    <w:rsid w:val="00257ADC"/>
    <w:rsid w:val="0026062D"/>
    <w:rsid w:val="00260744"/>
    <w:rsid w:val="00261F39"/>
    <w:rsid w:val="00264FEE"/>
    <w:rsid w:val="00267293"/>
    <w:rsid w:val="0027017D"/>
    <w:rsid w:val="00270731"/>
    <w:rsid w:val="00274E7B"/>
    <w:rsid w:val="00276C44"/>
    <w:rsid w:val="002773EB"/>
    <w:rsid w:val="00285696"/>
    <w:rsid w:val="00286958"/>
    <w:rsid w:val="00290047"/>
    <w:rsid w:val="00290BB8"/>
    <w:rsid w:val="00293547"/>
    <w:rsid w:val="00293AA0"/>
    <w:rsid w:val="00296D6E"/>
    <w:rsid w:val="00297929"/>
    <w:rsid w:val="00297EBF"/>
    <w:rsid w:val="002A05B5"/>
    <w:rsid w:val="002A260A"/>
    <w:rsid w:val="002B13DB"/>
    <w:rsid w:val="002B18FC"/>
    <w:rsid w:val="002B39C2"/>
    <w:rsid w:val="002B3A2D"/>
    <w:rsid w:val="002B3E1C"/>
    <w:rsid w:val="002B60B4"/>
    <w:rsid w:val="002B620B"/>
    <w:rsid w:val="002B7A32"/>
    <w:rsid w:val="002B7E8D"/>
    <w:rsid w:val="002B7FCC"/>
    <w:rsid w:val="002C4154"/>
    <w:rsid w:val="002C4B47"/>
    <w:rsid w:val="002C6DAF"/>
    <w:rsid w:val="002D1669"/>
    <w:rsid w:val="002D374D"/>
    <w:rsid w:val="002D4AEF"/>
    <w:rsid w:val="002D4B5D"/>
    <w:rsid w:val="002D54DA"/>
    <w:rsid w:val="002D5890"/>
    <w:rsid w:val="002E1D84"/>
    <w:rsid w:val="002E2CBF"/>
    <w:rsid w:val="002E36E5"/>
    <w:rsid w:val="002E3AB0"/>
    <w:rsid w:val="002E3D20"/>
    <w:rsid w:val="002E4DB9"/>
    <w:rsid w:val="002E5767"/>
    <w:rsid w:val="002E6CC3"/>
    <w:rsid w:val="002F3409"/>
    <w:rsid w:val="002F480E"/>
    <w:rsid w:val="00300527"/>
    <w:rsid w:val="00304315"/>
    <w:rsid w:val="00306327"/>
    <w:rsid w:val="00312906"/>
    <w:rsid w:val="003133F7"/>
    <w:rsid w:val="00313EE4"/>
    <w:rsid w:val="00317AE3"/>
    <w:rsid w:val="00321A64"/>
    <w:rsid w:val="00322228"/>
    <w:rsid w:val="00322C55"/>
    <w:rsid w:val="00322FE1"/>
    <w:rsid w:val="003244E4"/>
    <w:rsid w:val="00333F13"/>
    <w:rsid w:val="00335D03"/>
    <w:rsid w:val="00337C3A"/>
    <w:rsid w:val="00340385"/>
    <w:rsid w:val="0034370F"/>
    <w:rsid w:val="003447BB"/>
    <w:rsid w:val="003472BB"/>
    <w:rsid w:val="00356402"/>
    <w:rsid w:val="00360837"/>
    <w:rsid w:val="00362AE1"/>
    <w:rsid w:val="00365D61"/>
    <w:rsid w:val="00373EB5"/>
    <w:rsid w:val="00377F4B"/>
    <w:rsid w:val="00381095"/>
    <w:rsid w:val="00382190"/>
    <w:rsid w:val="0038400E"/>
    <w:rsid w:val="00387325"/>
    <w:rsid w:val="003876EC"/>
    <w:rsid w:val="00387B24"/>
    <w:rsid w:val="003900D3"/>
    <w:rsid w:val="003902F3"/>
    <w:rsid w:val="00390609"/>
    <w:rsid w:val="00393DEA"/>
    <w:rsid w:val="00397F64"/>
    <w:rsid w:val="003A44C7"/>
    <w:rsid w:val="003A51C0"/>
    <w:rsid w:val="003A6B17"/>
    <w:rsid w:val="003B0070"/>
    <w:rsid w:val="003B1F54"/>
    <w:rsid w:val="003B22FA"/>
    <w:rsid w:val="003B2717"/>
    <w:rsid w:val="003B3351"/>
    <w:rsid w:val="003B67CA"/>
    <w:rsid w:val="003C1707"/>
    <w:rsid w:val="003C2B6D"/>
    <w:rsid w:val="003C6C79"/>
    <w:rsid w:val="003D210D"/>
    <w:rsid w:val="003D4860"/>
    <w:rsid w:val="003E7C86"/>
    <w:rsid w:val="003F1CAB"/>
    <w:rsid w:val="003F1E19"/>
    <w:rsid w:val="003F51FB"/>
    <w:rsid w:val="003F57FC"/>
    <w:rsid w:val="003F6FAF"/>
    <w:rsid w:val="003F75D9"/>
    <w:rsid w:val="003F7FDA"/>
    <w:rsid w:val="00405E11"/>
    <w:rsid w:val="0040799E"/>
    <w:rsid w:val="00414BB3"/>
    <w:rsid w:val="00417595"/>
    <w:rsid w:val="00417F7C"/>
    <w:rsid w:val="0042021E"/>
    <w:rsid w:val="00421DA4"/>
    <w:rsid w:val="004266B8"/>
    <w:rsid w:val="00427224"/>
    <w:rsid w:val="0043014A"/>
    <w:rsid w:val="00431BF8"/>
    <w:rsid w:val="00434A51"/>
    <w:rsid w:val="00436631"/>
    <w:rsid w:val="004409E4"/>
    <w:rsid w:val="0044124E"/>
    <w:rsid w:val="00442048"/>
    <w:rsid w:val="00444321"/>
    <w:rsid w:val="004525E8"/>
    <w:rsid w:val="004528D6"/>
    <w:rsid w:val="00454C7E"/>
    <w:rsid w:val="00455BCA"/>
    <w:rsid w:val="00457977"/>
    <w:rsid w:val="00457B6C"/>
    <w:rsid w:val="0046163A"/>
    <w:rsid w:val="0046165A"/>
    <w:rsid w:val="004616B7"/>
    <w:rsid w:val="0047134D"/>
    <w:rsid w:val="004713C2"/>
    <w:rsid w:val="004752DA"/>
    <w:rsid w:val="0047567A"/>
    <w:rsid w:val="0047673A"/>
    <w:rsid w:val="00480067"/>
    <w:rsid w:val="0048226F"/>
    <w:rsid w:val="00485522"/>
    <w:rsid w:val="00490DE9"/>
    <w:rsid w:val="00493863"/>
    <w:rsid w:val="00495DDC"/>
    <w:rsid w:val="004969D1"/>
    <w:rsid w:val="00496B8D"/>
    <w:rsid w:val="004A0436"/>
    <w:rsid w:val="004A41FF"/>
    <w:rsid w:val="004A4756"/>
    <w:rsid w:val="004B00D7"/>
    <w:rsid w:val="004B1982"/>
    <w:rsid w:val="004B2300"/>
    <w:rsid w:val="004B2EB5"/>
    <w:rsid w:val="004B597B"/>
    <w:rsid w:val="004B667D"/>
    <w:rsid w:val="004B68AE"/>
    <w:rsid w:val="004C0833"/>
    <w:rsid w:val="004C148D"/>
    <w:rsid w:val="004C35D8"/>
    <w:rsid w:val="004C5FEB"/>
    <w:rsid w:val="004D01BB"/>
    <w:rsid w:val="004D0636"/>
    <w:rsid w:val="004D3166"/>
    <w:rsid w:val="004D4006"/>
    <w:rsid w:val="004E0A1E"/>
    <w:rsid w:val="004E3186"/>
    <w:rsid w:val="004E5139"/>
    <w:rsid w:val="004E54DA"/>
    <w:rsid w:val="004E79CB"/>
    <w:rsid w:val="004F00D2"/>
    <w:rsid w:val="004F2EE4"/>
    <w:rsid w:val="004F5A8B"/>
    <w:rsid w:val="004F6A63"/>
    <w:rsid w:val="004F72A3"/>
    <w:rsid w:val="004F72CA"/>
    <w:rsid w:val="004F799A"/>
    <w:rsid w:val="0050165D"/>
    <w:rsid w:val="00501F44"/>
    <w:rsid w:val="00504802"/>
    <w:rsid w:val="00506FF3"/>
    <w:rsid w:val="005106AB"/>
    <w:rsid w:val="005108A9"/>
    <w:rsid w:val="00520151"/>
    <w:rsid w:val="005239C0"/>
    <w:rsid w:val="0052506F"/>
    <w:rsid w:val="005263DD"/>
    <w:rsid w:val="00526E3A"/>
    <w:rsid w:val="0053041E"/>
    <w:rsid w:val="00530BA3"/>
    <w:rsid w:val="00531F34"/>
    <w:rsid w:val="005322A5"/>
    <w:rsid w:val="005413C9"/>
    <w:rsid w:val="00542B98"/>
    <w:rsid w:val="005433D6"/>
    <w:rsid w:val="00543A71"/>
    <w:rsid w:val="00545768"/>
    <w:rsid w:val="00545817"/>
    <w:rsid w:val="00545B96"/>
    <w:rsid w:val="00546807"/>
    <w:rsid w:val="00546FC1"/>
    <w:rsid w:val="00547931"/>
    <w:rsid w:val="005479A8"/>
    <w:rsid w:val="00550F9B"/>
    <w:rsid w:val="00551100"/>
    <w:rsid w:val="005536DA"/>
    <w:rsid w:val="00556869"/>
    <w:rsid w:val="00560C5F"/>
    <w:rsid w:val="00561412"/>
    <w:rsid w:val="00561CE6"/>
    <w:rsid w:val="00562FAE"/>
    <w:rsid w:val="005644FE"/>
    <w:rsid w:val="00565C66"/>
    <w:rsid w:val="0057145A"/>
    <w:rsid w:val="00573699"/>
    <w:rsid w:val="00580843"/>
    <w:rsid w:val="005818B7"/>
    <w:rsid w:val="005822E0"/>
    <w:rsid w:val="0058269F"/>
    <w:rsid w:val="00582BCB"/>
    <w:rsid w:val="00582FB1"/>
    <w:rsid w:val="00583339"/>
    <w:rsid w:val="0058389E"/>
    <w:rsid w:val="00584877"/>
    <w:rsid w:val="005856EE"/>
    <w:rsid w:val="00585951"/>
    <w:rsid w:val="00585990"/>
    <w:rsid w:val="005870CC"/>
    <w:rsid w:val="00591FD1"/>
    <w:rsid w:val="0059344D"/>
    <w:rsid w:val="00593A4B"/>
    <w:rsid w:val="00597BDE"/>
    <w:rsid w:val="005A1B6D"/>
    <w:rsid w:val="005A23F8"/>
    <w:rsid w:val="005A3330"/>
    <w:rsid w:val="005A3873"/>
    <w:rsid w:val="005A4109"/>
    <w:rsid w:val="005A58E9"/>
    <w:rsid w:val="005A76CC"/>
    <w:rsid w:val="005B1AE4"/>
    <w:rsid w:val="005B1D66"/>
    <w:rsid w:val="005B2135"/>
    <w:rsid w:val="005B35F4"/>
    <w:rsid w:val="005B3874"/>
    <w:rsid w:val="005B6475"/>
    <w:rsid w:val="005C1872"/>
    <w:rsid w:val="005C2F7A"/>
    <w:rsid w:val="005D1E18"/>
    <w:rsid w:val="005D2AE2"/>
    <w:rsid w:val="005D30D0"/>
    <w:rsid w:val="005D4E6C"/>
    <w:rsid w:val="005D52BA"/>
    <w:rsid w:val="005D769A"/>
    <w:rsid w:val="005D7CA2"/>
    <w:rsid w:val="005D7F52"/>
    <w:rsid w:val="005E1FC0"/>
    <w:rsid w:val="005E4300"/>
    <w:rsid w:val="005E5F6A"/>
    <w:rsid w:val="005E70AD"/>
    <w:rsid w:val="005E77B8"/>
    <w:rsid w:val="0060129F"/>
    <w:rsid w:val="0060224E"/>
    <w:rsid w:val="00603F59"/>
    <w:rsid w:val="00604308"/>
    <w:rsid w:val="00604356"/>
    <w:rsid w:val="0060652B"/>
    <w:rsid w:val="00606974"/>
    <w:rsid w:val="00611A9D"/>
    <w:rsid w:val="00612AF8"/>
    <w:rsid w:val="00613E98"/>
    <w:rsid w:val="00615024"/>
    <w:rsid w:val="006170F1"/>
    <w:rsid w:val="00617766"/>
    <w:rsid w:val="00624E16"/>
    <w:rsid w:val="00625C9A"/>
    <w:rsid w:val="00625E00"/>
    <w:rsid w:val="00626764"/>
    <w:rsid w:val="0063174A"/>
    <w:rsid w:val="006319EE"/>
    <w:rsid w:val="00634360"/>
    <w:rsid w:val="00636A88"/>
    <w:rsid w:val="00637688"/>
    <w:rsid w:val="00643E9E"/>
    <w:rsid w:val="006440E4"/>
    <w:rsid w:val="006458CE"/>
    <w:rsid w:val="00646692"/>
    <w:rsid w:val="00646DB5"/>
    <w:rsid w:val="0064770D"/>
    <w:rsid w:val="00647E3A"/>
    <w:rsid w:val="00647E58"/>
    <w:rsid w:val="006519BC"/>
    <w:rsid w:val="0065241A"/>
    <w:rsid w:val="00652665"/>
    <w:rsid w:val="006526A7"/>
    <w:rsid w:val="00653C11"/>
    <w:rsid w:val="00654171"/>
    <w:rsid w:val="006548E0"/>
    <w:rsid w:val="00654A81"/>
    <w:rsid w:val="0065593E"/>
    <w:rsid w:val="00657ED2"/>
    <w:rsid w:val="006612C9"/>
    <w:rsid w:val="00661F00"/>
    <w:rsid w:val="00661FEF"/>
    <w:rsid w:val="0066284D"/>
    <w:rsid w:val="00663AED"/>
    <w:rsid w:val="00663D5C"/>
    <w:rsid w:val="0067081B"/>
    <w:rsid w:val="00670929"/>
    <w:rsid w:val="00670B09"/>
    <w:rsid w:val="00673617"/>
    <w:rsid w:val="0067544A"/>
    <w:rsid w:val="00675A13"/>
    <w:rsid w:val="00675EA3"/>
    <w:rsid w:val="00676730"/>
    <w:rsid w:val="0067673E"/>
    <w:rsid w:val="0067712F"/>
    <w:rsid w:val="006811F1"/>
    <w:rsid w:val="00681CFA"/>
    <w:rsid w:val="00684DBE"/>
    <w:rsid w:val="00685098"/>
    <w:rsid w:val="00685FDD"/>
    <w:rsid w:val="00686ED1"/>
    <w:rsid w:val="006875B9"/>
    <w:rsid w:val="00687751"/>
    <w:rsid w:val="006919FA"/>
    <w:rsid w:val="00695EC3"/>
    <w:rsid w:val="006A022E"/>
    <w:rsid w:val="006A101D"/>
    <w:rsid w:val="006A1623"/>
    <w:rsid w:val="006A1B11"/>
    <w:rsid w:val="006A30F0"/>
    <w:rsid w:val="006A411D"/>
    <w:rsid w:val="006A5F5A"/>
    <w:rsid w:val="006A6950"/>
    <w:rsid w:val="006A7019"/>
    <w:rsid w:val="006B0F25"/>
    <w:rsid w:val="006B230A"/>
    <w:rsid w:val="006B2E8E"/>
    <w:rsid w:val="006B61F2"/>
    <w:rsid w:val="006B79F1"/>
    <w:rsid w:val="006C1B0E"/>
    <w:rsid w:val="006C50BC"/>
    <w:rsid w:val="006C573C"/>
    <w:rsid w:val="006C6A88"/>
    <w:rsid w:val="006C6D94"/>
    <w:rsid w:val="006D1758"/>
    <w:rsid w:val="006D3333"/>
    <w:rsid w:val="006D70C8"/>
    <w:rsid w:val="006D7DE5"/>
    <w:rsid w:val="006E1226"/>
    <w:rsid w:val="006E5B05"/>
    <w:rsid w:val="006E7C2F"/>
    <w:rsid w:val="006F0965"/>
    <w:rsid w:val="006F1EF1"/>
    <w:rsid w:val="006F2098"/>
    <w:rsid w:val="006F2624"/>
    <w:rsid w:val="006F2F27"/>
    <w:rsid w:val="006F3778"/>
    <w:rsid w:val="006F3D07"/>
    <w:rsid w:val="006F706E"/>
    <w:rsid w:val="006F7AF7"/>
    <w:rsid w:val="0070338B"/>
    <w:rsid w:val="007049F2"/>
    <w:rsid w:val="00705B57"/>
    <w:rsid w:val="007062ED"/>
    <w:rsid w:val="00713172"/>
    <w:rsid w:val="0071512F"/>
    <w:rsid w:val="00721ED1"/>
    <w:rsid w:val="00722C81"/>
    <w:rsid w:val="007231F3"/>
    <w:rsid w:val="00725779"/>
    <w:rsid w:val="00725B3A"/>
    <w:rsid w:val="0072609F"/>
    <w:rsid w:val="00730113"/>
    <w:rsid w:val="00733A55"/>
    <w:rsid w:val="0073569B"/>
    <w:rsid w:val="0073788F"/>
    <w:rsid w:val="00737B23"/>
    <w:rsid w:val="007400B5"/>
    <w:rsid w:val="007441DA"/>
    <w:rsid w:val="007442F6"/>
    <w:rsid w:val="00744834"/>
    <w:rsid w:val="007509B5"/>
    <w:rsid w:val="00754547"/>
    <w:rsid w:val="00754833"/>
    <w:rsid w:val="00757BC7"/>
    <w:rsid w:val="00757EAD"/>
    <w:rsid w:val="007615F6"/>
    <w:rsid w:val="00763FEC"/>
    <w:rsid w:val="00767EEF"/>
    <w:rsid w:val="007701B2"/>
    <w:rsid w:val="00770507"/>
    <w:rsid w:val="007718D9"/>
    <w:rsid w:val="00771D9A"/>
    <w:rsid w:val="00772FA2"/>
    <w:rsid w:val="00773091"/>
    <w:rsid w:val="00773685"/>
    <w:rsid w:val="007743D0"/>
    <w:rsid w:val="00776062"/>
    <w:rsid w:val="007773F2"/>
    <w:rsid w:val="00780BB1"/>
    <w:rsid w:val="007847C5"/>
    <w:rsid w:val="00784F67"/>
    <w:rsid w:val="00784F71"/>
    <w:rsid w:val="0078614E"/>
    <w:rsid w:val="00787E85"/>
    <w:rsid w:val="00790109"/>
    <w:rsid w:val="00792FA9"/>
    <w:rsid w:val="007950ED"/>
    <w:rsid w:val="00796C3A"/>
    <w:rsid w:val="00796D8A"/>
    <w:rsid w:val="007A285E"/>
    <w:rsid w:val="007A28D5"/>
    <w:rsid w:val="007A54D4"/>
    <w:rsid w:val="007B18ED"/>
    <w:rsid w:val="007C0A2A"/>
    <w:rsid w:val="007C2269"/>
    <w:rsid w:val="007C647D"/>
    <w:rsid w:val="007C77DC"/>
    <w:rsid w:val="007D21D8"/>
    <w:rsid w:val="007D25E3"/>
    <w:rsid w:val="007D4027"/>
    <w:rsid w:val="007D54C4"/>
    <w:rsid w:val="007E1199"/>
    <w:rsid w:val="007E3030"/>
    <w:rsid w:val="007E37FD"/>
    <w:rsid w:val="007E4078"/>
    <w:rsid w:val="007E5A4D"/>
    <w:rsid w:val="007E7143"/>
    <w:rsid w:val="007E78D9"/>
    <w:rsid w:val="007F0B0F"/>
    <w:rsid w:val="007F185B"/>
    <w:rsid w:val="007F5749"/>
    <w:rsid w:val="007F5897"/>
    <w:rsid w:val="007F6367"/>
    <w:rsid w:val="007F7812"/>
    <w:rsid w:val="008015CB"/>
    <w:rsid w:val="00801C0C"/>
    <w:rsid w:val="00804F55"/>
    <w:rsid w:val="00807079"/>
    <w:rsid w:val="008140D4"/>
    <w:rsid w:val="00821448"/>
    <w:rsid w:val="00821841"/>
    <w:rsid w:val="00821E1E"/>
    <w:rsid w:val="008236CD"/>
    <w:rsid w:val="008244A0"/>
    <w:rsid w:val="00826A35"/>
    <w:rsid w:val="00827CCB"/>
    <w:rsid w:val="008302B4"/>
    <w:rsid w:val="008347A7"/>
    <w:rsid w:val="00834B7E"/>
    <w:rsid w:val="008353D2"/>
    <w:rsid w:val="00836B33"/>
    <w:rsid w:val="00841C6D"/>
    <w:rsid w:val="00841E77"/>
    <w:rsid w:val="00844310"/>
    <w:rsid w:val="008445EA"/>
    <w:rsid w:val="008447E4"/>
    <w:rsid w:val="00844873"/>
    <w:rsid w:val="0084682A"/>
    <w:rsid w:val="008468C3"/>
    <w:rsid w:val="0084728E"/>
    <w:rsid w:val="00847365"/>
    <w:rsid w:val="008503A0"/>
    <w:rsid w:val="008510D9"/>
    <w:rsid w:val="00851274"/>
    <w:rsid w:val="00853727"/>
    <w:rsid w:val="0085794E"/>
    <w:rsid w:val="008579B9"/>
    <w:rsid w:val="0086390C"/>
    <w:rsid w:val="008660DE"/>
    <w:rsid w:val="00866618"/>
    <w:rsid w:val="00867408"/>
    <w:rsid w:val="0086765E"/>
    <w:rsid w:val="00867954"/>
    <w:rsid w:val="00870155"/>
    <w:rsid w:val="00871B9D"/>
    <w:rsid w:val="0087316B"/>
    <w:rsid w:val="008738E3"/>
    <w:rsid w:val="008761F8"/>
    <w:rsid w:val="0087766B"/>
    <w:rsid w:val="00877784"/>
    <w:rsid w:val="00880CAA"/>
    <w:rsid w:val="00882574"/>
    <w:rsid w:val="008860E1"/>
    <w:rsid w:val="00886148"/>
    <w:rsid w:val="0088620F"/>
    <w:rsid w:val="0088756F"/>
    <w:rsid w:val="00890246"/>
    <w:rsid w:val="00893084"/>
    <w:rsid w:val="008A03FB"/>
    <w:rsid w:val="008A32EC"/>
    <w:rsid w:val="008A671D"/>
    <w:rsid w:val="008A6A26"/>
    <w:rsid w:val="008A7419"/>
    <w:rsid w:val="008A777D"/>
    <w:rsid w:val="008A7886"/>
    <w:rsid w:val="008B1AB8"/>
    <w:rsid w:val="008B1EE6"/>
    <w:rsid w:val="008B2F22"/>
    <w:rsid w:val="008C3D46"/>
    <w:rsid w:val="008C477C"/>
    <w:rsid w:val="008C6143"/>
    <w:rsid w:val="008D40AB"/>
    <w:rsid w:val="008D4DB8"/>
    <w:rsid w:val="008E142F"/>
    <w:rsid w:val="008E456E"/>
    <w:rsid w:val="008E5467"/>
    <w:rsid w:val="008E6A8B"/>
    <w:rsid w:val="008E73AF"/>
    <w:rsid w:val="008F210F"/>
    <w:rsid w:val="008F3A80"/>
    <w:rsid w:val="008F3AC5"/>
    <w:rsid w:val="008F60CA"/>
    <w:rsid w:val="009004C3"/>
    <w:rsid w:val="00902C2C"/>
    <w:rsid w:val="00907FE9"/>
    <w:rsid w:val="00910024"/>
    <w:rsid w:val="009108D3"/>
    <w:rsid w:val="0091105D"/>
    <w:rsid w:val="00911E18"/>
    <w:rsid w:val="009123B0"/>
    <w:rsid w:val="00912B39"/>
    <w:rsid w:val="0091686D"/>
    <w:rsid w:val="00917918"/>
    <w:rsid w:val="00920E20"/>
    <w:rsid w:val="009232E6"/>
    <w:rsid w:val="00926901"/>
    <w:rsid w:val="00932DF5"/>
    <w:rsid w:val="00935524"/>
    <w:rsid w:val="00936BAD"/>
    <w:rsid w:val="00937679"/>
    <w:rsid w:val="00941B83"/>
    <w:rsid w:val="0094681D"/>
    <w:rsid w:val="0094711B"/>
    <w:rsid w:val="0094759A"/>
    <w:rsid w:val="00947B2E"/>
    <w:rsid w:val="009503B9"/>
    <w:rsid w:val="00952F61"/>
    <w:rsid w:val="00953A14"/>
    <w:rsid w:val="00954237"/>
    <w:rsid w:val="009552D1"/>
    <w:rsid w:val="00955469"/>
    <w:rsid w:val="00955948"/>
    <w:rsid w:val="009560E1"/>
    <w:rsid w:val="00957FCA"/>
    <w:rsid w:val="009624A4"/>
    <w:rsid w:val="00962F5E"/>
    <w:rsid w:val="009646B5"/>
    <w:rsid w:val="009649A2"/>
    <w:rsid w:val="009655ED"/>
    <w:rsid w:val="00965636"/>
    <w:rsid w:val="0096633A"/>
    <w:rsid w:val="009670BB"/>
    <w:rsid w:val="009676EA"/>
    <w:rsid w:val="00972E37"/>
    <w:rsid w:val="00973BD4"/>
    <w:rsid w:val="0097539C"/>
    <w:rsid w:val="00976955"/>
    <w:rsid w:val="00981188"/>
    <w:rsid w:val="00983730"/>
    <w:rsid w:val="00983A9E"/>
    <w:rsid w:val="00985F0E"/>
    <w:rsid w:val="0098645C"/>
    <w:rsid w:val="009906FC"/>
    <w:rsid w:val="00990888"/>
    <w:rsid w:val="00990C8A"/>
    <w:rsid w:val="00990FC2"/>
    <w:rsid w:val="00991181"/>
    <w:rsid w:val="00994658"/>
    <w:rsid w:val="0099489D"/>
    <w:rsid w:val="00995B88"/>
    <w:rsid w:val="00995F39"/>
    <w:rsid w:val="009A1783"/>
    <w:rsid w:val="009A1E58"/>
    <w:rsid w:val="009A2412"/>
    <w:rsid w:val="009A6215"/>
    <w:rsid w:val="009A624F"/>
    <w:rsid w:val="009A6498"/>
    <w:rsid w:val="009B5D66"/>
    <w:rsid w:val="009B654E"/>
    <w:rsid w:val="009C420B"/>
    <w:rsid w:val="009C48BC"/>
    <w:rsid w:val="009C5BBC"/>
    <w:rsid w:val="009C7530"/>
    <w:rsid w:val="009C7C33"/>
    <w:rsid w:val="009D08BB"/>
    <w:rsid w:val="009D0D85"/>
    <w:rsid w:val="009D3563"/>
    <w:rsid w:val="009D3EA5"/>
    <w:rsid w:val="009D449C"/>
    <w:rsid w:val="009D5464"/>
    <w:rsid w:val="009E4A1F"/>
    <w:rsid w:val="009E5A0F"/>
    <w:rsid w:val="009E6EBE"/>
    <w:rsid w:val="009E7BCB"/>
    <w:rsid w:val="009F3C34"/>
    <w:rsid w:val="009F4330"/>
    <w:rsid w:val="009F700C"/>
    <w:rsid w:val="009F776E"/>
    <w:rsid w:val="009F7D46"/>
    <w:rsid w:val="00A011DF"/>
    <w:rsid w:val="00A043B5"/>
    <w:rsid w:val="00A04837"/>
    <w:rsid w:val="00A052D9"/>
    <w:rsid w:val="00A06CBD"/>
    <w:rsid w:val="00A07E8D"/>
    <w:rsid w:val="00A10640"/>
    <w:rsid w:val="00A11729"/>
    <w:rsid w:val="00A15493"/>
    <w:rsid w:val="00A1699C"/>
    <w:rsid w:val="00A21BBF"/>
    <w:rsid w:val="00A21D8E"/>
    <w:rsid w:val="00A22C25"/>
    <w:rsid w:val="00A24661"/>
    <w:rsid w:val="00A25D80"/>
    <w:rsid w:val="00A25F82"/>
    <w:rsid w:val="00A26767"/>
    <w:rsid w:val="00A26C76"/>
    <w:rsid w:val="00A26E04"/>
    <w:rsid w:val="00A3002C"/>
    <w:rsid w:val="00A3113E"/>
    <w:rsid w:val="00A32BF0"/>
    <w:rsid w:val="00A350A4"/>
    <w:rsid w:val="00A357AA"/>
    <w:rsid w:val="00A37B8A"/>
    <w:rsid w:val="00A37F97"/>
    <w:rsid w:val="00A402BE"/>
    <w:rsid w:val="00A40528"/>
    <w:rsid w:val="00A41DD7"/>
    <w:rsid w:val="00A42914"/>
    <w:rsid w:val="00A462FA"/>
    <w:rsid w:val="00A4709E"/>
    <w:rsid w:val="00A47738"/>
    <w:rsid w:val="00A52A75"/>
    <w:rsid w:val="00A52EAB"/>
    <w:rsid w:val="00A53696"/>
    <w:rsid w:val="00A544C6"/>
    <w:rsid w:val="00A54F76"/>
    <w:rsid w:val="00A551A9"/>
    <w:rsid w:val="00A554DB"/>
    <w:rsid w:val="00A572C6"/>
    <w:rsid w:val="00A57DB4"/>
    <w:rsid w:val="00A60210"/>
    <w:rsid w:val="00A63A5F"/>
    <w:rsid w:val="00A649CC"/>
    <w:rsid w:val="00A67C69"/>
    <w:rsid w:val="00A71280"/>
    <w:rsid w:val="00A723DD"/>
    <w:rsid w:val="00A77BC7"/>
    <w:rsid w:val="00A810B4"/>
    <w:rsid w:val="00A82BD2"/>
    <w:rsid w:val="00A8499B"/>
    <w:rsid w:val="00A85C8E"/>
    <w:rsid w:val="00A86142"/>
    <w:rsid w:val="00A87040"/>
    <w:rsid w:val="00A87096"/>
    <w:rsid w:val="00A87D0B"/>
    <w:rsid w:val="00A9057A"/>
    <w:rsid w:val="00A90AAD"/>
    <w:rsid w:val="00A94149"/>
    <w:rsid w:val="00A94BA8"/>
    <w:rsid w:val="00A96A65"/>
    <w:rsid w:val="00A96CD5"/>
    <w:rsid w:val="00AA369A"/>
    <w:rsid w:val="00AA453C"/>
    <w:rsid w:val="00AA770C"/>
    <w:rsid w:val="00AB0AB1"/>
    <w:rsid w:val="00AB0C1C"/>
    <w:rsid w:val="00AB125A"/>
    <w:rsid w:val="00AB2810"/>
    <w:rsid w:val="00AB3486"/>
    <w:rsid w:val="00AC0833"/>
    <w:rsid w:val="00AC086B"/>
    <w:rsid w:val="00AC17CF"/>
    <w:rsid w:val="00AC1DAC"/>
    <w:rsid w:val="00AC2559"/>
    <w:rsid w:val="00AC2E6D"/>
    <w:rsid w:val="00AC3372"/>
    <w:rsid w:val="00AC3612"/>
    <w:rsid w:val="00AC52B4"/>
    <w:rsid w:val="00AC56E5"/>
    <w:rsid w:val="00AC702A"/>
    <w:rsid w:val="00AD4190"/>
    <w:rsid w:val="00AD4FB5"/>
    <w:rsid w:val="00AD5BB6"/>
    <w:rsid w:val="00AD7080"/>
    <w:rsid w:val="00AE0292"/>
    <w:rsid w:val="00AE0515"/>
    <w:rsid w:val="00AE1F83"/>
    <w:rsid w:val="00AE5A0E"/>
    <w:rsid w:val="00AE7C70"/>
    <w:rsid w:val="00AF18F3"/>
    <w:rsid w:val="00AF369D"/>
    <w:rsid w:val="00AF4285"/>
    <w:rsid w:val="00B00321"/>
    <w:rsid w:val="00B02D50"/>
    <w:rsid w:val="00B02F09"/>
    <w:rsid w:val="00B1266B"/>
    <w:rsid w:val="00B168AB"/>
    <w:rsid w:val="00B2306F"/>
    <w:rsid w:val="00B2323A"/>
    <w:rsid w:val="00B23784"/>
    <w:rsid w:val="00B24414"/>
    <w:rsid w:val="00B24CF0"/>
    <w:rsid w:val="00B24F48"/>
    <w:rsid w:val="00B2531B"/>
    <w:rsid w:val="00B26D2A"/>
    <w:rsid w:val="00B27441"/>
    <w:rsid w:val="00B3005D"/>
    <w:rsid w:val="00B35DF8"/>
    <w:rsid w:val="00B37634"/>
    <w:rsid w:val="00B379A0"/>
    <w:rsid w:val="00B44CBE"/>
    <w:rsid w:val="00B44FF9"/>
    <w:rsid w:val="00B45D26"/>
    <w:rsid w:val="00B465E5"/>
    <w:rsid w:val="00B50692"/>
    <w:rsid w:val="00B5127E"/>
    <w:rsid w:val="00B51A9F"/>
    <w:rsid w:val="00B51C39"/>
    <w:rsid w:val="00B5284F"/>
    <w:rsid w:val="00B537AF"/>
    <w:rsid w:val="00B5494C"/>
    <w:rsid w:val="00B557AB"/>
    <w:rsid w:val="00B60BF1"/>
    <w:rsid w:val="00B60EC2"/>
    <w:rsid w:val="00B62ECA"/>
    <w:rsid w:val="00B71003"/>
    <w:rsid w:val="00B71D8D"/>
    <w:rsid w:val="00B76C7C"/>
    <w:rsid w:val="00B772DB"/>
    <w:rsid w:val="00B80C81"/>
    <w:rsid w:val="00B82CB5"/>
    <w:rsid w:val="00B869F3"/>
    <w:rsid w:val="00B87B7F"/>
    <w:rsid w:val="00B90476"/>
    <w:rsid w:val="00B90D83"/>
    <w:rsid w:val="00B91B04"/>
    <w:rsid w:val="00B92AAE"/>
    <w:rsid w:val="00B92C91"/>
    <w:rsid w:val="00B92E63"/>
    <w:rsid w:val="00BA20EA"/>
    <w:rsid w:val="00BA4351"/>
    <w:rsid w:val="00BA59FF"/>
    <w:rsid w:val="00BA64BF"/>
    <w:rsid w:val="00BA798D"/>
    <w:rsid w:val="00BB01DE"/>
    <w:rsid w:val="00BB01DF"/>
    <w:rsid w:val="00BB0640"/>
    <w:rsid w:val="00BB2881"/>
    <w:rsid w:val="00BB30A2"/>
    <w:rsid w:val="00BB4736"/>
    <w:rsid w:val="00BB6AB9"/>
    <w:rsid w:val="00BB755B"/>
    <w:rsid w:val="00BC0241"/>
    <w:rsid w:val="00BC1355"/>
    <w:rsid w:val="00BC2956"/>
    <w:rsid w:val="00BC606D"/>
    <w:rsid w:val="00BC6BCC"/>
    <w:rsid w:val="00BD5B58"/>
    <w:rsid w:val="00BD62DA"/>
    <w:rsid w:val="00BE0607"/>
    <w:rsid w:val="00BE092C"/>
    <w:rsid w:val="00BE13BB"/>
    <w:rsid w:val="00BE1685"/>
    <w:rsid w:val="00BE2600"/>
    <w:rsid w:val="00BE32AC"/>
    <w:rsid w:val="00BE48CD"/>
    <w:rsid w:val="00BF091E"/>
    <w:rsid w:val="00BF0E72"/>
    <w:rsid w:val="00C0146D"/>
    <w:rsid w:val="00C01FBC"/>
    <w:rsid w:val="00C03F4D"/>
    <w:rsid w:val="00C04ACE"/>
    <w:rsid w:val="00C04BEB"/>
    <w:rsid w:val="00C04CBE"/>
    <w:rsid w:val="00C06547"/>
    <w:rsid w:val="00C0786B"/>
    <w:rsid w:val="00C121AF"/>
    <w:rsid w:val="00C1268D"/>
    <w:rsid w:val="00C14C23"/>
    <w:rsid w:val="00C15D49"/>
    <w:rsid w:val="00C164CF"/>
    <w:rsid w:val="00C1753D"/>
    <w:rsid w:val="00C20E2D"/>
    <w:rsid w:val="00C21FB8"/>
    <w:rsid w:val="00C224D3"/>
    <w:rsid w:val="00C23F2B"/>
    <w:rsid w:val="00C24B2C"/>
    <w:rsid w:val="00C24B34"/>
    <w:rsid w:val="00C27353"/>
    <w:rsid w:val="00C32AC7"/>
    <w:rsid w:val="00C36544"/>
    <w:rsid w:val="00C41A63"/>
    <w:rsid w:val="00C427B6"/>
    <w:rsid w:val="00C44C5F"/>
    <w:rsid w:val="00C50034"/>
    <w:rsid w:val="00C500F1"/>
    <w:rsid w:val="00C50C32"/>
    <w:rsid w:val="00C52915"/>
    <w:rsid w:val="00C55520"/>
    <w:rsid w:val="00C556B3"/>
    <w:rsid w:val="00C6209D"/>
    <w:rsid w:val="00C621B5"/>
    <w:rsid w:val="00C626A9"/>
    <w:rsid w:val="00C662DD"/>
    <w:rsid w:val="00C6770C"/>
    <w:rsid w:val="00C67A62"/>
    <w:rsid w:val="00C702E8"/>
    <w:rsid w:val="00C7227E"/>
    <w:rsid w:val="00C743F1"/>
    <w:rsid w:val="00C74B66"/>
    <w:rsid w:val="00C803E6"/>
    <w:rsid w:val="00C80D3D"/>
    <w:rsid w:val="00C81E97"/>
    <w:rsid w:val="00C8323E"/>
    <w:rsid w:val="00C850A0"/>
    <w:rsid w:val="00C86917"/>
    <w:rsid w:val="00C87118"/>
    <w:rsid w:val="00C873FB"/>
    <w:rsid w:val="00C91EE8"/>
    <w:rsid w:val="00C94E32"/>
    <w:rsid w:val="00CA01E1"/>
    <w:rsid w:val="00CA07E2"/>
    <w:rsid w:val="00CA18B0"/>
    <w:rsid w:val="00CA2FF7"/>
    <w:rsid w:val="00CA511E"/>
    <w:rsid w:val="00CA63C7"/>
    <w:rsid w:val="00CB46EF"/>
    <w:rsid w:val="00CC03A5"/>
    <w:rsid w:val="00CC0B15"/>
    <w:rsid w:val="00CC1CCE"/>
    <w:rsid w:val="00CC265D"/>
    <w:rsid w:val="00CC45B1"/>
    <w:rsid w:val="00CC54DE"/>
    <w:rsid w:val="00CC6018"/>
    <w:rsid w:val="00CD0C99"/>
    <w:rsid w:val="00CD1069"/>
    <w:rsid w:val="00CD1656"/>
    <w:rsid w:val="00CD1A7E"/>
    <w:rsid w:val="00CD3D99"/>
    <w:rsid w:val="00CD4476"/>
    <w:rsid w:val="00CD597B"/>
    <w:rsid w:val="00CE01EA"/>
    <w:rsid w:val="00CE0861"/>
    <w:rsid w:val="00CE48AA"/>
    <w:rsid w:val="00CF3162"/>
    <w:rsid w:val="00CF3501"/>
    <w:rsid w:val="00CF4C91"/>
    <w:rsid w:val="00CF71EB"/>
    <w:rsid w:val="00D01AD5"/>
    <w:rsid w:val="00D04389"/>
    <w:rsid w:val="00D048C8"/>
    <w:rsid w:val="00D05FE6"/>
    <w:rsid w:val="00D10CFF"/>
    <w:rsid w:val="00D1282C"/>
    <w:rsid w:val="00D13E6E"/>
    <w:rsid w:val="00D14EA0"/>
    <w:rsid w:val="00D14FC0"/>
    <w:rsid w:val="00D15160"/>
    <w:rsid w:val="00D15570"/>
    <w:rsid w:val="00D1615C"/>
    <w:rsid w:val="00D20EE4"/>
    <w:rsid w:val="00D2544C"/>
    <w:rsid w:val="00D27EEA"/>
    <w:rsid w:val="00D300AB"/>
    <w:rsid w:val="00D357E1"/>
    <w:rsid w:val="00D36A6A"/>
    <w:rsid w:val="00D42EEB"/>
    <w:rsid w:val="00D43601"/>
    <w:rsid w:val="00D45081"/>
    <w:rsid w:val="00D556DC"/>
    <w:rsid w:val="00D6093B"/>
    <w:rsid w:val="00D60DF0"/>
    <w:rsid w:val="00D613BE"/>
    <w:rsid w:val="00D67218"/>
    <w:rsid w:val="00D706B5"/>
    <w:rsid w:val="00D7203F"/>
    <w:rsid w:val="00D74016"/>
    <w:rsid w:val="00D75320"/>
    <w:rsid w:val="00D7785A"/>
    <w:rsid w:val="00D85532"/>
    <w:rsid w:val="00D86128"/>
    <w:rsid w:val="00D87EE7"/>
    <w:rsid w:val="00D95703"/>
    <w:rsid w:val="00D96274"/>
    <w:rsid w:val="00D9649A"/>
    <w:rsid w:val="00D96820"/>
    <w:rsid w:val="00D96CAA"/>
    <w:rsid w:val="00D96FDA"/>
    <w:rsid w:val="00DA143F"/>
    <w:rsid w:val="00DB050E"/>
    <w:rsid w:val="00DB157D"/>
    <w:rsid w:val="00DB2052"/>
    <w:rsid w:val="00DB2085"/>
    <w:rsid w:val="00DC0215"/>
    <w:rsid w:val="00DC52C9"/>
    <w:rsid w:val="00DC7CED"/>
    <w:rsid w:val="00DD30D1"/>
    <w:rsid w:val="00DD3263"/>
    <w:rsid w:val="00DD42DF"/>
    <w:rsid w:val="00DE172C"/>
    <w:rsid w:val="00DE2008"/>
    <w:rsid w:val="00DE20D5"/>
    <w:rsid w:val="00DE3141"/>
    <w:rsid w:val="00DE41E9"/>
    <w:rsid w:val="00DE4570"/>
    <w:rsid w:val="00DE639B"/>
    <w:rsid w:val="00DE6AD8"/>
    <w:rsid w:val="00DF0105"/>
    <w:rsid w:val="00DF12B6"/>
    <w:rsid w:val="00DF2294"/>
    <w:rsid w:val="00DF36EF"/>
    <w:rsid w:val="00DF45B7"/>
    <w:rsid w:val="00DF568F"/>
    <w:rsid w:val="00DF67D9"/>
    <w:rsid w:val="00DF7804"/>
    <w:rsid w:val="00E079E2"/>
    <w:rsid w:val="00E10C03"/>
    <w:rsid w:val="00E11479"/>
    <w:rsid w:val="00E13703"/>
    <w:rsid w:val="00E14D7F"/>
    <w:rsid w:val="00E1591A"/>
    <w:rsid w:val="00E16D05"/>
    <w:rsid w:val="00E17AB2"/>
    <w:rsid w:val="00E20EA3"/>
    <w:rsid w:val="00E25630"/>
    <w:rsid w:val="00E26475"/>
    <w:rsid w:val="00E3036E"/>
    <w:rsid w:val="00E31B1B"/>
    <w:rsid w:val="00E3688B"/>
    <w:rsid w:val="00E373CC"/>
    <w:rsid w:val="00E379FD"/>
    <w:rsid w:val="00E402F6"/>
    <w:rsid w:val="00E40C3F"/>
    <w:rsid w:val="00E42F38"/>
    <w:rsid w:val="00E43093"/>
    <w:rsid w:val="00E45619"/>
    <w:rsid w:val="00E45B26"/>
    <w:rsid w:val="00E45ED2"/>
    <w:rsid w:val="00E550A1"/>
    <w:rsid w:val="00E5591A"/>
    <w:rsid w:val="00E5727A"/>
    <w:rsid w:val="00E6241F"/>
    <w:rsid w:val="00E62B49"/>
    <w:rsid w:val="00E64172"/>
    <w:rsid w:val="00E67E52"/>
    <w:rsid w:val="00E70625"/>
    <w:rsid w:val="00E70D83"/>
    <w:rsid w:val="00E750EF"/>
    <w:rsid w:val="00E765B2"/>
    <w:rsid w:val="00E77CEE"/>
    <w:rsid w:val="00E82A89"/>
    <w:rsid w:val="00E82B12"/>
    <w:rsid w:val="00E83EDB"/>
    <w:rsid w:val="00E857FF"/>
    <w:rsid w:val="00E864A0"/>
    <w:rsid w:val="00E92E8E"/>
    <w:rsid w:val="00E93068"/>
    <w:rsid w:val="00E93D01"/>
    <w:rsid w:val="00E954E8"/>
    <w:rsid w:val="00E97037"/>
    <w:rsid w:val="00EA305D"/>
    <w:rsid w:val="00EA4179"/>
    <w:rsid w:val="00EA522A"/>
    <w:rsid w:val="00EA698E"/>
    <w:rsid w:val="00EA6EC1"/>
    <w:rsid w:val="00EA7EAA"/>
    <w:rsid w:val="00EB1954"/>
    <w:rsid w:val="00EB1B42"/>
    <w:rsid w:val="00EB52CB"/>
    <w:rsid w:val="00EB5708"/>
    <w:rsid w:val="00EB6201"/>
    <w:rsid w:val="00EB6746"/>
    <w:rsid w:val="00EC053E"/>
    <w:rsid w:val="00EC3409"/>
    <w:rsid w:val="00EC530D"/>
    <w:rsid w:val="00EC5517"/>
    <w:rsid w:val="00ED08E9"/>
    <w:rsid w:val="00ED4154"/>
    <w:rsid w:val="00ED523E"/>
    <w:rsid w:val="00ED775B"/>
    <w:rsid w:val="00EE0564"/>
    <w:rsid w:val="00EE122E"/>
    <w:rsid w:val="00EE40E8"/>
    <w:rsid w:val="00EE4129"/>
    <w:rsid w:val="00EE494A"/>
    <w:rsid w:val="00EE50F2"/>
    <w:rsid w:val="00EE545B"/>
    <w:rsid w:val="00EE5660"/>
    <w:rsid w:val="00EE688A"/>
    <w:rsid w:val="00EE7523"/>
    <w:rsid w:val="00EF1E58"/>
    <w:rsid w:val="00EF6341"/>
    <w:rsid w:val="00EF7412"/>
    <w:rsid w:val="00F006A0"/>
    <w:rsid w:val="00F010CD"/>
    <w:rsid w:val="00F02888"/>
    <w:rsid w:val="00F03508"/>
    <w:rsid w:val="00F0356E"/>
    <w:rsid w:val="00F057F4"/>
    <w:rsid w:val="00F058D9"/>
    <w:rsid w:val="00F05D43"/>
    <w:rsid w:val="00F10130"/>
    <w:rsid w:val="00F10315"/>
    <w:rsid w:val="00F1113A"/>
    <w:rsid w:val="00F13B9E"/>
    <w:rsid w:val="00F13D5A"/>
    <w:rsid w:val="00F1481C"/>
    <w:rsid w:val="00F16422"/>
    <w:rsid w:val="00F166FD"/>
    <w:rsid w:val="00F201D1"/>
    <w:rsid w:val="00F234BD"/>
    <w:rsid w:val="00F23D7F"/>
    <w:rsid w:val="00F24AF9"/>
    <w:rsid w:val="00F27C72"/>
    <w:rsid w:val="00F31044"/>
    <w:rsid w:val="00F3134D"/>
    <w:rsid w:val="00F3141E"/>
    <w:rsid w:val="00F35F10"/>
    <w:rsid w:val="00F360FE"/>
    <w:rsid w:val="00F4135E"/>
    <w:rsid w:val="00F42D28"/>
    <w:rsid w:val="00F44844"/>
    <w:rsid w:val="00F467FF"/>
    <w:rsid w:val="00F474C0"/>
    <w:rsid w:val="00F5061C"/>
    <w:rsid w:val="00F53638"/>
    <w:rsid w:val="00F537FE"/>
    <w:rsid w:val="00F547A1"/>
    <w:rsid w:val="00F54B74"/>
    <w:rsid w:val="00F558DF"/>
    <w:rsid w:val="00F55FDF"/>
    <w:rsid w:val="00F578C2"/>
    <w:rsid w:val="00F622A9"/>
    <w:rsid w:val="00F65A81"/>
    <w:rsid w:val="00F67935"/>
    <w:rsid w:val="00F71391"/>
    <w:rsid w:val="00F7239D"/>
    <w:rsid w:val="00F72566"/>
    <w:rsid w:val="00F73910"/>
    <w:rsid w:val="00F75085"/>
    <w:rsid w:val="00F825A8"/>
    <w:rsid w:val="00F859D8"/>
    <w:rsid w:val="00F909F9"/>
    <w:rsid w:val="00F90D10"/>
    <w:rsid w:val="00F926D1"/>
    <w:rsid w:val="00F954A5"/>
    <w:rsid w:val="00F95CBC"/>
    <w:rsid w:val="00F95DDD"/>
    <w:rsid w:val="00FA0871"/>
    <w:rsid w:val="00FA13F8"/>
    <w:rsid w:val="00FA267A"/>
    <w:rsid w:val="00FA47BA"/>
    <w:rsid w:val="00FA6418"/>
    <w:rsid w:val="00FA7752"/>
    <w:rsid w:val="00FB06B8"/>
    <w:rsid w:val="00FB279F"/>
    <w:rsid w:val="00FB397B"/>
    <w:rsid w:val="00FB3A8E"/>
    <w:rsid w:val="00FB3E1E"/>
    <w:rsid w:val="00FC18DD"/>
    <w:rsid w:val="00FC1949"/>
    <w:rsid w:val="00FC2455"/>
    <w:rsid w:val="00FC2EF4"/>
    <w:rsid w:val="00FC3440"/>
    <w:rsid w:val="00FC3638"/>
    <w:rsid w:val="00FC3C92"/>
    <w:rsid w:val="00FC3F97"/>
    <w:rsid w:val="00FC4C99"/>
    <w:rsid w:val="00FC548E"/>
    <w:rsid w:val="00FC7400"/>
    <w:rsid w:val="00FC766D"/>
    <w:rsid w:val="00FC7849"/>
    <w:rsid w:val="00FD057C"/>
    <w:rsid w:val="00FD444B"/>
    <w:rsid w:val="00FD60A1"/>
    <w:rsid w:val="00FD6268"/>
    <w:rsid w:val="00FE0A23"/>
    <w:rsid w:val="00FE0DB1"/>
    <w:rsid w:val="00FE1E0C"/>
    <w:rsid w:val="00FE2115"/>
    <w:rsid w:val="00FE572E"/>
    <w:rsid w:val="00FE5CBC"/>
    <w:rsid w:val="00FE683F"/>
    <w:rsid w:val="00FF14EC"/>
    <w:rsid w:val="00FF1967"/>
    <w:rsid w:val="00FF3455"/>
    <w:rsid w:val="00FF554E"/>
    <w:rsid w:val="00FF6408"/>
    <w:rsid w:val="00FF6F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D7B8"/>
  <w15:chartTrackingRefBased/>
  <w15:docId w15:val="{AC079A45-8E44-43AF-8D67-78001EE9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799E"/>
    <w:pPr>
      <w:spacing w:after="160" w:line="259" w:lineRule="auto"/>
    </w:pPr>
    <w:rPr>
      <w:sz w:val="22"/>
      <w:szCs w:val="22"/>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AE5A0E"/>
    <w:pPr>
      <w:keepNext/>
      <w:overflowPunct w:val="0"/>
      <w:autoSpaceDE w:val="0"/>
      <w:autoSpaceDN w:val="0"/>
      <w:adjustRightInd w:val="0"/>
      <w:spacing w:before="240" w:after="60" w:line="240" w:lineRule="auto"/>
      <w:jc w:val="both"/>
      <w:textAlignment w:val="baseline"/>
      <w:outlineLvl w:val="0"/>
    </w:pPr>
    <w:rPr>
      <w:rFonts w:ascii="Arial" w:eastAsia="Times New Roman"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3F1E19"/>
    <w:pPr>
      <w:overflowPunct w:val="0"/>
      <w:autoSpaceDE w:val="0"/>
      <w:autoSpaceDN w:val="0"/>
      <w:adjustRightInd w:val="0"/>
      <w:spacing w:before="60" w:after="60" w:line="200" w:lineRule="exact"/>
      <w:jc w:val="both"/>
      <w:textAlignment w:val="baseline"/>
    </w:pPr>
    <w:rPr>
      <w:rFonts w:ascii="Arial" w:eastAsia="Times New Roman" w:hAnsi="Arial"/>
      <w:sz w:val="20"/>
      <w:szCs w:val="20"/>
      <w:lang w:val="x-none" w:eastAsia="sl-SI"/>
    </w:rPr>
  </w:style>
  <w:style w:type="character" w:customStyle="1" w:styleId="NeotevilenodstavekZnak">
    <w:name w:val="Neoštevilčen odstavek Znak"/>
    <w:link w:val="Neotevilenodstavek"/>
    <w:rsid w:val="003F1E19"/>
    <w:rPr>
      <w:rFonts w:ascii="Arial" w:eastAsia="Times New Roman" w:hAnsi="Arial" w:cs="Arial"/>
      <w:lang w:eastAsia="sl-SI"/>
    </w:rPr>
  </w:style>
  <w:style w:type="paragraph" w:styleId="Glava">
    <w:name w:val="header"/>
    <w:aliases w:val="1 clen"/>
    <w:basedOn w:val="Navaden"/>
    <w:link w:val="GlavaZnak"/>
    <w:unhideWhenUsed/>
    <w:rsid w:val="00A25D80"/>
    <w:pPr>
      <w:tabs>
        <w:tab w:val="center" w:pos="4536"/>
        <w:tab w:val="right" w:pos="9072"/>
      </w:tabs>
      <w:spacing w:after="0" w:line="240" w:lineRule="auto"/>
    </w:pPr>
  </w:style>
  <w:style w:type="character" w:customStyle="1" w:styleId="GlavaZnak">
    <w:name w:val="Glava Znak"/>
    <w:aliases w:val="1 clen Znak"/>
    <w:basedOn w:val="Privzetapisavaodstavka"/>
    <w:link w:val="Glava"/>
    <w:rsid w:val="00A25D80"/>
  </w:style>
  <w:style w:type="paragraph" w:styleId="Noga">
    <w:name w:val="footer"/>
    <w:basedOn w:val="Navaden"/>
    <w:link w:val="NogaZnak"/>
    <w:uiPriority w:val="99"/>
    <w:unhideWhenUsed/>
    <w:rsid w:val="00A25D80"/>
    <w:pPr>
      <w:tabs>
        <w:tab w:val="center" w:pos="4536"/>
        <w:tab w:val="right" w:pos="9072"/>
      </w:tabs>
      <w:spacing w:after="0" w:line="240" w:lineRule="auto"/>
    </w:pPr>
  </w:style>
  <w:style w:type="character" w:customStyle="1" w:styleId="NogaZnak">
    <w:name w:val="Noga Znak"/>
    <w:basedOn w:val="Privzetapisavaodstavka"/>
    <w:link w:val="Noga"/>
    <w:uiPriority w:val="99"/>
    <w:rsid w:val="00A25D80"/>
  </w:style>
  <w:style w:type="paragraph" w:customStyle="1" w:styleId="Oddelek">
    <w:name w:val="Oddelek"/>
    <w:basedOn w:val="Navaden"/>
    <w:link w:val="OddelekZnak1"/>
    <w:qFormat/>
    <w:rsid w:val="0091686D"/>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lang w:val="x-none" w:eastAsia="x-none"/>
    </w:rPr>
  </w:style>
  <w:style w:type="paragraph" w:customStyle="1" w:styleId="Odsek">
    <w:name w:val="Odsek"/>
    <w:basedOn w:val="Oddelek"/>
    <w:link w:val="OdsekZnak"/>
    <w:qFormat/>
    <w:rsid w:val="0091686D"/>
    <w:rPr>
      <w:sz w:val="20"/>
      <w:szCs w:val="20"/>
      <w:lang w:eastAsia="sl-SI"/>
    </w:rPr>
  </w:style>
  <w:style w:type="character" w:customStyle="1" w:styleId="OdsekZnak">
    <w:name w:val="Odsek Znak"/>
    <w:link w:val="Odsek"/>
    <w:rsid w:val="0091686D"/>
    <w:rPr>
      <w:rFonts w:ascii="Arial" w:eastAsia="Times New Roman" w:hAnsi="Arial"/>
      <w:b/>
      <w:lang w:val="x-none"/>
    </w:rPr>
  </w:style>
  <w:style w:type="paragraph" w:styleId="Besedilooblaka">
    <w:name w:val="Balloon Text"/>
    <w:basedOn w:val="Navaden"/>
    <w:link w:val="BesedilooblakaZnak"/>
    <w:uiPriority w:val="99"/>
    <w:semiHidden/>
    <w:unhideWhenUsed/>
    <w:rsid w:val="005822E0"/>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5822E0"/>
    <w:rPr>
      <w:rFonts w:ascii="Tahoma" w:hAnsi="Tahoma" w:cs="Tahoma"/>
      <w:sz w:val="16"/>
      <w:szCs w:val="16"/>
    </w:rPr>
  </w:style>
  <w:style w:type="character" w:styleId="Pripombasklic">
    <w:name w:val="annotation reference"/>
    <w:aliases w:val="Komentar - sklic"/>
    <w:uiPriority w:val="99"/>
    <w:semiHidden/>
    <w:unhideWhenUsed/>
    <w:rsid w:val="005822E0"/>
    <w:rPr>
      <w:sz w:val="16"/>
      <w:szCs w:val="16"/>
    </w:rPr>
  </w:style>
  <w:style w:type="paragraph" w:styleId="Pripombabesedilo">
    <w:name w:val="annotation text"/>
    <w:aliases w:val="Komentar - besedilo"/>
    <w:basedOn w:val="Navaden"/>
    <w:link w:val="PripombabesediloZnak1"/>
    <w:uiPriority w:val="99"/>
    <w:unhideWhenUsed/>
    <w:rsid w:val="005822E0"/>
    <w:pPr>
      <w:spacing w:line="240" w:lineRule="auto"/>
    </w:pPr>
    <w:rPr>
      <w:sz w:val="20"/>
      <w:szCs w:val="20"/>
      <w:lang w:val="x-none" w:eastAsia="x-none"/>
    </w:rPr>
  </w:style>
  <w:style w:type="character" w:customStyle="1" w:styleId="PripombabesediloZnak1">
    <w:name w:val="Pripomba – besedilo Znak1"/>
    <w:aliases w:val="Komentar - besedilo Znak"/>
    <w:link w:val="Pripombabesedilo"/>
    <w:uiPriority w:val="99"/>
    <w:rsid w:val="005822E0"/>
    <w:rPr>
      <w:sz w:val="20"/>
      <w:szCs w:val="20"/>
    </w:rPr>
  </w:style>
  <w:style w:type="paragraph" w:styleId="Zadevapripombe">
    <w:name w:val="annotation subject"/>
    <w:aliases w:val="Zadeva komentarja"/>
    <w:basedOn w:val="Pripombabesedilo"/>
    <w:next w:val="Pripombabesedilo"/>
    <w:link w:val="ZadevapripombeZnak"/>
    <w:uiPriority w:val="99"/>
    <w:semiHidden/>
    <w:unhideWhenUsed/>
    <w:rsid w:val="005822E0"/>
    <w:rPr>
      <w:b/>
      <w:bCs/>
    </w:rPr>
  </w:style>
  <w:style w:type="character" w:customStyle="1" w:styleId="ZadevapripombeZnak">
    <w:name w:val="Zadeva pripombe Znak"/>
    <w:aliases w:val="Zadeva komentarja Znak"/>
    <w:link w:val="Zadevapripombe"/>
    <w:uiPriority w:val="99"/>
    <w:semiHidden/>
    <w:rsid w:val="005822E0"/>
    <w:rPr>
      <w:b/>
      <w:bCs/>
      <w:sz w:val="20"/>
      <w:szCs w:val="20"/>
    </w:rPr>
  </w:style>
  <w:style w:type="paragraph" w:customStyle="1" w:styleId="1">
    <w:name w:val="1"/>
    <w:basedOn w:val="Navaden"/>
    <w:next w:val="Pripombabesedilo"/>
    <w:link w:val="PripombabesediloZnak"/>
    <w:rsid w:val="000A0617"/>
    <w:pPr>
      <w:spacing w:after="0" w:line="240" w:lineRule="auto"/>
    </w:pPr>
    <w:rPr>
      <w:rFonts w:ascii="Times New Roman" w:eastAsia="Times New Roman" w:hAnsi="Times New Roman"/>
      <w:sz w:val="20"/>
      <w:szCs w:val="20"/>
      <w:lang w:val="en-US" w:eastAsia="x-none"/>
    </w:rPr>
  </w:style>
  <w:style w:type="character" w:customStyle="1" w:styleId="PripombabesediloZnak">
    <w:name w:val="Pripomba – besedilo Znak"/>
    <w:aliases w:val="Komentar - besedilo Znak1"/>
    <w:link w:val="1"/>
    <w:uiPriority w:val="99"/>
    <w:rsid w:val="000A0617"/>
    <w:rPr>
      <w:rFonts w:ascii="Times New Roman" w:eastAsia="Times New Roman" w:hAnsi="Times New Roman"/>
      <w:lang w:val="en-US" w:eastAsia="x-none"/>
    </w:rPr>
  </w:style>
  <w:style w:type="paragraph" w:styleId="Odstavekseznama">
    <w:name w:val="List Paragraph"/>
    <w:aliases w:val="numbered list,Odstavek oštevilčeni,za tekst,Označevanje,List Paragraph2,K1,Table of contents numbered,Elenco num ARGEA,body,Odsek zoznamu2,Tabela - prazna vrstica,List Paragraph compact,Normal bullet 2,Paragraphe de liste 2"/>
    <w:basedOn w:val="Navaden"/>
    <w:link w:val="OdstavekseznamaZnak"/>
    <w:uiPriority w:val="34"/>
    <w:qFormat/>
    <w:rsid w:val="004616B7"/>
    <w:pPr>
      <w:spacing w:after="0" w:line="260" w:lineRule="exact"/>
      <w:ind w:left="720"/>
      <w:contextualSpacing/>
    </w:pPr>
    <w:rPr>
      <w:rFonts w:ascii="Times New Roman" w:eastAsia="Times New Roman" w:hAnsi="Times New Roman"/>
      <w:sz w:val="20"/>
      <w:szCs w:val="20"/>
      <w:lang w:val="x-none" w:eastAsia="x-none"/>
    </w:rPr>
  </w:style>
  <w:style w:type="character" w:styleId="Hiperpovezava">
    <w:name w:val="Hyperlink"/>
    <w:uiPriority w:val="99"/>
    <w:unhideWhenUsed/>
    <w:rsid w:val="009676EA"/>
    <w:rPr>
      <w:color w:val="0000FF"/>
      <w:u w:val="single"/>
    </w:rPr>
  </w:style>
  <w:style w:type="paragraph" w:customStyle="1" w:styleId="Naslovpredpisa">
    <w:name w:val="Naslov_predpisa"/>
    <w:basedOn w:val="Navaden"/>
    <w:link w:val="NaslovpredpisaZnak"/>
    <w:uiPriority w:val="99"/>
    <w:qFormat/>
    <w:rsid w:val="001E1A12"/>
    <w:pPr>
      <w:suppressAutoHyphens/>
      <w:overflowPunct w:val="0"/>
      <w:autoSpaceDE w:val="0"/>
      <w:autoSpaceDN w:val="0"/>
      <w:adjustRightInd w:val="0"/>
      <w:spacing w:before="12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uiPriority w:val="99"/>
    <w:rsid w:val="001E1A12"/>
    <w:rPr>
      <w:rFonts w:ascii="Arial" w:eastAsia="Times New Roman" w:hAnsi="Arial" w:cs="Arial"/>
      <w:b/>
      <w:sz w:val="22"/>
      <w:szCs w:val="22"/>
    </w:rPr>
  </w:style>
  <w:style w:type="paragraph" w:styleId="Telobesedila">
    <w:name w:val="Body Text"/>
    <w:basedOn w:val="Navaden"/>
    <w:link w:val="TelobesedilaZnak"/>
    <w:uiPriority w:val="99"/>
    <w:semiHidden/>
    <w:unhideWhenUsed/>
    <w:rsid w:val="001E1A12"/>
    <w:pPr>
      <w:spacing w:after="120"/>
    </w:pPr>
    <w:rPr>
      <w:lang w:val="x-none"/>
    </w:rPr>
  </w:style>
  <w:style w:type="character" w:customStyle="1" w:styleId="TelobesedilaZnak">
    <w:name w:val="Telo besedila Znak"/>
    <w:link w:val="Telobesedila"/>
    <w:uiPriority w:val="99"/>
    <w:semiHidden/>
    <w:rsid w:val="001E1A12"/>
    <w:rPr>
      <w:sz w:val="22"/>
      <w:szCs w:val="22"/>
      <w:lang w:eastAsia="en-US"/>
    </w:rPr>
  </w:style>
  <w:style w:type="paragraph" w:styleId="Telobesedila-prvizamik">
    <w:name w:val="Body Text First Indent"/>
    <w:basedOn w:val="Telobesedila"/>
    <w:link w:val="Telobesedila-prvizamikZnak"/>
    <w:rsid w:val="001E1A12"/>
    <w:pPr>
      <w:suppressAutoHyphens/>
      <w:spacing w:line="240" w:lineRule="auto"/>
      <w:ind w:firstLine="210"/>
    </w:pPr>
    <w:rPr>
      <w:rFonts w:ascii="Times New Roman" w:eastAsia="Times New Roman" w:hAnsi="Times New Roman"/>
      <w:sz w:val="24"/>
      <w:szCs w:val="24"/>
      <w:lang w:eastAsia="ar-SA"/>
    </w:rPr>
  </w:style>
  <w:style w:type="character" w:customStyle="1" w:styleId="Telobesedila-prvizamikZnak">
    <w:name w:val="Telo besedila - prvi zamik Znak"/>
    <w:link w:val="Telobesedila-prvizamik"/>
    <w:rsid w:val="001E1A12"/>
    <w:rPr>
      <w:rFonts w:ascii="Times New Roman" w:eastAsia="Times New Roman" w:hAnsi="Times New Roman"/>
      <w:sz w:val="24"/>
      <w:szCs w:val="24"/>
      <w:lang w:eastAsia="ar-SA"/>
    </w:rPr>
  </w:style>
  <w:style w:type="paragraph" w:customStyle="1" w:styleId="rkovnatokazaodstavkom">
    <w:name w:val="Črkovna točka_za odstavkom"/>
    <w:basedOn w:val="Navaden"/>
    <w:qFormat/>
    <w:rsid w:val="00E954E8"/>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val="x-none" w:eastAsia="sl-SI"/>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AE5A0E"/>
    <w:rPr>
      <w:rFonts w:ascii="Arial" w:eastAsia="Times New Roman" w:hAnsi="Arial" w:cs="Arial"/>
      <w:b/>
      <w:bCs/>
      <w:kern w:val="32"/>
      <w:sz w:val="32"/>
      <w:szCs w:val="32"/>
      <w:lang w:eastAsia="en-US"/>
    </w:rPr>
  </w:style>
  <w:style w:type="paragraph" w:styleId="Navadensplet">
    <w:name w:val="Normal (Web)"/>
    <w:basedOn w:val="Navaden"/>
    <w:uiPriority w:val="99"/>
    <w:rsid w:val="00AE5A0E"/>
    <w:pPr>
      <w:spacing w:after="190" w:line="240" w:lineRule="auto"/>
    </w:pPr>
    <w:rPr>
      <w:rFonts w:ascii="Times New Roman" w:eastAsia="Times New Roman" w:hAnsi="Times New Roman"/>
      <w:color w:val="333333"/>
      <w:sz w:val="16"/>
      <w:szCs w:val="16"/>
      <w:lang w:eastAsia="sl-SI"/>
    </w:rPr>
  </w:style>
  <w:style w:type="character" w:customStyle="1" w:styleId="ZnakZnak5">
    <w:name w:val="Znak Znak5"/>
    <w:rsid w:val="00AE5A0E"/>
    <w:rPr>
      <w:sz w:val="24"/>
      <w:szCs w:val="24"/>
    </w:rPr>
  </w:style>
  <w:style w:type="character" w:customStyle="1" w:styleId="OdstavekseznamaZnak">
    <w:name w:val="Odstavek seznama Znak"/>
    <w:aliases w:val="numbered list Znak,Odstavek oštevilčeni Znak,za tekst Znak,Označevanje Znak,List Paragraph2 Znak,K1 Znak,Table of contents numbered Znak,Elenco num ARGEA Znak,body Znak,Odsek zoznamu2 Znak,Tabela - prazna vrstica Znak"/>
    <w:link w:val="Odstavekseznama"/>
    <w:uiPriority w:val="34"/>
    <w:qFormat/>
    <w:locked/>
    <w:rsid w:val="00506FF3"/>
    <w:rPr>
      <w:rFonts w:ascii="Times New Roman" w:eastAsia="Times New Roman" w:hAnsi="Times New Roman"/>
    </w:rPr>
  </w:style>
  <w:style w:type="character" w:customStyle="1" w:styleId="VrstapredpisaZnak">
    <w:name w:val="Vrsta predpisa Znak"/>
    <w:link w:val="Vrstapredpisa"/>
    <w:locked/>
    <w:rsid w:val="00506FF3"/>
    <w:rPr>
      <w:rFonts w:ascii="Arial" w:hAnsi="Arial" w:cs="Arial"/>
      <w:b/>
      <w:bCs/>
      <w:color w:val="000000"/>
      <w:spacing w:val="40"/>
      <w:sz w:val="22"/>
      <w:szCs w:val="22"/>
    </w:rPr>
  </w:style>
  <w:style w:type="paragraph" w:customStyle="1" w:styleId="Vrstapredpisa">
    <w:name w:val="Vrsta predpisa"/>
    <w:basedOn w:val="Navaden"/>
    <w:link w:val="VrstapredpisaZnak"/>
    <w:qFormat/>
    <w:rsid w:val="00506FF3"/>
    <w:pPr>
      <w:suppressAutoHyphens/>
      <w:overflowPunct w:val="0"/>
      <w:autoSpaceDE w:val="0"/>
      <w:autoSpaceDN w:val="0"/>
      <w:adjustRightInd w:val="0"/>
      <w:spacing w:before="360" w:after="0" w:line="220" w:lineRule="exact"/>
      <w:jc w:val="center"/>
    </w:pPr>
    <w:rPr>
      <w:rFonts w:ascii="Arial" w:hAnsi="Arial"/>
      <w:b/>
      <w:bCs/>
      <w:color w:val="000000"/>
      <w:spacing w:val="40"/>
      <w:lang w:val="x-none" w:eastAsia="x-none"/>
    </w:rPr>
  </w:style>
  <w:style w:type="paragraph" w:customStyle="1" w:styleId="Poglavje">
    <w:name w:val="Poglavje"/>
    <w:basedOn w:val="Navaden"/>
    <w:qFormat/>
    <w:rsid w:val="00506FF3"/>
    <w:pPr>
      <w:suppressAutoHyphens/>
      <w:overflowPunct w:val="0"/>
      <w:autoSpaceDE w:val="0"/>
      <w:autoSpaceDN w:val="0"/>
      <w:adjustRightInd w:val="0"/>
      <w:spacing w:before="360" w:after="60" w:line="200" w:lineRule="exact"/>
      <w:jc w:val="center"/>
      <w:outlineLvl w:val="3"/>
    </w:pPr>
    <w:rPr>
      <w:rFonts w:ascii="Arial" w:eastAsia="Times New Roman" w:hAnsi="Arial" w:cs="Arial"/>
      <w:b/>
      <w:lang w:eastAsia="sl-SI"/>
    </w:rPr>
  </w:style>
  <w:style w:type="character" w:customStyle="1" w:styleId="OddelekZnak1">
    <w:name w:val="Oddelek Znak1"/>
    <w:link w:val="Oddelek"/>
    <w:locked/>
    <w:rsid w:val="00506FF3"/>
    <w:rPr>
      <w:rFonts w:ascii="Arial" w:eastAsia="Times New Roman" w:hAnsi="Arial"/>
      <w:b/>
      <w:sz w:val="22"/>
      <w:szCs w:val="22"/>
      <w:lang w:val="x-none" w:eastAsia="x-none"/>
    </w:rPr>
  </w:style>
  <w:style w:type="paragraph" w:customStyle="1" w:styleId="Odstavekseznama1">
    <w:name w:val="Odstavek seznama1"/>
    <w:basedOn w:val="Navaden"/>
    <w:qFormat/>
    <w:rsid w:val="00506FF3"/>
    <w:pPr>
      <w:spacing w:after="0" w:line="240" w:lineRule="auto"/>
      <w:ind w:left="720"/>
      <w:contextualSpacing/>
    </w:pPr>
    <w:rPr>
      <w:rFonts w:ascii="Times New Roman" w:eastAsia="Times New Roman" w:hAnsi="Times New Roman"/>
      <w:sz w:val="24"/>
      <w:szCs w:val="24"/>
      <w:lang w:eastAsia="sl-SI"/>
    </w:rPr>
  </w:style>
  <w:style w:type="paragraph" w:customStyle="1" w:styleId="pravnapodlaga1">
    <w:name w:val="pravnapodlaga1"/>
    <w:basedOn w:val="Navaden"/>
    <w:rsid w:val="00506FF3"/>
    <w:pPr>
      <w:spacing w:before="480" w:after="0" w:line="240" w:lineRule="auto"/>
      <w:ind w:firstLine="1021"/>
      <w:jc w:val="both"/>
    </w:pPr>
    <w:rPr>
      <w:rFonts w:ascii="Arial" w:eastAsia="Times New Roman" w:hAnsi="Arial" w:cs="Arial"/>
      <w:lang w:eastAsia="sl-SI"/>
    </w:rPr>
  </w:style>
  <w:style w:type="paragraph" w:customStyle="1" w:styleId="odstavek">
    <w:name w:val="odstavek"/>
    <w:basedOn w:val="Navaden"/>
    <w:rsid w:val="00506FF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506FF3"/>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BB47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48">
      <w:bodyDiv w:val="1"/>
      <w:marLeft w:val="0"/>
      <w:marRight w:val="0"/>
      <w:marTop w:val="0"/>
      <w:marBottom w:val="0"/>
      <w:divBdr>
        <w:top w:val="none" w:sz="0" w:space="0" w:color="auto"/>
        <w:left w:val="none" w:sz="0" w:space="0" w:color="auto"/>
        <w:bottom w:val="none" w:sz="0" w:space="0" w:color="auto"/>
        <w:right w:val="none" w:sz="0" w:space="0" w:color="auto"/>
      </w:divBdr>
    </w:div>
    <w:div w:id="17675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E98F-3F3D-4783-8902-EA16A083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5749</Words>
  <Characters>32773</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38446</CharactersWithSpaces>
  <SharedDoc>false</SharedDoc>
  <HLinks>
    <vt:vector size="18" baseType="variant">
      <vt:variant>
        <vt:i4>8257581</vt:i4>
      </vt:variant>
      <vt:variant>
        <vt:i4>3</vt:i4>
      </vt:variant>
      <vt:variant>
        <vt:i4>0</vt:i4>
      </vt:variant>
      <vt:variant>
        <vt:i4>5</vt:i4>
      </vt:variant>
      <vt:variant>
        <vt:lpwstr>http://www.uradni-list.si/1/objava.jsp?sop=2022-01-2792</vt:lpwstr>
      </vt:variant>
      <vt:variant>
        <vt:lpwstr/>
      </vt:variant>
      <vt:variant>
        <vt:i4>3801180</vt:i4>
      </vt:variant>
      <vt:variant>
        <vt:i4>0</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Mira Žnidarič (MOPE)</cp:lastModifiedBy>
  <cp:revision>69</cp:revision>
  <cp:lastPrinted>2023-01-04T13:00:00Z</cp:lastPrinted>
  <dcterms:created xsi:type="dcterms:W3CDTF">2023-02-22T14:30:00Z</dcterms:created>
  <dcterms:modified xsi:type="dcterms:W3CDTF">2023-06-15T11:09:00Z</dcterms:modified>
</cp:coreProperties>
</file>