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0CD39" w14:textId="77777777" w:rsidR="00CA678E" w:rsidRDefault="00CA678E"/>
    <w:p w14:paraId="217DBFF4" w14:textId="77777777" w:rsidR="00CA678E" w:rsidRDefault="00CA678E"/>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254"/>
        <w:gridCol w:w="577"/>
        <w:gridCol w:w="841"/>
        <w:gridCol w:w="567"/>
        <w:gridCol w:w="188"/>
        <w:gridCol w:w="385"/>
        <w:gridCol w:w="223"/>
        <w:gridCol w:w="338"/>
        <w:gridCol w:w="1870"/>
      </w:tblGrid>
      <w:tr w:rsidR="00CA678E" w:rsidRPr="00CA678E" w14:paraId="7992F30E" w14:textId="77777777" w:rsidTr="00DA17B4">
        <w:trPr>
          <w:gridAfter w:val="5"/>
          <w:wAfter w:w="3004" w:type="dxa"/>
        </w:trPr>
        <w:tc>
          <w:tcPr>
            <w:tcW w:w="6096" w:type="dxa"/>
            <w:gridSpan w:val="7"/>
            <w:shd w:val="clear" w:color="auto" w:fill="auto"/>
          </w:tcPr>
          <w:p w14:paraId="665C2F64" w14:textId="1B18AE10" w:rsidR="00CA678E" w:rsidRPr="00DA17B4" w:rsidRDefault="004D408C" w:rsidP="00416654">
            <w:pPr>
              <w:pStyle w:val="Neotevilenodstavek"/>
              <w:spacing w:before="0" w:after="0" w:line="260" w:lineRule="exact"/>
              <w:jc w:val="left"/>
              <w:rPr>
                <w:sz w:val="20"/>
                <w:szCs w:val="20"/>
              </w:rPr>
            </w:pPr>
            <w:bookmarkStart w:id="0" w:name="_Hlk110931991"/>
            <w:r>
              <w:rPr>
                <w:sz w:val="20"/>
                <w:szCs w:val="20"/>
              </w:rPr>
              <w:t>Številka: 007-11/2023/2</w:t>
            </w:r>
          </w:p>
        </w:tc>
      </w:tr>
      <w:tr w:rsidR="00CA678E" w:rsidRPr="00CA678E" w14:paraId="6AB5F85A" w14:textId="77777777" w:rsidTr="00DA17B4">
        <w:trPr>
          <w:gridAfter w:val="5"/>
          <w:wAfter w:w="3004" w:type="dxa"/>
        </w:trPr>
        <w:tc>
          <w:tcPr>
            <w:tcW w:w="6096" w:type="dxa"/>
            <w:gridSpan w:val="7"/>
            <w:shd w:val="clear" w:color="auto" w:fill="auto"/>
          </w:tcPr>
          <w:p w14:paraId="1583573A" w14:textId="04F5612D" w:rsidR="00CA678E" w:rsidRPr="00DA17B4" w:rsidRDefault="00CA678E" w:rsidP="007A60EC">
            <w:pPr>
              <w:pStyle w:val="Neotevilenodstavek"/>
              <w:spacing w:before="0" w:after="0" w:line="260" w:lineRule="exact"/>
              <w:jc w:val="left"/>
              <w:rPr>
                <w:sz w:val="20"/>
                <w:szCs w:val="20"/>
              </w:rPr>
            </w:pPr>
            <w:r w:rsidRPr="00DA17B4">
              <w:rPr>
                <w:iCs/>
                <w:sz w:val="20"/>
                <w:szCs w:val="20"/>
              </w:rPr>
              <w:t>EVA</w:t>
            </w:r>
            <w:r w:rsidR="007A60EC">
              <w:rPr>
                <w:iCs/>
                <w:sz w:val="20"/>
                <w:szCs w:val="20"/>
              </w:rPr>
              <w:t>: 2023-2570-0006</w:t>
            </w:r>
          </w:p>
        </w:tc>
      </w:tr>
      <w:tr w:rsidR="004D408C" w:rsidRPr="00CA678E" w14:paraId="2BD37F09" w14:textId="77777777" w:rsidTr="00DA17B4">
        <w:trPr>
          <w:gridAfter w:val="5"/>
          <w:wAfter w:w="3004" w:type="dxa"/>
        </w:trPr>
        <w:tc>
          <w:tcPr>
            <w:tcW w:w="6096" w:type="dxa"/>
            <w:gridSpan w:val="7"/>
            <w:shd w:val="clear" w:color="auto" w:fill="auto"/>
          </w:tcPr>
          <w:p w14:paraId="014E16F6" w14:textId="017C178D" w:rsidR="004D408C" w:rsidRPr="00DA17B4" w:rsidRDefault="004D408C" w:rsidP="007A60EC">
            <w:pPr>
              <w:pStyle w:val="Neotevilenodstavek"/>
              <w:spacing w:before="0" w:after="0" w:line="260" w:lineRule="exact"/>
              <w:jc w:val="left"/>
              <w:rPr>
                <w:iCs/>
                <w:sz w:val="20"/>
                <w:szCs w:val="20"/>
              </w:rPr>
            </w:pPr>
            <w:r>
              <w:rPr>
                <w:iCs/>
                <w:sz w:val="20"/>
                <w:szCs w:val="20"/>
              </w:rPr>
              <w:t>Datum: 14.2.2023</w:t>
            </w:r>
          </w:p>
        </w:tc>
      </w:tr>
      <w:tr w:rsidR="00CA678E" w:rsidRPr="00CA678E" w14:paraId="66534298" w14:textId="77777777" w:rsidTr="008D4903">
        <w:trPr>
          <w:gridAfter w:val="5"/>
          <w:wAfter w:w="3004" w:type="dxa"/>
          <w:trHeight w:val="1128"/>
        </w:trPr>
        <w:tc>
          <w:tcPr>
            <w:tcW w:w="6096" w:type="dxa"/>
            <w:gridSpan w:val="7"/>
          </w:tcPr>
          <w:p w14:paraId="62057BF2" w14:textId="77777777" w:rsidR="00CA678E" w:rsidRPr="00CA678E" w:rsidRDefault="00CA678E" w:rsidP="00416654">
            <w:pPr>
              <w:rPr>
                <w:rFonts w:cs="Arial"/>
                <w:szCs w:val="20"/>
                <w:lang w:val="sl-SI"/>
              </w:rPr>
            </w:pPr>
          </w:p>
          <w:p w14:paraId="0770D84C" w14:textId="77777777" w:rsidR="00CA678E" w:rsidRPr="00CA678E" w:rsidRDefault="00CA678E" w:rsidP="00416654">
            <w:pPr>
              <w:rPr>
                <w:rFonts w:cs="Arial"/>
                <w:szCs w:val="20"/>
                <w:lang w:val="sl-SI"/>
              </w:rPr>
            </w:pPr>
            <w:r w:rsidRPr="00CA678E">
              <w:rPr>
                <w:rFonts w:cs="Arial"/>
                <w:szCs w:val="20"/>
                <w:lang w:val="sl-SI"/>
              </w:rPr>
              <w:t>GENERALNI SEKRETARIAT VLADE REPUBLIKE SLOVENIJE</w:t>
            </w:r>
          </w:p>
          <w:p w14:paraId="0F2685DF" w14:textId="77777777" w:rsidR="00CA678E" w:rsidRPr="00CA678E" w:rsidRDefault="000C0D36" w:rsidP="00416654">
            <w:pPr>
              <w:rPr>
                <w:rFonts w:cs="Arial"/>
                <w:szCs w:val="20"/>
                <w:lang w:val="sl-SI"/>
              </w:rPr>
            </w:pPr>
            <w:hyperlink r:id="rId8" w:history="1">
              <w:r w:rsidR="00CA678E" w:rsidRPr="00CA678E">
                <w:rPr>
                  <w:rStyle w:val="Hiperpovezava"/>
                  <w:szCs w:val="20"/>
                  <w:lang w:val="sl-SI"/>
                </w:rPr>
                <w:t>Gp.gs@gov.si</w:t>
              </w:r>
            </w:hyperlink>
          </w:p>
          <w:p w14:paraId="53EA8092" w14:textId="77777777" w:rsidR="00CA678E" w:rsidRPr="00CA678E" w:rsidRDefault="00CA678E" w:rsidP="00416654">
            <w:pPr>
              <w:rPr>
                <w:rFonts w:cs="Arial"/>
                <w:szCs w:val="20"/>
                <w:lang w:val="sl-SI"/>
              </w:rPr>
            </w:pPr>
          </w:p>
        </w:tc>
      </w:tr>
      <w:tr w:rsidR="00CA678E" w:rsidRPr="00CA678E" w14:paraId="50D97F46" w14:textId="77777777" w:rsidTr="00CA678E">
        <w:tc>
          <w:tcPr>
            <w:tcW w:w="9100" w:type="dxa"/>
            <w:gridSpan w:val="12"/>
          </w:tcPr>
          <w:p w14:paraId="232EAE17" w14:textId="77777777" w:rsidR="00CA678E" w:rsidRPr="00CA678E" w:rsidRDefault="00CA678E" w:rsidP="0051102F">
            <w:pPr>
              <w:pStyle w:val="Naslovpredpisa"/>
              <w:spacing w:before="0" w:after="0" w:line="260" w:lineRule="exact"/>
              <w:jc w:val="both"/>
              <w:rPr>
                <w:sz w:val="20"/>
                <w:szCs w:val="20"/>
              </w:rPr>
            </w:pPr>
            <w:r w:rsidRPr="00CA678E">
              <w:rPr>
                <w:sz w:val="20"/>
                <w:szCs w:val="20"/>
              </w:rPr>
              <w:t xml:space="preserve">ZADEVA: </w:t>
            </w:r>
            <w:bookmarkStart w:id="1" w:name="_Hlk122441404"/>
            <w:r w:rsidR="0051102F">
              <w:rPr>
                <w:sz w:val="20"/>
                <w:szCs w:val="20"/>
              </w:rPr>
              <w:t xml:space="preserve">Predlog </w:t>
            </w:r>
            <w:r w:rsidR="0051102F" w:rsidRPr="0051102F">
              <w:rPr>
                <w:sz w:val="20"/>
                <w:szCs w:val="20"/>
              </w:rPr>
              <w:t>Uredb</w:t>
            </w:r>
            <w:r w:rsidR="0051102F">
              <w:rPr>
                <w:sz w:val="20"/>
                <w:szCs w:val="20"/>
              </w:rPr>
              <w:t>e</w:t>
            </w:r>
            <w:r w:rsidR="0051102F" w:rsidRPr="0051102F">
              <w:rPr>
                <w:sz w:val="20"/>
                <w:szCs w:val="20"/>
              </w:rPr>
              <w:t xml:space="preserve"> o </w:t>
            </w:r>
            <w:r w:rsidR="00D30E60" w:rsidRPr="0051102F">
              <w:rPr>
                <w:sz w:val="20"/>
                <w:szCs w:val="20"/>
              </w:rPr>
              <w:t>nadomestil</w:t>
            </w:r>
            <w:r w:rsidR="00D30E60">
              <w:rPr>
                <w:sz w:val="20"/>
                <w:szCs w:val="20"/>
              </w:rPr>
              <w:t>u</w:t>
            </w:r>
            <w:r w:rsidR="00D30E60" w:rsidRPr="0051102F">
              <w:rPr>
                <w:sz w:val="20"/>
                <w:szCs w:val="20"/>
              </w:rPr>
              <w:t xml:space="preserve"> </w:t>
            </w:r>
            <w:r w:rsidR="0051102F" w:rsidRPr="0051102F">
              <w:rPr>
                <w:sz w:val="20"/>
                <w:szCs w:val="20"/>
              </w:rPr>
              <w:t>za kritje posrednih stroškov zaradi stroškov emisij toplogrednih plinov v korist določenih sektorjev ali delov sektorjev, ki so izpostavljeni tveganju premestitve emisije CO</w:t>
            </w:r>
            <w:r w:rsidR="0051102F" w:rsidRPr="0051102F">
              <w:rPr>
                <w:sz w:val="20"/>
                <w:szCs w:val="20"/>
                <w:vertAlign w:val="subscript"/>
              </w:rPr>
              <w:t>2</w:t>
            </w:r>
            <w:bookmarkEnd w:id="1"/>
            <w:r w:rsidR="0051102F">
              <w:rPr>
                <w:sz w:val="20"/>
                <w:szCs w:val="20"/>
                <w:vertAlign w:val="subscript"/>
              </w:rPr>
              <w:t xml:space="preserve"> </w:t>
            </w:r>
            <w:r w:rsidRPr="00CA678E">
              <w:rPr>
                <w:sz w:val="20"/>
                <w:szCs w:val="20"/>
              </w:rPr>
              <w:t xml:space="preserve">– predlog za obravnavo </w:t>
            </w:r>
          </w:p>
        </w:tc>
      </w:tr>
      <w:tr w:rsidR="00CA678E" w:rsidRPr="00CA678E" w14:paraId="364E8E66" w14:textId="77777777" w:rsidTr="00CA678E">
        <w:tc>
          <w:tcPr>
            <w:tcW w:w="9100" w:type="dxa"/>
            <w:gridSpan w:val="12"/>
          </w:tcPr>
          <w:p w14:paraId="42F46EE1" w14:textId="77777777" w:rsidR="00CA678E" w:rsidRPr="00CA678E" w:rsidRDefault="00CA678E" w:rsidP="00416654">
            <w:pPr>
              <w:pStyle w:val="Poglavje"/>
              <w:spacing w:before="0" w:after="0" w:line="260" w:lineRule="exact"/>
              <w:jc w:val="left"/>
              <w:rPr>
                <w:sz w:val="20"/>
                <w:szCs w:val="20"/>
              </w:rPr>
            </w:pPr>
            <w:r w:rsidRPr="00CA678E">
              <w:rPr>
                <w:sz w:val="20"/>
                <w:szCs w:val="20"/>
              </w:rPr>
              <w:t>1. Predlog sklepov vlade:</w:t>
            </w:r>
          </w:p>
        </w:tc>
      </w:tr>
      <w:tr w:rsidR="00CA678E" w:rsidRPr="00CA678E" w14:paraId="29046FAC" w14:textId="77777777" w:rsidTr="00CA678E">
        <w:tc>
          <w:tcPr>
            <w:tcW w:w="9100" w:type="dxa"/>
            <w:gridSpan w:val="12"/>
          </w:tcPr>
          <w:p w14:paraId="7EB99EAA" w14:textId="77777777" w:rsidR="0051102F" w:rsidRPr="0051102F" w:rsidRDefault="002B5D87" w:rsidP="0051102F">
            <w:pPr>
              <w:overflowPunct w:val="0"/>
              <w:autoSpaceDE w:val="0"/>
              <w:autoSpaceDN w:val="0"/>
              <w:adjustRightInd w:val="0"/>
              <w:spacing w:after="240" w:line="240" w:lineRule="auto"/>
              <w:jc w:val="both"/>
              <w:textAlignment w:val="baseline"/>
              <w:rPr>
                <w:rFonts w:cs="Arial"/>
                <w:szCs w:val="20"/>
                <w:lang w:val="sl-SI" w:eastAsia="sl-SI"/>
              </w:rPr>
            </w:pPr>
            <w:r w:rsidRPr="002B5D87">
              <w:rPr>
                <w:rFonts w:cs="Arial"/>
                <w:szCs w:val="20"/>
                <w:lang w:val="sl-SI" w:eastAsia="sl-SI"/>
              </w:rPr>
              <w:t xml:space="preserve">Na podlagi tretjega in šestega odstavka 183. člena Zakona o varstvu okolja (Uradni list RS, št. 44/22) </w:t>
            </w:r>
            <w:r w:rsidR="0051102F">
              <w:rPr>
                <w:rFonts w:cs="Arial"/>
                <w:szCs w:val="20"/>
                <w:lang w:val="sl-SI" w:eastAsia="sl-SI"/>
              </w:rPr>
              <w:t xml:space="preserve">je </w:t>
            </w:r>
            <w:r w:rsidR="0051102F" w:rsidRPr="0051102F">
              <w:rPr>
                <w:rFonts w:cs="Arial"/>
                <w:szCs w:val="20"/>
                <w:lang w:val="sl-SI" w:eastAsia="sl-SI"/>
              </w:rPr>
              <w:t>Vlada Republike Slovenije</w:t>
            </w:r>
            <w:r w:rsidR="0051102F">
              <w:rPr>
                <w:rFonts w:cs="Arial"/>
                <w:szCs w:val="20"/>
                <w:lang w:val="sl-SI" w:eastAsia="sl-SI"/>
              </w:rPr>
              <w:t xml:space="preserve"> na </w:t>
            </w:r>
            <w:r w:rsidR="0051102F" w:rsidRPr="002B1E00">
              <w:rPr>
                <w:rFonts w:cs="Arial"/>
                <w:szCs w:val="20"/>
                <w:lang w:val="sl-SI" w:eastAsia="sl-SI"/>
              </w:rPr>
              <w:t>… seji</w:t>
            </w:r>
            <w:r w:rsidR="00143F1D" w:rsidRPr="002B1E00">
              <w:rPr>
                <w:rFonts w:cs="Arial"/>
                <w:szCs w:val="20"/>
                <w:lang w:val="sl-SI" w:eastAsia="sl-SI"/>
              </w:rPr>
              <w:t xml:space="preserve"> dne …</w:t>
            </w:r>
            <w:r w:rsidR="0051102F">
              <w:rPr>
                <w:rFonts w:cs="Arial"/>
                <w:szCs w:val="20"/>
                <w:lang w:val="sl-SI" w:eastAsia="sl-SI"/>
              </w:rPr>
              <w:t xml:space="preserve"> sprejela</w:t>
            </w:r>
          </w:p>
          <w:p w14:paraId="3208E821" w14:textId="77777777" w:rsidR="0051102F" w:rsidRPr="0051102F" w:rsidRDefault="004637DF" w:rsidP="0051102F">
            <w:pPr>
              <w:suppressAutoHyphens/>
              <w:overflowPunct w:val="0"/>
              <w:autoSpaceDE w:val="0"/>
              <w:autoSpaceDN w:val="0"/>
              <w:adjustRightInd w:val="0"/>
              <w:spacing w:after="240" w:line="240" w:lineRule="auto"/>
              <w:jc w:val="center"/>
              <w:textAlignment w:val="baseline"/>
              <w:rPr>
                <w:rFonts w:cs="Arial"/>
                <w:bCs/>
                <w:color w:val="000000"/>
                <w:spacing w:val="40"/>
                <w:szCs w:val="20"/>
                <w:lang w:val="sl-SI" w:eastAsia="sl-SI"/>
              </w:rPr>
            </w:pPr>
            <w:r w:rsidRPr="004637DF">
              <w:rPr>
                <w:rFonts w:cs="Arial"/>
                <w:bCs/>
                <w:color w:val="000000"/>
                <w:spacing w:val="40"/>
                <w:szCs w:val="20"/>
                <w:lang w:val="sl-SI" w:eastAsia="sl-SI"/>
              </w:rPr>
              <w:t>SKLEP</w:t>
            </w:r>
          </w:p>
          <w:p w14:paraId="1ABE03F2" w14:textId="4B95D0D5" w:rsidR="0051102F" w:rsidRPr="0051102F" w:rsidRDefault="004637DF" w:rsidP="004637DF">
            <w:pPr>
              <w:suppressAutoHyphens/>
              <w:overflowPunct w:val="0"/>
              <w:autoSpaceDE w:val="0"/>
              <w:autoSpaceDN w:val="0"/>
              <w:adjustRightInd w:val="0"/>
              <w:spacing w:after="240" w:line="240" w:lineRule="auto"/>
              <w:jc w:val="both"/>
              <w:textAlignment w:val="baseline"/>
              <w:rPr>
                <w:rFonts w:cs="Arial"/>
                <w:bCs/>
                <w:szCs w:val="20"/>
                <w:lang w:val="sl-SI" w:eastAsia="sl-SI"/>
              </w:rPr>
            </w:pPr>
            <w:r w:rsidRPr="004637DF">
              <w:rPr>
                <w:rFonts w:cs="Arial"/>
                <w:bCs/>
                <w:szCs w:val="20"/>
                <w:lang w:val="sl-SI" w:eastAsia="sl-SI"/>
              </w:rPr>
              <w:t xml:space="preserve">Vlada Republike Slovenije je izdala Uredbo </w:t>
            </w:r>
            <w:r w:rsidR="0051102F" w:rsidRPr="0051102F">
              <w:rPr>
                <w:rFonts w:cs="Arial"/>
                <w:bCs/>
                <w:szCs w:val="20"/>
                <w:lang w:val="sl-SI" w:eastAsia="sl-SI"/>
              </w:rPr>
              <w:t xml:space="preserve">o </w:t>
            </w:r>
            <w:r w:rsidR="00D30E60" w:rsidRPr="0051102F">
              <w:rPr>
                <w:rFonts w:cs="Arial"/>
                <w:bCs/>
                <w:szCs w:val="20"/>
                <w:lang w:val="sl-SI" w:eastAsia="sl-SI"/>
              </w:rPr>
              <w:t>nadomestil</w:t>
            </w:r>
            <w:r w:rsidR="00D30E60">
              <w:rPr>
                <w:rFonts w:cs="Arial"/>
                <w:bCs/>
                <w:szCs w:val="20"/>
                <w:lang w:val="sl-SI" w:eastAsia="sl-SI"/>
              </w:rPr>
              <w:t>u</w:t>
            </w:r>
            <w:r w:rsidR="00D30E60" w:rsidRPr="0051102F">
              <w:rPr>
                <w:rFonts w:cs="Arial"/>
                <w:bCs/>
                <w:szCs w:val="20"/>
                <w:lang w:val="sl-SI" w:eastAsia="sl-SI"/>
              </w:rPr>
              <w:t xml:space="preserve"> </w:t>
            </w:r>
            <w:r w:rsidR="0051102F" w:rsidRPr="0051102F">
              <w:rPr>
                <w:rFonts w:cs="Arial"/>
                <w:bCs/>
                <w:szCs w:val="20"/>
                <w:lang w:val="sl-SI" w:eastAsia="sl-SI"/>
              </w:rPr>
              <w:t>za kritje posrednih stroškov zaradi stroškov emisij toplogrednih plinov</w:t>
            </w:r>
            <w:r w:rsidR="0051102F" w:rsidRPr="0051102F" w:rsidDel="0018771F">
              <w:rPr>
                <w:rFonts w:cs="Arial"/>
                <w:bCs/>
                <w:szCs w:val="20"/>
                <w:lang w:val="sl-SI" w:eastAsia="sl-SI"/>
              </w:rPr>
              <w:t xml:space="preserve"> </w:t>
            </w:r>
            <w:r w:rsidR="0051102F" w:rsidRPr="0051102F">
              <w:rPr>
                <w:rFonts w:cs="Arial"/>
                <w:bCs/>
                <w:szCs w:val="20"/>
                <w:lang w:val="sl-SI" w:eastAsia="sl-SI"/>
              </w:rPr>
              <w:t>v korist določenih sektorjev ali delov sektorjev, ki so izpostavljeni tveganju premestitve emisije CO</w:t>
            </w:r>
            <w:r w:rsidR="0051102F" w:rsidRPr="0051102F">
              <w:rPr>
                <w:rFonts w:cs="Arial"/>
                <w:bCs/>
                <w:szCs w:val="20"/>
                <w:vertAlign w:val="subscript"/>
                <w:lang w:val="sl-SI" w:eastAsia="sl-SI"/>
              </w:rPr>
              <w:t>2</w:t>
            </w:r>
            <w:r w:rsidR="00122496">
              <w:rPr>
                <w:rFonts w:cs="Arial"/>
                <w:bCs/>
                <w:szCs w:val="20"/>
                <w:lang w:val="sl-SI" w:eastAsia="sl-SI"/>
              </w:rPr>
              <w:t>, in jo objavi v Uradnem listu Republike Slovenije.</w:t>
            </w:r>
          </w:p>
          <w:p w14:paraId="06AA191C" w14:textId="77777777" w:rsidR="00CA678E" w:rsidRDefault="004637DF" w:rsidP="004637DF">
            <w:pPr>
              <w:pStyle w:val="Neotevilenodstavek"/>
              <w:spacing w:before="0" w:after="0" w:line="260" w:lineRule="exact"/>
              <w:jc w:val="center"/>
              <w:rPr>
                <w:iCs/>
                <w:sz w:val="20"/>
                <w:szCs w:val="20"/>
              </w:rPr>
            </w:pPr>
            <w:r>
              <w:rPr>
                <w:iCs/>
                <w:sz w:val="20"/>
                <w:szCs w:val="20"/>
              </w:rPr>
              <w:t xml:space="preserve">                                         Barbara Kolenko </w:t>
            </w:r>
            <w:proofErr w:type="spellStart"/>
            <w:r>
              <w:rPr>
                <w:iCs/>
                <w:sz w:val="20"/>
                <w:szCs w:val="20"/>
              </w:rPr>
              <w:t>Helbl</w:t>
            </w:r>
            <w:proofErr w:type="spellEnd"/>
          </w:p>
          <w:p w14:paraId="4691F182" w14:textId="77777777" w:rsidR="004637DF" w:rsidRDefault="004637DF" w:rsidP="004637DF">
            <w:pPr>
              <w:pStyle w:val="Neotevilenodstavek"/>
              <w:spacing w:before="0" w:after="0" w:line="260" w:lineRule="exact"/>
              <w:jc w:val="center"/>
              <w:rPr>
                <w:iCs/>
                <w:sz w:val="20"/>
                <w:szCs w:val="20"/>
              </w:rPr>
            </w:pPr>
            <w:r>
              <w:rPr>
                <w:iCs/>
                <w:sz w:val="20"/>
                <w:szCs w:val="20"/>
              </w:rPr>
              <w:t xml:space="preserve">                                         Generalna sekretarka</w:t>
            </w:r>
          </w:p>
          <w:p w14:paraId="67EAD3C1" w14:textId="77777777" w:rsidR="004637DF" w:rsidRDefault="004637DF" w:rsidP="004637DF">
            <w:pPr>
              <w:pStyle w:val="Neotevilenodstavek"/>
              <w:spacing w:before="0" w:after="0" w:line="260" w:lineRule="exact"/>
              <w:jc w:val="center"/>
              <w:rPr>
                <w:iCs/>
                <w:sz w:val="20"/>
                <w:szCs w:val="20"/>
              </w:rPr>
            </w:pPr>
          </w:p>
          <w:p w14:paraId="36CA708D" w14:textId="77777777" w:rsidR="004637DF" w:rsidRDefault="004637DF" w:rsidP="004637DF">
            <w:pPr>
              <w:pStyle w:val="Neotevilenodstavek"/>
              <w:spacing w:before="0" w:after="0" w:line="260" w:lineRule="exact"/>
              <w:rPr>
                <w:iCs/>
                <w:sz w:val="20"/>
                <w:szCs w:val="20"/>
              </w:rPr>
            </w:pPr>
            <w:r>
              <w:rPr>
                <w:iCs/>
                <w:sz w:val="20"/>
                <w:szCs w:val="20"/>
              </w:rPr>
              <w:t>Sklep prejmejo:</w:t>
            </w:r>
          </w:p>
          <w:p w14:paraId="0F4C981C" w14:textId="42E3F0E3" w:rsidR="004637DF" w:rsidRDefault="004637DF" w:rsidP="00CD3ECA">
            <w:pPr>
              <w:pStyle w:val="Neotevilenodstavek"/>
              <w:numPr>
                <w:ilvl w:val="0"/>
                <w:numId w:val="9"/>
              </w:numPr>
              <w:spacing w:before="0" w:after="0" w:line="260" w:lineRule="exact"/>
              <w:rPr>
                <w:iCs/>
                <w:sz w:val="20"/>
                <w:szCs w:val="20"/>
              </w:rPr>
            </w:pPr>
            <w:r>
              <w:rPr>
                <w:iCs/>
                <w:sz w:val="20"/>
                <w:szCs w:val="20"/>
              </w:rPr>
              <w:t>Ministrstvo za infrastrukturo,</w:t>
            </w:r>
          </w:p>
          <w:p w14:paraId="3D9D1D4A" w14:textId="6CA14BF3" w:rsidR="00A1118D" w:rsidRDefault="00A1118D" w:rsidP="00CD3ECA">
            <w:pPr>
              <w:pStyle w:val="Neotevilenodstavek"/>
              <w:numPr>
                <w:ilvl w:val="0"/>
                <w:numId w:val="9"/>
              </w:numPr>
              <w:spacing w:before="0" w:after="0" w:line="260" w:lineRule="exact"/>
              <w:rPr>
                <w:iCs/>
                <w:sz w:val="20"/>
                <w:szCs w:val="20"/>
              </w:rPr>
            </w:pPr>
            <w:r>
              <w:rPr>
                <w:iCs/>
                <w:sz w:val="20"/>
                <w:szCs w:val="20"/>
              </w:rPr>
              <w:t>Ministrstvo za naravne vire in prostor,</w:t>
            </w:r>
          </w:p>
          <w:p w14:paraId="08741735" w14:textId="77777777" w:rsidR="004C0710" w:rsidRDefault="004C0710" w:rsidP="00CD3ECA">
            <w:pPr>
              <w:pStyle w:val="Neotevilenodstavek"/>
              <w:numPr>
                <w:ilvl w:val="0"/>
                <w:numId w:val="9"/>
              </w:numPr>
              <w:spacing w:before="0" w:after="0" w:line="260" w:lineRule="exact"/>
              <w:rPr>
                <w:iCs/>
                <w:sz w:val="20"/>
                <w:szCs w:val="20"/>
              </w:rPr>
            </w:pPr>
            <w:r>
              <w:rPr>
                <w:iCs/>
                <w:sz w:val="20"/>
                <w:szCs w:val="20"/>
              </w:rPr>
              <w:t xml:space="preserve">Ministrstvo za okolje, podnebje in </w:t>
            </w:r>
            <w:r w:rsidR="002C3C01">
              <w:rPr>
                <w:iCs/>
                <w:sz w:val="20"/>
                <w:szCs w:val="20"/>
              </w:rPr>
              <w:t>energijo</w:t>
            </w:r>
            <w:r>
              <w:rPr>
                <w:iCs/>
                <w:sz w:val="20"/>
                <w:szCs w:val="20"/>
              </w:rPr>
              <w:t xml:space="preserve">, </w:t>
            </w:r>
          </w:p>
          <w:p w14:paraId="68AB0619" w14:textId="77777777" w:rsidR="004637DF" w:rsidRDefault="004637DF" w:rsidP="00CD3ECA">
            <w:pPr>
              <w:pStyle w:val="Neotevilenodstavek"/>
              <w:numPr>
                <w:ilvl w:val="0"/>
                <w:numId w:val="9"/>
              </w:numPr>
              <w:spacing w:before="0" w:after="0" w:line="260" w:lineRule="exact"/>
              <w:rPr>
                <w:iCs/>
                <w:sz w:val="20"/>
                <w:szCs w:val="20"/>
              </w:rPr>
            </w:pPr>
            <w:r>
              <w:rPr>
                <w:iCs/>
                <w:sz w:val="20"/>
                <w:szCs w:val="20"/>
              </w:rPr>
              <w:t>Ministrstvo za finance,</w:t>
            </w:r>
          </w:p>
          <w:p w14:paraId="0415CF9E" w14:textId="77777777" w:rsidR="004637DF" w:rsidRDefault="004637DF" w:rsidP="00CD3ECA">
            <w:pPr>
              <w:pStyle w:val="Neotevilenodstavek"/>
              <w:numPr>
                <w:ilvl w:val="0"/>
                <w:numId w:val="9"/>
              </w:numPr>
              <w:spacing w:before="0" w:after="0" w:line="260" w:lineRule="exact"/>
              <w:rPr>
                <w:iCs/>
                <w:sz w:val="20"/>
                <w:szCs w:val="20"/>
              </w:rPr>
            </w:pPr>
            <w:r>
              <w:rPr>
                <w:iCs/>
                <w:sz w:val="20"/>
                <w:szCs w:val="20"/>
              </w:rPr>
              <w:t>Ministrstvo za gospodars</w:t>
            </w:r>
            <w:r w:rsidR="004C0710">
              <w:rPr>
                <w:iCs/>
                <w:sz w:val="20"/>
                <w:szCs w:val="20"/>
              </w:rPr>
              <w:t>tvo, turizem in šport,</w:t>
            </w:r>
          </w:p>
          <w:p w14:paraId="53CA8E67" w14:textId="77777777" w:rsidR="004637DF" w:rsidRDefault="004637DF" w:rsidP="00CD3ECA">
            <w:pPr>
              <w:pStyle w:val="Neotevilenodstavek"/>
              <w:numPr>
                <w:ilvl w:val="0"/>
                <w:numId w:val="9"/>
              </w:numPr>
              <w:spacing w:before="0" w:after="0" w:line="260" w:lineRule="exact"/>
              <w:rPr>
                <w:iCs/>
                <w:sz w:val="20"/>
                <w:szCs w:val="20"/>
              </w:rPr>
            </w:pPr>
            <w:r>
              <w:rPr>
                <w:iCs/>
                <w:sz w:val="20"/>
                <w:szCs w:val="20"/>
              </w:rPr>
              <w:t>Služba Vlade Republike Slovenije za zakonodajo,</w:t>
            </w:r>
          </w:p>
          <w:p w14:paraId="1CC5F37D" w14:textId="77777777" w:rsidR="004637DF" w:rsidRDefault="004637DF" w:rsidP="00CD3ECA">
            <w:pPr>
              <w:pStyle w:val="Neotevilenodstavek"/>
              <w:numPr>
                <w:ilvl w:val="0"/>
                <w:numId w:val="9"/>
              </w:numPr>
              <w:spacing w:before="0" w:after="0" w:line="260" w:lineRule="exact"/>
              <w:rPr>
                <w:iCs/>
                <w:sz w:val="20"/>
                <w:szCs w:val="20"/>
              </w:rPr>
            </w:pPr>
            <w:r w:rsidRPr="00DA17B4">
              <w:rPr>
                <w:iCs/>
                <w:sz w:val="20"/>
                <w:szCs w:val="20"/>
              </w:rPr>
              <w:t>Ministrstvo za javno upravo,</w:t>
            </w:r>
          </w:p>
          <w:p w14:paraId="711AD5BA" w14:textId="77777777" w:rsidR="002B69DE" w:rsidRPr="00DA17B4" w:rsidRDefault="002B69DE" w:rsidP="00CD3ECA">
            <w:pPr>
              <w:pStyle w:val="Neotevilenodstavek"/>
              <w:numPr>
                <w:ilvl w:val="0"/>
                <w:numId w:val="9"/>
              </w:numPr>
              <w:spacing w:before="0" w:after="0" w:line="260" w:lineRule="exact"/>
              <w:rPr>
                <w:iCs/>
                <w:sz w:val="20"/>
                <w:szCs w:val="20"/>
              </w:rPr>
            </w:pPr>
            <w:r>
              <w:rPr>
                <w:iCs/>
                <w:sz w:val="20"/>
                <w:szCs w:val="20"/>
              </w:rPr>
              <w:t>Ministrstvo za pravosodje,</w:t>
            </w:r>
          </w:p>
          <w:p w14:paraId="2D86402D" w14:textId="22B9A109" w:rsidR="004637DF" w:rsidRPr="00DA17B4" w:rsidRDefault="004637DF" w:rsidP="00CD3ECA">
            <w:pPr>
              <w:pStyle w:val="Neotevilenodstavek"/>
              <w:numPr>
                <w:ilvl w:val="0"/>
                <w:numId w:val="9"/>
              </w:numPr>
              <w:spacing w:before="0" w:after="0" w:line="260" w:lineRule="exact"/>
              <w:rPr>
                <w:iCs/>
                <w:sz w:val="20"/>
                <w:szCs w:val="20"/>
              </w:rPr>
            </w:pPr>
            <w:r w:rsidRPr="00DA17B4">
              <w:rPr>
                <w:iCs/>
                <w:sz w:val="20"/>
                <w:szCs w:val="20"/>
              </w:rPr>
              <w:t xml:space="preserve">Ministrstvo za zunanje </w:t>
            </w:r>
            <w:r w:rsidR="00A1118D">
              <w:rPr>
                <w:iCs/>
                <w:sz w:val="20"/>
                <w:szCs w:val="20"/>
              </w:rPr>
              <w:t xml:space="preserve">in evropske </w:t>
            </w:r>
            <w:r w:rsidRPr="00DA17B4">
              <w:rPr>
                <w:iCs/>
                <w:sz w:val="20"/>
                <w:szCs w:val="20"/>
              </w:rPr>
              <w:t xml:space="preserve">zadeve. </w:t>
            </w:r>
          </w:p>
          <w:p w14:paraId="1258BEB7" w14:textId="77777777" w:rsidR="004637DF" w:rsidRDefault="004637DF" w:rsidP="004637DF">
            <w:pPr>
              <w:pStyle w:val="Neotevilenodstavek"/>
              <w:spacing w:before="0" w:after="0" w:line="260" w:lineRule="exact"/>
              <w:rPr>
                <w:iCs/>
                <w:sz w:val="20"/>
                <w:szCs w:val="20"/>
              </w:rPr>
            </w:pPr>
          </w:p>
          <w:p w14:paraId="71992714" w14:textId="77777777" w:rsidR="004637DF" w:rsidRDefault="004637DF" w:rsidP="004637DF">
            <w:pPr>
              <w:pStyle w:val="Neotevilenodstavek"/>
              <w:spacing w:before="0" w:after="0" w:line="260" w:lineRule="exact"/>
              <w:rPr>
                <w:iCs/>
                <w:sz w:val="20"/>
                <w:szCs w:val="20"/>
              </w:rPr>
            </w:pPr>
            <w:r>
              <w:rPr>
                <w:iCs/>
                <w:sz w:val="20"/>
                <w:szCs w:val="20"/>
              </w:rPr>
              <w:t>Priloga:</w:t>
            </w:r>
          </w:p>
          <w:p w14:paraId="1B7D17BD" w14:textId="77777777" w:rsidR="004637DF" w:rsidRPr="004637DF" w:rsidRDefault="004637DF" w:rsidP="00CD3ECA">
            <w:pPr>
              <w:pStyle w:val="Neotevilenodstavek"/>
              <w:numPr>
                <w:ilvl w:val="0"/>
                <w:numId w:val="10"/>
              </w:numPr>
              <w:spacing w:before="0" w:after="0" w:line="260" w:lineRule="exact"/>
              <w:rPr>
                <w:iCs/>
                <w:sz w:val="20"/>
                <w:szCs w:val="20"/>
              </w:rPr>
            </w:pPr>
            <w:r w:rsidRPr="004637DF">
              <w:rPr>
                <w:iCs/>
                <w:sz w:val="20"/>
                <w:szCs w:val="20"/>
              </w:rPr>
              <w:t xml:space="preserve">Predlog </w:t>
            </w:r>
            <w:r w:rsidRPr="004637DF">
              <w:rPr>
                <w:bCs/>
                <w:iCs/>
                <w:sz w:val="20"/>
                <w:szCs w:val="20"/>
              </w:rPr>
              <w:t xml:space="preserve">Uredbe </w:t>
            </w:r>
            <w:r w:rsidRPr="0051102F">
              <w:rPr>
                <w:bCs/>
                <w:iCs/>
                <w:sz w:val="20"/>
                <w:szCs w:val="20"/>
              </w:rPr>
              <w:t xml:space="preserve">o </w:t>
            </w:r>
            <w:r w:rsidR="002C3C01" w:rsidRPr="0051102F">
              <w:rPr>
                <w:bCs/>
                <w:iCs/>
                <w:sz w:val="20"/>
                <w:szCs w:val="20"/>
              </w:rPr>
              <w:t>nadomestil</w:t>
            </w:r>
            <w:r w:rsidR="002C3C01">
              <w:rPr>
                <w:bCs/>
                <w:iCs/>
                <w:sz w:val="20"/>
                <w:szCs w:val="20"/>
              </w:rPr>
              <w:t>u</w:t>
            </w:r>
            <w:r w:rsidR="002C3C01" w:rsidRPr="0051102F">
              <w:rPr>
                <w:bCs/>
                <w:iCs/>
                <w:sz w:val="20"/>
                <w:szCs w:val="20"/>
              </w:rPr>
              <w:t xml:space="preserve"> </w:t>
            </w:r>
            <w:r w:rsidRPr="0051102F">
              <w:rPr>
                <w:bCs/>
                <w:iCs/>
                <w:sz w:val="20"/>
                <w:szCs w:val="20"/>
              </w:rPr>
              <w:t>za kritje posrednih stroškov zaradi stroškov emisij toplogrednih plinov</w:t>
            </w:r>
            <w:r w:rsidRPr="0051102F" w:rsidDel="0018771F">
              <w:rPr>
                <w:bCs/>
                <w:iCs/>
                <w:sz w:val="20"/>
                <w:szCs w:val="20"/>
              </w:rPr>
              <w:t xml:space="preserve"> </w:t>
            </w:r>
            <w:r w:rsidRPr="0051102F">
              <w:rPr>
                <w:bCs/>
                <w:iCs/>
                <w:sz w:val="20"/>
                <w:szCs w:val="20"/>
              </w:rPr>
              <w:t>v korist določenih sektorjev ali delov sektorjev, ki so izpostavljeni tveganju premestitve emisije CO</w:t>
            </w:r>
            <w:r w:rsidRPr="0051102F">
              <w:rPr>
                <w:bCs/>
                <w:iCs/>
                <w:sz w:val="20"/>
                <w:szCs w:val="20"/>
                <w:vertAlign w:val="subscript"/>
              </w:rPr>
              <w:t>2</w:t>
            </w:r>
            <w:r w:rsidRPr="004637DF">
              <w:rPr>
                <w:bCs/>
                <w:iCs/>
                <w:sz w:val="20"/>
                <w:szCs w:val="20"/>
                <w:vertAlign w:val="subscript"/>
              </w:rPr>
              <w:t xml:space="preserve">. </w:t>
            </w:r>
          </w:p>
        </w:tc>
      </w:tr>
      <w:tr w:rsidR="00CA678E" w:rsidRPr="00CA678E" w14:paraId="7F74E724" w14:textId="77777777" w:rsidTr="00CA678E">
        <w:tc>
          <w:tcPr>
            <w:tcW w:w="9100" w:type="dxa"/>
            <w:gridSpan w:val="12"/>
          </w:tcPr>
          <w:p w14:paraId="2A3CF44D" w14:textId="77777777" w:rsidR="00CA678E" w:rsidRPr="00CA678E" w:rsidRDefault="00CA678E" w:rsidP="00416654">
            <w:pPr>
              <w:pStyle w:val="Neotevilenodstavek"/>
              <w:spacing w:before="0" w:after="0" w:line="260" w:lineRule="exact"/>
              <w:rPr>
                <w:b/>
                <w:iCs/>
                <w:sz w:val="20"/>
                <w:szCs w:val="20"/>
              </w:rPr>
            </w:pPr>
            <w:r w:rsidRPr="00CA678E">
              <w:rPr>
                <w:b/>
                <w:sz w:val="20"/>
                <w:szCs w:val="20"/>
              </w:rPr>
              <w:t>2. Predlog za obravnavo predloga zakona po nujnem ali skrajšanem postopku v državnem zboru z obrazložitvijo razlogov:</w:t>
            </w:r>
          </w:p>
        </w:tc>
      </w:tr>
      <w:tr w:rsidR="00CA678E" w:rsidRPr="00CA678E" w14:paraId="63BFE701" w14:textId="77777777" w:rsidTr="00CA678E">
        <w:tc>
          <w:tcPr>
            <w:tcW w:w="9100" w:type="dxa"/>
            <w:gridSpan w:val="12"/>
          </w:tcPr>
          <w:p w14:paraId="42D4409F" w14:textId="77777777" w:rsidR="00CA678E" w:rsidRPr="00CA678E" w:rsidRDefault="00CA3EE3" w:rsidP="00416654">
            <w:pPr>
              <w:pStyle w:val="Neotevilenodstavek"/>
              <w:spacing w:before="0" w:after="0" w:line="260" w:lineRule="exact"/>
              <w:rPr>
                <w:iCs/>
                <w:sz w:val="20"/>
                <w:szCs w:val="20"/>
              </w:rPr>
            </w:pPr>
            <w:r>
              <w:rPr>
                <w:iCs/>
                <w:sz w:val="20"/>
                <w:szCs w:val="20"/>
              </w:rPr>
              <w:t>/</w:t>
            </w:r>
          </w:p>
        </w:tc>
      </w:tr>
      <w:tr w:rsidR="00CA678E" w:rsidRPr="00CA678E" w14:paraId="39A26669" w14:textId="77777777" w:rsidTr="00CA678E">
        <w:tc>
          <w:tcPr>
            <w:tcW w:w="9100" w:type="dxa"/>
            <w:gridSpan w:val="12"/>
          </w:tcPr>
          <w:p w14:paraId="540E09FF" w14:textId="77777777" w:rsidR="00CA678E" w:rsidRPr="00CA678E" w:rsidRDefault="00CA678E" w:rsidP="00416654">
            <w:pPr>
              <w:pStyle w:val="Neotevilenodstavek"/>
              <w:spacing w:before="0" w:after="0" w:line="260" w:lineRule="exact"/>
              <w:rPr>
                <w:b/>
                <w:iCs/>
                <w:sz w:val="20"/>
                <w:szCs w:val="20"/>
              </w:rPr>
            </w:pPr>
            <w:r w:rsidRPr="00CA678E">
              <w:rPr>
                <w:b/>
                <w:sz w:val="20"/>
                <w:szCs w:val="20"/>
              </w:rPr>
              <w:t>3.a Osebe, odgovorne za strokovno pripravo in usklajenost gradiva:</w:t>
            </w:r>
          </w:p>
        </w:tc>
      </w:tr>
      <w:tr w:rsidR="00CA678E" w:rsidRPr="00CA678E" w14:paraId="31F2E312" w14:textId="77777777" w:rsidTr="00CA678E">
        <w:tc>
          <w:tcPr>
            <w:tcW w:w="9100" w:type="dxa"/>
            <w:gridSpan w:val="12"/>
          </w:tcPr>
          <w:p w14:paraId="263F9DC4" w14:textId="285DF7C9" w:rsidR="0060090C" w:rsidRDefault="00BE1C78" w:rsidP="0060090C">
            <w:pPr>
              <w:pStyle w:val="Neotevilenodstavek"/>
              <w:numPr>
                <w:ilvl w:val="0"/>
                <w:numId w:val="11"/>
              </w:numPr>
              <w:spacing w:before="0" w:after="0" w:line="260" w:lineRule="exact"/>
              <w:rPr>
                <w:iCs/>
                <w:sz w:val="20"/>
                <w:szCs w:val="20"/>
              </w:rPr>
            </w:pPr>
            <w:r>
              <w:rPr>
                <w:iCs/>
                <w:sz w:val="20"/>
                <w:szCs w:val="20"/>
              </w:rPr>
              <w:t>mag. Bojan Kumer</w:t>
            </w:r>
            <w:r w:rsidR="00DA17B4">
              <w:rPr>
                <w:iCs/>
                <w:sz w:val="20"/>
                <w:szCs w:val="20"/>
              </w:rPr>
              <w:t>, minister</w:t>
            </w:r>
            <w:r w:rsidR="00FE707E">
              <w:rPr>
                <w:iCs/>
                <w:sz w:val="20"/>
                <w:szCs w:val="20"/>
              </w:rPr>
              <w:t xml:space="preserve"> za okolje, podnebje in energijo</w:t>
            </w:r>
          </w:p>
          <w:p w14:paraId="719436F3" w14:textId="04F4CA21" w:rsidR="0060090C" w:rsidRDefault="00DA17B4" w:rsidP="0060090C">
            <w:pPr>
              <w:pStyle w:val="Neotevilenodstavek"/>
              <w:numPr>
                <w:ilvl w:val="0"/>
                <w:numId w:val="11"/>
              </w:numPr>
              <w:spacing w:before="0" w:after="0" w:line="260" w:lineRule="exact"/>
              <w:rPr>
                <w:iCs/>
                <w:sz w:val="20"/>
                <w:szCs w:val="20"/>
              </w:rPr>
            </w:pPr>
            <w:r>
              <w:rPr>
                <w:iCs/>
                <w:sz w:val="20"/>
                <w:szCs w:val="20"/>
              </w:rPr>
              <w:t>Uroš Vajgl, državni sekretar</w:t>
            </w:r>
          </w:p>
          <w:p w14:paraId="5E0D04CF" w14:textId="64B5D6BE" w:rsidR="0060090C" w:rsidRDefault="00DA17B4" w:rsidP="0060090C">
            <w:pPr>
              <w:pStyle w:val="Neotevilenodstavek"/>
              <w:numPr>
                <w:ilvl w:val="0"/>
                <w:numId w:val="11"/>
              </w:numPr>
              <w:spacing w:before="0" w:after="0" w:line="260" w:lineRule="exact"/>
              <w:rPr>
                <w:iCs/>
                <w:sz w:val="20"/>
                <w:szCs w:val="20"/>
              </w:rPr>
            </w:pPr>
            <w:r>
              <w:rPr>
                <w:iCs/>
                <w:sz w:val="20"/>
                <w:szCs w:val="20"/>
              </w:rPr>
              <w:t xml:space="preserve">mag. Tanja Bolte, v. d. generalnega direktorja, Direktorat za okolje </w:t>
            </w:r>
          </w:p>
          <w:p w14:paraId="347E4ED8" w14:textId="2E58812D" w:rsidR="0060090C" w:rsidRDefault="00DA17B4" w:rsidP="0060090C">
            <w:pPr>
              <w:pStyle w:val="Neotevilenodstavek"/>
              <w:numPr>
                <w:ilvl w:val="0"/>
                <w:numId w:val="11"/>
              </w:numPr>
              <w:spacing w:before="0" w:after="0" w:line="260" w:lineRule="exact"/>
              <w:rPr>
                <w:iCs/>
                <w:sz w:val="20"/>
                <w:szCs w:val="20"/>
              </w:rPr>
            </w:pPr>
            <w:r>
              <w:rPr>
                <w:iCs/>
                <w:sz w:val="20"/>
                <w:szCs w:val="20"/>
              </w:rPr>
              <w:t>dr. Martin Batič, vodja Sektorja za podnebne spremembe</w:t>
            </w:r>
            <w:r w:rsidR="00B92EE7">
              <w:rPr>
                <w:iCs/>
                <w:sz w:val="20"/>
                <w:szCs w:val="20"/>
              </w:rPr>
              <w:t xml:space="preserve"> in biotehnologijo</w:t>
            </w:r>
          </w:p>
          <w:p w14:paraId="6CA37F8B" w14:textId="1FF2A4C9" w:rsidR="0060090C" w:rsidRPr="0060090C" w:rsidRDefault="0060090C" w:rsidP="0060090C">
            <w:pPr>
              <w:pStyle w:val="Neotevilenodstavek"/>
              <w:numPr>
                <w:ilvl w:val="0"/>
                <w:numId w:val="11"/>
              </w:numPr>
              <w:spacing w:before="0" w:after="0" w:line="260" w:lineRule="exact"/>
              <w:rPr>
                <w:iCs/>
                <w:sz w:val="20"/>
                <w:szCs w:val="20"/>
              </w:rPr>
            </w:pPr>
            <w:r>
              <w:rPr>
                <w:iCs/>
                <w:sz w:val="20"/>
                <w:szCs w:val="20"/>
              </w:rPr>
              <w:t>Tina</w:t>
            </w:r>
            <w:r w:rsidR="00DA17B4">
              <w:rPr>
                <w:iCs/>
                <w:sz w:val="20"/>
                <w:szCs w:val="20"/>
              </w:rPr>
              <w:t xml:space="preserve"> Kobilšek, vodja Oddelka za podnebne spremembe</w:t>
            </w:r>
          </w:p>
          <w:p w14:paraId="3FCF7BA7" w14:textId="77777777" w:rsidR="009231FE" w:rsidRDefault="004637DF" w:rsidP="009231FE">
            <w:pPr>
              <w:pStyle w:val="Neotevilenodstavek"/>
              <w:numPr>
                <w:ilvl w:val="0"/>
                <w:numId w:val="11"/>
              </w:numPr>
              <w:spacing w:before="0" w:after="0" w:line="260" w:lineRule="exact"/>
              <w:rPr>
                <w:iCs/>
                <w:sz w:val="20"/>
                <w:szCs w:val="20"/>
              </w:rPr>
            </w:pPr>
            <w:r>
              <w:rPr>
                <w:iCs/>
                <w:sz w:val="20"/>
                <w:szCs w:val="20"/>
              </w:rPr>
              <w:t xml:space="preserve">Nikolaj Grgurevič, podsekretar, Oddelek za </w:t>
            </w:r>
            <w:r w:rsidR="000016D7">
              <w:rPr>
                <w:iCs/>
                <w:sz w:val="20"/>
                <w:szCs w:val="20"/>
              </w:rPr>
              <w:t>podnebne</w:t>
            </w:r>
            <w:r>
              <w:rPr>
                <w:iCs/>
                <w:sz w:val="20"/>
                <w:szCs w:val="20"/>
              </w:rPr>
              <w:t xml:space="preserve"> spremembe</w:t>
            </w:r>
          </w:p>
          <w:p w14:paraId="3E111F84" w14:textId="1BF23400" w:rsidR="004637DF" w:rsidRPr="00CA678E" w:rsidRDefault="004637DF" w:rsidP="009231FE">
            <w:pPr>
              <w:pStyle w:val="Neotevilenodstavek"/>
              <w:numPr>
                <w:ilvl w:val="0"/>
                <w:numId w:val="11"/>
              </w:numPr>
              <w:spacing w:before="0" w:after="0" w:line="260" w:lineRule="exact"/>
              <w:rPr>
                <w:iCs/>
                <w:sz w:val="20"/>
                <w:szCs w:val="20"/>
              </w:rPr>
            </w:pPr>
            <w:r>
              <w:rPr>
                <w:iCs/>
                <w:sz w:val="20"/>
                <w:szCs w:val="20"/>
              </w:rPr>
              <w:t xml:space="preserve">Ana </w:t>
            </w:r>
            <w:r w:rsidR="000016D7">
              <w:rPr>
                <w:iCs/>
                <w:sz w:val="20"/>
                <w:szCs w:val="20"/>
              </w:rPr>
              <w:t>Klemen, svetovalka, Oddelek za podnebne spremembe</w:t>
            </w:r>
          </w:p>
        </w:tc>
      </w:tr>
      <w:tr w:rsidR="00CA678E" w:rsidRPr="00CA678E" w14:paraId="22958BC7" w14:textId="77777777" w:rsidTr="00CA678E">
        <w:tc>
          <w:tcPr>
            <w:tcW w:w="9100" w:type="dxa"/>
            <w:gridSpan w:val="12"/>
          </w:tcPr>
          <w:p w14:paraId="4DFDF464" w14:textId="77777777" w:rsidR="00CA678E" w:rsidRPr="00CA678E" w:rsidRDefault="00CA678E" w:rsidP="00416654">
            <w:pPr>
              <w:pStyle w:val="Neotevilenodstavek"/>
              <w:spacing w:before="0" w:after="0" w:line="260" w:lineRule="exact"/>
              <w:rPr>
                <w:b/>
                <w:iCs/>
                <w:sz w:val="20"/>
                <w:szCs w:val="20"/>
              </w:rPr>
            </w:pPr>
            <w:r w:rsidRPr="00CA678E">
              <w:rPr>
                <w:b/>
                <w:iCs/>
                <w:sz w:val="20"/>
                <w:szCs w:val="20"/>
              </w:rPr>
              <w:lastRenderedPageBreak/>
              <w:t xml:space="preserve">3.b Zunanji strokovnjaki, ki so </w:t>
            </w:r>
            <w:r w:rsidRPr="00CA678E">
              <w:rPr>
                <w:b/>
                <w:sz w:val="20"/>
                <w:szCs w:val="20"/>
              </w:rPr>
              <w:t>sodelovali pri pripravi dela ali celotnega gradiva:</w:t>
            </w:r>
          </w:p>
        </w:tc>
      </w:tr>
      <w:tr w:rsidR="00CA678E" w:rsidRPr="00CA678E" w14:paraId="101B6BF2" w14:textId="77777777" w:rsidTr="00CA678E">
        <w:tc>
          <w:tcPr>
            <w:tcW w:w="9100" w:type="dxa"/>
            <w:gridSpan w:val="12"/>
          </w:tcPr>
          <w:p w14:paraId="5E2016E6" w14:textId="77777777" w:rsidR="00CA678E" w:rsidRPr="00CA678E" w:rsidRDefault="000016D7" w:rsidP="00416654">
            <w:pPr>
              <w:pStyle w:val="Neotevilenodstavek"/>
              <w:spacing w:before="0" w:after="0" w:line="260" w:lineRule="exact"/>
              <w:rPr>
                <w:iCs/>
                <w:sz w:val="20"/>
                <w:szCs w:val="20"/>
              </w:rPr>
            </w:pPr>
            <w:r>
              <w:rPr>
                <w:iCs/>
                <w:sz w:val="20"/>
                <w:szCs w:val="20"/>
              </w:rPr>
              <w:t>/</w:t>
            </w:r>
          </w:p>
        </w:tc>
      </w:tr>
      <w:tr w:rsidR="00CA678E" w:rsidRPr="00CA678E" w14:paraId="790A0C84" w14:textId="77777777" w:rsidTr="00CA678E">
        <w:tc>
          <w:tcPr>
            <w:tcW w:w="9100" w:type="dxa"/>
            <w:gridSpan w:val="12"/>
          </w:tcPr>
          <w:p w14:paraId="0708D618" w14:textId="77777777" w:rsidR="00CA678E" w:rsidRPr="00CA678E" w:rsidRDefault="00CA678E" w:rsidP="00416654">
            <w:pPr>
              <w:pStyle w:val="Neotevilenodstavek"/>
              <w:spacing w:before="0" w:after="0" w:line="260" w:lineRule="exact"/>
              <w:rPr>
                <w:b/>
                <w:iCs/>
                <w:sz w:val="20"/>
                <w:szCs w:val="20"/>
              </w:rPr>
            </w:pPr>
            <w:r w:rsidRPr="00CA678E">
              <w:rPr>
                <w:b/>
                <w:sz w:val="20"/>
                <w:szCs w:val="20"/>
              </w:rPr>
              <w:t>4. Predstavniki vlade, ki bodo sodelovali pri delu državnega zbora:</w:t>
            </w:r>
          </w:p>
        </w:tc>
      </w:tr>
      <w:tr w:rsidR="00CA678E" w:rsidRPr="00CA678E" w14:paraId="38124AD1" w14:textId="77777777" w:rsidTr="00CA678E">
        <w:tc>
          <w:tcPr>
            <w:tcW w:w="9100" w:type="dxa"/>
            <w:gridSpan w:val="12"/>
          </w:tcPr>
          <w:p w14:paraId="118F0DD4" w14:textId="77777777" w:rsidR="00CA678E" w:rsidRPr="00CA678E" w:rsidRDefault="000016D7" w:rsidP="00416654">
            <w:pPr>
              <w:pStyle w:val="Neotevilenodstavek"/>
              <w:spacing w:before="0" w:after="0" w:line="260" w:lineRule="exact"/>
              <w:rPr>
                <w:b/>
                <w:sz w:val="20"/>
                <w:szCs w:val="20"/>
              </w:rPr>
            </w:pPr>
            <w:r>
              <w:rPr>
                <w:iCs/>
                <w:sz w:val="20"/>
                <w:szCs w:val="20"/>
              </w:rPr>
              <w:t>/</w:t>
            </w:r>
          </w:p>
        </w:tc>
      </w:tr>
      <w:tr w:rsidR="00CA678E" w:rsidRPr="00CA678E" w14:paraId="46A13DD9" w14:textId="77777777" w:rsidTr="00CA678E">
        <w:tc>
          <w:tcPr>
            <w:tcW w:w="9100" w:type="dxa"/>
            <w:gridSpan w:val="12"/>
          </w:tcPr>
          <w:p w14:paraId="30CD14BC" w14:textId="77777777"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t>5. Kratek povzetek gradiva:</w:t>
            </w:r>
          </w:p>
        </w:tc>
      </w:tr>
      <w:tr w:rsidR="00CA678E" w:rsidRPr="00CA678E" w14:paraId="40C0E6E1" w14:textId="77777777" w:rsidTr="00CA678E">
        <w:tc>
          <w:tcPr>
            <w:tcW w:w="9100" w:type="dxa"/>
            <w:gridSpan w:val="12"/>
          </w:tcPr>
          <w:p w14:paraId="32CE8799" w14:textId="77777777" w:rsidR="00CA678E" w:rsidRDefault="00CA678E" w:rsidP="00416654">
            <w:pPr>
              <w:pStyle w:val="Neotevilenodstavek"/>
              <w:spacing w:before="0" w:after="0" w:line="260" w:lineRule="exact"/>
              <w:rPr>
                <w:iCs/>
                <w:sz w:val="20"/>
                <w:szCs w:val="20"/>
              </w:rPr>
            </w:pPr>
          </w:p>
          <w:p w14:paraId="3834C349" w14:textId="2BE5DAC9" w:rsidR="00107B15" w:rsidRDefault="003A0F29" w:rsidP="00416654">
            <w:pPr>
              <w:pStyle w:val="Neotevilenodstavek"/>
              <w:spacing w:before="0" w:after="0" w:line="260" w:lineRule="exact"/>
              <w:rPr>
                <w:iCs/>
                <w:sz w:val="20"/>
                <w:szCs w:val="20"/>
              </w:rPr>
            </w:pPr>
            <w:r w:rsidRPr="003A0F29">
              <w:rPr>
                <w:iCs/>
                <w:sz w:val="20"/>
                <w:szCs w:val="20"/>
              </w:rPr>
              <w:t xml:space="preserve">Na podlagi </w:t>
            </w:r>
            <w:r w:rsidR="007349E4">
              <w:rPr>
                <w:iCs/>
                <w:sz w:val="20"/>
                <w:szCs w:val="20"/>
              </w:rPr>
              <w:t>šestega odstavka 10</w:t>
            </w:r>
            <w:r w:rsidR="00BB3F9B">
              <w:rPr>
                <w:iCs/>
                <w:sz w:val="20"/>
                <w:szCs w:val="20"/>
              </w:rPr>
              <w:t>.</w:t>
            </w:r>
            <w:r w:rsidR="007349E4">
              <w:rPr>
                <w:iCs/>
                <w:sz w:val="20"/>
                <w:szCs w:val="20"/>
              </w:rPr>
              <w:t>a člena</w:t>
            </w:r>
            <w:r w:rsidRPr="003A0F29">
              <w:rPr>
                <w:iCs/>
                <w:sz w:val="20"/>
                <w:szCs w:val="20"/>
              </w:rPr>
              <w:t xml:space="preserve"> spremenjene Direktive 2003/87/ES bi morale »Države članice /…/ sprejeti finančne ukrepe v korist sektorjev ali delov sektorjev, ki so izpostavljeni resničnemu tveganju premestitve emisij CO</w:t>
            </w:r>
            <w:r w:rsidRPr="00724B57">
              <w:rPr>
                <w:iCs/>
                <w:sz w:val="20"/>
                <w:szCs w:val="20"/>
                <w:vertAlign w:val="subscript"/>
              </w:rPr>
              <w:t>2</w:t>
            </w:r>
            <w:r w:rsidRPr="003A0F29">
              <w:rPr>
                <w:iCs/>
                <w:sz w:val="20"/>
                <w:szCs w:val="20"/>
              </w:rPr>
              <w:t xml:space="preserve"> zaradi znatnih posrednih stroškov, ki dejansko nastanejo zaradi stroškov emisij toplogrednih plinov, ki se prenesejo na cene električne energije, pod pogojem, da so takšni finančni ukrepi v skladu s pravili o državni pomoči in zlasti ne povzročajo neupravičenega izkrivljanja konkurence na notranjem trgu«. </w:t>
            </w:r>
          </w:p>
          <w:p w14:paraId="5B34A507" w14:textId="77777777" w:rsidR="00107B15" w:rsidRDefault="00107B15" w:rsidP="00416654">
            <w:pPr>
              <w:pStyle w:val="Neotevilenodstavek"/>
              <w:spacing w:before="0" w:after="0" w:line="260" w:lineRule="exact"/>
              <w:rPr>
                <w:iCs/>
                <w:sz w:val="20"/>
                <w:szCs w:val="20"/>
              </w:rPr>
            </w:pPr>
          </w:p>
          <w:p w14:paraId="0DABF1C3" w14:textId="5F88E0FD" w:rsidR="000016D7" w:rsidRDefault="003A0F29" w:rsidP="00416654">
            <w:pPr>
              <w:pStyle w:val="Neotevilenodstavek"/>
              <w:spacing w:before="0" w:after="0" w:line="260" w:lineRule="exact"/>
              <w:rPr>
                <w:iCs/>
                <w:sz w:val="20"/>
                <w:szCs w:val="20"/>
              </w:rPr>
            </w:pPr>
            <w:r>
              <w:rPr>
                <w:iCs/>
                <w:sz w:val="20"/>
                <w:szCs w:val="20"/>
              </w:rPr>
              <w:t xml:space="preserve">Republika Slovenija tovrstnih finančnih ukrepov do </w:t>
            </w:r>
            <w:r w:rsidR="00414B8C">
              <w:rPr>
                <w:iCs/>
                <w:sz w:val="20"/>
                <w:szCs w:val="20"/>
              </w:rPr>
              <w:t>zdaj</w:t>
            </w:r>
            <w:r>
              <w:rPr>
                <w:iCs/>
                <w:sz w:val="20"/>
                <w:szCs w:val="20"/>
              </w:rPr>
              <w:t xml:space="preserve"> še ni sprejela, čeprav </w:t>
            </w:r>
            <w:r w:rsidR="00815E96">
              <w:rPr>
                <w:iCs/>
                <w:sz w:val="20"/>
                <w:szCs w:val="20"/>
              </w:rPr>
              <w:t>prvi</w:t>
            </w:r>
            <w:r>
              <w:rPr>
                <w:iCs/>
                <w:sz w:val="20"/>
                <w:szCs w:val="20"/>
              </w:rPr>
              <w:t xml:space="preserve"> odstavek 183. člena ZVO-2 navaja, da se </w:t>
            </w:r>
            <w:r w:rsidR="00693C8B">
              <w:rPr>
                <w:iCs/>
                <w:sz w:val="20"/>
                <w:szCs w:val="20"/>
              </w:rPr>
              <w:t xml:space="preserve">lahko </w:t>
            </w:r>
            <w:r>
              <w:rPr>
                <w:iCs/>
                <w:sz w:val="20"/>
                <w:szCs w:val="20"/>
              </w:rPr>
              <w:t>s</w:t>
            </w:r>
            <w:r w:rsidRPr="003A0F29">
              <w:rPr>
                <w:iCs/>
                <w:sz w:val="20"/>
                <w:szCs w:val="20"/>
              </w:rPr>
              <w:t xml:space="preserve">redstva </w:t>
            </w:r>
            <w:r>
              <w:rPr>
                <w:iCs/>
                <w:sz w:val="20"/>
                <w:szCs w:val="20"/>
              </w:rPr>
              <w:t>Sklada za podnebne spremembe</w:t>
            </w:r>
            <w:r w:rsidRPr="003A0F29">
              <w:rPr>
                <w:iCs/>
                <w:sz w:val="20"/>
                <w:szCs w:val="20"/>
              </w:rPr>
              <w:t xml:space="preserve">, pridobljena z dražbo </w:t>
            </w:r>
            <w:r>
              <w:rPr>
                <w:iCs/>
                <w:sz w:val="20"/>
                <w:szCs w:val="20"/>
              </w:rPr>
              <w:t xml:space="preserve">pravic do emisije, med drugim porabijo za </w:t>
            </w:r>
            <w:r w:rsidR="00107B15" w:rsidRPr="00107B15">
              <w:rPr>
                <w:iCs/>
                <w:sz w:val="20"/>
                <w:szCs w:val="20"/>
              </w:rPr>
              <w:t>kritje posrednih stroškov zaradi stroškov emisij toplogrednih plinov.</w:t>
            </w:r>
            <w:r w:rsidR="00815E96">
              <w:rPr>
                <w:iCs/>
                <w:sz w:val="20"/>
                <w:szCs w:val="20"/>
              </w:rPr>
              <w:t xml:space="preserve"> Poleg tega </w:t>
            </w:r>
            <w:r w:rsidR="00D40AF0">
              <w:rPr>
                <w:iCs/>
                <w:sz w:val="20"/>
                <w:szCs w:val="20"/>
              </w:rPr>
              <w:t>tretji</w:t>
            </w:r>
            <w:r w:rsidR="00815E96">
              <w:rPr>
                <w:iCs/>
                <w:sz w:val="20"/>
                <w:szCs w:val="20"/>
              </w:rPr>
              <w:t xml:space="preserve"> odstavek istega člena ZVO-2 pravi, da »v</w:t>
            </w:r>
            <w:r w:rsidR="00815E96" w:rsidRPr="00815E96">
              <w:rPr>
                <w:iCs/>
                <w:sz w:val="20"/>
                <w:szCs w:val="20"/>
              </w:rPr>
              <w:t xml:space="preserve">lada določi način in pogoje dodelitve nadomestila za kritje posrednih stroškov </w:t>
            </w:r>
            <w:r w:rsidR="002C3C01">
              <w:rPr>
                <w:iCs/>
                <w:sz w:val="20"/>
                <w:szCs w:val="20"/>
              </w:rPr>
              <w:t>/…/</w:t>
            </w:r>
            <w:r w:rsidR="00815E96" w:rsidRPr="00815E96">
              <w:rPr>
                <w:iCs/>
                <w:sz w:val="20"/>
                <w:szCs w:val="20"/>
              </w:rPr>
              <w:t>v korist določenih sektorjev ali delov sektorjev, ki so izpostavljeni tveganju premestitve emisij ogljikovega dioksida ter so določeni s sklepom EU, ki določa sektorje in dele sektorjev, ki veljajo za izpostavljene tveganju premestitve emisij ogljikovega dioksida.</w:t>
            </w:r>
            <w:r w:rsidR="00815E96">
              <w:rPr>
                <w:iCs/>
                <w:sz w:val="20"/>
                <w:szCs w:val="20"/>
              </w:rPr>
              <w:t>«</w:t>
            </w:r>
            <w:r w:rsidR="00107B15">
              <w:rPr>
                <w:iCs/>
                <w:sz w:val="20"/>
                <w:szCs w:val="20"/>
              </w:rPr>
              <w:t xml:space="preserve"> </w:t>
            </w:r>
            <w:r w:rsidR="007951D9">
              <w:rPr>
                <w:iCs/>
                <w:sz w:val="20"/>
                <w:szCs w:val="20"/>
              </w:rPr>
              <w:t>Številne druge države članice EU so podobne ukrepe že sprejele</w:t>
            </w:r>
            <w:r w:rsidR="00871950">
              <w:rPr>
                <w:iCs/>
                <w:sz w:val="20"/>
                <w:szCs w:val="20"/>
              </w:rPr>
              <w:t xml:space="preserve">, kar </w:t>
            </w:r>
            <w:r w:rsidR="00693C8B">
              <w:rPr>
                <w:iCs/>
                <w:sz w:val="20"/>
                <w:szCs w:val="20"/>
              </w:rPr>
              <w:t xml:space="preserve">lahko </w:t>
            </w:r>
            <w:r w:rsidR="00871950">
              <w:rPr>
                <w:iCs/>
                <w:sz w:val="20"/>
                <w:szCs w:val="20"/>
              </w:rPr>
              <w:t>slovenska podjetja v zadevnih sektorjih postavlja v slabši konkurenčni položaj</w:t>
            </w:r>
            <w:r w:rsidR="007951D9">
              <w:rPr>
                <w:iCs/>
                <w:sz w:val="20"/>
                <w:szCs w:val="20"/>
              </w:rPr>
              <w:t xml:space="preserve">. </w:t>
            </w:r>
            <w:r w:rsidR="00107B15">
              <w:rPr>
                <w:iCs/>
                <w:sz w:val="20"/>
                <w:szCs w:val="20"/>
              </w:rPr>
              <w:t xml:space="preserve">Predlog uredbe v prilogi predstavlja zakonodajno podlago za </w:t>
            </w:r>
            <w:r w:rsidR="00107B15" w:rsidRPr="00107B15">
              <w:rPr>
                <w:iCs/>
                <w:sz w:val="20"/>
                <w:szCs w:val="20"/>
              </w:rPr>
              <w:t>dodelit</w:t>
            </w:r>
            <w:r w:rsidR="00724B57">
              <w:rPr>
                <w:iCs/>
                <w:sz w:val="20"/>
                <w:szCs w:val="20"/>
              </w:rPr>
              <w:t>ev</w:t>
            </w:r>
            <w:r w:rsidR="00107B15" w:rsidRPr="00107B15">
              <w:rPr>
                <w:iCs/>
                <w:sz w:val="20"/>
                <w:szCs w:val="20"/>
              </w:rPr>
              <w:t xml:space="preserve"> nadomestila za kritje posrednih stroškov</w:t>
            </w:r>
            <w:r w:rsidR="00107B15">
              <w:rPr>
                <w:iCs/>
                <w:sz w:val="20"/>
                <w:szCs w:val="20"/>
              </w:rPr>
              <w:t xml:space="preserve"> skladno s tretjim </w:t>
            </w:r>
            <w:r w:rsidR="00285DE4">
              <w:rPr>
                <w:iCs/>
                <w:sz w:val="20"/>
                <w:szCs w:val="20"/>
              </w:rPr>
              <w:t xml:space="preserve">in šestim </w:t>
            </w:r>
            <w:r w:rsidR="00107B15">
              <w:rPr>
                <w:iCs/>
                <w:sz w:val="20"/>
                <w:szCs w:val="20"/>
              </w:rPr>
              <w:t xml:space="preserve">odstavkom 183. člena ZVO-2. </w:t>
            </w:r>
          </w:p>
          <w:p w14:paraId="18666EC1" w14:textId="77777777" w:rsidR="00107B15" w:rsidRDefault="00107B15" w:rsidP="00416654">
            <w:pPr>
              <w:pStyle w:val="Neotevilenodstavek"/>
              <w:spacing w:before="0" w:after="0" w:line="260" w:lineRule="exact"/>
              <w:rPr>
                <w:iCs/>
                <w:sz w:val="20"/>
                <w:szCs w:val="20"/>
              </w:rPr>
            </w:pPr>
          </w:p>
          <w:p w14:paraId="2CB39C56" w14:textId="18F27A1A" w:rsidR="000016D7" w:rsidRDefault="00107B15" w:rsidP="002B5D87">
            <w:pPr>
              <w:pStyle w:val="Neotevilenodstavek"/>
              <w:spacing w:before="0" w:after="0" w:line="260" w:lineRule="exact"/>
              <w:rPr>
                <w:iCs/>
                <w:sz w:val="20"/>
                <w:szCs w:val="20"/>
              </w:rPr>
            </w:pPr>
            <w:r w:rsidRPr="00107B15">
              <w:rPr>
                <w:iCs/>
                <w:sz w:val="20"/>
                <w:szCs w:val="20"/>
              </w:rPr>
              <w:t xml:space="preserve">Namen sredstev za kritje posrednih stroškov je pomoč </w:t>
            </w:r>
            <w:r w:rsidR="00724B57">
              <w:rPr>
                <w:iCs/>
                <w:sz w:val="20"/>
                <w:szCs w:val="20"/>
              </w:rPr>
              <w:t xml:space="preserve">sektorjem ali delom sektorjev, ki so izpostavljeni resničnemu tveganju premestitve </w:t>
            </w:r>
            <w:r w:rsidR="0080092A">
              <w:rPr>
                <w:iCs/>
                <w:sz w:val="20"/>
                <w:szCs w:val="20"/>
              </w:rPr>
              <w:t xml:space="preserve">emisije </w:t>
            </w:r>
            <w:r w:rsidR="00724B57">
              <w:rPr>
                <w:iCs/>
                <w:sz w:val="20"/>
                <w:szCs w:val="20"/>
              </w:rPr>
              <w:t>CO</w:t>
            </w:r>
            <w:r w:rsidR="00724B57" w:rsidRPr="007951D9">
              <w:rPr>
                <w:iCs/>
                <w:sz w:val="20"/>
                <w:szCs w:val="20"/>
                <w:vertAlign w:val="subscript"/>
              </w:rPr>
              <w:t>2</w:t>
            </w:r>
            <w:r w:rsidR="00724B57">
              <w:rPr>
                <w:iCs/>
                <w:sz w:val="20"/>
                <w:szCs w:val="20"/>
              </w:rPr>
              <w:t xml:space="preserve">, </w:t>
            </w:r>
            <w:r w:rsidRPr="00107B15">
              <w:rPr>
                <w:iCs/>
                <w:sz w:val="20"/>
                <w:szCs w:val="20"/>
              </w:rPr>
              <w:t xml:space="preserve">za nadomestitev povišanj cen električne energije, ki so posledica vključitve stroškov emisij toplogrednih plinov zaradi </w:t>
            </w:r>
            <w:r>
              <w:rPr>
                <w:iCs/>
                <w:sz w:val="20"/>
                <w:szCs w:val="20"/>
              </w:rPr>
              <w:t>sistem</w:t>
            </w:r>
            <w:r w:rsidR="00724B57">
              <w:rPr>
                <w:iCs/>
                <w:sz w:val="20"/>
                <w:szCs w:val="20"/>
              </w:rPr>
              <w:t xml:space="preserve">a Unije za trgovanje s pravicami do emisije, v katerega je vključen tudi energetski sektor. </w:t>
            </w:r>
            <w:r w:rsidR="002B5D87">
              <w:rPr>
                <w:iCs/>
                <w:sz w:val="20"/>
                <w:szCs w:val="20"/>
              </w:rPr>
              <w:t xml:space="preserve">Komisija je izdala </w:t>
            </w:r>
            <w:r w:rsidR="002B5D87" w:rsidRPr="002B5D87">
              <w:rPr>
                <w:iCs/>
                <w:sz w:val="20"/>
                <w:szCs w:val="20"/>
              </w:rPr>
              <w:t>Smernic</w:t>
            </w:r>
            <w:r w:rsidR="00871950">
              <w:rPr>
                <w:iCs/>
                <w:sz w:val="20"/>
                <w:szCs w:val="20"/>
              </w:rPr>
              <w:t>e</w:t>
            </w:r>
            <w:r w:rsidR="002B5D87" w:rsidRPr="002B5D87">
              <w:rPr>
                <w:iCs/>
                <w:sz w:val="20"/>
                <w:szCs w:val="20"/>
              </w:rPr>
              <w:t xml:space="preserve"> za nekatere ukrepe državne pomoči v okviru sistema za trgovanje s pravicami do emisije toplogrednih plinov po letu 2021 (2020/C 317/04)</w:t>
            </w:r>
            <w:r w:rsidR="002B5D87">
              <w:rPr>
                <w:iCs/>
                <w:sz w:val="20"/>
                <w:szCs w:val="20"/>
              </w:rPr>
              <w:t xml:space="preserve">, ki služijo kot podlaga za pripravo tovrstnih shem pomoči v državah članicah. </w:t>
            </w:r>
            <w:r w:rsidR="007E4504">
              <w:rPr>
                <w:iCs/>
                <w:sz w:val="20"/>
                <w:szCs w:val="20"/>
              </w:rPr>
              <w:t>Uredba v pri</w:t>
            </w:r>
            <w:r w:rsidR="0080092A">
              <w:rPr>
                <w:iCs/>
                <w:sz w:val="20"/>
                <w:szCs w:val="20"/>
              </w:rPr>
              <w:t>logi</w:t>
            </w:r>
            <w:r w:rsidR="007E4504">
              <w:rPr>
                <w:iCs/>
                <w:sz w:val="20"/>
                <w:szCs w:val="20"/>
              </w:rPr>
              <w:t xml:space="preserve"> je pripravljena v skladu s temi smernicami.</w:t>
            </w:r>
          </w:p>
          <w:p w14:paraId="018147E4" w14:textId="77777777" w:rsidR="002B5D87" w:rsidRDefault="002B5D87" w:rsidP="002B5D87">
            <w:pPr>
              <w:pStyle w:val="Neotevilenodstavek"/>
              <w:spacing w:before="0" w:after="0" w:line="260" w:lineRule="exact"/>
              <w:rPr>
                <w:iCs/>
                <w:sz w:val="20"/>
                <w:szCs w:val="20"/>
              </w:rPr>
            </w:pPr>
          </w:p>
          <w:p w14:paraId="57AFB597" w14:textId="77777777" w:rsidR="00815E96" w:rsidRDefault="000A28F1" w:rsidP="002B5D87">
            <w:pPr>
              <w:pStyle w:val="Neotevilenodstavek"/>
              <w:spacing w:before="0" w:after="0" w:line="260" w:lineRule="exact"/>
              <w:rPr>
                <w:iCs/>
                <w:sz w:val="20"/>
                <w:szCs w:val="20"/>
              </w:rPr>
            </w:pPr>
            <w:r>
              <w:rPr>
                <w:iCs/>
                <w:sz w:val="20"/>
                <w:szCs w:val="20"/>
              </w:rPr>
              <w:t xml:space="preserve">Potencialnih upravičencev je med 10 in 25. </w:t>
            </w:r>
            <w:r w:rsidR="00815E96">
              <w:rPr>
                <w:iCs/>
                <w:sz w:val="20"/>
                <w:szCs w:val="20"/>
              </w:rPr>
              <w:t>Upravičenci bodo n</w:t>
            </w:r>
            <w:r w:rsidR="002B5D87">
              <w:rPr>
                <w:iCs/>
                <w:sz w:val="20"/>
                <w:szCs w:val="20"/>
              </w:rPr>
              <w:t>a podlagi uredbe v prilogi</w:t>
            </w:r>
            <w:r w:rsidR="00815E96">
              <w:rPr>
                <w:iCs/>
                <w:sz w:val="20"/>
                <w:szCs w:val="20"/>
              </w:rPr>
              <w:t xml:space="preserve"> prejeli nadomestilo za kritje posrednih stroškov za leta 2022, 2023 in 2024.</w:t>
            </w:r>
            <w:r w:rsidR="002B5D87">
              <w:rPr>
                <w:iCs/>
                <w:sz w:val="20"/>
                <w:szCs w:val="20"/>
              </w:rPr>
              <w:t xml:space="preserve"> </w:t>
            </w:r>
            <w:r w:rsidR="00815E96">
              <w:rPr>
                <w:iCs/>
                <w:sz w:val="20"/>
                <w:szCs w:val="20"/>
              </w:rPr>
              <w:t xml:space="preserve">Na podlagi uredbe </w:t>
            </w:r>
            <w:r w:rsidR="002B5D87">
              <w:rPr>
                <w:iCs/>
                <w:sz w:val="20"/>
                <w:szCs w:val="20"/>
              </w:rPr>
              <w:t>se nadomestilo za kritje posrednih stroškov upravičencem izplačuje za preteklo leto, pri čemer mora</w:t>
            </w:r>
            <w:r w:rsidR="00815E96">
              <w:rPr>
                <w:iCs/>
                <w:sz w:val="20"/>
                <w:szCs w:val="20"/>
              </w:rPr>
              <w:t xml:space="preserve"> vsak »/u/</w:t>
            </w:r>
            <w:proofErr w:type="spellStart"/>
            <w:r w:rsidR="00815E96" w:rsidRPr="00815E96">
              <w:rPr>
                <w:iCs/>
                <w:sz w:val="20"/>
                <w:szCs w:val="20"/>
              </w:rPr>
              <w:t>pravičenec</w:t>
            </w:r>
            <w:proofErr w:type="spellEnd"/>
            <w:r w:rsidR="00815E96">
              <w:rPr>
                <w:iCs/>
                <w:sz w:val="20"/>
                <w:szCs w:val="20"/>
              </w:rPr>
              <w:t xml:space="preserve"> /…/</w:t>
            </w:r>
            <w:r w:rsidR="00815E96" w:rsidRPr="00815E96">
              <w:rPr>
                <w:iCs/>
                <w:sz w:val="20"/>
                <w:szCs w:val="20"/>
              </w:rPr>
              <w:t xml:space="preserve"> zmanjšati </w:t>
            </w:r>
            <w:proofErr w:type="spellStart"/>
            <w:r w:rsidR="00815E96" w:rsidRPr="00815E96">
              <w:rPr>
                <w:iCs/>
                <w:sz w:val="20"/>
                <w:szCs w:val="20"/>
              </w:rPr>
              <w:t>ogljični</w:t>
            </w:r>
            <w:proofErr w:type="spellEnd"/>
            <w:r w:rsidR="00815E96" w:rsidRPr="00815E96">
              <w:rPr>
                <w:iCs/>
                <w:sz w:val="20"/>
                <w:szCs w:val="20"/>
              </w:rPr>
              <w:t xml:space="preserve"> odtis porabe električne energije na svoji napravi tako, da vsaj 30 % porabe električne energije na  napravi v preteklem koledarskem letu zagotovi iz </w:t>
            </w:r>
            <w:proofErr w:type="spellStart"/>
            <w:r w:rsidR="00815E96" w:rsidRPr="00815E96">
              <w:rPr>
                <w:iCs/>
                <w:sz w:val="20"/>
                <w:szCs w:val="20"/>
              </w:rPr>
              <w:t>nizkoogljičnih</w:t>
            </w:r>
            <w:proofErr w:type="spellEnd"/>
            <w:r w:rsidR="00815E96" w:rsidRPr="00815E96">
              <w:rPr>
                <w:iCs/>
                <w:sz w:val="20"/>
                <w:szCs w:val="20"/>
              </w:rPr>
              <w:t xml:space="preserve"> virov.</w:t>
            </w:r>
            <w:r w:rsidR="00815E96">
              <w:rPr>
                <w:iCs/>
                <w:sz w:val="20"/>
                <w:szCs w:val="20"/>
              </w:rPr>
              <w:t xml:space="preserve">« </w:t>
            </w:r>
          </w:p>
          <w:p w14:paraId="0AD651CE" w14:textId="77777777" w:rsidR="00815E96" w:rsidRDefault="00815E96" w:rsidP="002B5D87">
            <w:pPr>
              <w:pStyle w:val="Neotevilenodstavek"/>
              <w:spacing w:before="0" w:after="0" w:line="260" w:lineRule="exact"/>
              <w:rPr>
                <w:iCs/>
                <w:sz w:val="20"/>
                <w:szCs w:val="20"/>
              </w:rPr>
            </w:pPr>
          </w:p>
          <w:p w14:paraId="5B0CF2A6" w14:textId="3B657584" w:rsidR="00815E96" w:rsidRDefault="00815E96" w:rsidP="002B5D87">
            <w:pPr>
              <w:pStyle w:val="Neotevilenodstavek"/>
              <w:spacing w:before="0" w:after="0" w:line="260" w:lineRule="exact"/>
              <w:rPr>
                <w:iCs/>
                <w:sz w:val="20"/>
                <w:szCs w:val="20"/>
              </w:rPr>
            </w:pPr>
            <w:r>
              <w:rPr>
                <w:iCs/>
                <w:sz w:val="20"/>
                <w:szCs w:val="20"/>
              </w:rPr>
              <w:t>Poleg tega vsak »/u/</w:t>
            </w:r>
            <w:proofErr w:type="spellStart"/>
            <w:r w:rsidRPr="00815E96">
              <w:rPr>
                <w:iCs/>
                <w:sz w:val="20"/>
                <w:szCs w:val="20"/>
              </w:rPr>
              <w:t>pravičenec</w:t>
            </w:r>
            <w:proofErr w:type="spellEnd"/>
            <w:r w:rsidRPr="00815E96">
              <w:rPr>
                <w:iCs/>
                <w:sz w:val="20"/>
                <w:szCs w:val="20"/>
              </w:rPr>
              <w:t xml:space="preserve"> najpozneje v dveh letih od prejema zadnjega nadomestila zagotovi porabo celotnega nadomestila, ki ga je prejel za celotno obdobje upravičenosti do nadomestila, za projekte proizvodnje energije iz obnovljivih virov na ozemlju Republike Slovenije, za ukrepe izboljšanja energetske učinkovitosti na</w:t>
            </w:r>
            <w:r w:rsidR="0080092A">
              <w:rPr>
                <w:iCs/>
                <w:sz w:val="20"/>
                <w:szCs w:val="20"/>
              </w:rPr>
              <w:t xml:space="preserve"> </w:t>
            </w:r>
            <w:r w:rsidRPr="00815E96">
              <w:rPr>
                <w:iCs/>
                <w:sz w:val="20"/>
                <w:szCs w:val="20"/>
              </w:rPr>
              <w:t xml:space="preserve">svoji napravi ali za neposredne </w:t>
            </w:r>
            <w:r w:rsidR="00A1118D">
              <w:rPr>
                <w:iCs/>
                <w:sz w:val="20"/>
                <w:szCs w:val="20"/>
              </w:rPr>
              <w:t>ali</w:t>
            </w:r>
            <w:r w:rsidRPr="00815E96">
              <w:rPr>
                <w:iCs/>
                <w:sz w:val="20"/>
                <w:szCs w:val="20"/>
              </w:rPr>
              <w:t xml:space="preserve"> posredne naložbe za zmanjševanje procesnih emisij toplogrednih plinov ter emisij </w:t>
            </w:r>
            <w:r w:rsidR="00A1118D">
              <w:rPr>
                <w:iCs/>
                <w:sz w:val="20"/>
                <w:szCs w:val="20"/>
              </w:rPr>
              <w:t xml:space="preserve">drugih </w:t>
            </w:r>
            <w:r w:rsidRPr="00815E96">
              <w:rPr>
                <w:iCs/>
                <w:sz w:val="20"/>
                <w:szCs w:val="20"/>
              </w:rPr>
              <w:t>onesnaževal na svoji napravi.</w:t>
            </w:r>
            <w:r>
              <w:rPr>
                <w:iCs/>
                <w:sz w:val="20"/>
                <w:szCs w:val="20"/>
              </w:rPr>
              <w:t>«</w:t>
            </w:r>
          </w:p>
          <w:p w14:paraId="1AC5A798" w14:textId="77777777" w:rsidR="00815E96" w:rsidRDefault="00815E96" w:rsidP="002B5D87">
            <w:pPr>
              <w:pStyle w:val="Neotevilenodstavek"/>
              <w:spacing w:before="0" w:after="0" w:line="260" w:lineRule="exact"/>
              <w:rPr>
                <w:iCs/>
                <w:sz w:val="20"/>
                <w:szCs w:val="20"/>
              </w:rPr>
            </w:pPr>
          </w:p>
          <w:p w14:paraId="2BBB2B2A" w14:textId="77777777" w:rsidR="00834936" w:rsidRDefault="00815E96" w:rsidP="002B5D87">
            <w:pPr>
              <w:pStyle w:val="Neotevilenodstavek"/>
              <w:spacing w:before="0" w:after="0" w:line="260" w:lineRule="exact"/>
              <w:rPr>
                <w:iCs/>
                <w:sz w:val="20"/>
                <w:szCs w:val="20"/>
              </w:rPr>
            </w:pPr>
            <w:r>
              <w:rPr>
                <w:iCs/>
                <w:sz w:val="20"/>
                <w:szCs w:val="20"/>
              </w:rPr>
              <w:t xml:space="preserve">Cilj uredbe je torej preko kritja posrednih stroškov zagotoviti bistven prispevek k razogljičenju slovenske industrije ter doseganju podnebnih ciljev Republike Slovenije. </w:t>
            </w:r>
            <w:r w:rsidRPr="00815E96">
              <w:rPr>
                <w:iCs/>
                <w:sz w:val="20"/>
                <w:szCs w:val="20"/>
              </w:rPr>
              <w:t xml:space="preserve">  </w:t>
            </w:r>
          </w:p>
          <w:p w14:paraId="4673C5E5" w14:textId="77777777" w:rsidR="00834936" w:rsidRDefault="00834936" w:rsidP="002B5D87">
            <w:pPr>
              <w:pStyle w:val="Neotevilenodstavek"/>
              <w:spacing w:before="0" w:after="0" w:line="260" w:lineRule="exact"/>
              <w:rPr>
                <w:iCs/>
                <w:sz w:val="20"/>
                <w:szCs w:val="20"/>
              </w:rPr>
            </w:pPr>
          </w:p>
          <w:p w14:paraId="627BC1A6" w14:textId="77777777" w:rsidR="002B5D87" w:rsidRPr="00CA678E" w:rsidRDefault="0048263C" w:rsidP="002B5D87">
            <w:pPr>
              <w:pStyle w:val="Neotevilenodstavek"/>
              <w:spacing w:before="0" w:after="0" w:line="260" w:lineRule="exact"/>
              <w:rPr>
                <w:iCs/>
                <w:sz w:val="20"/>
                <w:szCs w:val="20"/>
              </w:rPr>
            </w:pPr>
            <w:r>
              <w:rPr>
                <w:iCs/>
                <w:sz w:val="20"/>
                <w:szCs w:val="20"/>
              </w:rPr>
              <w:t xml:space="preserve">Uredba se začne </w:t>
            </w:r>
            <w:r w:rsidRPr="0048263C">
              <w:rPr>
                <w:iCs/>
                <w:sz w:val="20"/>
                <w:szCs w:val="20"/>
              </w:rPr>
              <w:t>uporabljati naslednji dan po objavi naznanila o prejetju odločitve Evropske komisije o združljivosti sheme državne pomoči po tej uredbi z notranjim trgom v Uradnem listu Republike Slovenije.</w:t>
            </w:r>
            <w:r>
              <w:rPr>
                <w:iCs/>
                <w:sz w:val="20"/>
                <w:szCs w:val="20"/>
              </w:rPr>
              <w:t xml:space="preserve"> To bo predvidoma v </w:t>
            </w:r>
            <w:r w:rsidR="00BC6945">
              <w:rPr>
                <w:iCs/>
                <w:sz w:val="20"/>
                <w:szCs w:val="20"/>
              </w:rPr>
              <w:t>februarju leta</w:t>
            </w:r>
            <w:r>
              <w:rPr>
                <w:iCs/>
                <w:sz w:val="20"/>
                <w:szCs w:val="20"/>
              </w:rPr>
              <w:t xml:space="preserve"> 2023. </w:t>
            </w:r>
          </w:p>
        </w:tc>
      </w:tr>
      <w:tr w:rsidR="00CA678E" w:rsidRPr="00CA678E" w14:paraId="3F71A6F7" w14:textId="77777777" w:rsidTr="00CA678E">
        <w:tc>
          <w:tcPr>
            <w:tcW w:w="9100" w:type="dxa"/>
            <w:gridSpan w:val="12"/>
          </w:tcPr>
          <w:p w14:paraId="43661CF4" w14:textId="77777777"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t>6. Presoja posledic za:</w:t>
            </w:r>
          </w:p>
        </w:tc>
      </w:tr>
      <w:tr w:rsidR="00CA678E" w:rsidRPr="00CA678E" w14:paraId="66B4BB4B" w14:textId="77777777" w:rsidTr="00CA678E">
        <w:tc>
          <w:tcPr>
            <w:tcW w:w="1448" w:type="dxa"/>
          </w:tcPr>
          <w:p w14:paraId="061F21E8" w14:textId="77777777" w:rsidR="00CA678E" w:rsidRPr="00CA678E" w:rsidRDefault="00CA678E" w:rsidP="00416654">
            <w:pPr>
              <w:pStyle w:val="Neotevilenodstavek"/>
              <w:spacing w:before="0" w:after="0" w:line="260" w:lineRule="exact"/>
              <w:ind w:left="360"/>
              <w:rPr>
                <w:iCs/>
                <w:sz w:val="20"/>
                <w:szCs w:val="20"/>
              </w:rPr>
            </w:pPr>
            <w:r w:rsidRPr="00CA678E">
              <w:rPr>
                <w:iCs/>
                <w:sz w:val="20"/>
                <w:szCs w:val="20"/>
              </w:rPr>
              <w:lastRenderedPageBreak/>
              <w:t>a)</w:t>
            </w:r>
          </w:p>
        </w:tc>
        <w:tc>
          <w:tcPr>
            <w:tcW w:w="5444" w:type="dxa"/>
            <w:gridSpan w:val="9"/>
          </w:tcPr>
          <w:p w14:paraId="73648264" w14:textId="77777777" w:rsidR="00CA678E" w:rsidRPr="00CA678E" w:rsidRDefault="00CA678E" w:rsidP="00416654">
            <w:pPr>
              <w:pStyle w:val="Neotevilenodstavek"/>
              <w:spacing w:before="0" w:after="0" w:line="260" w:lineRule="exact"/>
              <w:rPr>
                <w:sz w:val="20"/>
                <w:szCs w:val="20"/>
              </w:rPr>
            </w:pPr>
            <w:r w:rsidRPr="00CA678E">
              <w:rPr>
                <w:sz w:val="20"/>
                <w:szCs w:val="20"/>
              </w:rPr>
              <w:t>javnofinančna sredstva nad 40.000 EUR v tekočem in naslednjih treh letih</w:t>
            </w:r>
          </w:p>
        </w:tc>
        <w:tc>
          <w:tcPr>
            <w:tcW w:w="2208" w:type="dxa"/>
            <w:gridSpan w:val="2"/>
            <w:vAlign w:val="center"/>
          </w:tcPr>
          <w:p w14:paraId="71EB309C" w14:textId="77777777" w:rsidR="00CA678E" w:rsidRPr="00DA17B4" w:rsidRDefault="00EB77E0" w:rsidP="00416654">
            <w:pPr>
              <w:pStyle w:val="Neotevilenodstavek"/>
              <w:spacing w:before="0" w:after="0" w:line="260" w:lineRule="exact"/>
              <w:jc w:val="center"/>
              <w:rPr>
                <w:iCs/>
                <w:sz w:val="20"/>
                <w:szCs w:val="20"/>
              </w:rPr>
            </w:pPr>
            <w:r w:rsidRPr="00DA17B4">
              <w:rPr>
                <w:sz w:val="20"/>
                <w:szCs w:val="20"/>
              </w:rPr>
              <w:t>DA</w:t>
            </w:r>
          </w:p>
        </w:tc>
      </w:tr>
      <w:tr w:rsidR="00CA678E" w:rsidRPr="00CA678E" w14:paraId="5456FB81" w14:textId="77777777" w:rsidTr="00CA678E">
        <w:tc>
          <w:tcPr>
            <w:tcW w:w="1448" w:type="dxa"/>
          </w:tcPr>
          <w:p w14:paraId="3E82185E" w14:textId="77777777" w:rsidR="00CA678E" w:rsidRPr="00CA678E" w:rsidRDefault="00CA678E" w:rsidP="00416654">
            <w:pPr>
              <w:pStyle w:val="Neotevilenodstavek"/>
              <w:spacing w:before="0" w:after="0" w:line="260" w:lineRule="exact"/>
              <w:ind w:left="360"/>
              <w:rPr>
                <w:iCs/>
                <w:sz w:val="20"/>
                <w:szCs w:val="20"/>
              </w:rPr>
            </w:pPr>
            <w:r w:rsidRPr="00CA678E">
              <w:rPr>
                <w:iCs/>
                <w:sz w:val="20"/>
                <w:szCs w:val="20"/>
              </w:rPr>
              <w:t>b)</w:t>
            </w:r>
          </w:p>
        </w:tc>
        <w:tc>
          <w:tcPr>
            <w:tcW w:w="5444" w:type="dxa"/>
            <w:gridSpan w:val="9"/>
          </w:tcPr>
          <w:p w14:paraId="1FEDAC1C" w14:textId="77777777" w:rsidR="00CA678E" w:rsidRPr="00CA678E" w:rsidRDefault="00CA678E" w:rsidP="00416654">
            <w:pPr>
              <w:pStyle w:val="Neotevilenodstavek"/>
              <w:spacing w:before="0" w:after="0" w:line="260" w:lineRule="exact"/>
              <w:rPr>
                <w:iCs/>
                <w:sz w:val="20"/>
                <w:szCs w:val="20"/>
              </w:rPr>
            </w:pPr>
            <w:r w:rsidRPr="00CA678E">
              <w:rPr>
                <w:bCs/>
                <w:sz w:val="20"/>
                <w:szCs w:val="20"/>
              </w:rPr>
              <w:t>usklajenost slovenskega pravnega reda s pravnim redom Evropske unije</w:t>
            </w:r>
          </w:p>
        </w:tc>
        <w:tc>
          <w:tcPr>
            <w:tcW w:w="2208" w:type="dxa"/>
            <w:gridSpan w:val="2"/>
            <w:vAlign w:val="center"/>
          </w:tcPr>
          <w:p w14:paraId="7BF07F77" w14:textId="77777777" w:rsidR="00CA678E" w:rsidRPr="00DA17B4" w:rsidRDefault="0060090C" w:rsidP="00416654">
            <w:pPr>
              <w:pStyle w:val="Neotevilenodstavek"/>
              <w:spacing w:before="0" w:after="0" w:line="260" w:lineRule="exact"/>
              <w:jc w:val="center"/>
              <w:rPr>
                <w:iCs/>
                <w:sz w:val="20"/>
                <w:szCs w:val="20"/>
              </w:rPr>
            </w:pPr>
            <w:r w:rsidRPr="00DA17B4">
              <w:rPr>
                <w:sz w:val="20"/>
                <w:szCs w:val="20"/>
              </w:rPr>
              <w:t>DA</w:t>
            </w:r>
          </w:p>
        </w:tc>
      </w:tr>
      <w:tr w:rsidR="00CA678E" w:rsidRPr="00CA678E" w14:paraId="366C4886" w14:textId="77777777" w:rsidTr="00CA678E">
        <w:tc>
          <w:tcPr>
            <w:tcW w:w="1448" w:type="dxa"/>
          </w:tcPr>
          <w:p w14:paraId="27FB66B2" w14:textId="77777777" w:rsidR="00CA678E" w:rsidRPr="00CA678E" w:rsidRDefault="00CA678E" w:rsidP="00416654">
            <w:pPr>
              <w:pStyle w:val="Neotevilenodstavek"/>
              <w:spacing w:before="0" w:after="0" w:line="260" w:lineRule="exact"/>
              <w:ind w:left="360"/>
              <w:rPr>
                <w:iCs/>
                <w:sz w:val="20"/>
                <w:szCs w:val="20"/>
              </w:rPr>
            </w:pPr>
            <w:r w:rsidRPr="00CA678E">
              <w:rPr>
                <w:iCs/>
                <w:sz w:val="20"/>
                <w:szCs w:val="20"/>
              </w:rPr>
              <w:t>c)</w:t>
            </w:r>
          </w:p>
        </w:tc>
        <w:tc>
          <w:tcPr>
            <w:tcW w:w="5444" w:type="dxa"/>
            <w:gridSpan w:val="9"/>
          </w:tcPr>
          <w:p w14:paraId="729F848A" w14:textId="77777777" w:rsidR="00CA678E" w:rsidRPr="00CA678E" w:rsidRDefault="00CA678E" w:rsidP="00416654">
            <w:pPr>
              <w:pStyle w:val="Neotevilenodstavek"/>
              <w:spacing w:before="0" w:after="0" w:line="260" w:lineRule="exact"/>
              <w:rPr>
                <w:iCs/>
                <w:sz w:val="20"/>
                <w:szCs w:val="20"/>
              </w:rPr>
            </w:pPr>
            <w:r w:rsidRPr="00CA678E">
              <w:rPr>
                <w:sz w:val="20"/>
                <w:szCs w:val="20"/>
              </w:rPr>
              <w:t>administrativne posledice</w:t>
            </w:r>
          </w:p>
        </w:tc>
        <w:tc>
          <w:tcPr>
            <w:tcW w:w="2208" w:type="dxa"/>
            <w:gridSpan w:val="2"/>
            <w:vAlign w:val="center"/>
          </w:tcPr>
          <w:p w14:paraId="6CACA614" w14:textId="77777777" w:rsidR="00CA678E" w:rsidRPr="00DA17B4" w:rsidRDefault="00EB77E0" w:rsidP="00416654">
            <w:pPr>
              <w:pStyle w:val="Neotevilenodstavek"/>
              <w:spacing w:before="0" w:after="0" w:line="260" w:lineRule="exact"/>
              <w:jc w:val="center"/>
              <w:rPr>
                <w:sz w:val="20"/>
                <w:szCs w:val="20"/>
              </w:rPr>
            </w:pPr>
            <w:r w:rsidRPr="00DA17B4">
              <w:rPr>
                <w:sz w:val="20"/>
                <w:szCs w:val="20"/>
              </w:rPr>
              <w:t>DA</w:t>
            </w:r>
          </w:p>
        </w:tc>
      </w:tr>
      <w:tr w:rsidR="00CA678E" w:rsidRPr="00CA678E" w14:paraId="1ABF9F85" w14:textId="77777777" w:rsidTr="00CA678E">
        <w:tc>
          <w:tcPr>
            <w:tcW w:w="1448" w:type="dxa"/>
          </w:tcPr>
          <w:p w14:paraId="73270EE0" w14:textId="77777777" w:rsidR="00CA678E" w:rsidRPr="00CA678E" w:rsidRDefault="00CA678E" w:rsidP="00416654">
            <w:pPr>
              <w:pStyle w:val="Neotevilenodstavek"/>
              <w:spacing w:before="0" w:after="0" w:line="260" w:lineRule="exact"/>
              <w:ind w:left="360"/>
              <w:rPr>
                <w:iCs/>
                <w:sz w:val="20"/>
                <w:szCs w:val="20"/>
              </w:rPr>
            </w:pPr>
            <w:r w:rsidRPr="00CA678E">
              <w:rPr>
                <w:iCs/>
                <w:sz w:val="20"/>
                <w:szCs w:val="20"/>
              </w:rPr>
              <w:t>č)</w:t>
            </w:r>
          </w:p>
        </w:tc>
        <w:tc>
          <w:tcPr>
            <w:tcW w:w="5444" w:type="dxa"/>
            <w:gridSpan w:val="9"/>
          </w:tcPr>
          <w:p w14:paraId="3C728B2E" w14:textId="77777777" w:rsidR="00CA678E" w:rsidRPr="00CA678E" w:rsidRDefault="00CA678E" w:rsidP="00416654">
            <w:pPr>
              <w:pStyle w:val="Neotevilenodstavek"/>
              <w:spacing w:before="0" w:after="0" w:line="260" w:lineRule="exact"/>
              <w:rPr>
                <w:bCs/>
                <w:sz w:val="20"/>
                <w:szCs w:val="20"/>
              </w:rPr>
            </w:pPr>
            <w:r w:rsidRPr="00CA678E">
              <w:rPr>
                <w:sz w:val="20"/>
                <w:szCs w:val="20"/>
              </w:rPr>
              <w:t>gospodarstvo, zlasti</w:t>
            </w:r>
            <w:r w:rsidRPr="00CA678E">
              <w:rPr>
                <w:bCs/>
                <w:sz w:val="20"/>
                <w:szCs w:val="20"/>
              </w:rPr>
              <w:t xml:space="preserve"> mala in srednja podjetja ter konkurenčnost podjetij</w:t>
            </w:r>
          </w:p>
        </w:tc>
        <w:tc>
          <w:tcPr>
            <w:tcW w:w="2208" w:type="dxa"/>
            <w:gridSpan w:val="2"/>
            <w:vAlign w:val="center"/>
          </w:tcPr>
          <w:p w14:paraId="11523B75" w14:textId="77777777" w:rsidR="00CA678E" w:rsidRPr="00DA17B4" w:rsidRDefault="00EB77E0" w:rsidP="00416654">
            <w:pPr>
              <w:pStyle w:val="Neotevilenodstavek"/>
              <w:spacing w:before="0" w:after="0" w:line="260" w:lineRule="exact"/>
              <w:jc w:val="center"/>
              <w:rPr>
                <w:iCs/>
                <w:sz w:val="20"/>
                <w:szCs w:val="20"/>
              </w:rPr>
            </w:pPr>
            <w:r w:rsidRPr="00DA17B4">
              <w:rPr>
                <w:iCs/>
                <w:sz w:val="20"/>
                <w:szCs w:val="20"/>
              </w:rPr>
              <w:t>DA</w:t>
            </w:r>
          </w:p>
        </w:tc>
      </w:tr>
      <w:tr w:rsidR="00CA678E" w:rsidRPr="00CA678E" w14:paraId="03592B2A" w14:textId="77777777" w:rsidTr="00CA678E">
        <w:tc>
          <w:tcPr>
            <w:tcW w:w="1448" w:type="dxa"/>
          </w:tcPr>
          <w:p w14:paraId="445764A4" w14:textId="77777777" w:rsidR="00CA678E" w:rsidRPr="00CA678E" w:rsidRDefault="00CA678E" w:rsidP="00416654">
            <w:pPr>
              <w:pStyle w:val="Neotevilenodstavek"/>
              <w:spacing w:before="0" w:after="0" w:line="260" w:lineRule="exact"/>
              <w:ind w:left="360"/>
              <w:rPr>
                <w:iCs/>
                <w:sz w:val="20"/>
                <w:szCs w:val="20"/>
              </w:rPr>
            </w:pPr>
            <w:r w:rsidRPr="00CA678E">
              <w:rPr>
                <w:iCs/>
                <w:sz w:val="20"/>
                <w:szCs w:val="20"/>
              </w:rPr>
              <w:t>d)</w:t>
            </w:r>
          </w:p>
        </w:tc>
        <w:tc>
          <w:tcPr>
            <w:tcW w:w="5444" w:type="dxa"/>
            <w:gridSpan w:val="9"/>
          </w:tcPr>
          <w:p w14:paraId="67BCD1AD" w14:textId="77777777" w:rsidR="00CA678E" w:rsidRPr="00CA678E" w:rsidRDefault="00CA678E" w:rsidP="00416654">
            <w:pPr>
              <w:pStyle w:val="Neotevilenodstavek"/>
              <w:spacing w:before="0" w:after="0" w:line="260" w:lineRule="exact"/>
              <w:rPr>
                <w:bCs/>
                <w:sz w:val="20"/>
                <w:szCs w:val="20"/>
              </w:rPr>
            </w:pPr>
            <w:r w:rsidRPr="00CA678E">
              <w:rPr>
                <w:bCs/>
                <w:sz w:val="20"/>
                <w:szCs w:val="20"/>
              </w:rPr>
              <w:t>okolje, vključno s prostorskimi in varstvenimi vidiki</w:t>
            </w:r>
          </w:p>
        </w:tc>
        <w:tc>
          <w:tcPr>
            <w:tcW w:w="2208" w:type="dxa"/>
            <w:gridSpan w:val="2"/>
            <w:vAlign w:val="center"/>
          </w:tcPr>
          <w:p w14:paraId="51C4BB7A" w14:textId="77777777" w:rsidR="00CA678E" w:rsidRPr="00DA17B4" w:rsidRDefault="00EB77E0" w:rsidP="00416654">
            <w:pPr>
              <w:pStyle w:val="Neotevilenodstavek"/>
              <w:spacing w:before="0" w:after="0" w:line="260" w:lineRule="exact"/>
              <w:jc w:val="center"/>
              <w:rPr>
                <w:iCs/>
                <w:sz w:val="20"/>
                <w:szCs w:val="20"/>
              </w:rPr>
            </w:pPr>
            <w:r w:rsidRPr="00DA17B4">
              <w:rPr>
                <w:iCs/>
                <w:sz w:val="20"/>
                <w:szCs w:val="20"/>
              </w:rPr>
              <w:t>DA</w:t>
            </w:r>
          </w:p>
        </w:tc>
      </w:tr>
      <w:tr w:rsidR="00CA678E" w:rsidRPr="00CA678E" w14:paraId="3F96BD36" w14:textId="77777777" w:rsidTr="00CA678E">
        <w:tc>
          <w:tcPr>
            <w:tcW w:w="1448" w:type="dxa"/>
          </w:tcPr>
          <w:p w14:paraId="0ED996B2" w14:textId="77777777" w:rsidR="00CA678E" w:rsidRPr="00CA678E" w:rsidRDefault="00CA678E" w:rsidP="00416654">
            <w:pPr>
              <w:pStyle w:val="Neotevilenodstavek"/>
              <w:spacing w:before="0" w:after="0" w:line="260" w:lineRule="exact"/>
              <w:ind w:left="360"/>
              <w:rPr>
                <w:iCs/>
                <w:sz w:val="20"/>
                <w:szCs w:val="20"/>
              </w:rPr>
            </w:pPr>
            <w:r w:rsidRPr="00CA678E">
              <w:rPr>
                <w:iCs/>
                <w:sz w:val="20"/>
                <w:szCs w:val="20"/>
              </w:rPr>
              <w:t>e)</w:t>
            </w:r>
          </w:p>
        </w:tc>
        <w:tc>
          <w:tcPr>
            <w:tcW w:w="5444" w:type="dxa"/>
            <w:gridSpan w:val="9"/>
          </w:tcPr>
          <w:p w14:paraId="4C76D320" w14:textId="77777777" w:rsidR="00CA678E" w:rsidRPr="00CA678E" w:rsidRDefault="00CA678E" w:rsidP="00416654">
            <w:pPr>
              <w:pStyle w:val="Neotevilenodstavek"/>
              <w:spacing w:before="0" w:after="0" w:line="260" w:lineRule="exact"/>
              <w:rPr>
                <w:bCs/>
                <w:sz w:val="20"/>
                <w:szCs w:val="20"/>
              </w:rPr>
            </w:pPr>
            <w:r w:rsidRPr="00CA678E">
              <w:rPr>
                <w:bCs/>
                <w:sz w:val="20"/>
                <w:szCs w:val="20"/>
              </w:rPr>
              <w:t>socialno področje</w:t>
            </w:r>
          </w:p>
        </w:tc>
        <w:tc>
          <w:tcPr>
            <w:tcW w:w="2208" w:type="dxa"/>
            <w:gridSpan w:val="2"/>
            <w:vAlign w:val="center"/>
          </w:tcPr>
          <w:p w14:paraId="058E4FC4" w14:textId="77777777" w:rsidR="00CA678E" w:rsidRPr="00DA17B4" w:rsidRDefault="000016D7" w:rsidP="00416654">
            <w:pPr>
              <w:pStyle w:val="Neotevilenodstavek"/>
              <w:spacing w:before="0" w:after="0" w:line="260" w:lineRule="exact"/>
              <w:jc w:val="center"/>
              <w:rPr>
                <w:iCs/>
                <w:sz w:val="20"/>
                <w:szCs w:val="20"/>
              </w:rPr>
            </w:pPr>
            <w:r w:rsidRPr="00DA17B4">
              <w:rPr>
                <w:sz w:val="20"/>
                <w:szCs w:val="20"/>
              </w:rPr>
              <w:t>NE</w:t>
            </w:r>
          </w:p>
        </w:tc>
      </w:tr>
      <w:tr w:rsidR="00CA678E" w:rsidRPr="00CA678E" w14:paraId="2D8BA98A" w14:textId="77777777" w:rsidTr="00CA678E">
        <w:tc>
          <w:tcPr>
            <w:tcW w:w="1448" w:type="dxa"/>
            <w:tcBorders>
              <w:bottom w:val="single" w:sz="4" w:space="0" w:color="auto"/>
            </w:tcBorders>
          </w:tcPr>
          <w:p w14:paraId="14E5A480" w14:textId="77777777" w:rsidR="00CA678E" w:rsidRPr="00CA678E" w:rsidRDefault="00CA678E" w:rsidP="00416654">
            <w:pPr>
              <w:pStyle w:val="Neotevilenodstavek"/>
              <w:spacing w:before="0" w:after="0" w:line="260" w:lineRule="exact"/>
              <w:ind w:left="360"/>
              <w:rPr>
                <w:iCs/>
                <w:sz w:val="20"/>
                <w:szCs w:val="20"/>
              </w:rPr>
            </w:pPr>
            <w:r w:rsidRPr="00CA678E">
              <w:rPr>
                <w:iCs/>
                <w:sz w:val="20"/>
                <w:szCs w:val="20"/>
              </w:rPr>
              <w:t>f)</w:t>
            </w:r>
          </w:p>
        </w:tc>
        <w:tc>
          <w:tcPr>
            <w:tcW w:w="5444" w:type="dxa"/>
            <w:gridSpan w:val="9"/>
            <w:tcBorders>
              <w:bottom w:val="single" w:sz="4" w:space="0" w:color="auto"/>
            </w:tcBorders>
          </w:tcPr>
          <w:p w14:paraId="48E47AD9" w14:textId="77777777" w:rsidR="00CA678E" w:rsidRPr="00CA678E" w:rsidRDefault="00CA678E" w:rsidP="00416654">
            <w:pPr>
              <w:pStyle w:val="Neotevilenodstavek"/>
              <w:spacing w:before="0" w:after="0" w:line="260" w:lineRule="exact"/>
              <w:rPr>
                <w:bCs/>
                <w:sz w:val="20"/>
                <w:szCs w:val="20"/>
              </w:rPr>
            </w:pPr>
            <w:r w:rsidRPr="00CA678E">
              <w:rPr>
                <w:bCs/>
                <w:sz w:val="20"/>
                <w:szCs w:val="20"/>
              </w:rPr>
              <w:t>dokumente razvojnega načrtovanja:</w:t>
            </w:r>
          </w:p>
          <w:p w14:paraId="0049A117" w14:textId="77777777" w:rsidR="00CA678E" w:rsidRPr="00CA678E" w:rsidRDefault="00CA678E" w:rsidP="00CD3ECA">
            <w:pPr>
              <w:pStyle w:val="Neotevilenodstavek"/>
              <w:numPr>
                <w:ilvl w:val="0"/>
                <w:numId w:val="3"/>
              </w:numPr>
              <w:spacing w:before="0" w:after="0" w:line="260" w:lineRule="exact"/>
              <w:rPr>
                <w:bCs/>
                <w:sz w:val="20"/>
                <w:szCs w:val="20"/>
              </w:rPr>
            </w:pPr>
            <w:r w:rsidRPr="00CA678E">
              <w:rPr>
                <w:bCs/>
                <w:sz w:val="20"/>
                <w:szCs w:val="20"/>
              </w:rPr>
              <w:t>nacionalne dokumente razvojnega načrtovanja</w:t>
            </w:r>
          </w:p>
          <w:p w14:paraId="23B5A30F" w14:textId="77777777" w:rsidR="00CA678E" w:rsidRPr="00CA678E" w:rsidRDefault="00CA678E" w:rsidP="00CD3ECA">
            <w:pPr>
              <w:pStyle w:val="Neotevilenodstavek"/>
              <w:numPr>
                <w:ilvl w:val="0"/>
                <w:numId w:val="3"/>
              </w:numPr>
              <w:spacing w:before="0" w:after="0" w:line="260" w:lineRule="exact"/>
              <w:rPr>
                <w:bCs/>
                <w:sz w:val="20"/>
                <w:szCs w:val="20"/>
              </w:rPr>
            </w:pPr>
            <w:r w:rsidRPr="00CA678E">
              <w:rPr>
                <w:bCs/>
                <w:sz w:val="20"/>
                <w:szCs w:val="20"/>
              </w:rPr>
              <w:t>razvojne politike na ravni programov po strukturi razvojne klasifikacije programskega proračuna</w:t>
            </w:r>
          </w:p>
          <w:p w14:paraId="0A3D36AB" w14:textId="77777777" w:rsidR="00CA678E" w:rsidRPr="00CA678E" w:rsidRDefault="00CA678E" w:rsidP="00CD3ECA">
            <w:pPr>
              <w:pStyle w:val="Neotevilenodstavek"/>
              <w:numPr>
                <w:ilvl w:val="0"/>
                <w:numId w:val="3"/>
              </w:numPr>
              <w:spacing w:before="0" w:after="0" w:line="260" w:lineRule="exact"/>
              <w:rPr>
                <w:bCs/>
                <w:sz w:val="20"/>
                <w:szCs w:val="20"/>
              </w:rPr>
            </w:pPr>
            <w:r w:rsidRPr="00CA678E">
              <w:rPr>
                <w:bCs/>
                <w:sz w:val="20"/>
                <w:szCs w:val="20"/>
              </w:rPr>
              <w:t>razvojne dokumente Evropske unije in mednarodnih organizacij</w:t>
            </w:r>
          </w:p>
        </w:tc>
        <w:tc>
          <w:tcPr>
            <w:tcW w:w="2208" w:type="dxa"/>
            <w:gridSpan w:val="2"/>
            <w:tcBorders>
              <w:bottom w:val="single" w:sz="4" w:space="0" w:color="auto"/>
            </w:tcBorders>
            <w:vAlign w:val="center"/>
          </w:tcPr>
          <w:p w14:paraId="6966F32B" w14:textId="77777777" w:rsidR="00CA678E" w:rsidRPr="00DA17B4" w:rsidRDefault="000016D7" w:rsidP="00416654">
            <w:pPr>
              <w:pStyle w:val="Neotevilenodstavek"/>
              <w:spacing w:before="0" w:after="0" w:line="260" w:lineRule="exact"/>
              <w:jc w:val="center"/>
              <w:rPr>
                <w:iCs/>
                <w:sz w:val="20"/>
                <w:szCs w:val="20"/>
              </w:rPr>
            </w:pPr>
            <w:r w:rsidRPr="00DA17B4">
              <w:rPr>
                <w:sz w:val="20"/>
                <w:szCs w:val="20"/>
              </w:rPr>
              <w:t>NE</w:t>
            </w:r>
          </w:p>
        </w:tc>
      </w:tr>
      <w:tr w:rsidR="00CA678E" w:rsidRPr="00CA678E" w14:paraId="7B65C65B" w14:textId="77777777" w:rsidTr="00CA678E">
        <w:tc>
          <w:tcPr>
            <w:tcW w:w="9100" w:type="dxa"/>
            <w:gridSpan w:val="12"/>
            <w:tcBorders>
              <w:top w:val="single" w:sz="4" w:space="0" w:color="auto"/>
              <w:left w:val="single" w:sz="4" w:space="0" w:color="auto"/>
              <w:bottom w:val="single" w:sz="4" w:space="0" w:color="auto"/>
              <w:right w:val="single" w:sz="4" w:space="0" w:color="auto"/>
            </w:tcBorders>
          </w:tcPr>
          <w:p w14:paraId="61F3E2B4" w14:textId="77777777" w:rsidR="00CA678E" w:rsidRPr="00CA678E" w:rsidRDefault="00CA678E" w:rsidP="007403CF">
            <w:pPr>
              <w:pStyle w:val="Oddelek"/>
              <w:widowControl w:val="0"/>
              <w:numPr>
                <w:ilvl w:val="0"/>
                <w:numId w:val="0"/>
              </w:numPr>
              <w:spacing w:before="0" w:after="0" w:line="260" w:lineRule="exact"/>
              <w:jc w:val="both"/>
              <w:rPr>
                <w:sz w:val="20"/>
                <w:szCs w:val="20"/>
              </w:rPr>
            </w:pPr>
            <w:r w:rsidRPr="00CA678E">
              <w:rPr>
                <w:sz w:val="20"/>
                <w:szCs w:val="20"/>
              </w:rPr>
              <w:t>7.a Predstavitev ocene finančnih posledic nad 40.000 EUR:</w:t>
            </w:r>
          </w:p>
          <w:p w14:paraId="644D0FD8" w14:textId="6464A5FF" w:rsidR="00CA678E" w:rsidRPr="00CA678E" w:rsidRDefault="00EB77E0" w:rsidP="007403CF">
            <w:pPr>
              <w:pStyle w:val="Oddelek"/>
              <w:widowControl w:val="0"/>
              <w:numPr>
                <w:ilvl w:val="0"/>
                <w:numId w:val="0"/>
              </w:numPr>
              <w:spacing w:before="0" w:after="0" w:line="260" w:lineRule="exact"/>
              <w:jc w:val="both"/>
              <w:rPr>
                <w:b w:val="0"/>
                <w:sz w:val="20"/>
                <w:szCs w:val="20"/>
              </w:rPr>
            </w:pPr>
            <w:r w:rsidRPr="00EB77E0">
              <w:rPr>
                <w:b w:val="0"/>
                <w:sz w:val="20"/>
                <w:szCs w:val="20"/>
              </w:rPr>
              <w:t xml:space="preserve">Na podlagi šestega odstavka 183. člena ZVO-2 se lahko za kritje posrednih stroškov v programu Podnebnega sklada letno nameni </w:t>
            </w:r>
            <w:r w:rsidR="00143F1D">
              <w:rPr>
                <w:b w:val="0"/>
                <w:sz w:val="20"/>
                <w:szCs w:val="20"/>
              </w:rPr>
              <w:t xml:space="preserve">do </w:t>
            </w:r>
            <w:r w:rsidRPr="00EB77E0">
              <w:rPr>
                <w:b w:val="0"/>
                <w:sz w:val="20"/>
                <w:szCs w:val="20"/>
              </w:rPr>
              <w:t xml:space="preserve">največ 25 odstotkov letnih prihodkov, ustvarjenih s prodajo pravic do emisije na dražbah, ki so vir financiranja Sklada za podnebne spremembe. V Programu porabe sredstev Sklada za podnebne spremembe za leti 2022 in 2023 je za namen kritja posrednih stroškov zaradi stroškov emisij toplogrednih plinov </w:t>
            </w:r>
            <w:r w:rsidR="0080092A">
              <w:rPr>
                <w:b w:val="0"/>
                <w:sz w:val="20"/>
                <w:szCs w:val="20"/>
              </w:rPr>
              <w:t>v</w:t>
            </w:r>
            <w:r w:rsidRPr="00EB77E0">
              <w:rPr>
                <w:b w:val="0"/>
                <w:sz w:val="20"/>
                <w:szCs w:val="20"/>
              </w:rPr>
              <w:t xml:space="preserve"> let</w:t>
            </w:r>
            <w:r w:rsidR="0080092A">
              <w:rPr>
                <w:b w:val="0"/>
                <w:sz w:val="20"/>
                <w:szCs w:val="20"/>
              </w:rPr>
              <w:t>u</w:t>
            </w:r>
            <w:r w:rsidRPr="00EB77E0">
              <w:rPr>
                <w:b w:val="0"/>
                <w:sz w:val="20"/>
                <w:szCs w:val="20"/>
              </w:rPr>
              <w:t xml:space="preserve"> 2022 predvidenih </w:t>
            </w:r>
            <w:r w:rsidR="00DE6D5C">
              <w:rPr>
                <w:b w:val="0"/>
                <w:sz w:val="20"/>
                <w:szCs w:val="20"/>
              </w:rPr>
              <w:t>0</w:t>
            </w:r>
            <w:r w:rsidRPr="00EB77E0">
              <w:rPr>
                <w:b w:val="0"/>
                <w:sz w:val="20"/>
                <w:szCs w:val="20"/>
              </w:rPr>
              <w:t xml:space="preserve"> evrov, </w:t>
            </w:r>
            <w:r w:rsidR="0080092A">
              <w:rPr>
                <w:b w:val="0"/>
                <w:sz w:val="20"/>
                <w:szCs w:val="20"/>
              </w:rPr>
              <w:t>v</w:t>
            </w:r>
            <w:r w:rsidRPr="00EB77E0">
              <w:rPr>
                <w:b w:val="0"/>
                <w:sz w:val="20"/>
                <w:szCs w:val="20"/>
              </w:rPr>
              <w:t xml:space="preserve"> let</w:t>
            </w:r>
            <w:r w:rsidR="0080092A">
              <w:rPr>
                <w:b w:val="0"/>
                <w:sz w:val="20"/>
                <w:szCs w:val="20"/>
              </w:rPr>
              <w:t>u</w:t>
            </w:r>
            <w:r w:rsidRPr="00EB77E0">
              <w:rPr>
                <w:b w:val="0"/>
                <w:sz w:val="20"/>
                <w:szCs w:val="20"/>
              </w:rPr>
              <w:t xml:space="preserve"> 2023 pa </w:t>
            </w:r>
            <w:r w:rsidR="00DE6D5C" w:rsidRPr="00DE6D5C">
              <w:rPr>
                <w:b w:val="0"/>
                <w:sz w:val="20"/>
                <w:szCs w:val="20"/>
              </w:rPr>
              <w:t>28</w:t>
            </w:r>
            <w:r w:rsidR="00CA3EE3">
              <w:rPr>
                <w:b w:val="0"/>
                <w:sz w:val="20"/>
                <w:szCs w:val="20"/>
              </w:rPr>
              <w:t>.</w:t>
            </w:r>
            <w:r w:rsidR="00DE6D5C" w:rsidRPr="00DE6D5C">
              <w:rPr>
                <w:b w:val="0"/>
                <w:sz w:val="20"/>
                <w:szCs w:val="20"/>
              </w:rPr>
              <w:t>750</w:t>
            </w:r>
            <w:r w:rsidR="00CA3EE3">
              <w:rPr>
                <w:b w:val="0"/>
                <w:sz w:val="20"/>
                <w:szCs w:val="20"/>
              </w:rPr>
              <w:t>.</w:t>
            </w:r>
            <w:r w:rsidR="00DE6D5C">
              <w:rPr>
                <w:b w:val="0"/>
                <w:sz w:val="20"/>
                <w:szCs w:val="20"/>
              </w:rPr>
              <w:t>000</w:t>
            </w:r>
            <w:r w:rsidR="00CA3EE3">
              <w:rPr>
                <w:b w:val="0"/>
                <w:sz w:val="20"/>
                <w:szCs w:val="20"/>
              </w:rPr>
              <w:t>,00</w:t>
            </w:r>
            <w:r w:rsidR="00DE6D5C">
              <w:rPr>
                <w:b w:val="0"/>
                <w:sz w:val="20"/>
                <w:szCs w:val="20"/>
              </w:rPr>
              <w:t xml:space="preserve"> </w:t>
            </w:r>
            <w:r w:rsidRPr="00EB77E0">
              <w:rPr>
                <w:b w:val="0"/>
                <w:sz w:val="20"/>
                <w:szCs w:val="20"/>
              </w:rPr>
              <w:t>evrov.</w:t>
            </w:r>
            <w:r w:rsidR="007E4504">
              <w:rPr>
                <w:b w:val="0"/>
                <w:sz w:val="20"/>
                <w:szCs w:val="20"/>
              </w:rPr>
              <w:t xml:space="preserve"> </w:t>
            </w:r>
            <w:r w:rsidR="00F73EBE" w:rsidRPr="00F73EBE">
              <w:rPr>
                <w:b w:val="0"/>
                <w:sz w:val="20"/>
                <w:szCs w:val="20"/>
              </w:rPr>
              <w:t xml:space="preserve">Na podlagi okvirnih izračunov za kritje posrednih stroškov, ki sledijo formulam za izračun višine nadomestila iz 8. člena uredbe, smo ocenili, da je v letu 2024 </w:t>
            </w:r>
            <w:r w:rsidR="00F73EBE">
              <w:rPr>
                <w:b w:val="0"/>
                <w:sz w:val="20"/>
                <w:szCs w:val="20"/>
              </w:rPr>
              <w:t xml:space="preserve">za ta namen </w:t>
            </w:r>
            <w:r w:rsidR="00F73EBE" w:rsidRPr="00F73EBE">
              <w:rPr>
                <w:b w:val="0"/>
                <w:sz w:val="20"/>
                <w:szCs w:val="20"/>
              </w:rPr>
              <w:t>potrebnih 35.</w:t>
            </w:r>
            <w:r w:rsidR="00320407">
              <w:rPr>
                <w:b w:val="0"/>
                <w:sz w:val="20"/>
                <w:szCs w:val="20"/>
              </w:rPr>
              <w:t>3</w:t>
            </w:r>
            <w:r w:rsidR="00A37352">
              <w:rPr>
                <w:b w:val="0"/>
                <w:sz w:val="20"/>
                <w:szCs w:val="20"/>
              </w:rPr>
              <w:t>00.000,00</w:t>
            </w:r>
            <w:r w:rsidR="00F73EBE" w:rsidRPr="00F73EBE">
              <w:rPr>
                <w:b w:val="0"/>
                <w:sz w:val="20"/>
                <w:szCs w:val="20"/>
              </w:rPr>
              <w:t xml:space="preserve"> evrov.</w:t>
            </w:r>
          </w:p>
        </w:tc>
      </w:tr>
      <w:tr w:rsidR="00CA678E" w:rsidRPr="00CA678E" w14:paraId="245DB382" w14:textId="77777777" w:rsidTr="00CA678E">
        <w:tc>
          <w:tcPr>
            <w:tcW w:w="9100" w:type="dxa"/>
            <w:gridSpan w:val="12"/>
            <w:tcBorders>
              <w:top w:val="single" w:sz="4" w:space="0" w:color="auto"/>
              <w:left w:val="single" w:sz="4" w:space="0" w:color="auto"/>
              <w:bottom w:val="single" w:sz="4" w:space="0" w:color="auto"/>
              <w:right w:val="single" w:sz="4" w:space="0" w:color="auto"/>
            </w:tcBorders>
          </w:tcPr>
          <w:p w14:paraId="0A7778B0" w14:textId="77777777" w:rsidR="00CA678E" w:rsidRPr="00CA678E" w:rsidRDefault="00CA678E" w:rsidP="00CA678E">
            <w:pPr>
              <w:pStyle w:val="Oddelek"/>
              <w:spacing w:line="260" w:lineRule="exact"/>
              <w:rPr>
                <w:sz w:val="20"/>
                <w:szCs w:val="20"/>
              </w:rPr>
            </w:pPr>
            <w:r w:rsidRPr="00CA678E">
              <w:rPr>
                <w:sz w:val="20"/>
                <w:szCs w:val="20"/>
              </w:rPr>
              <w:t>I. Ocena finančnih posledic, ki niso načrtovane v sprejetem proračunu</w:t>
            </w:r>
          </w:p>
        </w:tc>
      </w:tr>
      <w:tr w:rsidR="00CA678E" w:rsidRPr="00CA678E" w14:paraId="4711F647"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14:paraId="39BC4537" w14:textId="77777777" w:rsidR="00CA678E" w:rsidRPr="00CA678E" w:rsidRDefault="00CA678E" w:rsidP="00416654">
            <w:pPr>
              <w:widowControl w:val="0"/>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8114C" w14:textId="77777777" w:rsidR="00CA678E" w:rsidRPr="00CA678E" w:rsidRDefault="00CA678E" w:rsidP="00416654">
            <w:pPr>
              <w:widowControl w:val="0"/>
              <w:jc w:val="center"/>
              <w:rPr>
                <w:rFonts w:cs="Arial"/>
                <w:szCs w:val="20"/>
                <w:lang w:val="sl-SI"/>
              </w:rPr>
            </w:pPr>
            <w:r w:rsidRPr="00CA678E">
              <w:rPr>
                <w:rFonts w:cs="Arial"/>
                <w:szCs w:val="20"/>
                <w:lang w:val="sl-SI"/>
              </w:rPr>
              <w:t>Tekoče leto (t)</w:t>
            </w:r>
          </w:p>
        </w:tc>
        <w:tc>
          <w:tcPr>
            <w:tcW w:w="841" w:type="dxa"/>
            <w:tcBorders>
              <w:top w:val="single" w:sz="4" w:space="0" w:color="auto"/>
              <w:left w:val="single" w:sz="4" w:space="0" w:color="auto"/>
              <w:bottom w:val="single" w:sz="4" w:space="0" w:color="auto"/>
              <w:right w:val="single" w:sz="4" w:space="0" w:color="auto"/>
            </w:tcBorders>
            <w:vAlign w:val="center"/>
          </w:tcPr>
          <w:p w14:paraId="5E7C3A91" w14:textId="77777777" w:rsidR="00CA678E" w:rsidRPr="00CA678E" w:rsidRDefault="00CA678E" w:rsidP="00416654">
            <w:pPr>
              <w:widowControl w:val="0"/>
              <w:jc w:val="center"/>
              <w:rPr>
                <w:rFonts w:cs="Arial"/>
                <w:szCs w:val="20"/>
                <w:lang w:val="sl-SI"/>
              </w:rPr>
            </w:pPr>
            <w:r w:rsidRPr="00CA678E">
              <w:rPr>
                <w:rFonts w:cs="Arial"/>
                <w:szCs w:val="20"/>
                <w:lang w:val="sl-SI"/>
              </w:rPr>
              <w:t>t + 1</w:t>
            </w: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5EDFC216" w14:textId="77777777" w:rsidR="00CA678E" w:rsidRPr="00CA678E" w:rsidRDefault="00CA678E" w:rsidP="00416654">
            <w:pPr>
              <w:widowControl w:val="0"/>
              <w:jc w:val="center"/>
              <w:rPr>
                <w:rFonts w:cs="Arial"/>
                <w:szCs w:val="20"/>
                <w:lang w:val="sl-SI"/>
              </w:rPr>
            </w:pPr>
            <w:r w:rsidRPr="00CA678E">
              <w:rPr>
                <w:rFonts w:cs="Arial"/>
                <w:szCs w:val="20"/>
                <w:lang w:val="sl-SI"/>
              </w:rPr>
              <w:t>t + 2</w:t>
            </w:r>
          </w:p>
        </w:tc>
        <w:tc>
          <w:tcPr>
            <w:tcW w:w="1870" w:type="dxa"/>
            <w:tcBorders>
              <w:top w:val="single" w:sz="4" w:space="0" w:color="auto"/>
              <w:left w:val="single" w:sz="4" w:space="0" w:color="auto"/>
              <w:bottom w:val="single" w:sz="4" w:space="0" w:color="auto"/>
              <w:right w:val="single" w:sz="4" w:space="0" w:color="auto"/>
            </w:tcBorders>
            <w:vAlign w:val="center"/>
          </w:tcPr>
          <w:p w14:paraId="4925B808" w14:textId="77777777" w:rsidR="00CA678E" w:rsidRPr="00CA678E" w:rsidRDefault="00CA678E" w:rsidP="00416654">
            <w:pPr>
              <w:widowControl w:val="0"/>
              <w:jc w:val="center"/>
              <w:rPr>
                <w:rFonts w:cs="Arial"/>
                <w:szCs w:val="20"/>
                <w:lang w:val="sl-SI"/>
              </w:rPr>
            </w:pPr>
            <w:r w:rsidRPr="00CA678E">
              <w:rPr>
                <w:rFonts w:cs="Arial"/>
                <w:szCs w:val="20"/>
                <w:lang w:val="sl-SI"/>
              </w:rPr>
              <w:t>t + 3</w:t>
            </w:r>
          </w:p>
        </w:tc>
      </w:tr>
      <w:tr w:rsidR="00CA678E" w:rsidRPr="00CA678E" w14:paraId="32A0330B"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1721E6CD" w14:textId="77777777"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A9FF442" w14:textId="77777777"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14:paraId="356A3AC7" w14:textId="77777777"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475DC3FA" w14:textId="77777777"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14:paraId="733425EF" w14:textId="77777777"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14:paraId="54F24EF1"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46D2F228" w14:textId="77777777"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5A0B51C" w14:textId="77777777"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14:paraId="2150BF14" w14:textId="77777777"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31BF15D1" w14:textId="77777777"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14:paraId="0AB4CB92" w14:textId="77777777"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14:paraId="1AFAA6CB"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ECB6883" w14:textId="77777777"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755830" w14:textId="77777777" w:rsidR="00CA678E" w:rsidRPr="00CA678E" w:rsidRDefault="00CA678E" w:rsidP="00416654">
            <w:pPr>
              <w:widowControl w:val="0"/>
              <w:jc w:val="center"/>
              <w:rPr>
                <w:rFonts w:cs="Arial"/>
                <w:szCs w:val="20"/>
                <w:lang w:val="sl-SI"/>
              </w:rPr>
            </w:pPr>
          </w:p>
        </w:tc>
        <w:tc>
          <w:tcPr>
            <w:tcW w:w="841" w:type="dxa"/>
            <w:tcBorders>
              <w:top w:val="single" w:sz="4" w:space="0" w:color="auto"/>
              <w:left w:val="single" w:sz="4" w:space="0" w:color="auto"/>
              <w:bottom w:val="single" w:sz="4" w:space="0" w:color="auto"/>
              <w:right w:val="single" w:sz="4" w:space="0" w:color="auto"/>
            </w:tcBorders>
            <w:vAlign w:val="center"/>
          </w:tcPr>
          <w:p w14:paraId="0CC4E0D0" w14:textId="77777777" w:rsidR="00CA678E" w:rsidRPr="00CA678E" w:rsidRDefault="00CA678E" w:rsidP="00416654">
            <w:pPr>
              <w:widowControl w:val="0"/>
              <w:jc w:val="center"/>
              <w:rPr>
                <w:rFonts w:cs="Arial"/>
                <w:szCs w:val="20"/>
                <w:lang w:val="sl-SI"/>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77F147F4" w14:textId="77777777" w:rsidR="00CA678E" w:rsidRPr="00CA678E" w:rsidRDefault="00CA678E" w:rsidP="00416654">
            <w:pPr>
              <w:widowControl w:val="0"/>
              <w:jc w:val="center"/>
              <w:rPr>
                <w:rFonts w:cs="Arial"/>
                <w:szCs w:val="20"/>
                <w:lang w:val="sl-SI"/>
              </w:rPr>
            </w:pPr>
          </w:p>
        </w:tc>
        <w:tc>
          <w:tcPr>
            <w:tcW w:w="1870" w:type="dxa"/>
            <w:tcBorders>
              <w:top w:val="single" w:sz="4" w:space="0" w:color="auto"/>
              <w:left w:val="single" w:sz="4" w:space="0" w:color="auto"/>
              <w:bottom w:val="single" w:sz="4" w:space="0" w:color="auto"/>
              <w:right w:val="single" w:sz="4" w:space="0" w:color="auto"/>
            </w:tcBorders>
            <w:vAlign w:val="center"/>
          </w:tcPr>
          <w:p w14:paraId="7E6244E9" w14:textId="77777777" w:rsidR="00CA678E" w:rsidRPr="00CA678E" w:rsidRDefault="00CA678E" w:rsidP="00416654">
            <w:pPr>
              <w:widowControl w:val="0"/>
              <w:jc w:val="center"/>
              <w:rPr>
                <w:rFonts w:cs="Arial"/>
                <w:szCs w:val="20"/>
                <w:lang w:val="sl-SI"/>
              </w:rPr>
            </w:pPr>
          </w:p>
        </w:tc>
      </w:tr>
      <w:tr w:rsidR="00CA678E" w:rsidRPr="00CA678E" w14:paraId="0F5E189C"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1CDD6EDF" w14:textId="77777777"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5F33288" w14:textId="77777777" w:rsidR="00CA678E" w:rsidRPr="00CA678E" w:rsidRDefault="00CA678E" w:rsidP="00416654">
            <w:pPr>
              <w:widowControl w:val="0"/>
              <w:jc w:val="center"/>
              <w:rPr>
                <w:rFonts w:cs="Arial"/>
                <w:szCs w:val="20"/>
                <w:lang w:val="sl-SI"/>
              </w:rPr>
            </w:pPr>
          </w:p>
        </w:tc>
        <w:tc>
          <w:tcPr>
            <w:tcW w:w="841" w:type="dxa"/>
            <w:tcBorders>
              <w:top w:val="single" w:sz="4" w:space="0" w:color="auto"/>
              <w:left w:val="single" w:sz="4" w:space="0" w:color="auto"/>
              <w:bottom w:val="single" w:sz="4" w:space="0" w:color="auto"/>
              <w:right w:val="single" w:sz="4" w:space="0" w:color="auto"/>
            </w:tcBorders>
            <w:vAlign w:val="center"/>
          </w:tcPr>
          <w:p w14:paraId="0DE67D3A" w14:textId="77777777" w:rsidR="00CA678E" w:rsidRPr="00CA678E" w:rsidRDefault="00CA678E" w:rsidP="00416654">
            <w:pPr>
              <w:widowControl w:val="0"/>
              <w:jc w:val="center"/>
              <w:rPr>
                <w:rFonts w:cs="Arial"/>
                <w:szCs w:val="20"/>
                <w:lang w:val="sl-SI"/>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5E5ECA3F" w14:textId="77777777" w:rsidR="00CA678E" w:rsidRPr="00CA678E" w:rsidRDefault="00CA678E" w:rsidP="00416654">
            <w:pPr>
              <w:widowControl w:val="0"/>
              <w:jc w:val="center"/>
              <w:rPr>
                <w:rFonts w:cs="Arial"/>
                <w:szCs w:val="20"/>
                <w:lang w:val="sl-SI"/>
              </w:rPr>
            </w:pPr>
          </w:p>
        </w:tc>
        <w:tc>
          <w:tcPr>
            <w:tcW w:w="1870" w:type="dxa"/>
            <w:tcBorders>
              <w:top w:val="single" w:sz="4" w:space="0" w:color="auto"/>
              <w:left w:val="single" w:sz="4" w:space="0" w:color="auto"/>
              <w:bottom w:val="single" w:sz="4" w:space="0" w:color="auto"/>
              <w:right w:val="single" w:sz="4" w:space="0" w:color="auto"/>
            </w:tcBorders>
            <w:vAlign w:val="center"/>
          </w:tcPr>
          <w:p w14:paraId="7581CB38" w14:textId="77777777" w:rsidR="00CA678E" w:rsidRPr="00CA678E" w:rsidRDefault="00CA678E" w:rsidP="00416654">
            <w:pPr>
              <w:widowControl w:val="0"/>
              <w:jc w:val="center"/>
              <w:rPr>
                <w:rFonts w:cs="Arial"/>
                <w:szCs w:val="20"/>
                <w:lang w:val="sl-SI"/>
              </w:rPr>
            </w:pPr>
          </w:p>
        </w:tc>
      </w:tr>
      <w:tr w:rsidR="00CA678E" w:rsidRPr="00CA678E" w14:paraId="4732ED46"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27E2D67D" w14:textId="77777777"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44B4DA1" w14:textId="77777777"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14:paraId="17EDF9A0" w14:textId="77777777"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1F8E2454" w14:textId="77777777"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14:paraId="2B145CA5" w14:textId="77777777"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14:paraId="3BFDDDE9"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C56D46" w14:textId="77777777" w:rsidR="00CA678E" w:rsidRPr="00CA678E" w:rsidRDefault="00CA678E" w:rsidP="00416654">
            <w:pPr>
              <w:pStyle w:val="Naslov1"/>
              <w:keepNext w:val="0"/>
              <w:widowControl w:val="0"/>
              <w:tabs>
                <w:tab w:val="left" w:pos="2340"/>
              </w:tabs>
              <w:spacing w:before="0" w:after="0"/>
              <w:ind w:left="142" w:hanging="142"/>
              <w:rPr>
                <w:rFonts w:cs="Arial"/>
                <w:sz w:val="20"/>
                <w:szCs w:val="20"/>
              </w:rPr>
            </w:pPr>
            <w:r w:rsidRPr="00CA678E">
              <w:rPr>
                <w:rFonts w:cs="Arial"/>
                <w:sz w:val="20"/>
                <w:szCs w:val="20"/>
              </w:rPr>
              <w:t>II. Finančne posledice za državni proračun</w:t>
            </w:r>
          </w:p>
        </w:tc>
      </w:tr>
      <w:tr w:rsidR="00CA678E" w:rsidRPr="00CA678E" w14:paraId="7DB0CCD5"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537186D" w14:textId="77777777" w:rsidR="00CA678E" w:rsidRPr="00CA678E" w:rsidRDefault="00CA678E" w:rsidP="00416654">
            <w:pPr>
              <w:pStyle w:val="Naslov1"/>
              <w:keepNext w:val="0"/>
              <w:widowControl w:val="0"/>
              <w:tabs>
                <w:tab w:val="left" w:pos="2340"/>
              </w:tabs>
              <w:spacing w:before="0" w:after="0"/>
              <w:ind w:left="142" w:hanging="142"/>
              <w:rPr>
                <w:rFonts w:cs="Arial"/>
                <w:sz w:val="20"/>
                <w:szCs w:val="20"/>
              </w:rPr>
            </w:pPr>
            <w:proofErr w:type="spellStart"/>
            <w:r w:rsidRPr="00CA678E">
              <w:rPr>
                <w:rFonts w:cs="Arial"/>
                <w:sz w:val="20"/>
                <w:szCs w:val="20"/>
              </w:rPr>
              <w:t>II.a</w:t>
            </w:r>
            <w:proofErr w:type="spellEnd"/>
            <w:r w:rsidRPr="00CA678E">
              <w:rPr>
                <w:rFonts w:cs="Arial"/>
                <w:sz w:val="20"/>
                <w:szCs w:val="20"/>
              </w:rPr>
              <w:t xml:space="preserve"> Pravice porabe za izvedbo predlaganih rešitev so zagotovljene:</w:t>
            </w:r>
          </w:p>
        </w:tc>
      </w:tr>
      <w:tr w:rsidR="00CA678E" w:rsidRPr="00CA678E" w14:paraId="429FFF27"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02AF1346" w14:textId="77777777" w:rsidR="00CA678E" w:rsidRPr="00DA17B4" w:rsidRDefault="00CA678E" w:rsidP="00416654">
            <w:pPr>
              <w:widowControl w:val="0"/>
              <w:jc w:val="center"/>
              <w:rPr>
                <w:rFonts w:cs="Arial"/>
                <w:szCs w:val="20"/>
                <w:lang w:val="sl-SI"/>
              </w:rPr>
            </w:pPr>
            <w:r w:rsidRPr="00DA17B4">
              <w:rPr>
                <w:rFonts w:cs="Arial"/>
                <w:szCs w:val="20"/>
                <w:lang w:val="sl-SI"/>
              </w:rPr>
              <w:t xml:space="preserve">Ime proračunskega uporabnika </w:t>
            </w:r>
          </w:p>
        </w:tc>
        <w:tc>
          <w:tcPr>
            <w:tcW w:w="2146" w:type="dxa"/>
            <w:gridSpan w:val="2"/>
            <w:tcBorders>
              <w:top w:val="single" w:sz="4" w:space="0" w:color="auto"/>
              <w:left w:val="single" w:sz="4" w:space="0" w:color="auto"/>
              <w:bottom w:val="single" w:sz="4" w:space="0" w:color="auto"/>
              <w:right w:val="single" w:sz="4" w:space="0" w:color="auto"/>
            </w:tcBorders>
            <w:vAlign w:val="center"/>
          </w:tcPr>
          <w:p w14:paraId="11831CB4" w14:textId="77777777" w:rsidR="00CA678E" w:rsidRPr="00DA17B4" w:rsidRDefault="00CA678E" w:rsidP="00416654">
            <w:pPr>
              <w:widowControl w:val="0"/>
              <w:jc w:val="center"/>
              <w:rPr>
                <w:rFonts w:cs="Arial"/>
                <w:szCs w:val="20"/>
                <w:lang w:val="sl-SI"/>
              </w:rPr>
            </w:pPr>
            <w:r w:rsidRPr="00CA3EE3">
              <w:rPr>
                <w:rFonts w:cs="Arial"/>
                <w:szCs w:val="20"/>
                <w:lang w:val="sl-SI"/>
              </w:rPr>
              <w:t>Šifra in naziv ukrepa, projekta</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DF0E8AD" w14:textId="77777777" w:rsidR="00CA678E" w:rsidRPr="00DA17B4" w:rsidRDefault="00CA678E" w:rsidP="00416654">
            <w:pPr>
              <w:widowControl w:val="0"/>
              <w:jc w:val="center"/>
              <w:rPr>
                <w:rFonts w:cs="Arial"/>
                <w:szCs w:val="20"/>
                <w:lang w:val="sl-SI"/>
              </w:rPr>
            </w:pPr>
            <w:r w:rsidRPr="00DA17B4">
              <w:rPr>
                <w:rFonts w:cs="Arial"/>
                <w:szCs w:val="20"/>
                <w:lang w:val="sl-SI"/>
              </w:rPr>
              <w:t>Šifra in naziv proračunske postavke</w:t>
            </w: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4E1B2A09" w14:textId="77777777" w:rsidR="00CA678E" w:rsidRPr="00DA17B4" w:rsidRDefault="00CA678E" w:rsidP="00416654">
            <w:pPr>
              <w:widowControl w:val="0"/>
              <w:jc w:val="center"/>
              <w:rPr>
                <w:rFonts w:cs="Arial"/>
                <w:szCs w:val="20"/>
                <w:lang w:val="sl-SI"/>
              </w:rPr>
            </w:pPr>
            <w:r w:rsidRPr="00DA17B4">
              <w:rPr>
                <w:rFonts w:cs="Arial"/>
                <w:szCs w:val="20"/>
                <w:lang w:val="sl-SI"/>
              </w:rPr>
              <w:t>Znesek za tekoče leto (t)</w:t>
            </w:r>
          </w:p>
        </w:tc>
        <w:tc>
          <w:tcPr>
            <w:tcW w:w="1870" w:type="dxa"/>
            <w:tcBorders>
              <w:top w:val="single" w:sz="4" w:space="0" w:color="auto"/>
              <w:left w:val="single" w:sz="4" w:space="0" w:color="auto"/>
              <w:bottom w:val="single" w:sz="4" w:space="0" w:color="auto"/>
              <w:right w:val="single" w:sz="4" w:space="0" w:color="auto"/>
            </w:tcBorders>
            <w:vAlign w:val="center"/>
          </w:tcPr>
          <w:p w14:paraId="03287869" w14:textId="77777777" w:rsidR="00CA678E" w:rsidRPr="00DA17B4" w:rsidRDefault="00CA678E" w:rsidP="00416654">
            <w:pPr>
              <w:widowControl w:val="0"/>
              <w:jc w:val="center"/>
              <w:rPr>
                <w:rFonts w:cs="Arial"/>
                <w:szCs w:val="20"/>
                <w:lang w:val="sl-SI"/>
              </w:rPr>
            </w:pPr>
            <w:r w:rsidRPr="00DA17B4">
              <w:rPr>
                <w:rFonts w:cs="Arial"/>
                <w:szCs w:val="20"/>
                <w:lang w:val="sl-SI"/>
              </w:rPr>
              <w:t>Znesek za t + 1</w:t>
            </w:r>
          </w:p>
        </w:tc>
      </w:tr>
      <w:tr w:rsidR="00CA678E" w:rsidRPr="00CA678E" w14:paraId="7BFC4B78"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14:paraId="0F0C5F0E" w14:textId="77777777" w:rsidR="00CA678E" w:rsidRPr="00DA17B4" w:rsidRDefault="005720FE" w:rsidP="00416654">
            <w:pPr>
              <w:pStyle w:val="Naslov1"/>
              <w:keepNext w:val="0"/>
              <w:widowControl w:val="0"/>
              <w:tabs>
                <w:tab w:val="left" w:pos="360"/>
              </w:tabs>
              <w:spacing w:before="0" w:after="0"/>
              <w:rPr>
                <w:rFonts w:cs="Arial"/>
                <w:b w:val="0"/>
                <w:bCs/>
                <w:sz w:val="20"/>
                <w:szCs w:val="20"/>
              </w:rPr>
            </w:pPr>
            <w:r w:rsidRPr="00001345">
              <w:rPr>
                <w:rFonts w:cs="Arial"/>
                <w:b w:val="0"/>
                <w:bCs/>
                <w:sz w:val="20"/>
                <w:szCs w:val="20"/>
              </w:rPr>
              <w:t xml:space="preserve">Ministrstvo za </w:t>
            </w:r>
            <w:r w:rsidR="00C954A4" w:rsidRPr="00001345">
              <w:rPr>
                <w:rFonts w:cs="Arial"/>
                <w:b w:val="0"/>
                <w:bCs/>
                <w:sz w:val="20"/>
                <w:szCs w:val="20"/>
              </w:rPr>
              <w:t xml:space="preserve">naravne vire </w:t>
            </w:r>
            <w:r w:rsidRPr="00001345">
              <w:rPr>
                <w:rFonts w:cs="Arial"/>
                <w:b w:val="0"/>
                <w:bCs/>
                <w:sz w:val="20"/>
                <w:szCs w:val="20"/>
              </w:rPr>
              <w:t>in prostor</w:t>
            </w:r>
          </w:p>
        </w:tc>
        <w:tc>
          <w:tcPr>
            <w:tcW w:w="2146" w:type="dxa"/>
            <w:gridSpan w:val="2"/>
            <w:tcBorders>
              <w:top w:val="single" w:sz="4" w:space="0" w:color="auto"/>
              <w:left w:val="single" w:sz="4" w:space="0" w:color="auto"/>
              <w:bottom w:val="single" w:sz="4" w:space="0" w:color="auto"/>
              <w:right w:val="single" w:sz="4" w:space="0" w:color="auto"/>
            </w:tcBorders>
            <w:vAlign w:val="center"/>
          </w:tcPr>
          <w:p w14:paraId="68A74512" w14:textId="77777777" w:rsidR="00CA678E" w:rsidRPr="00DA17B4" w:rsidRDefault="00CA678E" w:rsidP="00416654">
            <w:pPr>
              <w:pStyle w:val="Naslov1"/>
              <w:keepNext w:val="0"/>
              <w:widowControl w:val="0"/>
              <w:tabs>
                <w:tab w:val="left" w:pos="360"/>
              </w:tabs>
              <w:spacing w:before="0" w:after="0"/>
              <w:rPr>
                <w:rFonts w:cs="Arial"/>
                <w:b w:val="0"/>
                <w:bCs/>
                <w:sz w:val="20"/>
                <w:szCs w:val="20"/>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411AB16" w14:textId="77777777" w:rsidR="00CA678E" w:rsidRPr="00DA17B4" w:rsidRDefault="005720FE" w:rsidP="00416654">
            <w:pPr>
              <w:pStyle w:val="Naslov1"/>
              <w:keepNext w:val="0"/>
              <w:widowControl w:val="0"/>
              <w:tabs>
                <w:tab w:val="left" w:pos="360"/>
              </w:tabs>
              <w:spacing w:before="0" w:after="0"/>
              <w:rPr>
                <w:rFonts w:cs="Arial"/>
                <w:b w:val="0"/>
                <w:bCs/>
                <w:sz w:val="20"/>
                <w:szCs w:val="20"/>
              </w:rPr>
            </w:pPr>
            <w:r w:rsidRPr="00DA17B4">
              <w:rPr>
                <w:rFonts w:cs="Arial"/>
                <w:b w:val="0"/>
                <w:bCs/>
                <w:sz w:val="20"/>
                <w:szCs w:val="20"/>
              </w:rPr>
              <w:t>559 Sklad za podnebne spremembe</w:t>
            </w: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64DD6C3E" w14:textId="77777777" w:rsidR="00CA678E" w:rsidRPr="00DA17B4" w:rsidRDefault="005720FE" w:rsidP="00416654">
            <w:pPr>
              <w:pStyle w:val="Naslov1"/>
              <w:keepNext w:val="0"/>
              <w:widowControl w:val="0"/>
              <w:tabs>
                <w:tab w:val="left" w:pos="360"/>
              </w:tabs>
              <w:spacing w:before="0" w:after="0"/>
              <w:rPr>
                <w:rFonts w:cs="Arial"/>
                <w:b w:val="0"/>
                <w:bCs/>
                <w:sz w:val="20"/>
                <w:szCs w:val="20"/>
              </w:rPr>
            </w:pPr>
            <w:r w:rsidRPr="00DA17B4">
              <w:rPr>
                <w:rFonts w:cs="Arial"/>
                <w:b w:val="0"/>
                <w:bCs/>
                <w:sz w:val="20"/>
                <w:szCs w:val="20"/>
              </w:rPr>
              <w:t>0,00 EUR</w:t>
            </w:r>
          </w:p>
        </w:tc>
        <w:tc>
          <w:tcPr>
            <w:tcW w:w="1870" w:type="dxa"/>
            <w:tcBorders>
              <w:top w:val="single" w:sz="4" w:space="0" w:color="auto"/>
              <w:left w:val="single" w:sz="4" w:space="0" w:color="auto"/>
              <w:bottom w:val="single" w:sz="4" w:space="0" w:color="auto"/>
              <w:right w:val="single" w:sz="4" w:space="0" w:color="auto"/>
            </w:tcBorders>
            <w:vAlign w:val="center"/>
          </w:tcPr>
          <w:p w14:paraId="1D8E6D1A" w14:textId="77777777" w:rsidR="00CA678E" w:rsidRPr="00DA17B4" w:rsidRDefault="005720FE" w:rsidP="00416654">
            <w:pPr>
              <w:pStyle w:val="Naslov1"/>
              <w:keepNext w:val="0"/>
              <w:widowControl w:val="0"/>
              <w:tabs>
                <w:tab w:val="left" w:pos="360"/>
              </w:tabs>
              <w:spacing w:before="0" w:after="0"/>
              <w:rPr>
                <w:rFonts w:cs="Arial"/>
                <w:b w:val="0"/>
                <w:bCs/>
                <w:sz w:val="20"/>
                <w:szCs w:val="20"/>
              </w:rPr>
            </w:pPr>
            <w:r w:rsidRPr="00DA17B4">
              <w:rPr>
                <w:rFonts w:cs="Arial"/>
                <w:b w:val="0"/>
                <w:bCs/>
                <w:sz w:val="20"/>
                <w:szCs w:val="20"/>
              </w:rPr>
              <w:t>0,00 EUR</w:t>
            </w:r>
          </w:p>
        </w:tc>
      </w:tr>
      <w:tr w:rsidR="00CA678E" w:rsidRPr="00CA678E" w14:paraId="28E47455"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18E8304F"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46" w:type="dxa"/>
            <w:gridSpan w:val="2"/>
            <w:tcBorders>
              <w:top w:val="single" w:sz="4" w:space="0" w:color="auto"/>
              <w:left w:val="single" w:sz="4" w:space="0" w:color="auto"/>
              <w:bottom w:val="single" w:sz="4" w:space="0" w:color="auto"/>
              <w:right w:val="single" w:sz="4" w:space="0" w:color="auto"/>
            </w:tcBorders>
            <w:vAlign w:val="center"/>
          </w:tcPr>
          <w:p w14:paraId="1E9207F7"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3484A39"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67544F16"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14:paraId="286AEBCA"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14:paraId="42593D87"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529" w:type="dxa"/>
            <w:gridSpan w:val="6"/>
            <w:tcBorders>
              <w:top w:val="single" w:sz="4" w:space="0" w:color="auto"/>
              <w:left w:val="single" w:sz="4" w:space="0" w:color="auto"/>
              <w:bottom w:val="single" w:sz="4" w:space="0" w:color="auto"/>
              <w:right w:val="single" w:sz="4" w:space="0" w:color="auto"/>
            </w:tcBorders>
            <w:vAlign w:val="center"/>
          </w:tcPr>
          <w:p w14:paraId="5F4FB373" w14:textId="77777777"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lastRenderedPageBreak/>
              <w:t>SKUPAJ</w:t>
            </w: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0FA42310" w14:textId="77777777" w:rsidR="00CA678E" w:rsidRPr="00CA678E" w:rsidRDefault="005720FE" w:rsidP="00416654">
            <w:pPr>
              <w:widowControl w:val="0"/>
              <w:jc w:val="center"/>
              <w:rPr>
                <w:rFonts w:cs="Arial"/>
                <w:b/>
                <w:szCs w:val="20"/>
                <w:lang w:val="sl-SI"/>
              </w:rPr>
            </w:pPr>
            <w:r>
              <w:rPr>
                <w:rFonts w:cs="Arial"/>
                <w:b/>
                <w:szCs w:val="20"/>
                <w:lang w:val="sl-SI"/>
              </w:rPr>
              <w:t>0,00 EUR</w:t>
            </w:r>
          </w:p>
        </w:tc>
        <w:tc>
          <w:tcPr>
            <w:tcW w:w="1870" w:type="dxa"/>
            <w:tcBorders>
              <w:top w:val="single" w:sz="4" w:space="0" w:color="auto"/>
              <w:left w:val="single" w:sz="4" w:space="0" w:color="auto"/>
              <w:bottom w:val="single" w:sz="4" w:space="0" w:color="auto"/>
              <w:right w:val="single" w:sz="4" w:space="0" w:color="auto"/>
            </w:tcBorders>
            <w:vAlign w:val="center"/>
          </w:tcPr>
          <w:p w14:paraId="26E1DFF3" w14:textId="77777777" w:rsidR="00CA678E" w:rsidRPr="00CA678E" w:rsidRDefault="005720FE" w:rsidP="00416654">
            <w:pPr>
              <w:pStyle w:val="Naslov1"/>
              <w:keepNext w:val="0"/>
              <w:widowControl w:val="0"/>
              <w:tabs>
                <w:tab w:val="left" w:pos="360"/>
              </w:tabs>
              <w:spacing w:before="0" w:after="0"/>
              <w:rPr>
                <w:rFonts w:cs="Arial"/>
                <w:sz w:val="20"/>
                <w:szCs w:val="20"/>
              </w:rPr>
            </w:pPr>
            <w:r>
              <w:rPr>
                <w:rFonts w:cs="Arial"/>
                <w:sz w:val="20"/>
                <w:szCs w:val="20"/>
              </w:rPr>
              <w:t>0,00 EUR</w:t>
            </w:r>
          </w:p>
        </w:tc>
      </w:tr>
      <w:tr w:rsidR="00CA678E" w:rsidRPr="00CA678E" w14:paraId="599B976C"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49A2C1F" w14:textId="77777777"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II.b</w:t>
            </w:r>
            <w:proofErr w:type="spellEnd"/>
            <w:r w:rsidRPr="00CA678E">
              <w:rPr>
                <w:rFonts w:cs="Arial"/>
                <w:sz w:val="20"/>
                <w:szCs w:val="20"/>
              </w:rPr>
              <w:t xml:space="preserve"> Manjkajoče pravice porabe bodo zagotovljene s prerazporeditvijo:</w:t>
            </w:r>
          </w:p>
        </w:tc>
      </w:tr>
      <w:tr w:rsidR="00CA678E" w:rsidRPr="00CA678E" w14:paraId="71932B13"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10CF54F" w14:textId="77777777" w:rsidR="00CA678E" w:rsidRPr="00CA678E" w:rsidRDefault="00CA678E" w:rsidP="00416654">
            <w:pPr>
              <w:widowControl w:val="0"/>
              <w:jc w:val="center"/>
              <w:rPr>
                <w:rFonts w:cs="Arial"/>
                <w:szCs w:val="20"/>
                <w:lang w:val="sl-SI"/>
              </w:rPr>
            </w:pPr>
            <w:r w:rsidRPr="00CA678E">
              <w:rPr>
                <w:rFonts w:cs="Arial"/>
                <w:szCs w:val="20"/>
                <w:lang w:val="sl-SI"/>
              </w:rPr>
              <w:t xml:space="preserve">Ime proračunskega uporabnika </w:t>
            </w:r>
          </w:p>
        </w:tc>
        <w:tc>
          <w:tcPr>
            <w:tcW w:w="2146" w:type="dxa"/>
            <w:gridSpan w:val="2"/>
            <w:tcBorders>
              <w:top w:val="single" w:sz="4" w:space="0" w:color="auto"/>
              <w:left w:val="single" w:sz="4" w:space="0" w:color="auto"/>
              <w:bottom w:val="single" w:sz="4" w:space="0" w:color="auto"/>
              <w:right w:val="single" w:sz="4" w:space="0" w:color="auto"/>
            </w:tcBorders>
            <w:vAlign w:val="center"/>
          </w:tcPr>
          <w:p w14:paraId="292BA0D5" w14:textId="77777777" w:rsidR="00CA678E" w:rsidRPr="00CA678E" w:rsidRDefault="00CA678E" w:rsidP="00416654">
            <w:pPr>
              <w:widowControl w:val="0"/>
              <w:jc w:val="center"/>
              <w:rPr>
                <w:rFonts w:cs="Arial"/>
                <w:szCs w:val="20"/>
                <w:lang w:val="sl-SI"/>
              </w:rPr>
            </w:pPr>
            <w:r w:rsidRPr="00CA678E">
              <w:rPr>
                <w:rFonts w:cs="Arial"/>
                <w:szCs w:val="20"/>
                <w:lang w:val="sl-SI"/>
              </w:rPr>
              <w:t>Šifra in naziv ukrepa, projekta</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9C5C9A6" w14:textId="77777777" w:rsidR="00CA678E" w:rsidRPr="00CA678E" w:rsidRDefault="00CA678E" w:rsidP="00416654">
            <w:pPr>
              <w:widowControl w:val="0"/>
              <w:jc w:val="center"/>
              <w:rPr>
                <w:rFonts w:cs="Arial"/>
                <w:szCs w:val="20"/>
                <w:lang w:val="sl-SI"/>
              </w:rPr>
            </w:pPr>
            <w:r w:rsidRPr="00CA678E">
              <w:rPr>
                <w:rFonts w:cs="Arial"/>
                <w:szCs w:val="20"/>
                <w:lang w:val="sl-SI"/>
              </w:rPr>
              <w:t xml:space="preserve">Šifra in naziv proračunske postavke </w:t>
            </w: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03D5969D" w14:textId="77777777" w:rsidR="00CA678E" w:rsidRPr="00CA678E" w:rsidRDefault="00CA678E" w:rsidP="00416654">
            <w:pPr>
              <w:widowControl w:val="0"/>
              <w:jc w:val="center"/>
              <w:rPr>
                <w:rFonts w:cs="Arial"/>
                <w:szCs w:val="20"/>
                <w:lang w:val="sl-SI"/>
              </w:rPr>
            </w:pPr>
            <w:r w:rsidRPr="00CA678E">
              <w:rPr>
                <w:rFonts w:cs="Arial"/>
                <w:szCs w:val="20"/>
                <w:lang w:val="sl-SI"/>
              </w:rPr>
              <w:t>Znesek za tekoče leto (t)</w:t>
            </w:r>
          </w:p>
        </w:tc>
        <w:tc>
          <w:tcPr>
            <w:tcW w:w="1870" w:type="dxa"/>
            <w:tcBorders>
              <w:top w:val="single" w:sz="4" w:space="0" w:color="auto"/>
              <w:left w:val="single" w:sz="4" w:space="0" w:color="auto"/>
              <w:bottom w:val="single" w:sz="4" w:space="0" w:color="auto"/>
              <w:right w:val="single" w:sz="4" w:space="0" w:color="auto"/>
            </w:tcBorders>
            <w:vAlign w:val="center"/>
          </w:tcPr>
          <w:p w14:paraId="33FFA614" w14:textId="77777777" w:rsidR="00CA678E" w:rsidRPr="00CA678E" w:rsidRDefault="00CA678E" w:rsidP="00416654">
            <w:pPr>
              <w:widowControl w:val="0"/>
              <w:jc w:val="center"/>
              <w:rPr>
                <w:rFonts w:cs="Arial"/>
                <w:szCs w:val="20"/>
                <w:lang w:val="sl-SI"/>
              </w:rPr>
            </w:pPr>
            <w:r w:rsidRPr="00CA678E">
              <w:rPr>
                <w:rFonts w:cs="Arial"/>
                <w:szCs w:val="20"/>
                <w:lang w:val="sl-SI"/>
              </w:rPr>
              <w:t xml:space="preserve">Znesek za t + 1 </w:t>
            </w:r>
          </w:p>
        </w:tc>
      </w:tr>
      <w:tr w:rsidR="00CA678E" w:rsidRPr="00CA678E" w14:paraId="4738C774"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35E861A1" w14:textId="77777777" w:rsidR="00CA678E" w:rsidRPr="00CA678E" w:rsidRDefault="005720FE" w:rsidP="00416654">
            <w:pPr>
              <w:pStyle w:val="Naslov1"/>
              <w:keepNext w:val="0"/>
              <w:widowControl w:val="0"/>
              <w:tabs>
                <w:tab w:val="left" w:pos="360"/>
              </w:tabs>
              <w:spacing w:before="0" w:after="0"/>
              <w:rPr>
                <w:rFonts w:cs="Arial"/>
                <w:b w:val="0"/>
                <w:bCs/>
                <w:sz w:val="20"/>
                <w:szCs w:val="20"/>
              </w:rPr>
            </w:pPr>
            <w:r w:rsidRPr="00001345">
              <w:rPr>
                <w:rFonts w:cs="Arial"/>
                <w:b w:val="0"/>
                <w:bCs/>
                <w:sz w:val="20"/>
                <w:szCs w:val="20"/>
              </w:rPr>
              <w:t xml:space="preserve">Ministrstvo za </w:t>
            </w:r>
            <w:r w:rsidR="00C954A4" w:rsidRPr="00001345">
              <w:rPr>
                <w:rFonts w:cs="Arial"/>
                <w:b w:val="0"/>
                <w:bCs/>
                <w:sz w:val="20"/>
                <w:szCs w:val="20"/>
              </w:rPr>
              <w:t>naravne vire</w:t>
            </w:r>
            <w:r w:rsidRPr="00001345">
              <w:rPr>
                <w:rFonts w:cs="Arial"/>
                <w:b w:val="0"/>
                <w:bCs/>
                <w:sz w:val="20"/>
                <w:szCs w:val="20"/>
              </w:rPr>
              <w:t xml:space="preserve"> in prostor</w:t>
            </w:r>
            <w:r>
              <w:rPr>
                <w:rFonts w:cs="Arial"/>
                <w:b w:val="0"/>
                <w:bCs/>
                <w:sz w:val="20"/>
                <w:szCs w:val="20"/>
              </w:rPr>
              <w:t xml:space="preserve"> </w:t>
            </w:r>
          </w:p>
        </w:tc>
        <w:tc>
          <w:tcPr>
            <w:tcW w:w="2146" w:type="dxa"/>
            <w:gridSpan w:val="2"/>
            <w:tcBorders>
              <w:top w:val="single" w:sz="4" w:space="0" w:color="auto"/>
              <w:left w:val="single" w:sz="4" w:space="0" w:color="auto"/>
              <w:bottom w:val="single" w:sz="4" w:space="0" w:color="auto"/>
              <w:right w:val="single" w:sz="4" w:space="0" w:color="auto"/>
            </w:tcBorders>
            <w:vAlign w:val="center"/>
          </w:tcPr>
          <w:p w14:paraId="2EF61C5B" w14:textId="77777777" w:rsidR="00CA678E" w:rsidRPr="00CA678E" w:rsidRDefault="005720FE" w:rsidP="00416654">
            <w:pPr>
              <w:pStyle w:val="Naslov1"/>
              <w:keepNext w:val="0"/>
              <w:widowControl w:val="0"/>
              <w:tabs>
                <w:tab w:val="left" w:pos="360"/>
              </w:tabs>
              <w:spacing w:before="0" w:after="0"/>
              <w:rPr>
                <w:rFonts w:cs="Arial"/>
                <w:b w:val="0"/>
                <w:bCs/>
                <w:sz w:val="20"/>
                <w:szCs w:val="20"/>
              </w:rPr>
            </w:pPr>
            <w:r w:rsidRPr="005720FE">
              <w:rPr>
                <w:rFonts w:cs="Arial"/>
                <w:b w:val="0"/>
                <w:bCs/>
                <w:sz w:val="20"/>
                <w:szCs w:val="20"/>
              </w:rPr>
              <w:t>2550-17-0003 Poraba sredstev Sklada za podnebne spremembe</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2AA91BF" w14:textId="77777777" w:rsidR="00CA678E" w:rsidRPr="00CA678E" w:rsidRDefault="005720FE" w:rsidP="00416654">
            <w:pPr>
              <w:pStyle w:val="Naslov1"/>
              <w:keepNext w:val="0"/>
              <w:widowControl w:val="0"/>
              <w:tabs>
                <w:tab w:val="left" w:pos="360"/>
              </w:tabs>
              <w:spacing w:before="0" w:after="0"/>
              <w:rPr>
                <w:rFonts w:cs="Arial"/>
                <w:b w:val="0"/>
                <w:bCs/>
                <w:sz w:val="20"/>
                <w:szCs w:val="20"/>
              </w:rPr>
            </w:pPr>
            <w:r w:rsidRPr="005720FE">
              <w:rPr>
                <w:rFonts w:cs="Arial"/>
                <w:b w:val="0"/>
                <w:bCs/>
                <w:sz w:val="20"/>
                <w:szCs w:val="20"/>
              </w:rPr>
              <w:t>559 Sklad za podnebne spremembe</w:t>
            </w: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54A61930" w14:textId="77777777" w:rsidR="00CA678E" w:rsidRDefault="00CA678E" w:rsidP="00416654">
            <w:pPr>
              <w:pStyle w:val="Naslov1"/>
              <w:keepNext w:val="0"/>
              <w:widowControl w:val="0"/>
              <w:tabs>
                <w:tab w:val="left" w:pos="360"/>
              </w:tabs>
              <w:spacing w:before="0" w:after="0"/>
              <w:rPr>
                <w:rFonts w:cs="Arial"/>
                <w:b w:val="0"/>
                <w:bCs/>
                <w:sz w:val="20"/>
                <w:szCs w:val="20"/>
              </w:rPr>
            </w:pPr>
          </w:p>
          <w:p w14:paraId="03212740" w14:textId="77777777" w:rsidR="00BC212A" w:rsidRPr="00414B8C" w:rsidRDefault="00BC212A" w:rsidP="00414B8C">
            <w:pPr>
              <w:rPr>
                <w:b/>
              </w:rPr>
            </w:pPr>
            <w:r w:rsidRPr="00BC212A">
              <w:rPr>
                <w:lang w:val="sl-SI" w:eastAsia="sl-SI"/>
              </w:rPr>
              <w:t>28.750.000,00 EUR</w:t>
            </w:r>
          </w:p>
        </w:tc>
        <w:tc>
          <w:tcPr>
            <w:tcW w:w="1870" w:type="dxa"/>
            <w:tcBorders>
              <w:top w:val="single" w:sz="4" w:space="0" w:color="auto"/>
              <w:left w:val="single" w:sz="4" w:space="0" w:color="auto"/>
              <w:bottom w:val="single" w:sz="4" w:space="0" w:color="auto"/>
              <w:right w:val="single" w:sz="4" w:space="0" w:color="auto"/>
            </w:tcBorders>
            <w:vAlign w:val="center"/>
          </w:tcPr>
          <w:p w14:paraId="29EB6970" w14:textId="3DE2EFFF" w:rsidR="00CA678E" w:rsidRPr="00CA678E" w:rsidRDefault="00BC212A" w:rsidP="00416654">
            <w:pPr>
              <w:pStyle w:val="Naslov1"/>
              <w:keepNext w:val="0"/>
              <w:widowControl w:val="0"/>
              <w:tabs>
                <w:tab w:val="left" w:pos="360"/>
              </w:tabs>
              <w:spacing w:before="0" w:after="0"/>
              <w:rPr>
                <w:rFonts w:cs="Arial"/>
                <w:b w:val="0"/>
                <w:bCs/>
                <w:sz w:val="20"/>
                <w:szCs w:val="20"/>
              </w:rPr>
            </w:pPr>
            <w:r>
              <w:rPr>
                <w:rFonts w:cs="Arial"/>
                <w:b w:val="0"/>
                <w:bCs/>
                <w:sz w:val="20"/>
                <w:szCs w:val="20"/>
              </w:rPr>
              <w:t xml:space="preserve"> 35.</w:t>
            </w:r>
            <w:r w:rsidR="00320407">
              <w:rPr>
                <w:rFonts w:cs="Arial"/>
                <w:b w:val="0"/>
                <w:bCs/>
                <w:sz w:val="20"/>
                <w:szCs w:val="20"/>
              </w:rPr>
              <w:t>3</w:t>
            </w:r>
            <w:r>
              <w:rPr>
                <w:rFonts w:cs="Arial"/>
                <w:b w:val="0"/>
                <w:bCs/>
                <w:sz w:val="20"/>
                <w:szCs w:val="20"/>
              </w:rPr>
              <w:t>00.000,00 EUR</w:t>
            </w:r>
          </w:p>
        </w:tc>
      </w:tr>
      <w:tr w:rsidR="00CA678E" w:rsidRPr="00CA678E" w14:paraId="572CB08D"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68488ED8"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46" w:type="dxa"/>
            <w:gridSpan w:val="2"/>
            <w:tcBorders>
              <w:top w:val="single" w:sz="4" w:space="0" w:color="auto"/>
              <w:left w:val="single" w:sz="4" w:space="0" w:color="auto"/>
              <w:bottom w:val="single" w:sz="4" w:space="0" w:color="auto"/>
              <w:right w:val="single" w:sz="4" w:space="0" w:color="auto"/>
            </w:tcBorders>
            <w:vAlign w:val="center"/>
          </w:tcPr>
          <w:p w14:paraId="429CEF47"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944578"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6839DBCA"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14:paraId="0EB1D45D"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14:paraId="209A6A6F"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529" w:type="dxa"/>
            <w:gridSpan w:val="6"/>
            <w:tcBorders>
              <w:top w:val="single" w:sz="4" w:space="0" w:color="auto"/>
              <w:left w:val="single" w:sz="4" w:space="0" w:color="auto"/>
              <w:bottom w:val="single" w:sz="4" w:space="0" w:color="auto"/>
              <w:right w:val="single" w:sz="4" w:space="0" w:color="auto"/>
            </w:tcBorders>
            <w:vAlign w:val="center"/>
          </w:tcPr>
          <w:p w14:paraId="687DF6F9" w14:textId="77777777"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701" w:type="dxa"/>
            <w:gridSpan w:val="5"/>
            <w:tcBorders>
              <w:top w:val="single" w:sz="4" w:space="0" w:color="auto"/>
              <w:left w:val="single" w:sz="4" w:space="0" w:color="auto"/>
              <w:bottom w:val="single" w:sz="4" w:space="0" w:color="auto"/>
              <w:right w:val="single" w:sz="4" w:space="0" w:color="auto"/>
            </w:tcBorders>
            <w:vAlign w:val="center"/>
          </w:tcPr>
          <w:p w14:paraId="4378A1EC" w14:textId="77777777" w:rsidR="00CA678E" w:rsidRDefault="00CA678E" w:rsidP="00416654">
            <w:pPr>
              <w:pStyle w:val="Naslov1"/>
              <w:keepNext w:val="0"/>
              <w:widowControl w:val="0"/>
              <w:tabs>
                <w:tab w:val="left" w:pos="360"/>
              </w:tabs>
              <w:spacing w:before="0" w:after="0"/>
              <w:rPr>
                <w:rFonts w:cs="Arial"/>
                <w:sz w:val="20"/>
                <w:szCs w:val="20"/>
              </w:rPr>
            </w:pPr>
          </w:p>
          <w:p w14:paraId="05E8B10E" w14:textId="77777777" w:rsidR="00BC212A" w:rsidRPr="00A437F0" w:rsidRDefault="00BC212A" w:rsidP="00414B8C">
            <w:pPr>
              <w:rPr>
                <w:bCs/>
              </w:rPr>
            </w:pPr>
            <w:r w:rsidRPr="00414B8C">
              <w:rPr>
                <w:b/>
                <w:bCs/>
                <w:lang w:val="sl-SI" w:eastAsia="sl-SI"/>
              </w:rPr>
              <w:t>28.750.000,00 EUR</w:t>
            </w:r>
          </w:p>
        </w:tc>
        <w:tc>
          <w:tcPr>
            <w:tcW w:w="1870" w:type="dxa"/>
            <w:tcBorders>
              <w:top w:val="single" w:sz="4" w:space="0" w:color="auto"/>
              <w:left w:val="single" w:sz="4" w:space="0" w:color="auto"/>
              <w:bottom w:val="single" w:sz="4" w:space="0" w:color="auto"/>
              <w:right w:val="single" w:sz="4" w:space="0" w:color="auto"/>
            </w:tcBorders>
            <w:vAlign w:val="center"/>
          </w:tcPr>
          <w:p w14:paraId="4ADD2327" w14:textId="0581D907" w:rsidR="00CA678E" w:rsidRPr="00CA678E" w:rsidRDefault="00BC212A" w:rsidP="00416654">
            <w:pPr>
              <w:pStyle w:val="Naslov1"/>
              <w:keepNext w:val="0"/>
              <w:widowControl w:val="0"/>
              <w:tabs>
                <w:tab w:val="left" w:pos="360"/>
              </w:tabs>
              <w:spacing w:before="0" w:after="0"/>
              <w:rPr>
                <w:rFonts w:cs="Arial"/>
                <w:sz w:val="20"/>
                <w:szCs w:val="20"/>
              </w:rPr>
            </w:pPr>
            <w:r>
              <w:rPr>
                <w:rFonts w:cs="Arial"/>
                <w:sz w:val="20"/>
                <w:szCs w:val="20"/>
              </w:rPr>
              <w:t>35</w:t>
            </w:r>
            <w:r w:rsidR="00CA3EE3">
              <w:rPr>
                <w:rFonts w:cs="Arial"/>
                <w:sz w:val="20"/>
                <w:szCs w:val="20"/>
              </w:rPr>
              <w:t>.</w:t>
            </w:r>
            <w:r w:rsidR="00320407">
              <w:rPr>
                <w:rFonts w:cs="Arial"/>
                <w:sz w:val="20"/>
                <w:szCs w:val="20"/>
              </w:rPr>
              <w:t>3</w:t>
            </w:r>
            <w:r>
              <w:rPr>
                <w:rFonts w:cs="Arial"/>
                <w:sz w:val="20"/>
                <w:szCs w:val="20"/>
              </w:rPr>
              <w:t>0</w:t>
            </w:r>
            <w:r w:rsidRPr="00DE6D5C">
              <w:rPr>
                <w:rFonts w:cs="Arial"/>
                <w:sz w:val="20"/>
                <w:szCs w:val="20"/>
              </w:rPr>
              <w:t>0</w:t>
            </w:r>
            <w:r w:rsidR="00CA3EE3">
              <w:rPr>
                <w:rFonts w:cs="Arial"/>
                <w:sz w:val="20"/>
                <w:szCs w:val="20"/>
              </w:rPr>
              <w:t>.</w:t>
            </w:r>
            <w:r w:rsidR="00DE6D5C" w:rsidRPr="00DE6D5C">
              <w:rPr>
                <w:rFonts w:cs="Arial"/>
                <w:sz w:val="20"/>
                <w:szCs w:val="20"/>
              </w:rPr>
              <w:t>000</w:t>
            </w:r>
            <w:r w:rsidR="00CA3EE3">
              <w:rPr>
                <w:rFonts w:cs="Arial"/>
                <w:sz w:val="20"/>
                <w:szCs w:val="20"/>
              </w:rPr>
              <w:t>,00</w:t>
            </w:r>
            <w:r w:rsidR="00DE6D5C" w:rsidRPr="00DE6D5C">
              <w:rPr>
                <w:rFonts w:cs="Arial"/>
                <w:sz w:val="20"/>
                <w:szCs w:val="20"/>
              </w:rPr>
              <w:t xml:space="preserve"> </w:t>
            </w:r>
            <w:r w:rsidR="005720FE">
              <w:rPr>
                <w:rFonts w:cs="Arial"/>
                <w:sz w:val="20"/>
                <w:szCs w:val="20"/>
              </w:rPr>
              <w:t>EUR</w:t>
            </w:r>
          </w:p>
        </w:tc>
      </w:tr>
      <w:tr w:rsidR="00CA678E" w:rsidRPr="00CA678E" w14:paraId="004F555F"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EF1E0F1" w14:textId="77777777"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II.c</w:t>
            </w:r>
            <w:proofErr w:type="spellEnd"/>
            <w:r w:rsidRPr="00CA678E">
              <w:rPr>
                <w:rFonts w:cs="Arial"/>
                <w:sz w:val="20"/>
                <w:szCs w:val="20"/>
              </w:rPr>
              <w:t xml:space="preserve"> Načrtovana nadomestitev zmanjšanih prihodkov in povečanih odhodkov proračuna:</w:t>
            </w:r>
          </w:p>
        </w:tc>
      </w:tr>
      <w:tr w:rsidR="00CA678E" w:rsidRPr="00CA678E" w14:paraId="1AF5138C"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111" w:type="dxa"/>
            <w:gridSpan w:val="4"/>
            <w:tcBorders>
              <w:top w:val="single" w:sz="4" w:space="0" w:color="auto"/>
              <w:left w:val="single" w:sz="4" w:space="0" w:color="auto"/>
              <w:bottom w:val="single" w:sz="4" w:space="0" w:color="auto"/>
              <w:right w:val="single" w:sz="4" w:space="0" w:color="auto"/>
            </w:tcBorders>
            <w:vAlign w:val="center"/>
          </w:tcPr>
          <w:p w14:paraId="7E8ACC7D" w14:textId="77777777" w:rsidR="00CA678E" w:rsidRPr="00CA678E" w:rsidRDefault="00CA678E" w:rsidP="00416654">
            <w:pPr>
              <w:widowControl w:val="0"/>
              <w:ind w:left="-122" w:right="-112"/>
              <w:jc w:val="center"/>
              <w:rPr>
                <w:rFonts w:cs="Arial"/>
                <w:szCs w:val="20"/>
                <w:lang w:val="sl-SI"/>
              </w:rPr>
            </w:pPr>
            <w:r w:rsidRPr="00CA678E">
              <w:rPr>
                <w:rFonts w:cs="Arial"/>
                <w:szCs w:val="20"/>
                <w:lang w:val="sl-SI"/>
              </w:rPr>
              <w:t>Novi prihodki</w:t>
            </w:r>
          </w:p>
        </w:tc>
        <w:tc>
          <w:tcPr>
            <w:tcW w:w="2173" w:type="dxa"/>
            <w:gridSpan w:val="4"/>
            <w:tcBorders>
              <w:top w:val="single" w:sz="4" w:space="0" w:color="auto"/>
              <w:left w:val="single" w:sz="4" w:space="0" w:color="auto"/>
              <w:bottom w:val="single" w:sz="4" w:space="0" w:color="auto"/>
              <w:right w:val="single" w:sz="4" w:space="0" w:color="auto"/>
            </w:tcBorders>
            <w:vAlign w:val="center"/>
          </w:tcPr>
          <w:p w14:paraId="2DD3D358" w14:textId="77777777"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25FA977" w14:textId="77777777"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 + 1</w:t>
            </w:r>
          </w:p>
        </w:tc>
      </w:tr>
      <w:tr w:rsidR="00CA678E" w:rsidRPr="00CA678E" w14:paraId="4A570BCF"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1" w:type="dxa"/>
            <w:gridSpan w:val="4"/>
            <w:tcBorders>
              <w:top w:val="single" w:sz="4" w:space="0" w:color="auto"/>
              <w:left w:val="single" w:sz="4" w:space="0" w:color="auto"/>
              <w:bottom w:val="single" w:sz="4" w:space="0" w:color="auto"/>
              <w:right w:val="single" w:sz="4" w:space="0" w:color="auto"/>
            </w:tcBorders>
            <w:vAlign w:val="center"/>
          </w:tcPr>
          <w:p w14:paraId="46FBA91E"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73" w:type="dxa"/>
            <w:gridSpan w:val="4"/>
            <w:tcBorders>
              <w:top w:val="single" w:sz="4" w:space="0" w:color="auto"/>
              <w:left w:val="single" w:sz="4" w:space="0" w:color="auto"/>
              <w:bottom w:val="single" w:sz="4" w:space="0" w:color="auto"/>
              <w:right w:val="single" w:sz="4" w:space="0" w:color="auto"/>
            </w:tcBorders>
            <w:vAlign w:val="center"/>
          </w:tcPr>
          <w:p w14:paraId="3F93B3C6"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0647E89"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14:paraId="28D34B29"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1" w:type="dxa"/>
            <w:gridSpan w:val="4"/>
            <w:tcBorders>
              <w:top w:val="single" w:sz="4" w:space="0" w:color="auto"/>
              <w:left w:val="single" w:sz="4" w:space="0" w:color="auto"/>
              <w:bottom w:val="single" w:sz="4" w:space="0" w:color="auto"/>
              <w:right w:val="single" w:sz="4" w:space="0" w:color="auto"/>
            </w:tcBorders>
            <w:vAlign w:val="center"/>
          </w:tcPr>
          <w:p w14:paraId="086CED54"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73" w:type="dxa"/>
            <w:gridSpan w:val="4"/>
            <w:tcBorders>
              <w:top w:val="single" w:sz="4" w:space="0" w:color="auto"/>
              <w:left w:val="single" w:sz="4" w:space="0" w:color="auto"/>
              <w:bottom w:val="single" w:sz="4" w:space="0" w:color="auto"/>
              <w:right w:val="single" w:sz="4" w:space="0" w:color="auto"/>
            </w:tcBorders>
            <w:vAlign w:val="center"/>
          </w:tcPr>
          <w:p w14:paraId="55D95CEC"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ECEA66D"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14:paraId="12E1468B"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1" w:type="dxa"/>
            <w:gridSpan w:val="4"/>
            <w:tcBorders>
              <w:top w:val="single" w:sz="4" w:space="0" w:color="auto"/>
              <w:left w:val="single" w:sz="4" w:space="0" w:color="auto"/>
              <w:bottom w:val="single" w:sz="4" w:space="0" w:color="auto"/>
              <w:right w:val="single" w:sz="4" w:space="0" w:color="auto"/>
            </w:tcBorders>
            <w:vAlign w:val="center"/>
          </w:tcPr>
          <w:p w14:paraId="4CF73A23"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73" w:type="dxa"/>
            <w:gridSpan w:val="4"/>
            <w:tcBorders>
              <w:top w:val="single" w:sz="4" w:space="0" w:color="auto"/>
              <w:left w:val="single" w:sz="4" w:space="0" w:color="auto"/>
              <w:bottom w:val="single" w:sz="4" w:space="0" w:color="auto"/>
              <w:right w:val="single" w:sz="4" w:space="0" w:color="auto"/>
            </w:tcBorders>
            <w:vAlign w:val="center"/>
          </w:tcPr>
          <w:p w14:paraId="437E2D2D"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A97F6BB" w14:textId="77777777"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14:paraId="5D54D584" w14:textId="77777777" w:rsidTr="0024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1" w:type="dxa"/>
            <w:gridSpan w:val="4"/>
            <w:tcBorders>
              <w:top w:val="single" w:sz="4" w:space="0" w:color="auto"/>
              <w:left w:val="single" w:sz="4" w:space="0" w:color="auto"/>
              <w:bottom w:val="single" w:sz="4" w:space="0" w:color="auto"/>
              <w:right w:val="single" w:sz="4" w:space="0" w:color="auto"/>
            </w:tcBorders>
            <w:vAlign w:val="center"/>
          </w:tcPr>
          <w:p w14:paraId="675BF778" w14:textId="77777777"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2173" w:type="dxa"/>
            <w:gridSpan w:val="4"/>
            <w:tcBorders>
              <w:top w:val="single" w:sz="4" w:space="0" w:color="auto"/>
              <w:left w:val="single" w:sz="4" w:space="0" w:color="auto"/>
              <w:bottom w:val="single" w:sz="4" w:space="0" w:color="auto"/>
              <w:right w:val="single" w:sz="4" w:space="0" w:color="auto"/>
            </w:tcBorders>
            <w:vAlign w:val="center"/>
          </w:tcPr>
          <w:p w14:paraId="4E31A08B" w14:textId="77777777" w:rsidR="00CA678E" w:rsidRPr="00CA678E" w:rsidRDefault="00CA678E" w:rsidP="00416654">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0E8C830" w14:textId="77777777"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14:paraId="1D7F2E86" w14:textId="77777777" w:rsidTr="00CA678E">
        <w:trPr>
          <w:trHeight w:val="1910"/>
        </w:trPr>
        <w:tc>
          <w:tcPr>
            <w:tcW w:w="9100" w:type="dxa"/>
            <w:gridSpan w:val="12"/>
          </w:tcPr>
          <w:p w14:paraId="1A90215E" w14:textId="77777777" w:rsidR="00CA678E" w:rsidRPr="00CA678E" w:rsidRDefault="00CA678E" w:rsidP="00416654">
            <w:pPr>
              <w:widowControl w:val="0"/>
              <w:rPr>
                <w:rFonts w:cs="Arial"/>
                <w:b/>
                <w:szCs w:val="20"/>
                <w:lang w:val="sl-SI"/>
              </w:rPr>
            </w:pPr>
          </w:p>
          <w:p w14:paraId="265CC2A8" w14:textId="77777777" w:rsidR="00DA17B4" w:rsidRPr="00CA678E" w:rsidRDefault="00DA17B4" w:rsidP="00DA17B4">
            <w:pPr>
              <w:widowControl w:val="0"/>
              <w:rPr>
                <w:rFonts w:cs="Arial"/>
                <w:b/>
                <w:szCs w:val="20"/>
                <w:lang w:val="sl-SI"/>
              </w:rPr>
            </w:pPr>
            <w:r w:rsidRPr="00CA678E">
              <w:rPr>
                <w:rFonts w:cs="Arial"/>
                <w:b/>
                <w:szCs w:val="20"/>
                <w:lang w:val="sl-SI"/>
              </w:rPr>
              <w:t>OBRAZLOŽITEV:</w:t>
            </w:r>
          </w:p>
          <w:p w14:paraId="4FA460A7" w14:textId="77777777" w:rsidR="00DA17B4" w:rsidRPr="00CA678E" w:rsidRDefault="00DA17B4" w:rsidP="00DA17B4">
            <w:pPr>
              <w:widowControl w:val="0"/>
              <w:numPr>
                <w:ilvl w:val="0"/>
                <w:numId w:val="4"/>
              </w:numPr>
              <w:suppressAutoHyphens/>
              <w:spacing w:line="260" w:lineRule="exact"/>
              <w:ind w:left="284" w:hanging="284"/>
              <w:jc w:val="both"/>
              <w:rPr>
                <w:rFonts w:cs="Arial"/>
                <w:b/>
                <w:szCs w:val="20"/>
                <w:lang w:val="sl-SI" w:eastAsia="sl-SI"/>
              </w:rPr>
            </w:pPr>
            <w:r w:rsidRPr="00CA678E">
              <w:rPr>
                <w:rFonts w:cs="Arial"/>
                <w:b/>
                <w:szCs w:val="20"/>
                <w:lang w:val="sl-SI" w:eastAsia="sl-SI"/>
              </w:rPr>
              <w:t>Ocena finančnih posledic, ki niso načrtovane v sprejetem proračunu</w:t>
            </w:r>
          </w:p>
          <w:p w14:paraId="701CB44B" w14:textId="77777777" w:rsidR="00DA17B4" w:rsidRPr="00CA678E" w:rsidRDefault="00DA17B4" w:rsidP="00DA17B4">
            <w:pPr>
              <w:widowControl w:val="0"/>
              <w:ind w:left="360" w:hanging="76"/>
              <w:jc w:val="both"/>
              <w:rPr>
                <w:rFonts w:cs="Arial"/>
                <w:szCs w:val="20"/>
                <w:lang w:val="sl-SI" w:eastAsia="sl-SI"/>
              </w:rPr>
            </w:pPr>
            <w:r w:rsidRPr="00CA678E">
              <w:rPr>
                <w:rFonts w:cs="Arial"/>
                <w:szCs w:val="20"/>
                <w:lang w:val="sl-SI" w:eastAsia="sl-SI"/>
              </w:rPr>
              <w:t>V zvezi s predlaganim vladnim gradivom se navedejo predvidene spremembe (povečanje, zmanjšanje):</w:t>
            </w:r>
          </w:p>
          <w:p w14:paraId="183D81FB" w14:textId="77777777" w:rsidR="00DA17B4" w:rsidRPr="00CA678E" w:rsidRDefault="00DA17B4" w:rsidP="00DA17B4">
            <w:pPr>
              <w:widowControl w:val="0"/>
              <w:numPr>
                <w:ilvl w:val="0"/>
                <w:numId w:val="5"/>
              </w:numPr>
              <w:suppressAutoHyphens/>
              <w:spacing w:line="260" w:lineRule="exact"/>
              <w:jc w:val="both"/>
              <w:rPr>
                <w:rFonts w:cs="Arial"/>
                <w:szCs w:val="20"/>
                <w:lang w:val="sl-SI"/>
              </w:rPr>
            </w:pPr>
            <w:r w:rsidRPr="00CA678E">
              <w:rPr>
                <w:rFonts w:cs="Arial"/>
                <w:szCs w:val="20"/>
                <w:lang w:val="sl-SI" w:eastAsia="sl-SI"/>
              </w:rPr>
              <w:t>prihodkov državnega proračuna in občinskih proračunov,</w:t>
            </w:r>
          </w:p>
          <w:p w14:paraId="0AB040D8" w14:textId="77777777" w:rsidR="00DA17B4" w:rsidRPr="00CA678E" w:rsidRDefault="00DA17B4" w:rsidP="00DA17B4">
            <w:pPr>
              <w:widowControl w:val="0"/>
              <w:numPr>
                <w:ilvl w:val="0"/>
                <w:numId w:val="5"/>
              </w:numPr>
              <w:suppressAutoHyphens/>
              <w:spacing w:line="260" w:lineRule="exact"/>
              <w:jc w:val="both"/>
              <w:rPr>
                <w:rFonts w:cs="Arial"/>
                <w:szCs w:val="20"/>
                <w:lang w:val="sl-SI"/>
              </w:rPr>
            </w:pPr>
            <w:r w:rsidRPr="00CA678E">
              <w:rPr>
                <w:rFonts w:cs="Arial"/>
                <w:szCs w:val="20"/>
                <w:lang w:val="sl-SI" w:eastAsia="sl-SI"/>
              </w:rPr>
              <w:t>odhodkov državnega proračuna, ki niso načrtovani na ukrepih oziroma projektih sprejetih proračunov,</w:t>
            </w:r>
          </w:p>
          <w:p w14:paraId="26B45CF6" w14:textId="77777777" w:rsidR="00DA17B4" w:rsidRPr="00CA678E" w:rsidRDefault="00DA17B4" w:rsidP="00DA17B4">
            <w:pPr>
              <w:widowControl w:val="0"/>
              <w:numPr>
                <w:ilvl w:val="0"/>
                <w:numId w:val="5"/>
              </w:numPr>
              <w:suppressAutoHyphens/>
              <w:spacing w:line="260" w:lineRule="exact"/>
              <w:jc w:val="both"/>
              <w:rPr>
                <w:rFonts w:cs="Arial"/>
                <w:szCs w:val="20"/>
                <w:lang w:val="sl-SI"/>
              </w:rPr>
            </w:pPr>
            <w:r w:rsidRPr="00CA678E">
              <w:rPr>
                <w:rFonts w:cs="Arial"/>
                <w:szCs w:val="20"/>
                <w:lang w:val="sl-SI" w:eastAsia="sl-SI"/>
              </w:rPr>
              <w:t>obveznosti za druga javnofinančna sredstva (drugi viri), ki niso načrtovana na ukrepih oziroma projektih sprejetih proračunov.</w:t>
            </w:r>
          </w:p>
          <w:p w14:paraId="705F0F93" w14:textId="77777777" w:rsidR="00DA17B4" w:rsidRPr="00CA678E" w:rsidRDefault="00DA17B4" w:rsidP="00DA17B4">
            <w:pPr>
              <w:widowControl w:val="0"/>
              <w:ind w:left="284"/>
              <w:rPr>
                <w:rFonts w:cs="Arial"/>
                <w:szCs w:val="20"/>
                <w:lang w:val="sl-SI" w:eastAsia="sl-SI"/>
              </w:rPr>
            </w:pPr>
          </w:p>
          <w:p w14:paraId="09E55BD0" w14:textId="77777777" w:rsidR="00DA17B4" w:rsidRPr="00CA678E" w:rsidRDefault="00DA17B4" w:rsidP="00DA17B4">
            <w:pPr>
              <w:widowControl w:val="0"/>
              <w:numPr>
                <w:ilvl w:val="0"/>
                <w:numId w:val="4"/>
              </w:numPr>
              <w:suppressAutoHyphens/>
              <w:spacing w:line="260" w:lineRule="exact"/>
              <w:ind w:left="284" w:hanging="284"/>
              <w:jc w:val="both"/>
              <w:rPr>
                <w:rFonts w:cs="Arial"/>
                <w:b/>
                <w:szCs w:val="20"/>
                <w:lang w:val="sl-SI" w:eastAsia="sl-SI"/>
              </w:rPr>
            </w:pPr>
            <w:r w:rsidRPr="00CA678E">
              <w:rPr>
                <w:rFonts w:cs="Arial"/>
                <w:b/>
                <w:szCs w:val="20"/>
                <w:lang w:val="sl-SI" w:eastAsia="sl-SI"/>
              </w:rPr>
              <w:t>Finančne posledice za državni proračun</w:t>
            </w:r>
          </w:p>
          <w:p w14:paraId="3EFFF322" w14:textId="77777777" w:rsidR="00DA17B4" w:rsidRPr="00CA678E" w:rsidRDefault="00DA17B4" w:rsidP="00DA17B4">
            <w:pPr>
              <w:widowControl w:val="0"/>
              <w:ind w:left="284"/>
              <w:jc w:val="both"/>
              <w:rPr>
                <w:rFonts w:cs="Arial"/>
                <w:szCs w:val="20"/>
                <w:lang w:val="sl-SI" w:eastAsia="sl-SI"/>
              </w:rPr>
            </w:pPr>
            <w:r w:rsidRPr="00CA678E">
              <w:rPr>
                <w:rFonts w:cs="Arial"/>
                <w:szCs w:val="20"/>
                <w:lang w:val="sl-SI" w:eastAsia="sl-SI"/>
              </w:rPr>
              <w:t>Prikazane morajo biti finančne posledice za državni proračun, ki so na proračunskih postavkah načrtovane v dinamiki projektov oziroma ukrepov:</w:t>
            </w:r>
          </w:p>
          <w:p w14:paraId="7C1F3E82" w14:textId="77777777" w:rsidR="00DA17B4" w:rsidRPr="00CA678E" w:rsidRDefault="00DA17B4" w:rsidP="00DA17B4">
            <w:pPr>
              <w:widowControl w:val="0"/>
              <w:suppressAutoHyphens/>
              <w:ind w:left="720"/>
              <w:jc w:val="both"/>
              <w:rPr>
                <w:rFonts w:cs="Arial"/>
                <w:b/>
                <w:szCs w:val="20"/>
                <w:lang w:val="sl-SI" w:eastAsia="sl-SI"/>
              </w:rPr>
            </w:pPr>
            <w:proofErr w:type="spellStart"/>
            <w:r w:rsidRPr="00CA678E">
              <w:rPr>
                <w:rFonts w:cs="Arial"/>
                <w:b/>
                <w:szCs w:val="20"/>
                <w:lang w:val="sl-SI" w:eastAsia="sl-SI"/>
              </w:rPr>
              <w:t>II.a</w:t>
            </w:r>
            <w:proofErr w:type="spellEnd"/>
            <w:r w:rsidRPr="00CA678E">
              <w:rPr>
                <w:rFonts w:cs="Arial"/>
                <w:b/>
                <w:szCs w:val="20"/>
                <w:lang w:val="sl-SI" w:eastAsia="sl-SI"/>
              </w:rPr>
              <w:t xml:space="preserve"> Pravice porabe za izvedbo predlaganih rešitev so zagotovljene:</w:t>
            </w:r>
          </w:p>
          <w:p w14:paraId="55ADF54A" w14:textId="77777777" w:rsidR="00DA17B4" w:rsidRPr="00CA678E" w:rsidRDefault="00DA17B4" w:rsidP="00DA17B4">
            <w:pPr>
              <w:widowControl w:val="0"/>
              <w:ind w:left="284"/>
              <w:jc w:val="both"/>
              <w:rPr>
                <w:rFonts w:cs="Arial"/>
                <w:szCs w:val="20"/>
                <w:lang w:val="sl-SI" w:eastAsia="sl-SI"/>
              </w:rPr>
            </w:pPr>
            <w:r w:rsidRPr="00CA678E">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CA678E">
              <w:rPr>
                <w:rFonts w:cs="Arial"/>
                <w:szCs w:val="20"/>
                <w:lang w:val="sl-SI" w:eastAsia="sl-SI"/>
              </w:rPr>
              <w:t>II.b</w:t>
            </w:r>
            <w:proofErr w:type="spellEnd"/>
            <w:r w:rsidRPr="00CA678E">
              <w:rPr>
                <w:rFonts w:cs="Arial"/>
                <w:szCs w:val="20"/>
                <w:lang w:val="sl-SI" w:eastAsia="sl-SI"/>
              </w:rPr>
              <w:t>). Pri uvrstitvi novega projekta oziroma ukrepa v načrt razvojnih programov se navedejo:</w:t>
            </w:r>
          </w:p>
          <w:p w14:paraId="0DA7FFA9" w14:textId="77777777" w:rsidR="00DA17B4" w:rsidRPr="00CA678E" w:rsidRDefault="00DA17B4" w:rsidP="003452E5">
            <w:pPr>
              <w:widowControl w:val="0"/>
              <w:numPr>
                <w:ilvl w:val="0"/>
                <w:numId w:val="34"/>
              </w:numPr>
              <w:suppressAutoHyphens/>
              <w:spacing w:line="260" w:lineRule="exact"/>
              <w:jc w:val="both"/>
              <w:rPr>
                <w:rFonts w:cs="Arial"/>
                <w:szCs w:val="20"/>
                <w:lang w:val="sl-SI" w:eastAsia="sl-SI"/>
              </w:rPr>
            </w:pPr>
            <w:r w:rsidRPr="00CA678E">
              <w:rPr>
                <w:rFonts w:cs="Arial"/>
                <w:szCs w:val="20"/>
                <w:lang w:val="sl-SI" w:eastAsia="sl-SI"/>
              </w:rPr>
              <w:t>proračunski uporabnik, ki bo financiral novi projekt oziroma ukrep,</w:t>
            </w:r>
          </w:p>
          <w:p w14:paraId="0107BFD4" w14:textId="77777777" w:rsidR="00DA17B4" w:rsidRPr="00CA678E" w:rsidRDefault="00DA17B4" w:rsidP="003452E5">
            <w:pPr>
              <w:widowControl w:val="0"/>
              <w:numPr>
                <w:ilvl w:val="0"/>
                <w:numId w:val="34"/>
              </w:numPr>
              <w:suppressAutoHyphens/>
              <w:spacing w:line="260" w:lineRule="exact"/>
              <w:jc w:val="both"/>
              <w:rPr>
                <w:rFonts w:cs="Arial"/>
                <w:szCs w:val="20"/>
                <w:lang w:val="sl-SI" w:eastAsia="sl-SI"/>
              </w:rPr>
            </w:pPr>
            <w:r w:rsidRPr="00CA678E">
              <w:rPr>
                <w:rFonts w:cs="Arial"/>
                <w:szCs w:val="20"/>
                <w:lang w:val="sl-SI" w:eastAsia="sl-SI"/>
              </w:rPr>
              <w:t xml:space="preserve">projekt oziroma ukrep, s katerim se bodo dosegli cilji vladnega gradiva, in </w:t>
            </w:r>
          </w:p>
          <w:p w14:paraId="2156DBCB" w14:textId="77777777" w:rsidR="00DA17B4" w:rsidRPr="00CA678E" w:rsidRDefault="00DA17B4" w:rsidP="003452E5">
            <w:pPr>
              <w:widowControl w:val="0"/>
              <w:numPr>
                <w:ilvl w:val="0"/>
                <w:numId w:val="34"/>
              </w:numPr>
              <w:suppressAutoHyphens/>
              <w:spacing w:line="260" w:lineRule="exact"/>
              <w:jc w:val="both"/>
              <w:rPr>
                <w:rFonts w:cs="Arial"/>
                <w:szCs w:val="20"/>
                <w:lang w:val="sl-SI" w:eastAsia="sl-SI"/>
              </w:rPr>
            </w:pPr>
            <w:r w:rsidRPr="00CA678E">
              <w:rPr>
                <w:rFonts w:cs="Arial"/>
                <w:szCs w:val="20"/>
                <w:lang w:val="sl-SI" w:eastAsia="sl-SI"/>
              </w:rPr>
              <w:t>proračunske postavke.</w:t>
            </w:r>
          </w:p>
          <w:p w14:paraId="1C3AC1EF" w14:textId="77777777" w:rsidR="00DA17B4" w:rsidRPr="00CA678E" w:rsidRDefault="00DA17B4" w:rsidP="00DA17B4">
            <w:pPr>
              <w:widowControl w:val="0"/>
              <w:ind w:left="284"/>
              <w:jc w:val="both"/>
              <w:rPr>
                <w:rFonts w:cs="Arial"/>
                <w:szCs w:val="20"/>
                <w:lang w:val="sl-SI" w:eastAsia="sl-SI"/>
              </w:rPr>
            </w:pPr>
            <w:r w:rsidRPr="00CA678E">
              <w:rPr>
                <w:rFonts w:cs="Arial"/>
                <w:szCs w:val="20"/>
                <w:lang w:val="sl-SI" w:eastAsia="sl-SI"/>
              </w:rPr>
              <w:t xml:space="preserve">Za zagotovitev pravic porabe na proračunskih postavkah, s katerih se bo financiral novi projekt oziroma ukrep, je treba izpolniti tudi točko </w:t>
            </w:r>
            <w:proofErr w:type="spellStart"/>
            <w:r w:rsidRPr="00CA678E">
              <w:rPr>
                <w:rFonts w:cs="Arial"/>
                <w:szCs w:val="20"/>
                <w:lang w:val="sl-SI" w:eastAsia="sl-SI"/>
              </w:rPr>
              <w:t>II.b</w:t>
            </w:r>
            <w:proofErr w:type="spellEnd"/>
            <w:r w:rsidRPr="00CA678E">
              <w:rPr>
                <w:rFonts w:cs="Arial"/>
                <w:szCs w:val="20"/>
                <w:lang w:val="sl-SI" w:eastAsia="sl-SI"/>
              </w:rPr>
              <w:t>, saj je za novi projekt oziroma ukrep mogoče zagotoviti pravice porabe le s prerazporeditvijo s proračunskih postavk, s katerih se financirajo že sprejeti oziroma veljavni projekti in ukrepi.</w:t>
            </w:r>
          </w:p>
          <w:p w14:paraId="152E9BDF" w14:textId="77777777" w:rsidR="00DA17B4" w:rsidRPr="00CA678E" w:rsidRDefault="00DA17B4" w:rsidP="00DA17B4">
            <w:pPr>
              <w:widowControl w:val="0"/>
              <w:suppressAutoHyphens/>
              <w:ind w:left="714"/>
              <w:jc w:val="both"/>
              <w:rPr>
                <w:rFonts w:cs="Arial"/>
                <w:b/>
                <w:szCs w:val="20"/>
                <w:lang w:val="sl-SI" w:eastAsia="sl-SI"/>
              </w:rPr>
            </w:pPr>
            <w:proofErr w:type="spellStart"/>
            <w:r w:rsidRPr="00CA678E">
              <w:rPr>
                <w:rFonts w:cs="Arial"/>
                <w:b/>
                <w:szCs w:val="20"/>
                <w:lang w:val="sl-SI" w:eastAsia="sl-SI"/>
              </w:rPr>
              <w:t>II.b</w:t>
            </w:r>
            <w:proofErr w:type="spellEnd"/>
            <w:r w:rsidRPr="00CA678E">
              <w:rPr>
                <w:rFonts w:cs="Arial"/>
                <w:b/>
                <w:szCs w:val="20"/>
                <w:lang w:val="sl-SI" w:eastAsia="sl-SI"/>
              </w:rPr>
              <w:t xml:space="preserve"> Manjkajoče pravice porabe bodo zagotovljene s prerazporeditvijo:</w:t>
            </w:r>
          </w:p>
          <w:p w14:paraId="381E7205" w14:textId="77777777" w:rsidR="00DA17B4" w:rsidRPr="00CA678E" w:rsidRDefault="00DA17B4" w:rsidP="00DA17B4">
            <w:pPr>
              <w:widowControl w:val="0"/>
              <w:ind w:left="284"/>
              <w:jc w:val="both"/>
              <w:rPr>
                <w:rFonts w:cs="Arial"/>
                <w:szCs w:val="20"/>
                <w:lang w:val="sl-SI" w:eastAsia="sl-SI"/>
              </w:rPr>
            </w:pPr>
            <w:r w:rsidRPr="00CA678E">
              <w:rPr>
                <w:rFonts w:cs="Arial"/>
                <w:szCs w:val="20"/>
                <w:lang w:val="sl-SI"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CA678E">
              <w:rPr>
                <w:rFonts w:cs="Arial"/>
                <w:szCs w:val="20"/>
                <w:lang w:val="sl-SI" w:eastAsia="sl-SI"/>
              </w:rPr>
              <w:t>II.a</w:t>
            </w:r>
            <w:proofErr w:type="spellEnd"/>
            <w:r w:rsidRPr="00CA678E">
              <w:rPr>
                <w:rFonts w:cs="Arial"/>
                <w:szCs w:val="20"/>
                <w:lang w:val="sl-SI" w:eastAsia="sl-SI"/>
              </w:rPr>
              <w:t>.</w:t>
            </w:r>
          </w:p>
          <w:p w14:paraId="03090E43" w14:textId="77777777" w:rsidR="00DA17B4" w:rsidRPr="00CA678E" w:rsidRDefault="00DA17B4" w:rsidP="00DA17B4">
            <w:pPr>
              <w:widowControl w:val="0"/>
              <w:suppressAutoHyphens/>
              <w:ind w:left="714"/>
              <w:jc w:val="both"/>
              <w:rPr>
                <w:rFonts w:cs="Arial"/>
                <w:b/>
                <w:szCs w:val="20"/>
                <w:lang w:val="sl-SI" w:eastAsia="sl-SI"/>
              </w:rPr>
            </w:pPr>
            <w:proofErr w:type="spellStart"/>
            <w:r w:rsidRPr="00CA678E">
              <w:rPr>
                <w:rFonts w:cs="Arial"/>
                <w:b/>
                <w:szCs w:val="20"/>
                <w:lang w:val="sl-SI" w:eastAsia="sl-SI"/>
              </w:rPr>
              <w:lastRenderedPageBreak/>
              <w:t>II.c</w:t>
            </w:r>
            <w:proofErr w:type="spellEnd"/>
            <w:r w:rsidRPr="00CA678E">
              <w:rPr>
                <w:rFonts w:cs="Arial"/>
                <w:b/>
                <w:szCs w:val="20"/>
                <w:lang w:val="sl-SI" w:eastAsia="sl-SI"/>
              </w:rPr>
              <w:t xml:space="preserve"> Načrtovana nadomestitev zmanjšanih prihodkov in povečanih odhodkov proračuna:</w:t>
            </w:r>
          </w:p>
          <w:p w14:paraId="0D74D372" w14:textId="77777777" w:rsidR="00DA17B4" w:rsidRPr="00CA678E" w:rsidRDefault="00DA17B4" w:rsidP="00DA17B4">
            <w:pPr>
              <w:widowControl w:val="0"/>
              <w:ind w:left="284"/>
              <w:jc w:val="both"/>
              <w:rPr>
                <w:rFonts w:cs="Arial"/>
                <w:szCs w:val="20"/>
                <w:lang w:val="sl-SI" w:eastAsia="sl-SI"/>
              </w:rPr>
            </w:pPr>
            <w:r w:rsidRPr="00CA678E">
              <w:rPr>
                <w:rFonts w:cs="Arial"/>
                <w:szCs w:val="20"/>
                <w:lang w:val="sl-SI" w:eastAsia="sl-SI"/>
              </w:rPr>
              <w:t xml:space="preserve">Če se povečani odhodki (pravice porabe) ne bodo zagotovili tako, kot je določeno v točkah </w:t>
            </w:r>
            <w:proofErr w:type="spellStart"/>
            <w:r w:rsidRPr="00CA678E">
              <w:rPr>
                <w:rFonts w:cs="Arial"/>
                <w:szCs w:val="20"/>
                <w:lang w:val="sl-SI" w:eastAsia="sl-SI"/>
              </w:rPr>
              <w:t>II.a</w:t>
            </w:r>
            <w:proofErr w:type="spellEnd"/>
            <w:r w:rsidRPr="00CA678E">
              <w:rPr>
                <w:rFonts w:cs="Arial"/>
                <w:szCs w:val="20"/>
                <w:lang w:val="sl-SI" w:eastAsia="sl-SI"/>
              </w:rPr>
              <w:t xml:space="preserve"> in </w:t>
            </w:r>
            <w:proofErr w:type="spellStart"/>
            <w:r w:rsidRPr="00CA678E">
              <w:rPr>
                <w:rFonts w:cs="Arial"/>
                <w:szCs w:val="20"/>
                <w:lang w:val="sl-SI" w:eastAsia="sl-SI"/>
              </w:rPr>
              <w:t>II.b</w:t>
            </w:r>
            <w:proofErr w:type="spellEnd"/>
            <w:r w:rsidRPr="00CA678E">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5E06B3F" w14:textId="77777777" w:rsidR="00EB77E0" w:rsidRPr="00EB77E0" w:rsidRDefault="00EB77E0" w:rsidP="00EB77E0">
            <w:pPr>
              <w:widowControl w:val="0"/>
              <w:ind w:left="284"/>
              <w:jc w:val="both"/>
              <w:rPr>
                <w:rFonts w:cs="Arial"/>
                <w:szCs w:val="20"/>
                <w:lang w:val="sl-SI" w:eastAsia="sl-SI"/>
              </w:rPr>
            </w:pPr>
          </w:p>
        </w:tc>
      </w:tr>
      <w:tr w:rsidR="00CA678E" w:rsidRPr="00CA678E" w14:paraId="0B650D2B" w14:textId="77777777" w:rsidTr="00CA678E">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14:paraId="33288DF7" w14:textId="77777777" w:rsidR="00CA678E" w:rsidRPr="00CA678E" w:rsidRDefault="00CA678E" w:rsidP="00416654">
            <w:pPr>
              <w:rPr>
                <w:rFonts w:cs="Arial"/>
                <w:b/>
                <w:szCs w:val="20"/>
                <w:lang w:val="sl-SI"/>
              </w:rPr>
            </w:pPr>
            <w:r w:rsidRPr="00CA678E">
              <w:rPr>
                <w:rFonts w:cs="Arial"/>
                <w:b/>
                <w:szCs w:val="20"/>
                <w:lang w:val="sl-SI"/>
              </w:rPr>
              <w:lastRenderedPageBreak/>
              <w:t>7.b Predstavitev ocene finančnih posledic pod 40.000 EUR:</w:t>
            </w:r>
          </w:p>
          <w:p w14:paraId="35DB1AEB" w14:textId="77777777" w:rsidR="00CA678E" w:rsidRPr="00CA678E" w:rsidRDefault="00CA678E" w:rsidP="00416654">
            <w:pPr>
              <w:rPr>
                <w:rFonts w:cs="Arial"/>
                <w:b/>
                <w:szCs w:val="20"/>
                <w:lang w:val="sl-SI"/>
              </w:rPr>
            </w:pPr>
            <w:r w:rsidRPr="00CA678E">
              <w:rPr>
                <w:rFonts w:cs="Arial"/>
                <w:b/>
                <w:szCs w:val="20"/>
                <w:lang w:val="sl-SI"/>
              </w:rPr>
              <w:t>Kratka obrazložitev</w:t>
            </w:r>
          </w:p>
          <w:p w14:paraId="31A46936" w14:textId="77777777" w:rsidR="007951D9" w:rsidRPr="007951D9" w:rsidRDefault="0024298E" w:rsidP="007951D9">
            <w:pPr>
              <w:rPr>
                <w:rFonts w:cs="Arial"/>
                <w:b/>
                <w:szCs w:val="20"/>
                <w:lang w:val="sl-SI"/>
              </w:rPr>
            </w:pPr>
            <w:r>
              <w:rPr>
                <w:rFonts w:cs="Arial"/>
                <w:b/>
                <w:szCs w:val="20"/>
                <w:lang w:val="sl-SI"/>
              </w:rPr>
              <w:t>/</w:t>
            </w:r>
          </w:p>
        </w:tc>
      </w:tr>
      <w:tr w:rsidR="00CA678E" w:rsidRPr="00CA678E" w14:paraId="09F7454C" w14:textId="77777777" w:rsidTr="00CA678E">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14:paraId="3EB6E836" w14:textId="77777777" w:rsidR="00CA678E" w:rsidRPr="00CA678E" w:rsidRDefault="00CA678E" w:rsidP="00416654">
            <w:pPr>
              <w:rPr>
                <w:rFonts w:cs="Arial"/>
                <w:b/>
                <w:szCs w:val="20"/>
                <w:lang w:val="sl-SI"/>
              </w:rPr>
            </w:pPr>
            <w:r w:rsidRPr="00CA678E">
              <w:rPr>
                <w:rFonts w:cs="Arial"/>
                <w:b/>
                <w:szCs w:val="20"/>
                <w:lang w:val="sl-SI"/>
              </w:rPr>
              <w:t>8. Predstavitev sodelovanja z združenji občin:</w:t>
            </w:r>
          </w:p>
        </w:tc>
      </w:tr>
      <w:tr w:rsidR="00CA678E" w:rsidRPr="00CA678E" w14:paraId="47C09039" w14:textId="77777777" w:rsidTr="00CA678E">
        <w:tc>
          <w:tcPr>
            <w:tcW w:w="6669" w:type="dxa"/>
            <w:gridSpan w:val="9"/>
          </w:tcPr>
          <w:p w14:paraId="6E2A3ABD" w14:textId="77777777"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Vsebina predloženega gradiva (predpisa) vpliva na:</w:t>
            </w:r>
          </w:p>
          <w:p w14:paraId="651C6576" w14:textId="77777777" w:rsidR="00CA678E" w:rsidRPr="00CA678E" w:rsidRDefault="00CA678E" w:rsidP="00CD3ECA">
            <w:pPr>
              <w:pStyle w:val="Neotevilenodstavek"/>
              <w:widowControl w:val="0"/>
              <w:numPr>
                <w:ilvl w:val="1"/>
                <w:numId w:val="5"/>
              </w:numPr>
              <w:spacing w:before="0" w:after="0" w:line="260" w:lineRule="exact"/>
              <w:rPr>
                <w:iCs/>
                <w:sz w:val="20"/>
                <w:szCs w:val="20"/>
              </w:rPr>
            </w:pPr>
            <w:r w:rsidRPr="00CA678E">
              <w:rPr>
                <w:iCs/>
                <w:sz w:val="20"/>
                <w:szCs w:val="20"/>
              </w:rPr>
              <w:t>pristojnosti občin,</w:t>
            </w:r>
          </w:p>
          <w:p w14:paraId="0D6D4300" w14:textId="77777777" w:rsidR="00CA678E" w:rsidRPr="00CA678E" w:rsidRDefault="00CA678E" w:rsidP="00CD3ECA">
            <w:pPr>
              <w:pStyle w:val="Neotevilenodstavek"/>
              <w:widowControl w:val="0"/>
              <w:numPr>
                <w:ilvl w:val="1"/>
                <w:numId w:val="5"/>
              </w:numPr>
              <w:spacing w:before="0" w:after="0" w:line="260" w:lineRule="exact"/>
              <w:rPr>
                <w:iCs/>
                <w:sz w:val="20"/>
                <w:szCs w:val="20"/>
              </w:rPr>
            </w:pPr>
            <w:r w:rsidRPr="00CA678E">
              <w:rPr>
                <w:iCs/>
                <w:sz w:val="20"/>
                <w:szCs w:val="20"/>
              </w:rPr>
              <w:t>delovanje občin,</w:t>
            </w:r>
          </w:p>
          <w:p w14:paraId="33B01664" w14:textId="77777777" w:rsidR="00CA678E" w:rsidRPr="00CA678E" w:rsidRDefault="00CA678E" w:rsidP="00CD3ECA">
            <w:pPr>
              <w:pStyle w:val="Neotevilenodstavek"/>
              <w:widowControl w:val="0"/>
              <w:numPr>
                <w:ilvl w:val="1"/>
                <w:numId w:val="5"/>
              </w:numPr>
              <w:spacing w:before="0" w:after="0" w:line="260" w:lineRule="exact"/>
              <w:rPr>
                <w:iCs/>
                <w:sz w:val="20"/>
                <w:szCs w:val="20"/>
              </w:rPr>
            </w:pPr>
            <w:r w:rsidRPr="00CA678E">
              <w:rPr>
                <w:iCs/>
                <w:sz w:val="20"/>
                <w:szCs w:val="20"/>
              </w:rPr>
              <w:t>financiranje občin.</w:t>
            </w:r>
          </w:p>
          <w:p w14:paraId="0557C76F" w14:textId="77777777" w:rsidR="00CA678E" w:rsidRPr="00CA678E" w:rsidRDefault="00CA678E" w:rsidP="00416654">
            <w:pPr>
              <w:pStyle w:val="Neotevilenodstavek"/>
              <w:widowControl w:val="0"/>
              <w:spacing w:before="0" w:after="0" w:line="260" w:lineRule="exact"/>
              <w:ind w:left="1440"/>
              <w:rPr>
                <w:iCs/>
                <w:sz w:val="20"/>
                <w:szCs w:val="20"/>
              </w:rPr>
            </w:pPr>
          </w:p>
        </w:tc>
        <w:tc>
          <w:tcPr>
            <w:tcW w:w="2431" w:type="dxa"/>
            <w:gridSpan w:val="3"/>
          </w:tcPr>
          <w:p w14:paraId="138A9D48" w14:textId="77777777" w:rsidR="00CA678E" w:rsidRPr="00CA678E" w:rsidRDefault="0024298E" w:rsidP="00416654">
            <w:pPr>
              <w:pStyle w:val="Neotevilenodstavek"/>
              <w:widowControl w:val="0"/>
              <w:spacing w:before="0" w:after="0" w:line="260" w:lineRule="exact"/>
              <w:jc w:val="center"/>
              <w:rPr>
                <w:sz w:val="20"/>
                <w:szCs w:val="20"/>
              </w:rPr>
            </w:pPr>
            <w:r>
              <w:rPr>
                <w:sz w:val="20"/>
                <w:szCs w:val="20"/>
              </w:rPr>
              <w:t>NE</w:t>
            </w:r>
          </w:p>
        </w:tc>
      </w:tr>
      <w:tr w:rsidR="00CA678E" w:rsidRPr="00CA678E" w14:paraId="6245A9F0" w14:textId="77777777" w:rsidTr="00CA678E">
        <w:trPr>
          <w:trHeight w:val="274"/>
        </w:trPr>
        <w:tc>
          <w:tcPr>
            <w:tcW w:w="9100" w:type="dxa"/>
            <w:gridSpan w:val="12"/>
          </w:tcPr>
          <w:p w14:paraId="4169B5F8" w14:textId="77777777"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 xml:space="preserve">Gradivo (predpis) je bilo poslano v mnenje: </w:t>
            </w:r>
          </w:p>
          <w:p w14:paraId="0F76CE14" w14:textId="77777777" w:rsidR="00CA678E" w:rsidRPr="00CA678E" w:rsidRDefault="00CA678E" w:rsidP="00CD3ECA">
            <w:pPr>
              <w:pStyle w:val="Neotevilenodstavek"/>
              <w:widowControl w:val="0"/>
              <w:numPr>
                <w:ilvl w:val="0"/>
                <w:numId w:val="6"/>
              </w:numPr>
              <w:spacing w:before="0" w:after="0" w:line="260" w:lineRule="exact"/>
              <w:rPr>
                <w:iCs/>
                <w:sz w:val="20"/>
                <w:szCs w:val="20"/>
              </w:rPr>
            </w:pPr>
            <w:r w:rsidRPr="00CA678E">
              <w:rPr>
                <w:iCs/>
                <w:sz w:val="20"/>
                <w:szCs w:val="20"/>
              </w:rPr>
              <w:t>Skupnosti občin Slovenije SOS: NE</w:t>
            </w:r>
          </w:p>
          <w:p w14:paraId="5BCC86B8" w14:textId="77777777" w:rsidR="00CA678E" w:rsidRPr="00CA678E" w:rsidRDefault="00CA678E" w:rsidP="00CD3ECA">
            <w:pPr>
              <w:pStyle w:val="Neotevilenodstavek"/>
              <w:widowControl w:val="0"/>
              <w:numPr>
                <w:ilvl w:val="0"/>
                <w:numId w:val="6"/>
              </w:numPr>
              <w:spacing w:before="0" w:after="0" w:line="260" w:lineRule="exact"/>
              <w:rPr>
                <w:iCs/>
                <w:sz w:val="20"/>
                <w:szCs w:val="20"/>
              </w:rPr>
            </w:pPr>
            <w:r w:rsidRPr="00CA678E">
              <w:rPr>
                <w:iCs/>
                <w:sz w:val="20"/>
                <w:szCs w:val="20"/>
              </w:rPr>
              <w:t>Združenju občin Slovenije ZOS: NE</w:t>
            </w:r>
          </w:p>
          <w:p w14:paraId="50591630" w14:textId="77777777" w:rsidR="00CA678E" w:rsidRPr="00CA678E" w:rsidRDefault="00CA678E" w:rsidP="00CD3ECA">
            <w:pPr>
              <w:pStyle w:val="Neotevilenodstavek"/>
              <w:widowControl w:val="0"/>
              <w:numPr>
                <w:ilvl w:val="0"/>
                <w:numId w:val="6"/>
              </w:numPr>
              <w:spacing w:before="0" w:after="0" w:line="260" w:lineRule="exact"/>
              <w:rPr>
                <w:iCs/>
                <w:sz w:val="20"/>
                <w:szCs w:val="20"/>
              </w:rPr>
            </w:pPr>
            <w:r w:rsidRPr="00CA678E">
              <w:rPr>
                <w:iCs/>
                <w:sz w:val="20"/>
                <w:szCs w:val="20"/>
              </w:rPr>
              <w:t>Združenju mestnih občin Slovenije ZMOS: NE</w:t>
            </w:r>
          </w:p>
          <w:p w14:paraId="04B50502" w14:textId="77777777" w:rsidR="00CA678E" w:rsidRPr="00CA678E" w:rsidRDefault="00CA678E" w:rsidP="00416654">
            <w:pPr>
              <w:pStyle w:val="Neotevilenodstavek"/>
              <w:widowControl w:val="0"/>
              <w:spacing w:before="0" w:after="0" w:line="260" w:lineRule="exact"/>
              <w:rPr>
                <w:iCs/>
                <w:sz w:val="20"/>
                <w:szCs w:val="20"/>
              </w:rPr>
            </w:pPr>
          </w:p>
          <w:p w14:paraId="2F8DE1D6" w14:textId="77777777"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Predlogi in pripombe združenj so bili upoštevani:</w:t>
            </w:r>
          </w:p>
          <w:p w14:paraId="711DACD9" w14:textId="77777777" w:rsidR="00CA678E" w:rsidRPr="00CA678E" w:rsidRDefault="0024298E" w:rsidP="0024298E">
            <w:pPr>
              <w:pStyle w:val="Neotevilenodstavek"/>
              <w:widowControl w:val="0"/>
              <w:spacing w:before="0" w:after="0" w:line="260" w:lineRule="exact"/>
              <w:rPr>
                <w:iCs/>
                <w:sz w:val="20"/>
                <w:szCs w:val="20"/>
              </w:rPr>
            </w:pPr>
            <w:r>
              <w:rPr>
                <w:iCs/>
                <w:sz w:val="20"/>
                <w:szCs w:val="20"/>
              </w:rPr>
              <w:t>/</w:t>
            </w:r>
          </w:p>
          <w:p w14:paraId="1A7D066F" w14:textId="77777777"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Bistveni predlogi in pripombe, ki niso bili upoštevani.</w:t>
            </w:r>
          </w:p>
          <w:p w14:paraId="496C7EB4" w14:textId="77777777" w:rsidR="00CA678E" w:rsidRPr="00CA678E" w:rsidRDefault="0024298E" w:rsidP="00416654">
            <w:pPr>
              <w:pStyle w:val="Neotevilenodstavek"/>
              <w:widowControl w:val="0"/>
              <w:spacing w:before="0" w:after="0" w:line="260" w:lineRule="exact"/>
              <w:rPr>
                <w:iCs/>
                <w:sz w:val="20"/>
                <w:szCs w:val="20"/>
              </w:rPr>
            </w:pPr>
            <w:r>
              <w:rPr>
                <w:iCs/>
                <w:sz w:val="20"/>
                <w:szCs w:val="20"/>
              </w:rPr>
              <w:t>/</w:t>
            </w:r>
          </w:p>
        </w:tc>
      </w:tr>
      <w:tr w:rsidR="00CA678E" w:rsidRPr="00CA678E" w14:paraId="69F5A8D0" w14:textId="77777777" w:rsidTr="00CA678E">
        <w:tc>
          <w:tcPr>
            <w:tcW w:w="9100" w:type="dxa"/>
            <w:gridSpan w:val="12"/>
            <w:vAlign w:val="center"/>
          </w:tcPr>
          <w:p w14:paraId="25954145" w14:textId="77777777"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t>9. Predstavitev sodelovanja javnosti:</w:t>
            </w:r>
          </w:p>
        </w:tc>
      </w:tr>
      <w:tr w:rsidR="00CA678E" w:rsidRPr="00CA678E" w14:paraId="26806CC4" w14:textId="77777777" w:rsidTr="00CA678E">
        <w:tc>
          <w:tcPr>
            <w:tcW w:w="6669" w:type="dxa"/>
            <w:gridSpan w:val="9"/>
          </w:tcPr>
          <w:p w14:paraId="105A2EF9" w14:textId="77777777" w:rsidR="00CA678E" w:rsidRPr="00CA678E" w:rsidRDefault="00CA678E" w:rsidP="00416654">
            <w:pPr>
              <w:pStyle w:val="Neotevilenodstavek"/>
              <w:widowControl w:val="0"/>
              <w:spacing w:before="0" w:after="0" w:line="260" w:lineRule="exact"/>
              <w:rPr>
                <w:sz w:val="20"/>
                <w:szCs w:val="20"/>
              </w:rPr>
            </w:pPr>
            <w:r w:rsidRPr="00CA678E">
              <w:rPr>
                <w:iCs/>
                <w:sz w:val="20"/>
                <w:szCs w:val="20"/>
              </w:rPr>
              <w:t>Gradivo je bilo predhodno objavljeno na spletni strani predlagatelja:</w:t>
            </w:r>
          </w:p>
        </w:tc>
        <w:tc>
          <w:tcPr>
            <w:tcW w:w="2431" w:type="dxa"/>
            <w:gridSpan w:val="3"/>
          </w:tcPr>
          <w:p w14:paraId="6EC8C026" w14:textId="77777777" w:rsidR="00CA678E" w:rsidRPr="00CA678E" w:rsidRDefault="00CA678E" w:rsidP="00416654">
            <w:pPr>
              <w:pStyle w:val="Neotevilenodstavek"/>
              <w:widowControl w:val="0"/>
              <w:spacing w:before="0" w:after="0" w:line="260" w:lineRule="exact"/>
              <w:jc w:val="center"/>
              <w:rPr>
                <w:iCs/>
                <w:sz w:val="20"/>
                <w:szCs w:val="20"/>
              </w:rPr>
            </w:pPr>
            <w:r w:rsidRPr="00CA678E">
              <w:rPr>
                <w:sz w:val="20"/>
                <w:szCs w:val="20"/>
              </w:rPr>
              <w:t>DA</w:t>
            </w:r>
          </w:p>
        </w:tc>
      </w:tr>
      <w:tr w:rsidR="00CA678E" w:rsidRPr="00CA678E" w14:paraId="79B7A653" w14:textId="77777777" w:rsidTr="00CA678E">
        <w:tc>
          <w:tcPr>
            <w:tcW w:w="9100" w:type="dxa"/>
            <w:gridSpan w:val="12"/>
          </w:tcPr>
          <w:p w14:paraId="27D95187" w14:textId="77777777" w:rsidR="00834936" w:rsidRDefault="00CA678E" w:rsidP="007951D9">
            <w:pPr>
              <w:pStyle w:val="Neotevilenodstavek"/>
              <w:widowControl w:val="0"/>
              <w:tabs>
                <w:tab w:val="left" w:pos="8145"/>
              </w:tabs>
              <w:spacing w:before="0" w:after="240" w:line="260" w:lineRule="exact"/>
              <w:rPr>
                <w:iCs/>
                <w:sz w:val="20"/>
                <w:szCs w:val="20"/>
              </w:rPr>
            </w:pPr>
            <w:r w:rsidRPr="007951D9">
              <w:rPr>
                <w:b/>
                <w:bCs/>
                <w:iCs/>
                <w:sz w:val="20"/>
                <w:szCs w:val="20"/>
              </w:rPr>
              <w:t>Datum objave:</w:t>
            </w:r>
            <w:r w:rsidRPr="00CA678E">
              <w:rPr>
                <w:iCs/>
                <w:sz w:val="20"/>
                <w:szCs w:val="20"/>
              </w:rPr>
              <w:t xml:space="preserve"> </w:t>
            </w:r>
            <w:r w:rsidR="007951D9">
              <w:rPr>
                <w:iCs/>
                <w:sz w:val="20"/>
                <w:szCs w:val="20"/>
              </w:rPr>
              <w:t>objava na spletni strani e-demokracije</w:t>
            </w:r>
            <w:r w:rsidR="00834936">
              <w:rPr>
                <w:iCs/>
                <w:sz w:val="20"/>
                <w:szCs w:val="20"/>
              </w:rPr>
              <w:t xml:space="preserve"> 1</w:t>
            </w:r>
            <w:r w:rsidR="0050603E">
              <w:rPr>
                <w:iCs/>
                <w:sz w:val="20"/>
                <w:szCs w:val="20"/>
              </w:rPr>
              <w:t>7</w:t>
            </w:r>
            <w:r w:rsidR="00834936">
              <w:rPr>
                <w:iCs/>
                <w:sz w:val="20"/>
                <w:szCs w:val="20"/>
              </w:rPr>
              <w:t>. decembra 2021 (prva javna obravnava)</w:t>
            </w:r>
            <w:r w:rsidR="007951D9">
              <w:rPr>
                <w:iCs/>
                <w:sz w:val="20"/>
                <w:szCs w:val="20"/>
              </w:rPr>
              <w:t xml:space="preserve"> </w:t>
            </w:r>
            <w:r w:rsidR="00834936">
              <w:rPr>
                <w:iCs/>
                <w:sz w:val="20"/>
                <w:szCs w:val="20"/>
              </w:rPr>
              <w:t xml:space="preserve">in </w:t>
            </w:r>
            <w:r w:rsidR="007951D9">
              <w:rPr>
                <w:iCs/>
                <w:sz w:val="20"/>
                <w:szCs w:val="20"/>
              </w:rPr>
              <w:t>29. julija 2022</w:t>
            </w:r>
            <w:r w:rsidR="00834936">
              <w:rPr>
                <w:iCs/>
                <w:sz w:val="20"/>
                <w:szCs w:val="20"/>
              </w:rPr>
              <w:t xml:space="preserve"> (druga javna obravnava)</w:t>
            </w:r>
            <w:r w:rsidR="007951D9">
              <w:rPr>
                <w:iCs/>
                <w:sz w:val="20"/>
                <w:szCs w:val="20"/>
              </w:rPr>
              <w:t>.</w:t>
            </w:r>
          </w:p>
          <w:p w14:paraId="571975F8" w14:textId="77777777" w:rsidR="00CA678E" w:rsidRPr="00CA678E" w:rsidRDefault="00834936" w:rsidP="007951D9">
            <w:pPr>
              <w:pStyle w:val="Neotevilenodstavek"/>
              <w:widowControl w:val="0"/>
              <w:tabs>
                <w:tab w:val="left" w:pos="8145"/>
              </w:tabs>
              <w:spacing w:before="0" w:after="240" w:line="260" w:lineRule="exact"/>
              <w:rPr>
                <w:iCs/>
                <w:sz w:val="20"/>
                <w:szCs w:val="20"/>
              </w:rPr>
            </w:pPr>
            <w:r w:rsidRPr="00834936">
              <w:rPr>
                <w:iCs/>
                <w:sz w:val="20"/>
                <w:szCs w:val="20"/>
              </w:rPr>
              <w:t>Javnost je bila vključena v pripravo gradiva v skladu z ZVO-2.</w:t>
            </w:r>
          </w:p>
          <w:p w14:paraId="06CF8157" w14:textId="77777777" w:rsidR="00CA678E" w:rsidRPr="00DA17B4" w:rsidRDefault="00CA678E" w:rsidP="00416654">
            <w:pPr>
              <w:pStyle w:val="Neotevilenodstavek"/>
              <w:widowControl w:val="0"/>
              <w:spacing w:before="0" w:after="0" w:line="260" w:lineRule="exact"/>
              <w:rPr>
                <w:iCs/>
                <w:sz w:val="20"/>
                <w:szCs w:val="20"/>
              </w:rPr>
            </w:pPr>
            <w:r w:rsidRPr="00DA17B4">
              <w:rPr>
                <w:iCs/>
                <w:sz w:val="20"/>
                <w:szCs w:val="20"/>
              </w:rPr>
              <w:t xml:space="preserve">V razpravo so bili vključeni: </w:t>
            </w:r>
          </w:p>
          <w:p w14:paraId="61A19CB4" w14:textId="77777777" w:rsidR="00CA678E" w:rsidRPr="00DA17B4" w:rsidRDefault="00CA678E" w:rsidP="00CD3ECA">
            <w:pPr>
              <w:pStyle w:val="Neotevilenodstavek"/>
              <w:widowControl w:val="0"/>
              <w:numPr>
                <w:ilvl w:val="0"/>
                <w:numId w:val="13"/>
              </w:numPr>
              <w:spacing w:before="0" w:after="0" w:line="260" w:lineRule="exact"/>
              <w:rPr>
                <w:iCs/>
                <w:sz w:val="20"/>
                <w:szCs w:val="20"/>
              </w:rPr>
            </w:pPr>
            <w:r w:rsidRPr="00DA17B4">
              <w:rPr>
                <w:iCs/>
                <w:sz w:val="20"/>
                <w:szCs w:val="20"/>
              </w:rPr>
              <w:t xml:space="preserve">nevladne organizacije, </w:t>
            </w:r>
          </w:p>
          <w:p w14:paraId="100584C7" w14:textId="77777777" w:rsidR="00CA678E" w:rsidRPr="00DA17B4" w:rsidRDefault="00CA678E" w:rsidP="00CD3ECA">
            <w:pPr>
              <w:pStyle w:val="Neotevilenodstavek"/>
              <w:widowControl w:val="0"/>
              <w:numPr>
                <w:ilvl w:val="0"/>
                <w:numId w:val="13"/>
              </w:numPr>
              <w:spacing w:before="0" w:after="0" w:line="260" w:lineRule="exact"/>
              <w:rPr>
                <w:iCs/>
                <w:sz w:val="20"/>
                <w:szCs w:val="20"/>
              </w:rPr>
            </w:pPr>
            <w:r w:rsidRPr="00DA17B4">
              <w:rPr>
                <w:iCs/>
                <w:sz w:val="20"/>
                <w:szCs w:val="20"/>
              </w:rPr>
              <w:t>predstavniki zainteresirane javnosti,</w:t>
            </w:r>
          </w:p>
          <w:p w14:paraId="3EC38289" w14:textId="77777777" w:rsidR="00CA678E" w:rsidRPr="00DA17B4" w:rsidRDefault="00CA678E" w:rsidP="00CD3ECA">
            <w:pPr>
              <w:pStyle w:val="Neotevilenodstavek"/>
              <w:widowControl w:val="0"/>
              <w:numPr>
                <w:ilvl w:val="0"/>
                <w:numId w:val="13"/>
              </w:numPr>
              <w:spacing w:before="0" w:after="240" w:line="260" w:lineRule="exact"/>
              <w:ind w:left="357" w:hanging="357"/>
              <w:rPr>
                <w:iCs/>
                <w:sz w:val="20"/>
                <w:szCs w:val="20"/>
              </w:rPr>
            </w:pPr>
            <w:r w:rsidRPr="00DA17B4">
              <w:rPr>
                <w:iCs/>
                <w:sz w:val="20"/>
                <w:szCs w:val="20"/>
              </w:rPr>
              <w:t>predstavniki strokovne javnosti.</w:t>
            </w:r>
          </w:p>
          <w:p w14:paraId="6D739D1B" w14:textId="77777777" w:rsidR="00CA678E" w:rsidRPr="007A470E" w:rsidRDefault="00CA678E" w:rsidP="00416654">
            <w:pPr>
              <w:pStyle w:val="Neotevilenodstavek"/>
              <w:widowControl w:val="0"/>
              <w:spacing w:before="0" w:after="0" w:line="260" w:lineRule="exact"/>
              <w:rPr>
                <w:iCs/>
                <w:sz w:val="20"/>
                <w:szCs w:val="20"/>
              </w:rPr>
            </w:pPr>
            <w:r w:rsidRPr="007A470E">
              <w:rPr>
                <w:iCs/>
                <w:sz w:val="20"/>
                <w:szCs w:val="20"/>
              </w:rPr>
              <w:t>Mnenja, predlogi in pripombe z navedbo predlagateljev:</w:t>
            </w:r>
          </w:p>
          <w:p w14:paraId="075EFEC3" w14:textId="77777777" w:rsidR="0050603E" w:rsidRPr="007A470E" w:rsidRDefault="0050603E" w:rsidP="007A470E">
            <w:pPr>
              <w:pStyle w:val="Neotevilenodstavek"/>
              <w:widowControl w:val="0"/>
              <w:numPr>
                <w:ilvl w:val="0"/>
                <w:numId w:val="12"/>
              </w:numPr>
              <w:spacing w:before="0" w:after="0" w:line="260" w:lineRule="exact"/>
              <w:ind w:left="714" w:hanging="357"/>
              <w:rPr>
                <w:iCs/>
                <w:sz w:val="20"/>
                <w:szCs w:val="20"/>
              </w:rPr>
            </w:pPr>
            <w:r w:rsidRPr="007A470E">
              <w:rPr>
                <w:iCs/>
                <w:sz w:val="20"/>
                <w:szCs w:val="20"/>
              </w:rPr>
              <w:t xml:space="preserve">Na objavo v okviru prve javne obravnave so se odzvali: </w:t>
            </w:r>
          </w:p>
          <w:p w14:paraId="62602C52" w14:textId="77777777" w:rsidR="0050603E" w:rsidRPr="007A470E" w:rsidRDefault="0050603E"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 xml:space="preserve">Talum </w:t>
            </w:r>
            <w:proofErr w:type="spellStart"/>
            <w:r w:rsidRPr="007A470E">
              <w:rPr>
                <w:iCs/>
                <w:sz w:val="20"/>
                <w:szCs w:val="20"/>
              </w:rPr>
              <w:t>d.d</w:t>
            </w:r>
            <w:proofErr w:type="spellEnd"/>
            <w:r w:rsidRPr="007A470E">
              <w:rPr>
                <w:iCs/>
                <w:sz w:val="20"/>
                <w:szCs w:val="20"/>
              </w:rPr>
              <w:t>. Kidričevo</w:t>
            </w:r>
          </w:p>
          <w:p w14:paraId="1E912972" w14:textId="77777777" w:rsidR="0050603E" w:rsidRPr="007A470E" w:rsidRDefault="007A470E"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Mreža</w:t>
            </w:r>
            <w:r w:rsidR="0050603E" w:rsidRPr="007A470E">
              <w:rPr>
                <w:iCs/>
                <w:sz w:val="20"/>
                <w:szCs w:val="20"/>
              </w:rPr>
              <w:t xml:space="preserve"> za prostor in Plan B za Slovenijo </w:t>
            </w:r>
          </w:p>
          <w:p w14:paraId="41EFC438" w14:textId="77777777" w:rsidR="0050603E" w:rsidRPr="007A470E" w:rsidRDefault="0050603E"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 xml:space="preserve">Združenje papirne in papirno predelovalne dejavnosti pri </w:t>
            </w:r>
            <w:r w:rsidR="007A470E">
              <w:rPr>
                <w:iCs/>
                <w:sz w:val="20"/>
                <w:szCs w:val="20"/>
              </w:rPr>
              <w:t>Gospodarski zbornici Slovenije</w:t>
            </w:r>
          </w:p>
          <w:p w14:paraId="26476EF6" w14:textId="77777777" w:rsidR="0050603E" w:rsidRPr="007A470E" w:rsidRDefault="0050603E"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 xml:space="preserve">Paloma </w:t>
            </w:r>
            <w:proofErr w:type="spellStart"/>
            <w:r w:rsidRPr="007A470E">
              <w:rPr>
                <w:iCs/>
                <w:sz w:val="20"/>
                <w:szCs w:val="20"/>
              </w:rPr>
              <w:t>d.d</w:t>
            </w:r>
            <w:proofErr w:type="spellEnd"/>
            <w:r w:rsidRPr="007A470E">
              <w:rPr>
                <w:iCs/>
                <w:sz w:val="20"/>
                <w:szCs w:val="20"/>
              </w:rPr>
              <w:t xml:space="preserve">. </w:t>
            </w:r>
          </w:p>
          <w:p w14:paraId="1D78AC4F" w14:textId="77777777" w:rsidR="0050603E" w:rsidRPr="007A470E" w:rsidRDefault="0050603E"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 xml:space="preserve">VIPAP VIDEM KRŠKO </w:t>
            </w:r>
            <w:proofErr w:type="spellStart"/>
            <w:r w:rsidRPr="007A470E">
              <w:rPr>
                <w:iCs/>
                <w:sz w:val="20"/>
                <w:szCs w:val="20"/>
              </w:rPr>
              <w:t>d.d</w:t>
            </w:r>
            <w:proofErr w:type="spellEnd"/>
            <w:r w:rsidRPr="007A470E">
              <w:rPr>
                <w:iCs/>
                <w:sz w:val="20"/>
                <w:szCs w:val="20"/>
              </w:rPr>
              <w:t xml:space="preserve">. </w:t>
            </w:r>
          </w:p>
          <w:p w14:paraId="39771D7A" w14:textId="77777777" w:rsidR="0050603E" w:rsidRDefault="0050603E" w:rsidP="002C3C01">
            <w:pPr>
              <w:pStyle w:val="Neotevilenodstavek"/>
              <w:widowControl w:val="0"/>
              <w:numPr>
                <w:ilvl w:val="1"/>
                <w:numId w:val="12"/>
              </w:numPr>
              <w:spacing w:before="0" w:after="0" w:line="260" w:lineRule="exact"/>
              <w:ind w:left="1434" w:hanging="357"/>
              <w:rPr>
                <w:iCs/>
                <w:sz w:val="20"/>
                <w:szCs w:val="20"/>
              </w:rPr>
            </w:pPr>
            <w:r w:rsidRPr="007A470E">
              <w:rPr>
                <w:iCs/>
                <w:sz w:val="20"/>
                <w:szCs w:val="20"/>
              </w:rPr>
              <w:t>Gospodarska zbornica Slovenije</w:t>
            </w:r>
          </w:p>
          <w:p w14:paraId="29B2B5CD" w14:textId="77777777" w:rsidR="009C22EB" w:rsidRPr="009C22EB" w:rsidRDefault="009C22EB" w:rsidP="009C22EB">
            <w:pPr>
              <w:pStyle w:val="Neotevilenodstavek"/>
              <w:widowControl w:val="0"/>
              <w:numPr>
                <w:ilvl w:val="1"/>
                <w:numId w:val="12"/>
              </w:numPr>
              <w:spacing w:before="0" w:after="0" w:line="260" w:lineRule="exact"/>
              <w:ind w:left="1434" w:hanging="357"/>
              <w:rPr>
                <w:iCs/>
                <w:sz w:val="20"/>
                <w:szCs w:val="20"/>
              </w:rPr>
            </w:pPr>
            <w:r w:rsidRPr="009C22EB">
              <w:rPr>
                <w:iCs/>
                <w:sz w:val="20"/>
                <w:szCs w:val="20"/>
              </w:rPr>
              <w:t xml:space="preserve">Papirnica Vevče </w:t>
            </w:r>
            <w:r>
              <w:rPr>
                <w:iCs/>
                <w:sz w:val="20"/>
                <w:szCs w:val="20"/>
              </w:rPr>
              <w:t xml:space="preserve">d.o.o. </w:t>
            </w:r>
            <w:r w:rsidRPr="009C22EB">
              <w:rPr>
                <w:iCs/>
                <w:sz w:val="20"/>
                <w:szCs w:val="20"/>
              </w:rPr>
              <w:t xml:space="preserve"> </w:t>
            </w:r>
          </w:p>
          <w:p w14:paraId="47F54334" w14:textId="77777777" w:rsidR="009C22EB" w:rsidRDefault="009C22EB" w:rsidP="009C22EB">
            <w:pPr>
              <w:pStyle w:val="Neotevilenodstavek"/>
              <w:widowControl w:val="0"/>
              <w:numPr>
                <w:ilvl w:val="1"/>
                <w:numId w:val="12"/>
              </w:numPr>
              <w:spacing w:before="0" w:after="0" w:line="260" w:lineRule="exact"/>
              <w:ind w:left="1434" w:hanging="357"/>
              <w:rPr>
                <w:iCs/>
                <w:sz w:val="20"/>
                <w:szCs w:val="20"/>
              </w:rPr>
            </w:pPr>
            <w:r w:rsidRPr="009C22EB">
              <w:rPr>
                <w:iCs/>
                <w:sz w:val="20"/>
                <w:szCs w:val="20"/>
              </w:rPr>
              <w:t xml:space="preserve">Goričane tovarna papirja Medvode, </w:t>
            </w:r>
            <w:proofErr w:type="spellStart"/>
            <w:r w:rsidRPr="009C22EB">
              <w:rPr>
                <w:iCs/>
                <w:sz w:val="20"/>
                <w:szCs w:val="20"/>
              </w:rPr>
              <w:t>d.d</w:t>
            </w:r>
            <w:proofErr w:type="spellEnd"/>
            <w:r w:rsidRPr="009C22EB">
              <w:rPr>
                <w:iCs/>
                <w:sz w:val="20"/>
                <w:szCs w:val="20"/>
              </w:rPr>
              <w:t>.</w:t>
            </w:r>
          </w:p>
          <w:p w14:paraId="271FF18B" w14:textId="77777777" w:rsidR="009C22EB" w:rsidRPr="009C22EB" w:rsidRDefault="009C22EB" w:rsidP="009C22EB">
            <w:pPr>
              <w:pStyle w:val="Neotevilenodstavek"/>
              <w:widowControl w:val="0"/>
              <w:numPr>
                <w:ilvl w:val="1"/>
                <w:numId w:val="12"/>
              </w:numPr>
              <w:spacing w:before="0" w:after="240" w:line="260" w:lineRule="exact"/>
              <w:ind w:left="1434" w:hanging="357"/>
              <w:rPr>
                <w:iCs/>
                <w:sz w:val="20"/>
                <w:szCs w:val="20"/>
              </w:rPr>
            </w:pPr>
            <w:r>
              <w:rPr>
                <w:iCs/>
                <w:sz w:val="20"/>
                <w:szCs w:val="20"/>
              </w:rPr>
              <w:t xml:space="preserve">Fizična oseba (1) </w:t>
            </w:r>
          </w:p>
          <w:p w14:paraId="0F821832" w14:textId="77777777" w:rsidR="00E367D8" w:rsidRPr="007A470E" w:rsidRDefault="007A470E" w:rsidP="007A470E">
            <w:pPr>
              <w:pStyle w:val="Neotevilenodstavek"/>
              <w:widowControl w:val="0"/>
              <w:numPr>
                <w:ilvl w:val="0"/>
                <w:numId w:val="12"/>
              </w:numPr>
              <w:spacing w:before="0" w:after="0" w:line="260" w:lineRule="exact"/>
              <w:ind w:left="714" w:hanging="357"/>
              <w:rPr>
                <w:iCs/>
                <w:sz w:val="20"/>
                <w:szCs w:val="20"/>
              </w:rPr>
            </w:pPr>
            <w:r w:rsidRPr="007A470E">
              <w:rPr>
                <w:iCs/>
                <w:sz w:val="20"/>
                <w:szCs w:val="20"/>
              </w:rPr>
              <w:lastRenderedPageBreak/>
              <w:t xml:space="preserve">Na objavo v okviru </w:t>
            </w:r>
            <w:r w:rsidR="00BC6945">
              <w:rPr>
                <w:iCs/>
                <w:sz w:val="20"/>
                <w:szCs w:val="20"/>
              </w:rPr>
              <w:t>druge</w:t>
            </w:r>
            <w:r w:rsidRPr="007A470E">
              <w:rPr>
                <w:iCs/>
                <w:sz w:val="20"/>
                <w:szCs w:val="20"/>
              </w:rPr>
              <w:t xml:space="preserve"> javne obravnave so se odzvali</w:t>
            </w:r>
            <w:r w:rsidR="00E367D8" w:rsidRPr="007A470E">
              <w:rPr>
                <w:iCs/>
                <w:sz w:val="20"/>
                <w:szCs w:val="20"/>
              </w:rPr>
              <w:t>:</w:t>
            </w:r>
          </w:p>
          <w:p w14:paraId="0CE70092" w14:textId="77777777" w:rsidR="00E367D8" w:rsidRPr="007A470E" w:rsidRDefault="00E367D8"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I</w:t>
            </w:r>
            <w:r w:rsidR="007A470E">
              <w:rPr>
                <w:iCs/>
                <w:sz w:val="20"/>
                <w:szCs w:val="20"/>
              </w:rPr>
              <w:t>nšpektorat Republike Slovenije za okolje in prostor</w:t>
            </w:r>
          </w:p>
          <w:p w14:paraId="150DA2AE" w14:textId="77777777" w:rsidR="007A470E" w:rsidRPr="007A470E" w:rsidRDefault="007A470E"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Mreža Plan B za Slovenijo</w:t>
            </w:r>
          </w:p>
          <w:p w14:paraId="4726A52F" w14:textId="77777777" w:rsidR="00E367D8" w:rsidRPr="007A470E" w:rsidRDefault="00E367D8" w:rsidP="007A470E">
            <w:pPr>
              <w:pStyle w:val="Neotevilenodstavek"/>
              <w:widowControl w:val="0"/>
              <w:numPr>
                <w:ilvl w:val="1"/>
                <w:numId w:val="12"/>
              </w:numPr>
              <w:spacing w:before="0" w:after="0" w:line="260" w:lineRule="exact"/>
              <w:ind w:left="1434" w:hanging="357"/>
              <w:rPr>
                <w:iCs/>
                <w:sz w:val="20"/>
                <w:szCs w:val="20"/>
              </w:rPr>
            </w:pPr>
            <w:r w:rsidRPr="007A470E">
              <w:rPr>
                <w:iCs/>
                <w:sz w:val="20"/>
                <w:szCs w:val="20"/>
              </w:rPr>
              <w:t xml:space="preserve">Talum, </w:t>
            </w:r>
            <w:proofErr w:type="spellStart"/>
            <w:r w:rsidRPr="007A470E">
              <w:rPr>
                <w:iCs/>
                <w:sz w:val="20"/>
                <w:szCs w:val="20"/>
              </w:rPr>
              <w:t>d.d</w:t>
            </w:r>
            <w:proofErr w:type="spellEnd"/>
            <w:r w:rsidRPr="007A470E">
              <w:rPr>
                <w:iCs/>
                <w:sz w:val="20"/>
                <w:szCs w:val="20"/>
              </w:rPr>
              <w:t xml:space="preserve">. </w:t>
            </w:r>
          </w:p>
          <w:p w14:paraId="309BC9DA" w14:textId="77777777" w:rsidR="00E367D8" w:rsidRDefault="00E367D8" w:rsidP="009C22EB">
            <w:pPr>
              <w:pStyle w:val="Neotevilenodstavek"/>
              <w:widowControl w:val="0"/>
              <w:numPr>
                <w:ilvl w:val="1"/>
                <w:numId w:val="12"/>
              </w:numPr>
              <w:spacing w:before="0" w:after="0" w:line="260" w:lineRule="exact"/>
              <w:ind w:left="1434" w:hanging="357"/>
              <w:rPr>
                <w:iCs/>
                <w:sz w:val="20"/>
                <w:szCs w:val="20"/>
              </w:rPr>
            </w:pPr>
            <w:r w:rsidRPr="007A470E">
              <w:rPr>
                <w:iCs/>
                <w:sz w:val="20"/>
                <w:szCs w:val="20"/>
              </w:rPr>
              <w:t>G</w:t>
            </w:r>
            <w:r w:rsidR="007A470E" w:rsidRPr="007A470E">
              <w:rPr>
                <w:iCs/>
                <w:sz w:val="20"/>
                <w:szCs w:val="20"/>
              </w:rPr>
              <w:t xml:space="preserve">ospodarska zbornica Slovenije </w:t>
            </w:r>
          </w:p>
          <w:p w14:paraId="639B7880" w14:textId="23A20FA9" w:rsidR="009C22EB" w:rsidRPr="007A470E" w:rsidRDefault="009C22EB" w:rsidP="00E367D8">
            <w:pPr>
              <w:pStyle w:val="Neotevilenodstavek"/>
              <w:widowControl w:val="0"/>
              <w:numPr>
                <w:ilvl w:val="1"/>
                <w:numId w:val="12"/>
              </w:numPr>
              <w:spacing w:before="0" w:after="240" w:line="260" w:lineRule="exact"/>
              <w:rPr>
                <w:iCs/>
                <w:sz w:val="20"/>
                <w:szCs w:val="20"/>
              </w:rPr>
            </w:pPr>
            <w:r>
              <w:rPr>
                <w:iCs/>
                <w:sz w:val="20"/>
                <w:szCs w:val="20"/>
              </w:rPr>
              <w:t>Fizična oseba (1)</w:t>
            </w:r>
          </w:p>
          <w:p w14:paraId="5E6AAB34" w14:textId="77777777" w:rsidR="00834936" w:rsidRDefault="007A470E" w:rsidP="00416654">
            <w:pPr>
              <w:pStyle w:val="Neotevilenodstavek"/>
              <w:widowControl w:val="0"/>
              <w:spacing w:before="0" w:after="0" w:line="260" w:lineRule="exact"/>
              <w:rPr>
                <w:iCs/>
                <w:sz w:val="20"/>
                <w:szCs w:val="20"/>
              </w:rPr>
            </w:pPr>
            <w:r w:rsidRPr="007A470E">
              <w:rPr>
                <w:iCs/>
                <w:sz w:val="20"/>
                <w:szCs w:val="20"/>
              </w:rPr>
              <w:t xml:space="preserve">Mnenja, predlogi in pripombe </w:t>
            </w:r>
            <w:r>
              <w:rPr>
                <w:iCs/>
                <w:sz w:val="20"/>
                <w:szCs w:val="20"/>
              </w:rPr>
              <w:t>so bili</w:t>
            </w:r>
            <w:r w:rsidR="007115A1">
              <w:rPr>
                <w:iCs/>
                <w:sz w:val="20"/>
                <w:szCs w:val="20"/>
              </w:rPr>
              <w:t xml:space="preserve"> v večini</w:t>
            </w:r>
            <w:r>
              <w:rPr>
                <w:iCs/>
                <w:sz w:val="20"/>
                <w:szCs w:val="20"/>
              </w:rPr>
              <w:t xml:space="preserve"> upoštevani</w:t>
            </w:r>
            <w:r w:rsidR="00834936">
              <w:rPr>
                <w:iCs/>
                <w:sz w:val="20"/>
                <w:szCs w:val="20"/>
              </w:rPr>
              <w:t xml:space="preserve">. Razlog za neupoštevanje določenih mnenj, predlogov in pripomb je bila večinoma neskladnost s </w:t>
            </w:r>
            <w:r w:rsidR="00834936" w:rsidRPr="00834936">
              <w:rPr>
                <w:iCs/>
                <w:sz w:val="20"/>
                <w:szCs w:val="20"/>
              </w:rPr>
              <w:t>Smernicami Komisije za nekatere ukrepe državne pomoči v okviru sistema za trgovanje s pravicami do emisije toplogrednih plinov po letu 2021 (2020/C 317/04)</w:t>
            </w:r>
            <w:r>
              <w:rPr>
                <w:iCs/>
                <w:sz w:val="20"/>
                <w:szCs w:val="20"/>
              </w:rPr>
              <w:t xml:space="preserve"> ali neskladnost z ZVO-2</w:t>
            </w:r>
            <w:r w:rsidR="00834936">
              <w:rPr>
                <w:iCs/>
                <w:sz w:val="20"/>
                <w:szCs w:val="20"/>
              </w:rPr>
              <w:t>.</w:t>
            </w:r>
          </w:p>
          <w:p w14:paraId="3D36C887" w14:textId="77777777" w:rsidR="00CA678E" w:rsidRPr="00CA678E" w:rsidRDefault="00CA678E" w:rsidP="00416654">
            <w:pPr>
              <w:pStyle w:val="Neotevilenodstavek"/>
              <w:widowControl w:val="0"/>
              <w:spacing w:before="0" w:after="0" w:line="260" w:lineRule="exact"/>
              <w:rPr>
                <w:iCs/>
                <w:sz w:val="20"/>
                <w:szCs w:val="20"/>
              </w:rPr>
            </w:pPr>
          </w:p>
        </w:tc>
      </w:tr>
      <w:tr w:rsidR="00CA678E" w:rsidRPr="00CA678E" w14:paraId="27E30EDB" w14:textId="77777777" w:rsidTr="00CA678E">
        <w:tc>
          <w:tcPr>
            <w:tcW w:w="6669" w:type="dxa"/>
            <w:gridSpan w:val="9"/>
            <w:vAlign w:val="center"/>
          </w:tcPr>
          <w:p w14:paraId="1574C2B4" w14:textId="77777777" w:rsidR="00CA678E" w:rsidRPr="00CA678E" w:rsidRDefault="00CA678E" w:rsidP="00416654">
            <w:pPr>
              <w:pStyle w:val="Neotevilenodstavek"/>
              <w:widowControl w:val="0"/>
              <w:spacing w:before="0" w:after="0" w:line="260" w:lineRule="exact"/>
              <w:jc w:val="left"/>
              <w:rPr>
                <w:sz w:val="20"/>
                <w:szCs w:val="20"/>
              </w:rPr>
            </w:pPr>
            <w:r w:rsidRPr="00CA678E">
              <w:rPr>
                <w:b/>
                <w:sz w:val="20"/>
                <w:szCs w:val="20"/>
              </w:rPr>
              <w:lastRenderedPageBreak/>
              <w:t>10. Pri pripravi gradiva so bile upoštevane zahteve iz Resolucije o normativni dejavnosti:</w:t>
            </w:r>
          </w:p>
        </w:tc>
        <w:tc>
          <w:tcPr>
            <w:tcW w:w="2431" w:type="dxa"/>
            <w:gridSpan w:val="3"/>
            <w:vAlign w:val="center"/>
          </w:tcPr>
          <w:p w14:paraId="3B5E334E" w14:textId="77777777" w:rsidR="00CA678E" w:rsidRPr="00DA17B4" w:rsidRDefault="00CA678E" w:rsidP="00416654">
            <w:pPr>
              <w:pStyle w:val="Neotevilenodstavek"/>
              <w:widowControl w:val="0"/>
              <w:spacing w:before="0" w:after="0" w:line="260" w:lineRule="exact"/>
              <w:jc w:val="center"/>
              <w:rPr>
                <w:iCs/>
                <w:sz w:val="20"/>
                <w:szCs w:val="20"/>
              </w:rPr>
            </w:pPr>
            <w:r w:rsidRPr="00DA17B4">
              <w:rPr>
                <w:sz w:val="20"/>
                <w:szCs w:val="20"/>
              </w:rPr>
              <w:t>NE</w:t>
            </w:r>
          </w:p>
        </w:tc>
      </w:tr>
      <w:tr w:rsidR="00CA678E" w:rsidRPr="00CA678E" w14:paraId="60E10331" w14:textId="77777777" w:rsidTr="00CA678E">
        <w:tc>
          <w:tcPr>
            <w:tcW w:w="6669" w:type="dxa"/>
            <w:gridSpan w:val="9"/>
            <w:vAlign w:val="center"/>
          </w:tcPr>
          <w:p w14:paraId="4CBDA107" w14:textId="77777777"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t>11. Gradivo je uvrščeno v delovni program vlade:</w:t>
            </w:r>
          </w:p>
        </w:tc>
        <w:tc>
          <w:tcPr>
            <w:tcW w:w="2431" w:type="dxa"/>
            <w:gridSpan w:val="3"/>
            <w:vAlign w:val="center"/>
          </w:tcPr>
          <w:p w14:paraId="21D76F99" w14:textId="77777777" w:rsidR="00CA678E" w:rsidRPr="00DA17B4" w:rsidRDefault="00CA678E" w:rsidP="00416654">
            <w:pPr>
              <w:pStyle w:val="Neotevilenodstavek"/>
              <w:widowControl w:val="0"/>
              <w:spacing w:before="0" w:after="0" w:line="260" w:lineRule="exact"/>
              <w:jc w:val="center"/>
              <w:rPr>
                <w:sz w:val="20"/>
                <w:szCs w:val="20"/>
              </w:rPr>
            </w:pPr>
            <w:r w:rsidRPr="007815CC">
              <w:rPr>
                <w:sz w:val="20"/>
                <w:szCs w:val="20"/>
              </w:rPr>
              <w:t>NE</w:t>
            </w:r>
          </w:p>
        </w:tc>
      </w:tr>
      <w:tr w:rsidR="00CA678E" w:rsidRPr="00CA678E" w14:paraId="12BBB612" w14:textId="77777777" w:rsidTr="00CA678E">
        <w:tc>
          <w:tcPr>
            <w:tcW w:w="9100" w:type="dxa"/>
            <w:gridSpan w:val="12"/>
            <w:tcBorders>
              <w:top w:val="single" w:sz="4" w:space="0" w:color="000000"/>
              <w:left w:val="single" w:sz="4" w:space="0" w:color="000000"/>
              <w:bottom w:val="single" w:sz="4" w:space="0" w:color="000000"/>
              <w:right w:val="single" w:sz="4" w:space="0" w:color="000000"/>
            </w:tcBorders>
          </w:tcPr>
          <w:p w14:paraId="33445B00" w14:textId="77777777" w:rsidR="00CA678E" w:rsidRPr="00CA678E" w:rsidRDefault="00CA678E" w:rsidP="00416654">
            <w:pPr>
              <w:pStyle w:val="Poglavje"/>
              <w:widowControl w:val="0"/>
              <w:spacing w:before="0" w:after="0" w:line="260" w:lineRule="exact"/>
              <w:ind w:left="3400"/>
              <w:jc w:val="left"/>
              <w:rPr>
                <w:sz w:val="20"/>
                <w:szCs w:val="20"/>
              </w:rPr>
            </w:pPr>
          </w:p>
          <w:p w14:paraId="6063CD90" w14:textId="3CFC7200" w:rsidR="00CA678E" w:rsidRPr="0066079E" w:rsidRDefault="000B4708" w:rsidP="00416654">
            <w:pPr>
              <w:pStyle w:val="Poglavje"/>
              <w:widowControl w:val="0"/>
              <w:spacing w:before="0" w:after="0" w:line="260" w:lineRule="exact"/>
              <w:ind w:left="3400"/>
              <w:jc w:val="left"/>
              <w:rPr>
                <w:b w:val="0"/>
                <w:sz w:val="20"/>
                <w:szCs w:val="20"/>
              </w:rPr>
            </w:pPr>
            <w:r>
              <w:rPr>
                <w:b w:val="0"/>
                <w:sz w:val="20"/>
                <w:szCs w:val="20"/>
              </w:rPr>
              <w:t xml:space="preserve">                                                   </w:t>
            </w:r>
            <w:r w:rsidR="00421E7B">
              <w:rPr>
                <w:b w:val="0"/>
                <w:sz w:val="20"/>
                <w:szCs w:val="20"/>
              </w:rPr>
              <w:t>mag. Bojan Kumer</w:t>
            </w:r>
          </w:p>
          <w:p w14:paraId="6FD200D9" w14:textId="77777777" w:rsidR="000B4708" w:rsidRPr="00CA678E" w:rsidRDefault="000B4708" w:rsidP="00416654">
            <w:pPr>
              <w:pStyle w:val="Poglavje"/>
              <w:widowControl w:val="0"/>
              <w:spacing w:before="0" w:after="0" w:line="260" w:lineRule="exact"/>
              <w:ind w:left="3400"/>
              <w:jc w:val="left"/>
              <w:rPr>
                <w:b w:val="0"/>
                <w:sz w:val="20"/>
                <w:szCs w:val="20"/>
              </w:rPr>
            </w:pPr>
            <w:r w:rsidRPr="0066079E">
              <w:rPr>
                <w:b w:val="0"/>
                <w:sz w:val="20"/>
                <w:szCs w:val="20"/>
              </w:rPr>
              <w:t xml:space="preserve">                                                         </w:t>
            </w:r>
            <w:r w:rsidR="0066079E">
              <w:rPr>
                <w:b w:val="0"/>
                <w:sz w:val="20"/>
                <w:szCs w:val="20"/>
              </w:rPr>
              <w:t xml:space="preserve">  </w:t>
            </w:r>
            <w:r w:rsidR="0024298E" w:rsidRPr="0066079E">
              <w:rPr>
                <w:b w:val="0"/>
                <w:sz w:val="20"/>
                <w:szCs w:val="20"/>
              </w:rPr>
              <w:t>minister</w:t>
            </w:r>
          </w:p>
          <w:p w14:paraId="6677887B" w14:textId="77777777" w:rsidR="00CA678E" w:rsidRPr="00CA678E" w:rsidRDefault="00CA678E" w:rsidP="00416654">
            <w:pPr>
              <w:pStyle w:val="Poglavje"/>
              <w:widowControl w:val="0"/>
              <w:spacing w:before="0" w:after="0" w:line="260" w:lineRule="exact"/>
              <w:ind w:left="3400"/>
              <w:jc w:val="left"/>
              <w:rPr>
                <w:sz w:val="20"/>
                <w:szCs w:val="20"/>
              </w:rPr>
            </w:pPr>
          </w:p>
        </w:tc>
      </w:tr>
    </w:tbl>
    <w:p w14:paraId="46448CC8" w14:textId="77777777" w:rsidR="00976551" w:rsidRPr="00CA678E" w:rsidRDefault="00976551" w:rsidP="00976551">
      <w:pPr>
        <w:pStyle w:val="Telobesedila2"/>
        <w:ind w:left="4956" w:firstLine="708"/>
        <w:rPr>
          <w:rFonts w:ascii="Arial" w:hAnsi="Arial"/>
          <w:b w:val="0"/>
          <w:sz w:val="20"/>
        </w:rPr>
      </w:pPr>
    </w:p>
    <w:p w14:paraId="4ED9AFFE" w14:textId="77777777" w:rsidR="00CA678E" w:rsidRPr="00CA678E" w:rsidRDefault="00CA678E" w:rsidP="00976551">
      <w:pPr>
        <w:pStyle w:val="Telobesedila2"/>
        <w:ind w:left="4956" w:firstLine="708"/>
        <w:rPr>
          <w:rFonts w:ascii="Arial" w:hAnsi="Arial"/>
          <w:b w:val="0"/>
          <w:sz w:val="20"/>
        </w:rPr>
      </w:pPr>
    </w:p>
    <w:bookmarkEnd w:id="0"/>
    <w:p w14:paraId="10418D3A" w14:textId="77777777" w:rsidR="00CA678E" w:rsidRPr="00CA678E" w:rsidRDefault="00CA678E" w:rsidP="00976551">
      <w:pPr>
        <w:pStyle w:val="Telobesedila2"/>
        <w:ind w:left="4956" w:firstLine="708"/>
        <w:rPr>
          <w:rFonts w:ascii="Arial" w:hAnsi="Arial"/>
          <w:b w:val="0"/>
          <w:sz w:val="20"/>
        </w:rPr>
      </w:pPr>
    </w:p>
    <w:p w14:paraId="3DD39767" w14:textId="77777777" w:rsidR="00CA678E" w:rsidRPr="00CA678E" w:rsidRDefault="00CA678E" w:rsidP="00976551">
      <w:pPr>
        <w:pStyle w:val="Telobesedila2"/>
        <w:ind w:left="4956" w:firstLine="708"/>
        <w:rPr>
          <w:rFonts w:ascii="Arial" w:hAnsi="Arial"/>
          <w:b w:val="0"/>
          <w:sz w:val="20"/>
        </w:rPr>
      </w:pPr>
    </w:p>
    <w:p w14:paraId="79642022" w14:textId="77777777" w:rsidR="00CA678E" w:rsidRDefault="00CA678E" w:rsidP="0066079E">
      <w:pPr>
        <w:pStyle w:val="Telobesedila2"/>
        <w:jc w:val="left"/>
        <w:rPr>
          <w:rFonts w:ascii="Arial" w:hAnsi="Arial"/>
          <w:b w:val="0"/>
          <w:sz w:val="20"/>
        </w:rPr>
      </w:pPr>
    </w:p>
    <w:p w14:paraId="1131B0C4" w14:textId="77777777" w:rsidR="009C5DDC" w:rsidRPr="00063E63" w:rsidRDefault="009C5DDC" w:rsidP="00063E63">
      <w:pPr>
        <w:jc w:val="right"/>
        <w:rPr>
          <w:b/>
          <w:bCs/>
          <w:szCs w:val="20"/>
        </w:rPr>
      </w:pPr>
      <w:r>
        <w:rPr>
          <w:szCs w:val="20"/>
        </w:rPr>
        <w:br w:type="page"/>
      </w:r>
      <w:r w:rsidR="00063E63" w:rsidRPr="00063E63">
        <w:rPr>
          <w:b/>
          <w:bCs/>
          <w:szCs w:val="20"/>
        </w:rPr>
        <w:lastRenderedPageBreak/>
        <w:t>PREDLOG</w:t>
      </w:r>
    </w:p>
    <w:p w14:paraId="3A56FEC9" w14:textId="48886D94" w:rsidR="00063E63" w:rsidRPr="00063E63" w:rsidRDefault="007A60EC" w:rsidP="00063E63">
      <w:pPr>
        <w:jc w:val="right"/>
        <w:rPr>
          <w:rFonts w:cs="Arial"/>
          <w:b/>
          <w:bCs/>
          <w:szCs w:val="20"/>
        </w:rPr>
      </w:pPr>
      <w:r>
        <w:rPr>
          <w:b/>
          <w:bCs/>
          <w:szCs w:val="20"/>
        </w:rPr>
        <w:t>EVA: 2023-2570-0006</w:t>
      </w:r>
    </w:p>
    <w:p w14:paraId="3679259C" w14:textId="77777777" w:rsidR="007D72DE" w:rsidRPr="007D72DE" w:rsidRDefault="007D72DE" w:rsidP="007D72DE">
      <w:pPr>
        <w:overflowPunct w:val="0"/>
        <w:autoSpaceDE w:val="0"/>
        <w:autoSpaceDN w:val="0"/>
        <w:adjustRightInd w:val="0"/>
        <w:spacing w:before="480" w:line="240" w:lineRule="auto"/>
        <w:ind w:firstLine="1021"/>
        <w:jc w:val="both"/>
        <w:textAlignment w:val="baseline"/>
        <w:rPr>
          <w:rFonts w:cs="Arial"/>
          <w:szCs w:val="20"/>
          <w:lang w:val="sl-SI" w:eastAsia="sl-SI"/>
        </w:rPr>
      </w:pPr>
      <w:bookmarkStart w:id="2" w:name="_Hlk110930336"/>
      <w:bookmarkStart w:id="3" w:name="_Hlk110930380"/>
      <w:bookmarkStart w:id="4" w:name="_Hlk110930154"/>
      <w:bookmarkStart w:id="5" w:name="_Hlk62504958"/>
      <w:bookmarkStart w:id="6" w:name="_Hlk110930297"/>
      <w:r w:rsidRPr="007D72DE">
        <w:rPr>
          <w:rFonts w:cs="Arial"/>
          <w:szCs w:val="20"/>
          <w:lang w:val="sl-SI" w:eastAsia="sl-SI"/>
        </w:rPr>
        <w:t xml:space="preserve">Na podlagi tretjega in šestega odstavka 183. člena </w:t>
      </w:r>
      <w:bookmarkStart w:id="7" w:name="_Hlk62399750"/>
      <w:r w:rsidRPr="007D72DE">
        <w:rPr>
          <w:rFonts w:cs="Arial"/>
          <w:szCs w:val="20"/>
          <w:lang w:val="sl-SI" w:eastAsia="sl-SI"/>
        </w:rPr>
        <w:t>Zakona o varstvu okolja (Uradni list RS, št. 44/22)</w:t>
      </w:r>
      <w:bookmarkEnd w:id="7"/>
      <w:r w:rsidRPr="007D72DE">
        <w:rPr>
          <w:rFonts w:cs="Arial"/>
          <w:szCs w:val="20"/>
          <w:lang w:val="sl-SI" w:eastAsia="sl-SI"/>
        </w:rPr>
        <w:t xml:space="preserve"> Vlada Republike Slovenije izdaja</w:t>
      </w:r>
    </w:p>
    <w:p w14:paraId="60A49B2D"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color w:val="000000"/>
          <w:spacing w:val="40"/>
          <w:szCs w:val="20"/>
          <w:lang w:val="sl-SI" w:eastAsia="sl-SI"/>
        </w:rPr>
      </w:pPr>
      <w:r w:rsidRPr="007D72DE">
        <w:rPr>
          <w:rFonts w:cs="Arial"/>
          <w:b/>
          <w:color w:val="000000"/>
          <w:spacing w:val="40"/>
          <w:szCs w:val="20"/>
          <w:lang w:val="sl-SI" w:eastAsia="sl-SI"/>
        </w:rPr>
        <w:t>UREDBO</w:t>
      </w:r>
    </w:p>
    <w:p w14:paraId="25E1EE75"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vertAlign w:val="subscript"/>
          <w:lang w:val="sl-SI" w:eastAsia="sl-SI"/>
        </w:rPr>
      </w:pPr>
      <w:r w:rsidRPr="007D72DE">
        <w:rPr>
          <w:rFonts w:cs="Arial"/>
          <w:b/>
          <w:szCs w:val="20"/>
          <w:lang w:val="sl-SI" w:eastAsia="sl-SI"/>
        </w:rPr>
        <w:t xml:space="preserve">o </w:t>
      </w:r>
      <w:r w:rsidR="002C4E5F" w:rsidRPr="007D72DE">
        <w:rPr>
          <w:rFonts w:cs="Arial"/>
          <w:b/>
          <w:szCs w:val="20"/>
          <w:lang w:val="sl-SI" w:eastAsia="sl-SI"/>
        </w:rPr>
        <w:t>nadomestil</w:t>
      </w:r>
      <w:r w:rsidR="002C4E5F">
        <w:rPr>
          <w:rFonts w:cs="Arial"/>
          <w:b/>
          <w:szCs w:val="20"/>
          <w:lang w:val="sl-SI" w:eastAsia="sl-SI"/>
        </w:rPr>
        <w:t>u</w:t>
      </w:r>
      <w:r w:rsidR="002C4E5F" w:rsidRPr="007D72DE">
        <w:rPr>
          <w:rFonts w:cs="Arial"/>
          <w:b/>
          <w:szCs w:val="20"/>
          <w:lang w:val="sl-SI" w:eastAsia="sl-SI"/>
        </w:rPr>
        <w:t xml:space="preserve"> </w:t>
      </w:r>
      <w:r w:rsidRPr="007D72DE">
        <w:rPr>
          <w:rFonts w:cs="Arial"/>
          <w:b/>
          <w:szCs w:val="20"/>
          <w:lang w:val="sl-SI" w:eastAsia="sl-SI"/>
        </w:rPr>
        <w:t>za kritje posrednih stroškov zaradi stroškov emisij toplogrednih plinov</w:t>
      </w:r>
      <w:r w:rsidRPr="007D72DE" w:rsidDel="0018771F">
        <w:rPr>
          <w:rFonts w:cs="Arial"/>
          <w:b/>
          <w:szCs w:val="20"/>
          <w:lang w:val="sl-SI" w:eastAsia="sl-SI"/>
        </w:rPr>
        <w:t xml:space="preserve"> </w:t>
      </w:r>
      <w:r w:rsidRPr="007D72DE">
        <w:rPr>
          <w:rFonts w:cs="Arial"/>
          <w:b/>
          <w:szCs w:val="20"/>
          <w:lang w:val="sl-SI" w:eastAsia="sl-SI"/>
        </w:rPr>
        <w:t>v korist določenih sektorjev ali delov sektorjev, ki so izpostavljeni tveganju premestitve emisije CO</w:t>
      </w:r>
      <w:r w:rsidRPr="007D72DE">
        <w:rPr>
          <w:rFonts w:cs="Arial"/>
          <w:b/>
          <w:szCs w:val="20"/>
          <w:vertAlign w:val="subscript"/>
          <w:lang w:val="sl-SI" w:eastAsia="sl-SI"/>
        </w:rPr>
        <w:t>2</w:t>
      </w:r>
    </w:p>
    <w:p w14:paraId="6785C190"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I. SPLOŠNE DOLOČBE</w:t>
      </w:r>
    </w:p>
    <w:p w14:paraId="115FA0F5"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bookmarkStart w:id="8" w:name="_Hlk127194128"/>
      <w:r w:rsidRPr="007D72DE">
        <w:rPr>
          <w:rFonts w:cs="Arial"/>
          <w:b/>
          <w:szCs w:val="20"/>
          <w:lang w:val="sl-SI" w:eastAsia="sl-SI"/>
        </w:rPr>
        <w:t>1. člen</w:t>
      </w:r>
    </w:p>
    <w:p w14:paraId="1CAEA335"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(vsebina uredbe)</w:t>
      </w:r>
    </w:p>
    <w:p w14:paraId="72B7F7AD" w14:textId="02E4B52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bookmarkStart w:id="9" w:name="_Hlk127194099"/>
      <w:r w:rsidRPr="007D72DE">
        <w:rPr>
          <w:rFonts w:cs="Arial"/>
          <w:szCs w:val="20"/>
          <w:lang w:val="sl-SI" w:eastAsia="sl-SI"/>
        </w:rPr>
        <w:t xml:space="preserve">Ta uredba določa način in pogoje dodelitve nadomestila za kritje posrednih stroškov zaradi stroškov emisij toplogrednih plinov v korist </w:t>
      </w:r>
      <w:r w:rsidR="002B032B">
        <w:rPr>
          <w:rFonts w:cs="Arial"/>
          <w:szCs w:val="20"/>
          <w:lang w:val="sl-SI" w:eastAsia="sl-SI"/>
        </w:rPr>
        <w:t xml:space="preserve">določenih </w:t>
      </w:r>
      <w:r w:rsidRPr="007D72DE">
        <w:rPr>
          <w:rFonts w:cs="Arial"/>
          <w:szCs w:val="20"/>
          <w:lang w:val="sl-SI" w:eastAsia="sl-SI"/>
        </w:rPr>
        <w:t>sektorjev ali delov sektorjev, ki so izpostavljeni tveganju premestitve emisij CO</w:t>
      </w:r>
      <w:r w:rsidRPr="007D72DE">
        <w:rPr>
          <w:rFonts w:cs="Arial"/>
          <w:szCs w:val="20"/>
          <w:vertAlign w:val="subscript"/>
          <w:lang w:val="sl-SI" w:eastAsia="sl-SI"/>
        </w:rPr>
        <w:t>2</w:t>
      </w:r>
      <w:r w:rsidRPr="007D72DE">
        <w:rPr>
          <w:rFonts w:cs="Arial"/>
          <w:szCs w:val="20"/>
          <w:lang w:val="sl-SI" w:eastAsia="sl-SI"/>
        </w:rPr>
        <w:t xml:space="preserve">, iz preglednice 1 iz </w:t>
      </w:r>
      <w:r w:rsidR="002B032B">
        <w:rPr>
          <w:rFonts w:cs="Arial"/>
          <w:szCs w:val="20"/>
          <w:lang w:val="sl-SI" w:eastAsia="sl-SI"/>
        </w:rPr>
        <w:t>P</w:t>
      </w:r>
      <w:r w:rsidR="002B032B" w:rsidRPr="007D72DE">
        <w:rPr>
          <w:rFonts w:cs="Arial"/>
          <w:szCs w:val="20"/>
          <w:lang w:val="sl-SI" w:eastAsia="sl-SI"/>
        </w:rPr>
        <w:t xml:space="preserve">riloge </w:t>
      </w:r>
      <w:r w:rsidRPr="007D72DE">
        <w:rPr>
          <w:rFonts w:cs="Arial"/>
          <w:szCs w:val="20"/>
          <w:lang w:val="sl-SI" w:eastAsia="sl-SI"/>
        </w:rPr>
        <w:t>1, ki je sestavni del te uredbe (v nadaljnjem besedilu: nadomestilo), podrobnejši namen porabe nadomestila in način ugotavljanja njegove namenske porabe</w:t>
      </w:r>
      <w:r w:rsidR="00882C9B">
        <w:rPr>
          <w:rFonts w:cs="Arial"/>
          <w:szCs w:val="20"/>
          <w:lang w:val="sl-SI" w:eastAsia="sl-SI"/>
        </w:rPr>
        <w:t xml:space="preserve"> v skladu </w:t>
      </w:r>
      <w:r w:rsidR="00371896">
        <w:rPr>
          <w:rFonts w:cs="Arial"/>
          <w:szCs w:val="20"/>
          <w:lang w:val="sl-SI" w:eastAsia="sl-SI"/>
        </w:rPr>
        <w:t>s šestim odstavkom 10</w:t>
      </w:r>
      <w:r w:rsidR="007349E4">
        <w:rPr>
          <w:rFonts w:cs="Arial"/>
          <w:szCs w:val="20"/>
          <w:lang w:val="sl-SI" w:eastAsia="sl-SI"/>
        </w:rPr>
        <w:t>.</w:t>
      </w:r>
      <w:r w:rsidR="00371896">
        <w:rPr>
          <w:rFonts w:cs="Arial"/>
          <w:szCs w:val="20"/>
          <w:lang w:val="sl-SI" w:eastAsia="sl-SI"/>
        </w:rPr>
        <w:t xml:space="preserve">a člena </w:t>
      </w:r>
      <w:r w:rsidR="00882C9B" w:rsidRPr="00882C9B">
        <w:rPr>
          <w:rFonts w:cs="Arial"/>
          <w:szCs w:val="20"/>
          <w:lang w:val="sl-SI" w:eastAsia="sl-SI"/>
        </w:rPr>
        <w:t>Direktiv</w:t>
      </w:r>
      <w:r w:rsidR="00371896">
        <w:rPr>
          <w:rFonts w:cs="Arial"/>
          <w:szCs w:val="20"/>
          <w:lang w:val="sl-SI" w:eastAsia="sl-SI"/>
        </w:rPr>
        <w:t>e</w:t>
      </w:r>
      <w:r w:rsidR="00882C9B" w:rsidRPr="00882C9B">
        <w:rPr>
          <w:rFonts w:cs="Arial"/>
          <w:szCs w:val="20"/>
          <w:lang w:val="sl-SI" w:eastAsia="sl-SI"/>
        </w:rPr>
        <w:t xml:space="preserve"> 2003/87/ES </w:t>
      </w:r>
      <w:r w:rsidR="00693C8B">
        <w:rPr>
          <w:rFonts w:cs="Arial"/>
          <w:szCs w:val="20"/>
          <w:lang w:val="sl-SI" w:eastAsia="sl-SI"/>
        </w:rPr>
        <w:t>E</w:t>
      </w:r>
      <w:r w:rsidR="00693C8B" w:rsidRPr="00882C9B">
        <w:rPr>
          <w:rFonts w:cs="Arial"/>
          <w:szCs w:val="20"/>
          <w:lang w:val="sl-SI" w:eastAsia="sl-SI"/>
        </w:rPr>
        <w:t xml:space="preserve">vropskega </w:t>
      </w:r>
      <w:r w:rsidR="00882C9B" w:rsidRPr="00882C9B">
        <w:rPr>
          <w:rFonts w:cs="Arial"/>
          <w:szCs w:val="20"/>
          <w:lang w:val="sl-SI" w:eastAsia="sl-SI"/>
        </w:rPr>
        <w:t>parlamenta in Sveta z dne 13. oktobra 2003 o vzpostavitvi sistema za trgovanje s pravicami do emisije toplogrednih plinov v Skupnosti in o spremembi Direktive Sveta 96/61/ES</w:t>
      </w:r>
      <w:r w:rsidR="00980DE2">
        <w:rPr>
          <w:rFonts w:cs="Arial"/>
          <w:szCs w:val="20"/>
          <w:lang w:val="sl-SI" w:eastAsia="sl-SI"/>
        </w:rPr>
        <w:t xml:space="preserve"> (UL L </w:t>
      </w:r>
      <w:r w:rsidR="00A5796F">
        <w:rPr>
          <w:rFonts w:cs="Arial"/>
          <w:szCs w:val="20"/>
          <w:lang w:val="sl-SI" w:eastAsia="sl-SI"/>
        </w:rPr>
        <w:t xml:space="preserve">št. </w:t>
      </w:r>
      <w:r w:rsidR="00980DE2">
        <w:rPr>
          <w:rFonts w:cs="Arial"/>
          <w:szCs w:val="20"/>
          <w:lang w:val="sl-SI" w:eastAsia="sl-SI"/>
        </w:rPr>
        <w:t>275</w:t>
      </w:r>
      <w:r w:rsidR="00A5796F">
        <w:rPr>
          <w:rFonts w:cs="Arial"/>
          <w:szCs w:val="20"/>
          <w:lang w:val="sl-SI" w:eastAsia="sl-SI"/>
        </w:rPr>
        <w:t xml:space="preserve"> z dne</w:t>
      </w:r>
      <w:r w:rsidR="00980DE2">
        <w:rPr>
          <w:rFonts w:cs="Arial"/>
          <w:szCs w:val="20"/>
          <w:lang w:val="sl-SI" w:eastAsia="sl-SI"/>
        </w:rPr>
        <w:t xml:space="preserve"> 25. 10. 2003, str. 32), </w:t>
      </w:r>
      <w:r w:rsidR="00A5796F" w:rsidRPr="00A5796F">
        <w:rPr>
          <w:rFonts w:cs="Arial"/>
          <w:szCs w:val="20"/>
          <w:lang w:val="sl-SI" w:eastAsia="sl-SI"/>
        </w:rPr>
        <w:t>zadnjič spremenjen</w:t>
      </w:r>
      <w:r w:rsidR="00371896">
        <w:rPr>
          <w:rFonts w:cs="Arial"/>
          <w:szCs w:val="20"/>
          <w:lang w:val="sl-SI" w:eastAsia="sl-SI"/>
        </w:rPr>
        <w:t>e</w:t>
      </w:r>
      <w:r w:rsidR="00A5796F" w:rsidRPr="00A5796F">
        <w:rPr>
          <w:rFonts w:cs="Arial"/>
          <w:szCs w:val="20"/>
          <w:lang w:val="sl-SI" w:eastAsia="sl-SI"/>
        </w:rPr>
        <w:t xml:space="preserve"> z Delegirano uredbo Komisije (EU) 2021/1416 z dne 17. junija 2021 o spremembi Direktive 2003/87/ES Evropskega parlamenta in Sveta glede izključitve dohodnih letov iz Združenega kraljestva iz sistema EU za trgovanje z emisijami (UL L št. 305 z dne 31. 8. 2021, str. 1)</w:t>
      </w:r>
      <w:r w:rsidR="00A5796F">
        <w:rPr>
          <w:rFonts w:cs="Arial"/>
          <w:szCs w:val="20"/>
          <w:lang w:val="sl-SI" w:eastAsia="sl-SI"/>
        </w:rPr>
        <w:t>.</w:t>
      </w:r>
    </w:p>
    <w:bookmarkEnd w:id="8"/>
    <w:bookmarkEnd w:id="9"/>
    <w:p w14:paraId="16A5965F"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2. člen</w:t>
      </w:r>
    </w:p>
    <w:p w14:paraId="69866AFD"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(pomen izrazov)</w:t>
      </w:r>
    </w:p>
    <w:p w14:paraId="64C359C1"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Izrazi, uporabljeni v tej uredbi, pomenijo:</w:t>
      </w:r>
    </w:p>
    <w:p w14:paraId="355725E5"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 xml:space="preserve">1. električna energija iz </w:t>
      </w:r>
      <w:proofErr w:type="spellStart"/>
      <w:r w:rsidRPr="007D72DE">
        <w:rPr>
          <w:rFonts w:cs="Arial"/>
          <w:szCs w:val="20"/>
          <w:lang w:val="sl-SI" w:eastAsia="sl-SI"/>
        </w:rPr>
        <w:t>nizkoogljičnih</w:t>
      </w:r>
      <w:proofErr w:type="spellEnd"/>
      <w:r w:rsidRPr="007D72DE">
        <w:rPr>
          <w:rFonts w:cs="Arial"/>
          <w:szCs w:val="20"/>
          <w:lang w:val="sl-SI" w:eastAsia="sl-SI"/>
        </w:rPr>
        <w:t xml:space="preserve"> virov je električna energija iz obnovljivih virov energije ali električna energija iz jedrskih procesov;</w:t>
      </w:r>
    </w:p>
    <w:p w14:paraId="6B55816E"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2. električna energija iz obnovljivih virov energije je električna energija iz obnovljivih virov energije iz zakona, ki ureja spodbujanje rabe obnovljivih virov energije;</w:t>
      </w:r>
    </w:p>
    <w:p w14:paraId="4A533E7D"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3. energija iz obnovljivih virov je energija iz obnovljivih virov iz zakona, ki ureja spodbujanje rabe obnovljivih virov energije;</w:t>
      </w:r>
    </w:p>
    <w:p w14:paraId="7691200B"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4. merilni instrument je merilni instrument iz zakona, ki ureja meroslovje;</w:t>
      </w:r>
    </w:p>
    <w:p w14:paraId="38872FA5"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5. odločba o potrditvi načrta metodologije spremljanja je potrditev načrta metodologije spremljanja iz Delegirane uredbe Komisije (EU) 2019/331 z dne 19. decembra 2018 o določitvi prehodnih pravil za usklajeno brezplačno dodelitev pravic do emisije na ravni Unije v skladu s členom 10a Direktive 2003/87/ES Evropskega parlamenta in Sveta (UL L št. 59 z dne 27. 2. 2019, str. 8) v zvezi s predpisom, ki ureja izvajanje delegirane uredbe EU o določitvi prehodnih pravil za usklajeno brezplačno dodelitev pravic do emisije na ravni Evropske unije;</w:t>
      </w:r>
    </w:p>
    <w:p w14:paraId="353BAB47"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6.</w:t>
      </w:r>
      <w:bookmarkStart w:id="10" w:name="_Hlk89419494"/>
      <w:r w:rsidRPr="007D72DE">
        <w:rPr>
          <w:rFonts w:cs="Arial"/>
          <w:szCs w:val="20"/>
          <w:lang w:val="sl-SI" w:eastAsia="sl-SI"/>
        </w:rPr>
        <w:t> </w:t>
      </w:r>
      <w:bookmarkEnd w:id="10"/>
      <w:proofErr w:type="spellStart"/>
      <w:r w:rsidRPr="007D72DE">
        <w:rPr>
          <w:rFonts w:cs="Arial"/>
          <w:szCs w:val="20"/>
          <w:lang w:val="sl-SI" w:eastAsia="sl-SI"/>
        </w:rPr>
        <w:t>podnaprava</w:t>
      </w:r>
      <w:proofErr w:type="spellEnd"/>
      <w:r w:rsidRPr="007D72DE">
        <w:rPr>
          <w:rFonts w:cs="Arial"/>
          <w:szCs w:val="20"/>
          <w:lang w:val="sl-SI" w:eastAsia="sl-SI"/>
        </w:rPr>
        <w:t xml:space="preserve"> je </w:t>
      </w:r>
      <w:proofErr w:type="spellStart"/>
      <w:r w:rsidRPr="007D72DE">
        <w:rPr>
          <w:rFonts w:cs="Arial"/>
          <w:szCs w:val="20"/>
          <w:lang w:val="sl-SI" w:eastAsia="sl-SI"/>
        </w:rPr>
        <w:t>podnaprava</w:t>
      </w:r>
      <w:proofErr w:type="spellEnd"/>
      <w:r w:rsidRPr="007D72DE">
        <w:rPr>
          <w:rFonts w:cs="Arial"/>
          <w:szCs w:val="20"/>
          <w:lang w:val="sl-SI" w:eastAsia="sl-SI"/>
        </w:rPr>
        <w:t xml:space="preserve"> iz odločbe o potrditvi načrta metodologije spremljanja;</w:t>
      </w:r>
    </w:p>
    <w:p w14:paraId="4D269091"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7. prihranek energije je prihranek energije iz zakona, ki ureja učinkovito rabo energije;</w:t>
      </w:r>
    </w:p>
    <w:p w14:paraId="5B84F958"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lastRenderedPageBreak/>
        <w:t xml:space="preserve">8. proizvod je proizvod iz sektorja ali </w:t>
      </w:r>
      <w:proofErr w:type="spellStart"/>
      <w:r w:rsidRPr="007D72DE">
        <w:rPr>
          <w:rFonts w:cs="Arial"/>
          <w:szCs w:val="20"/>
          <w:lang w:val="sl-SI" w:eastAsia="sl-SI"/>
        </w:rPr>
        <w:t>podsektorja</w:t>
      </w:r>
      <w:proofErr w:type="spellEnd"/>
      <w:r w:rsidRPr="007D72DE">
        <w:rPr>
          <w:rFonts w:cs="Arial"/>
          <w:szCs w:val="20"/>
          <w:lang w:val="sl-SI" w:eastAsia="sl-SI"/>
        </w:rPr>
        <w:t xml:space="preserve"> iz preglednice 1 iz </w:t>
      </w:r>
      <w:r w:rsidR="005A545D">
        <w:rPr>
          <w:rFonts w:cs="Arial"/>
          <w:szCs w:val="20"/>
          <w:lang w:val="sl-SI" w:eastAsia="sl-SI"/>
        </w:rPr>
        <w:t>P</w:t>
      </w:r>
      <w:r w:rsidRPr="007D72DE">
        <w:rPr>
          <w:rFonts w:cs="Arial"/>
          <w:szCs w:val="20"/>
          <w:lang w:val="sl-SI" w:eastAsia="sl-SI"/>
        </w:rPr>
        <w:t>riloge 1</w:t>
      </w:r>
      <w:r w:rsidR="00BC212A">
        <w:rPr>
          <w:rFonts w:cs="Arial"/>
          <w:szCs w:val="20"/>
          <w:lang w:val="sl-SI" w:eastAsia="sl-SI"/>
        </w:rPr>
        <w:t xml:space="preserve"> </w:t>
      </w:r>
      <w:r w:rsidRPr="007D72DE">
        <w:rPr>
          <w:rFonts w:cs="Arial"/>
          <w:szCs w:val="20"/>
          <w:lang w:val="sl-SI" w:eastAsia="sl-SI"/>
        </w:rPr>
        <w:t>te uredbe, in je bila pri njegovi proizvodnji porabljena električna energija;</w:t>
      </w:r>
    </w:p>
    <w:p w14:paraId="175E89AD"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9. projekt proizvodnje energije iz obnovljivih virov je projekt, ki vključuje naložbo v proizvodnjo energije iz obnovljivih virov na ozemlju Republike Slovenije;</w:t>
      </w:r>
    </w:p>
    <w:p w14:paraId="20D46A1F"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10. ukrep</w:t>
      </w:r>
      <w:r w:rsidR="008A1D9B">
        <w:rPr>
          <w:rFonts w:cs="Arial"/>
          <w:szCs w:val="20"/>
          <w:lang w:val="sl-SI" w:eastAsia="sl-SI"/>
        </w:rPr>
        <w:t xml:space="preserve"> </w:t>
      </w:r>
      <w:r w:rsidR="0080092A">
        <w:rPr>
          <w:rFonts w:cs="Arial"/>
          <w:szCs w:val="20"/>
          <w:lang w:val="sl-SI" w:eastAsia="sl-SI"/>
        </w:rPr>
        <w:t>izboljšanja energetske učinkovitosti</w:t>
      </w:r>
      <w:r w:rsidR="008A1D9B">
        <w:rPr>
          <w:rFonts w:cs="Arial"/>
          <w:szCs w:val="20"/>
          <w:lang w:val="sl-SI" w:eastAsia="sl-SI"/>
        </w:rPr>
        <w:t xml:space="preserve"> je ukrep, kot je opredeljen za javni in storitveni sektor ali industrijo v predpisu, ki ureja zagotavljanje prihrankov energije</w:t>
      </w:r>
      <w:r w:rsidRPr="007D72DE">
        <w:rPr>
          <w:rFonts w:cs="Arial"/>
          <w:szCs w:val="20"/>
          <w:lang w:val="sl-SI" w:eastAsia="sl-SI"/>
        </w:rPr>
        <w:t>.</w:t>
      </w:r>
    </w:p>
    <w:p w14:paraId="0FF7EA8D"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b/>
          <w:bCs/>
          <w:szCs w:val="20"/>
          <w:lang w:val="sl-SI" w:eastAsia="sl-SI"/>
        </w:rPr>
      </w:pPr>
      <w:bookmarkStart w:id="11" w:name="_Hlk63970640"/>
      <w:r w:rsidRPr="007D72DE">
        <w:rPr>
          <w:b/>
          <w:bCs/>
          <w:szCs w:val="20"/>
          <w:lang w:val="sl-SI" w:eastAsia="sl-SI"/>
        </w:rPr>
        <w:t>II. NAČIN IN POGOJI ZA DODELITEV NADOMESTILA</w:t>
      </w:r>
    </w:p>
    <w:bookmarkEnd w:id="11"/>
    <w:p w14:paraId="34EDDB0C"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3. člen</w:t>
      </w:r>
    </w:p>
    <w:p w14:paraId="23F91B33"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(upravičenec do nadomestila)</w:t>
      </w:r>
    </w:p>
    <w:p w14:paraId="26954414" w14:textId="77777777" w:rsidR="007D72DE" w:rsidRPr="007D72DE" w:rsidRDefault="007D72DE" w:rsidP="007D72DE">
      <w:pPr>
        <w:widowControl w:val="0"/>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 xml:space="preserve">(1) Upravičenec do nadomestila za kritje posrednih stroškov zaradi stroškov emisij toplogrednih plinov (v nadaljnjem besedilu: upravičenec) je: </w:t>
      </w:r>
    </w:p>
    <w:p w14:paraId="476170DB" w14:textId="77777777" w:rsidR="007D72DE" w:rsidRPr="007D72DE" w:rsidRDefault="007D72DE" w:rsidP="007D72DE">
      <w:pPr>
        <w:widowControl w:val="0"/>
        <w:overflowPunct w:val="0"/>
        <w:autoSpaceDE w:val="0"/>
        <w:autoSpaceDN w:val="0"/>
        <w:adjustRightInd w:val="0"/>
        <w:spacing w:before="240" w:line="240" w:lineRule="auto"/>
        <w:ind w:left="284" w:firstLine="1021"/>
        <w:jc w:val="both"/>
        <w:textAlignment w:val="baseline"/>
        <w:rPr>
          <w:rFonts w:cs="Arial"/>
          <w:szCs w:val="20"/>
          <w:lang w:val="sl-SI" w:eastAsia="sl-SI"/>
        </w:rPr>
      </w:pPr>
      <w:r w:rsidRPr="007D72DE">
        <w:rPr>
          <w:rFonts w:cs="Arial"/>
          <w:szCs w:val="20"/>
          <w:lang w:val="sl-SI" w:eastAsia="sl-SI"/>
        </w:rPr>
        <w:t xml:space="preserve">a) upravljavec naprave, ki ima pravnomočno dovoljenje za izpuščanje toplogrednih plinov in v </w:t>
      </w:r>
      <w:proofErr w:type="spellStart"/>
      <w:r w:rsidRPr="007D72DE">
        <w:rPr>
          <w:rFonts w:cs="Arial"/>
          <w:szCs w:val="20"/>
          <w:lang w:val="sl-SI" w:eastAsia="sl-SI"/>
        </w:rPr>
        <w:t>podnapravi</w:t>
      </w:r>
      <w:proofErr w:type="spellEnd"/>
      <w:r w:rsidRPr="007D72DE">
        <w:rPr>
          <w:rFonts w:cs="Arial"/>
          <w:szCs w:val="20"/>
          <w:lang w:val="sl-SI" w:eastAsia="sl-SI"/>
        </w:rPr>
        <w:t xml:space="preserve"> te naprave proizvaja proizvod,</w:t>
      </w:r>
    </w:p>
    <w:p w14:paraId="0033673E" w14:textId="77777777" w:rsidR="007D72DE" w:rsidRPr="007D72DE" w:rsidRDefault="007D72DE" w:rsidP="007D72DE">
      <w:pPr>
        <w:widowControl w:val="0"/>
        <w:overflowPunct w:val="0"/>
        <w:autoSpaceDE w:val="0"/>
        <w:autoSpaceDN w:val="0"/>
        <w:adjustRightInd w:val="0"/>
        <w:spacing w:before="240" w:line="240" w:lineRule="auto"/>
        <w:ind w:left="284" w:firstLine="1021"/>
        <w:jc w:val="both"/>
        <w:textAlignment w:val="baseline"/>
        <w:rPr>
          <w:rFonts w:cs="Arial"/>
          <w:szCs w:val="20"/>
          <w:lang w:val="sl-SI" w:eastAsia="sl-SI"/>
        </w:rPr>
      </w:pPr>
      <w:r w:rsidRPr="007D72DE">
        <w:rPr>
          <w:rFonts w:cs="Arial"/>
          <w:szCs w:val="20"/>
          <w:lang w:val="sl-SI" w:eastAsia="sl-SI"/>
        </w:rPr>
        <w:t xml:space="preserve">b) upravljavec naprave, ki ima pravnomočno dovoljenje za izpuščanje toplogrednih plinov za malo napravo in v </w:t>
      </w:r>
      <w:proofErr w:type="spellStart"/>
      <w:r w:rsidRPr="007D72DE">
        <w:rPr>
          <w:rFonts w:cs="Arial"/>
          <w:szCs w:val="20"/>
          <w:lang w:val="sl-SI" w:eastAsia="sl-SI"/>
        </w:rPr>
        <w:t>podnapravi</w:t>
      </w:r>
      <w:proofErr w:type="spellEnd"/>
      <w:r w:rsidRPr="007D72DE">
        <w:rPr>
          <w:rFonts w:cs="Arial"/>
          <w:szCs w:val="20"/>
          <w:lang w:val="sl-SI" w:eastAsia="sl-SI"/>
        </w:rPr>
        <w:t xml:space="preserve"> te male naprave proizvaja proizvod, ali </w:t>
      </w:r>
    </w:p>
    <w:p w14:paraId="4F0C554B" w14:textId="77777777" w:rsidR="007D72DE" w:rsidRPr="007D72DE" w:rsidRDefault="007D72DE" w:rsidP="007D72DE">
      <w:pPr>
        <w:widowControl w:val="0"/>
        <w:overflowPunct w:val="0"/>
        <w:autoSpaceDE w:val="0"/>
        <w:autoSpaceDN w:val="0"/>
        <w:adjustRightInd w:val="0"/>
        <w:spacing w:before="240" w:line="240" w:lineRule="auto"/>
        <w:ind w:left="284" w:firstLine="1021"/>
        <w:jc w:val="both"/>
        <w:textAlignment w:val="baseline"/>
        <w:rPr>
          <w:rFonts w:cs="Arial"/>
          <w:szCs w:val="20"/>
          <w:lang w:val="sl-SI" w:eastAsia="sl-SI"/>
        </w:rPr>
      </w:pPr>
      <w:r w:rsidRPr="007D72DE">
        <w:rPr>
          <w:rFonts w:cs="Arial"/>
          <w:szCs w:val="20"/>
          <w:lang w:val="sl-SI" w:eastAsia="sl-SI"/>
        </w:rPr>
        <w:t xml:space="preserve">c) malo ali srednje podjetje, ki ustreza merilom za </w:t>
      </w:r>
      <w:proofErr w:type="spellStart"/>
      <w:r w:rsidRPr="007D72DE">
        <w:rPr>
          <w:rFonts w:cs="Arial"/>
          <w:szCs w:val="20"/>
          <w:lang w:val="sl-SI" w:eastAsia="sl-SI"/>
        </w:rPr>
        <w:t>mikro</w:t>
      </w:r>
      <w:proofErr w:type="spellEnd"/>
      <w:r w:rsidRPr="007D72DE">
        <w:rPr>
          <w:rFonts w:cs="Arial"/>
          <w:szCs w:val="20"/>
          <w:lang w:val="sl-SI" w:eastAsia="sl-SI"/>
        </w:rPr>
        <w:t>, majhne in srednje družbe iz zakona, ki ureja gospodarske družbe, ter proizvaja proizvod v napravi,</w:t>
      </w:r>
    </w:p>
    <w:p w14:paraId="2730F8B0" w14:textId="77777777" w:rsidR="007D72DE" w:rsidRPr="007D72DE" w:rsidRDefault="007D72DE" w:rsidP="007D72DE">
      <w:pPr>
        <w:widowControl w:val="0"/>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 xml:space="preserve">ki zagotavlja proces spremljanja podatkov o dejanski proizvodnji proizvoda in dejansko porabljeni električni energiji na način, da bosta zagotovljeni verodostojnost in sledljivost podatkov v skladu s standardom SIST EN ISO 9001, SIST EN ISO 14001, SIST EN ISO 50001 ali drugim enakovrednim evropskim ali mednarodno priznanim standardom, in ki izpolnjuje obveznost izvedbe energetskih pregledov iz zakona, ki ureja učinkovito rabo energije, če to obveznost ima. </w:t>
      </w:r>
    </w:p>
    <w:p w14:paraId="1CC14305"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sidDel="002001CC">
        <w:rPr>
          <w:rFonts w:cs="Arial"/>
          <w:szCs w:val="20"/>
          <w:lang w:val="sl-SI" w:eastAsia="sl-SI"/>
        </w:rPr>
        <w:t xml:space="preserve"> </w:t>
      </w:r>
      <w:r w:rsidRPr="007D72DE">
        <w:rPr>
          <w:rFonts w:cs="Arial"/>
          <w:szCs w:val="20"/>
          <w:lang w:val="sl-SI" w:eastAsia="sl-SI"/>
        </w:rPr>
        <w:t>(2) Proces spremljanja podatkov iz prejšnjega odstavka vključuje zlasti podatke o uporabljenih merilnih instrumentih ter odčitke s teh merilnih instrumentov o dejanski proizvodnji proizvoda in dejansko porabljeni električni energiji pri proizvodnji tega proizvoda za posamezno koledarsko leto.</w:t>
      </w:r>
    </w:p>
    <w:p w14:paraId="3D34CA71"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4. člen</w:t>
      </w:r>
    </w:p>
    <w:p w14:paraId="2D4730A9"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(vloga za izdajo odločbe o pravici do nadomestila)</w:t>
      </w:r>
    </w:p>
    <w:p w14:paraId="1F22948B"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 xml:space="preserve">(1) Upravičenec uveljavlja pravico do nadomestila z vlogo za izdajo odločbe o pravici do nadomestila na izpolnjenem obrazcu iz </w:t>
      </w:r>
      <w:r w:rsidR="00862D72">
        <w:rPr>
          <w:rFonts w:cs="Arial"/>
          <w:szCs w:val="20"/>
          <w:lang w:val="sl-SI" w:eastAsia="sl-SI"/>
        </w:rPr>
        <w:t>P</w:t>
      </w:r>
      <w:r w:rsidRPr="007D72DE">
        <w:rPr>
          <w:rFonts w:cs="Arial"/>
          <w:szCs w:val="20"/>
          <w:lang w:val="sl-SI" w:eastAsia="sl-SI"/>
        </w:rPr>
        <w:t>riloge 2, ki je sestavni del te uredbe, ki jo skupaj z zahtevanimi prilogami vloži pri ministrstvu, pristojnem</w:t>
      </w:r>
      <w:r w:rsidR="00862D72">
        <w:rPr>
          <w:rFonts w:cs="Arial"/>
          <w:szCs w:val="20"/>
          <w:lang w:val="sl-SI" w:eastAsia="sl-SI"/>
        </w:rPr>
        <w:t>u</w:t>
      </w:r>
      <w:r w:rsidRPr="007D72DE">
        <w:rPr>
          <w:rFonts w:cs="Arial"/>
          <w:szCs w:val="20"/>
          <w:lang w:val="sl-SI" w:eastAsia="sl-SI"/>
        </w:rPr>
        <w:t xml:space="preserve"> za okolje (v nadaljnjem besedilu: ministrstvo).</w:t>
      </w:r>
    </w:p>
    <w:p w14:paraId="0CA96779"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(2) Upravičenec pri ministrstvu vloži vlogo iz prejšnjega odstavka najpozneje do 30. septembra 2024.</w:t>
      </w:r>
    </w:p>
    <w:p w14:paraId="59F351AA"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5. člen</w:t>
      </w:r>
    </w:p>
    <w:p w14:paraId="6690D640"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(odločba o pravici do nadomestila)</w:t>
      </w:r>
    </w:p>
    <w:p w14:paraId="5D7839E1"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bookmarkStart w:id="12" w:name="_Hlk64528374"/>
      <w:r w:rsidRPr="007D72DE">
        <w:rPr>
          <w:rFonts w:cs="Arial"/>
          <w:szCs w:val="20"/>
          <w:lang w:val="sl-SI" w:eastAsia="sl-SI"/>
        </w:rPr>
        <w:t xml:space="preserve">(1) Ministrstvo izda </w:t>
      </w:r>
      <w:bookmarkStart w:id="13" w:name="_Hlk126651142"/>
      <w:r w:rsidRPr="007D72DE">
        <w:rPr>
          <w:rFonts w:cs="Arial"/>
          <w:szCs w:val="20"/>
          <w:lang w:val="sl-SI" w:eastAsia="sl-SI"/>
        </w:rPr>
        <w:t>odločbo o pravici do nadomestila upravičencu</w:t>
      </w:r>
      <w:bookmarkStart w:id="14" w:name="_Hlk89297383"/>
      <w:bookmarkEnd w:id="12"/>
      <w:r w:rsidRPr="007D72DE">
        <w:rPr>
          <w:rFonts w:cs="Arial"/>
          <w:szCs w:val="20"/>
          <w:lang w:val="sl-SI" w:eastAsia="sl-SI"/>
        </w:rPr>
        <w:t xml:space="preserve"> za obdobje do 31. decembra 2024</w:t>
      </w:r>
      <w:bookmarkEnd w:id="13"/>
      <w:r w:rsidRPr="007D72DE">
        <w:rPr>
          <w:rFonts w:cs="Arial"/>
          <w:szCs w:val="20"/>
          <w:lang w:val="sl-SI" w:eastAsia="sl-SI"/>
        </w:rPr>
        <w:t>, ki vsebuje:</w:t>
      </w:r>
    </w:p>
    <w:p w14:paraId="68514467"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1. firmo in poslovni naslov upravičenca,</w:t>
      </w:r>
    </w:p>
    <w:p w14:paraId="10BA1131"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lastRenderedPageBreak/>
        <w:t>2</w:t>
      </w:r>
      <w:bookmarkStart w:id="15" w:name="_Hlk89417209"/>
      <w:r w:rsidRPr="007D72DE">
        <w:rPr>
          <w:rFonts w:cs="Arial"/>
          <w:szCs w:val="20"/>
          <w:lang w:val="sl-SI" w:eastAsia="sl-SI"/>
        </w:rPr>
        <w:t xml:space="preserve">. številko </w:t>
      </w:r>
      <w:bookmarkEnd w:id="15"/>
      <w:r w:rsidRPr="007D72DE">
        <w:rPr>
          <w:rFonts w:cs="Arial"/>
          <w:szCs w:val="20"/>
          <w:lang w:val="sl-SI" w:eastAsia="sl-SI"/>
        </w:rPr>
        <w:t>pravnomočnega dovoljenja za izpuščanje toplogrednih plinov, če ga upravičenec ima,</w:t>
      </w:r>
    </w:p>
    <w:p w14:paraId="4D323C3F"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3. številko pravnomočne odločbe o potrditvi načrta metodologije spremljanja, če jo upravičenec ima,</w:t>
      </w:r>
    </w:p>
    <w:bookmarkEnd w:id="14"/>
    <w:p w14:paraId="1B3E269D"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4.</w:t>
      </w:r>
      <w:bookmarkStart w:id="16" w:name="_Hlk89417605"/>
      <w:r w:rsidRPr="007D72DE">
        <w:rPr>
          <w:rFonts w:cs="Arial"/>
          <w:szCs w:val="20"/>
          <w:lang w:val="sl-SI" w:eastAsia="sl-SI"/>
        </w:rPr>
        <w:t> </w:t>
      </w:r>
      <w:bookmarkEnd w:id="16"/>
      <w:r w:rsidRPr="007D72DE">
        <w:rPr>
          <w:rFonts w:cs="Arial"/>
          <w:szCs w:val="20"/>
          <w:lang w:val="sl-SI" w:eastAsia="sl-SI"/>
        </w:rPr>
        <w:t xml:space="preserve"> kodo dejavnosti NACE in kodo proizvoda upravičenca PRODCOM, </w:t>
      </w:r>
    </w:p>
    <w:p w14:paraId="3A5C13D3"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5. zahtevo za nadaljnje izpolnjevanje obveznosti iz 3. člena te uredbe in</w:t>
      </w:r>
    </w:p>
    <w:p w14:paraId="797167BB"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6. zahteve za izvedbo ukrepov iz 6. člena te uredbe.</w:t>
      </w:r>
    </w:p>
    <w:p w14:paraId="0EA56839"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(2) Upravičenec ministrstvo obvesti o vsaki spremembi v zvezi s 1.</w:t>
      </w:r>
      <w:r w:rsidR="00862D72">
        <w:rPr>
          <w:rFonts w:cs="Arial"/>
          <w:szCs w:val="20"/>
          <w:lang w:val="sl-SI" w:eastAsia="sl-SI"/>
        </w:rPr>
        <w:t xml:space="preserve"> do </w:t>
      </w:r>
      <w:r w:rsidRPr="007D72DE">
        <w:rPr>
          <w:rFonts w:cs="Arial"/>
          <w:szCs w:val="20"/>
          <w:lang w:val="sl-SI" w:eastAsia="sl-SI"/>
        </w:rPr>
        <w:t>4. točko prejšnjega odstavka in v zvezi z izpolnjevanjem zahtev iz 5. in 6. točke prejšnjega odstavka najpozneje v 15 dneh od nastanka te spremembe, kar dokazuje s potrdilom o oddani pošiljki, pri čemer navede tudi datum spremembe.</w:t>
      </w:r>
    </w:p>
    <w:p w14:paraId="7A9C0CC6"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bookmarkStart w:id="17" w:name="_Hlk116911341"/>
      <w:r w:rsidRPr="007D72DE">
        <w:rPr>
          <w:rFonts w:cs="Arial"/>
          <w:b/>
          <w:szCs w:val="20"/>
          <w:lang w:val="sl-SI" w:eastAsia="sl-SI"/>
        </w:rPr>
        <w:t>6. člen</w:t>
      </w:r>
    </w:p>
    <w:p w14:paraId="4FA2FF5D"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(ukrepi)</w:t>
      </w:r>
    </w:p>
    <w:p w14:paraId="3B2B814E"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bookmarkStart w:id="18" w:name="_Hlk64452764"/>
      <w:bookmarkStart w:id="19" w:name="_Hlk115436444"/>
      <w:r w:rsidRPr="007D72DE" w:rsidDel="00673E16">
        <w:rPr>
          <w:rFonts w:cs="Arial"/>
          <w:szCs w:val="20"/>
          <w:lang w:val="sl-SI" w:eastAsia="sl-SI"/>
        </w:rPr>
        <w:t xml:space="preserve"> </w:t>
      </w:r>
      <w:bookmarkEnd w:id="18"/>
      <w:r w:rsidRPr="007D72DE">
        <w:rPr>
          <w:rFonts w:cs="Arial"/>
          <w:szCs w:val="20"/>
          <w:lang w:val="sl-SI" w:eastAsia="sl-SI"/>
        </w:rPr>
        <w:t>(1</w:t>
      </w:r>
      <w:bookmarkStart w:id="20" w:name="_Hlk126650324"/>
      <w:r w:rsidRPr="007D72DE">
        <w:rPr>
          <w:rFonts w:cs="Arial"/>
          <w:szCs w:val="20"/>
          <w:lang w:val="sl-SI" w:eastAsia="sl-SI"/>
        </w:rPr>
        <w:t>)</w:t>
      </w:r>
      <w:bookmarkStart w:id="21" w:name="_Hlk89303174"/>
      <w:r w:rsidRPr="007D72DE">
        <w:rPr>
          <w:rFonts w:cs="Arial"/>
          <w:szCs w:val="20"/>
          <w:lang w:val="sl-SI" w:eastAsia="sl-SI"/>
        </w:rPr>
        <w:t> </w:t>
      </w:r>
      <w:bookmarkStart w:id="22" w:name="_Hlk126649744"/>
      <w:bookmarkEnd w:id="21"/>
      <w:r w:rsidRPr="007D72DE">
        <w:rPr>
          <w:rFonts w:cs="Arial"/>
          <w:szCs w:val="20"/>
          <w:lang w:val="sl-SI" w:eastAsia="sl-SI"/>
        </w:rPr>
        <w:t xml:space="preserve">Upravičenec, ki ima pravnomočno odločbo iz prejšnjega člena, </w:t>
      </w:r>
      <w:bookmarkStart w:id="23" w:name="_Hlk126652201"/>
      <w:r w:rsidRPr="007D72DE">
        <w:rPr>
          <w:rFonts w:cs="Arial"/>
          <w:szCs w:val="20"/>
          <w:lang w:val="sl-SI" w:eastAsia="sl-SI"/>
        </w:rPr>
        <w:t xml:space="preserve">mora zmanjšati </w:t>
      </w:r>
      <w:proofErr w:type="spellStart"/>
      <w:r w:rsidRPr="007D72DE">
        <w:rPr>
          <w:rFonts w:cs="Arial"/>
          <w:szCs w:val="20"/>
          <w:lang w:val="sl-SI" w:eastAsia="sl-SI"/>
        </w:rPr>
        <w:t>ogljični</w:t>
      </w:r>
      <w:proofErr w:type="spellEnd"/>
      <w:r w:rsidRPr="007D72DE">
        <w:rPr>
          <w:rFonts w:cs="Arial"/>
          <w:szCs w:val="20"/>
          <w:lang w:val="sl-SI" w:eastAsia="sl-SI"/>
        </w:rPr>
        <w:t xml:space="preserve"> odtis porabe električne energije na svoji napravi tako, da vsaj 30 % porabe električne energije na  napravi v preteklem koledarskem letu zagotovi iz </w:t>
      </w:r>
      <w:proofErr w:type="spellStart"/>
      <w:r w:rsidRPr="007D72DE">
        <w:rPr>
          <w:rFonts w:cs="Arial"/>
          <w:szCs w:val="20"/>
          <w:lang w:val="sl-SI" w:eastAsia="sl-SI"/>
        </w:rPr>
        <w:t>nizkoogljičnih</w:t>
      </w:r>
      <w:proofErr w:type="spellEnd"/>
      <w:r w:rsidRPr="007D72DE">
        <w:rPr>
          <w:rFonts w:cs="Arial"/>
          <w:szCs w:val="20"/>
          <w:lang w:val="sl-SI" w:eastAsia="sl-SI"/>
        </w:rPr>
        <w:t xml:space="preserve"> virov</w:t>
      </w:r>
      <w:bookmarkEnd w:id="22"/>
      <w:bookmarkEnd w:id="23"/>
      <w:r w:rsidRPr="007D72DE">
        <w:rPr>
          <w:rFonts w:cs="Arial"/>
          <w:szCs w:val="20"/>
          <w:lang w:val="sl-SI" w:eastAsia="sl-SI"/>
        </w:rPr>
        <w:t xml:space="preserve">. </w:t>
      </w:r>
      <w:bookmarkEnd w:id="19"/>
      <w:r w:rsidRPr="007D72DE">
        <w:rPr>
          <w:rFonts w:cs="Arial"/>
          <w:szCs w:val="20"/>
          <w:lang w:val="sl-SI" w:eastAsia="sl-SI"/>
        </w:rPr>
        <w:t xml:space="preserve"> </w:t>
      </w:r>
      <w:bookmarkEnd w:id="20"/>
    </w:p>
    <w:p w14:paraId="0F0C641B" w14:textId="7D8C0F2C"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sidDel="0000692B">
        <w:rPr>
          <w:rFonts w:cs="Arial"/>
          <w:szCs w:val="20"/>
          <w:lang w:val="sl-SI" w:eastAsia="sl-SI"/>
        </w:rPr>
        <w:t xml:space="preserve"> </w:t>
      </w:r>
      <w:r w:rsidRPr="007D72DE">
        <w:rPr>
          <w:rFonts w:cs="Arial"/>
          <w:szCs w:val="20"/>
          <w:lang w:val="sl-SI" w:eastAsia="sl-SI"/>
        </w:rPr>
        <w:t xml:space="preserve">(2) Upravičenec najpozneje v dveh letih od prejema zadnjega nadomestila zagotovi porabo celotnega nadomestila, ki ga je prejel za celotno obdobje upravičenosti do nadomestila, za projekte proizvodnje energije iz obnovljivih virov na ozemlju Republike Slovenije, za ukrepe izboljšanja energetske učinkovitosti na svoji napravi ali za neposredne </w:t>
      </w:r>
      <w:r w:rsidR="00BE1C78">
        <w:rPr>
          <w:rFonts w:cs="Arial"/>
          <w:szCs w:val="20"/>
          <w:lang w:val="sl-SI" w:eastAsia="sl-SI"/>
        </w:rPr>
        <w:t>ali</w:t>
      </w:r>
      <w:r w:rsidR="00BE1C78" w:rsidRPr="007D72DE">
        <w:rPr>
          <w:rFonts w:cs="Arial"/>
          <w:szCs w:val="20"/>
          <w:lang w:val="sl-SI" w:eastAsia="sl-SI"/>
        </w:rPr>
        <w:t xml:space="preserve"> </w:t>
      </w:r>
      <w:r w:rsidRPr="007D72DE">
        <w:rPr>
          <w:rFonts w:cs="Arial"/>
          <w:szCs w:val="20"/>
          <w:lang w:val="sl-SI" w:eastAsia="sl-SI"/>
        </w:rPr>
        <w:t>posredne naložbe za zmanjševanje procesnih emisij toplogrednih plinov ter emisij</w:t>
      </w:r>
      <w:r w:rsidR="002C5A1A">
        <w:rPr>
          <w:rFonts w:cs="Arial"/>
          <w:szCs w:val="20"/>
          <w:lang w:val="sl-SI" w:eastAsia="sl-SI"/>
        </w:rPr>
        <w:t xml:space="preserve"> drugih</w:t>
      </w:r>
      <w:r w:rsidRPr="007D72DE">
        <w:rPr>
          <w:rFonts w:cs="Arial"/>
          <w:szCs w:val="20"/>
          <w:lang w:val="sl-SI" w:eastAsia="sl-SI"/>
        </w:rPr>
        <w:t xml:space="preserve"> onesnaževal na svoji napravi.  </w:t>
      </w:r>
    </w:p>
    <w:p w14:paraId="69692052" w14:textId="00206BE5"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 xml:space="preserve">(3) </w:t>
      </w:r>
      <w:r w:rsidR="009D0A5B">
        <w:rPr>
          <w:rFonts w:cs="Arial"/>
          <w:szCs w:val="20"/>
          <w:lang w:val="sl-SI" w:eastAsia="sl-SI"/>
        </w:rPr>
        <w:t>U</w:t>
      </w:r>
      <w:r w:rsidRPr="007D72DE">
        <w:rPr>
          <w:rFonts w:cs="Arial"/>
          <w:szCs w:val="20"/>
          <w:lang w:val="sl-SI" w:eastAsia="sl-SI"/>
        </w:rPr>
        <w:t xml:space="preserve">pravičenec </w:t>
      </w:r>
      <w:r w:rsidR="009D0A5B">
        <w:rPr>
          <w:rFonts w:cs="Arial"/>
          <w:szCs w:val="20"/>
          <w:lang w:val="sl-SI" w:eastAsia="sl-SI"/>
        </w:rPr>
        <w:t>je zadostil ukrepom iz prejšnjega odstavka, če:</w:t>
      </w:r>
    </w:p>
    <w:p w14:paraId="0109D2B1"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 xml:space="preserve">a) za projekte proizvodnje energije iz obnovljivih virov do izteka roka iz prejšnjega odstavka ministrstvu predloži račune za izvedbo projekta, uporabno dovoljenje in </w:t>
      </w:r>
      <w:r w:rsidR="00291AA2">
        <w:rPr>
          <w:rFonts w:cs="Arial"/>
          <w:szCs w:val="20"/>
          <w:lang w:val="sl-SI" w:eastAsia="sl-SI"/>
        </w:rPr>
        <w:t>druga dokazila o izvedbi projekta (</w:t>
      </w:r>
      <w:r w:rsidRPr="007D72DE">
        <w:rPr>
          <w:rFonts w:cs="Arial"/>
          <w:szCs w:val="20"/>
          <w:lang w:val="sl-SI" w:eastAsia="sl-SI"/>
        </w:rPr>
        <w:t xml:space="preserve">fotografije projekta </w:t>
      </w:r>
      <w:r w:rsidR="00291AA2">
        <w:rPr>
          <w:rFonts w:cs="Arial"/>
          <w:szCs w:val="20"/>
          <w:lang w:val="sl-SI" w:eastAsia="sl-SI"/>
        </w:rPr>
        <w:t>ipd.);</w:t>
      </w:r>
    </w:p>
    <w:p w14:paraId="70E48F2A"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b) za ukrepe izboljšanja energetske učinkovitosti</w:t>
      </w:r>
      <w:r w:rsidRPr="007D72DE" w:rsidDel="00B816D1">
        <w:rPr>
          <w:rFonts w:cs="Arial"/>
          <w:szCs w:val="20"/>
          <w:lang w:val="sl-SI" w:eastAsia="sl-SI"/>
        </w:rPr>
        <w:t xml:space="preserve"> </w:t>
      </w:r>
      <w:r w:rsidRPr="007D72DE">
        <w:rPr>
          <w:rFonts w:cs="Arial"/>
          <w:szCs w:val="20"/>
          <w:lang w:val="sl-SI" w:eastAsia="sl-SI"/>
        </w:rPr>
        <w:t>do izteka roka iz prejšnjega odstavka ministrstvu sporoči podatek o prihranku energije</w:t>
      </w:r>
      <w:r w:rsidR="00C40AAF">
        <w:rPr>
          <w:rFonts w:cs="Arial"/>
          <w:szCs w:val="20"/>
          <w:lang w:val="sl-SI" w:eastAsia="sl-SI"/>
        </w:rPr>
        <w:t>, ki je posledica</w:t>
      </w:r>
      <w:r w:rsidRPr="007D72DE">
        <w:rPr>
          <w:rFonts w:cs="Arial"/>
          <w:szCs w:val="20"/>
          <w:lang w:val="sl-SI" w:eastAsia="sl-SI"/>
        </w:rPr>
        <w:t xml:space="preserve"> izvedenega ukrepa</w:t>
      </w:r>
      <w:r w:rsidR="00BF3CA9">
        <w:rPr>
          <w:rFonts w:cs="Arial"/>
          <w:szCs w:val="20"/>
          <w:lang w:val="sl-SI" w:eastAsia="sl-SI"/>
        </w:rPr>
        <w:t>,</w:t>
      </w:r>
      <w:r w:rsidRPr="007D72DE">
        <w:rPr>
          <w:rFonts w:cs="Arial"/>
          <w:szCs w:val="20"/>
          <w:lang w:val="sl-SI" w:eastAsia="sl-SI"/>
        </w:rPr>
        <w:t xml:space="preserve"> ter mu pošlje račune za izvedbo in </w:t>
      </w:r>
      <w:r w:rsidR="00C40AAF">
        <w:rPr>
          <w:rFonts w:cs="Arial"/>
          <w:szCs w:val="20"/>
          <w:lang w:val="sl-SI" w:eastAsia="sl-SI"/>
        </w:rPr>
        <w:t>druga dokazila o izvedbi projekta (</w:t>
      </w:r>
      <w:r w:rsidR="00C40AAF" w:rsidRPr="007D72DE">
        <w:rPr>
          <w:rFonts w:cs="Arial"/>
          <w:szCs w:val="20"/>
          <w:lang w:val="sl-SI" w:eastAsia="sl-SI"/>
        </w:rPr>
        <w:t xml:space="preserve">fotografije projekta </w:t>
      </w:r>
      <w:r w:rsidR="00C40AAF">
        <w:rPr>
          <w:rFonts w:cs="Arial"/>
          <w:szCs w:val="20"/>
          <w:lang w:val="sl-SI" w:eastAsia="sl-SI"/>
        </w:rPr>
        <w:t xml:space="preserve">ipd.) </w:t>
      </w:r>
      <w:r w:rsidRPr="007D72DE">
        <w:rPr>
          <w:rFonts w:cs="Arial"/>
          <w:szCs w:val="20"/>
          <w:lang w:val="sl-SI" w:eastAsia="sl-SI"/>
        </w:rPr>
        <w:t>ali</w:t>
      </w:r>
    </w:p>
    <w:p w14:paraId="0B552750" w14:textId="06EF299E"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 xml:space="preserve">c) za neposredne </w:t>
      </w:r>
      <w:r w:rsidR="00122496">
        <w:rPr>
          <w:rFonts w:cs="Arial"/>
          <w:szCs w:val="20"/>
          <w:lang w:val="sl-SI" w:eastAsia="sl-SI"/>
        </w:rPr>
        <w:t>ali</w:t>
      </w:r>
      <w:r w:rsidR="00122496" w:rsidRPr="007D72DE">
        <w:rPr>
          <w:rFonts w:cs="Arial"/>
          <w:szCs w:val="20"/>
          <w:lang w:val="sl-SI" w:eastAsia="sl-SI"/>
        </w:rPr>
        <w:t xml:space="preserve"> </w:t>
      </w:r>
      <w:r w:rsidRPr="007D72DE">
        <w:rPr>
          <w:rFonts w:cs="Arial"/>
          <w:szCs w:val="20"/>
          <w:lang w:val="sl-SI" w:eastAsia="sl-SI"/>
        </w:rPr>
        <w:t xml:space="preserve">posredne naložbe za zmanjševanje procesnih emisij toplogrednih plinov ter emisij </w:t>
      </w:r>
      <w:r w:rsidR="00BE1C78">
        <w:rPr>
          <w:rFonts w:cs="Arial"/>
          <w:szCs w:val="20"/>
          <w:lang w:val="sl-SI" w:eastAsia="sl-SI"/>
        </w:rPr>
        <w:t xml:space="preserve">drugih </w:t>
      </w:r>
      <w:r w:rsidRPr="007D72DE">
        <w:rPr>
          <w:rFonts w:cs="Arial"/>
          <w:szCs w:val="20"/>
          <w:lang w:val="sl-SI" w:eastAsia="sl-SI"/>
        </w:rPr>
        <w:t xml:space="preserve">onesnaževal do izteka roka iz prejšnjega odstavka ministrstvu predloži račune v zvezi z izvedbo naložbe, fotografije naložbe ter podroben opis in oceno, kako in v kolikšni meri je izvedena naložba prispevala k zmanjševanju procesnih emisij toplogrednih plinov oziroma emisij </w:t>
      </w:r>
      <w:r w:rsidR="006E3595">
        <w:rPr>
          <w:rFonts w:cs="Arial"/>
          <w:szCs w:val="20"/>
          <w:lang w:val="sl-SI" w:eastAsia="sl-SI"/>
        </w:rPr>
        <w:t xml:space="preserve">drugih </w:t>
      </w:r>
      <w:r w:rsidRPr="007D72DE">
        <w:rPr>
          <w:rFonts w:cs="Arial"/>
          <w:szCs w:val="20"/>
          <w:lang w:val="sl-SI" w:eastAsia="sl-SI"/>
        </w:rPr>
        <w:t>onesnaževal.</w:t>
      </w:r>
    </w:p>
    <w:bookmarkEnd w:id="17"/>
    <w:p w14:paraId="5CD1DA0A"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7. člen</w:t>
      </w:r>
    </w:p>
    <w:p w14:paraId="79A69163"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(vloga za izdajo odločbe o višini nadomestila)</w:t>
      </w:r>
    </w:p>
    <w:p w14:paraId="0624886A"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bookmarkStart w:id="24" w:name="_Hlk126649808"/>
      <w:r w:rsidRPr="007D72DE">
        <w:rPr>
          <w:rFonts w:cs="Arial"/>
          <w:szCs w:val="20"/>
          <w:lang w:val="sl-SI" w:eastAsia="sl-SI"/>
        </w:rPr>
        <w:t>Upravičenec, ki ima pravnomočno odločbo iz</w:t>
      </w:r>
      <w:r w:rsidR="00B83E6A">
        <w:rPr>
          <w:rFonts w:cs="Arial"/>
          <w:szCs w:val="20"/>
          <w:lang w:val="sl-SI" w:eastAsia="sl-SI"/>
        </w:rPr>
        <w:t xml:space="preserve"> prvega odstavka</w:t>
      </w:r>
      <w:r w:rsidRPr="007D72DE">
        <w:rPr>
          <w:rFonts w:cs="Arial"/>
          <w:szCs w:val="20"/>
          <w:lang w:val="sl-SI" w:eastAsia="sl-SI"/>
        </w:rPr>
        <w:t xml:space="preserve"> 5. člena te uredbe, pri ministrstvu vloži vlogo za izdajo odločbe o višini nadomestila za preteklo koledarsko leto</w:t>
      </w:r>
      <w:bookmarkEnd w:id="24"/>
      <w:r w:rsidRPr="007D72DE">
        <w:rPr>
          <w:rFonts w:cs="Arial"/>
          <w:szCs w:val="20"/>
          <w:lang w:val="sl-SI" w:eastAsia="sl-SI"/>
        </w:rPr>
        <w:t xml:space="preserve"> na izpolnjenem obrazcu iz </w:t>
      </w:r>
      <w:r w:rsidR="00C40AAF">
        <w:rPr>
          <w:rFonts w:cs="Arial"/>
          <w:szCs w:val="20"/>
          <w:lang w:val="sl-SI" w:eastAsia="sl-SI"/>
        </w:rPr>
        <w:t>P</w:t>
      </w:r>
      <w:r w:rsidRPr="007D72DE">
        <w:rPr>
          <w:rFonts w:cs="Arial"/>
          <w:szCs w:val="20"/>
          <w:lang w:val="sl-SI" w:eastAsia="sl-SI"/>
        </w:rPr>
        <w:t>riloge 3, ki je sestavni del te uredbe, skupaj z dokazili in izjavo</w:t>
      </w:r>
      <w:r w:rsidR="00236D9C">
        <w:rPr>
          <w:rFonts w:cs="Arial"/>
          <w:szCs w:val="20"/>
          <w:lang w:val="sl-SI" w:eastAsia="sl-SI"/>
        </w:rPr>
        <w:t>,</w:t>
      </w:r>
      <w:r w:rsidRPr="007D72DE">
        <w:rPr>
          <w:rFonts w:cs="Arial"/>
          <w:szCs w:val="20"/>
          <w:lang w:val="sl-SI" w:eastAsia="sl-SI"/>
        </w:rPr>
        <w:t xml:space="preserve"> najpozneje do </w:t>
      </w:r>
      <w:bookmarkStart w:id="25" w:name="_Hlk89691187"/>
      <w:r w:rsidRPr="007D72DE">
        <w:rPr>
          <w:rFonts w:cs="Arial"/>
          <w:szCs w:val="20"/>
          <w:lang w:val="sl-SI" w:eastAsia="sl-SI"/>
        </w:rPr>
        <w:t>30.</w:t>
      </w:r>
      <w:bookmarkStart w:id="26" w:name="_Hlk89420591"/>
      <w:r w:rsidRPr="007D72DE">
        <w:rPr>
          <w:rFonts w:cs="Arial"/>
          <w:szCs w:val="20"/>
          <w:lang w:val="sl-SI" w:eastAsia="sl-SI"/>
        </w:rPr>
        <w:t> </w:t>
      </w:r>
      <w:bookmarkEnd w:id="26"/>
      <w:r w:rsidRPr="007D72DE">
        <w:rPr>
          <w:rFonts w:cs="Arial"/>
          <w:szCs w:val="20"/>
          <w:lang w:val="sl-SI" w:eastAsia="sl-SI"/>
        </w:rPr>
        <w:t xml:space="preserve">aprila tekočega leta </w:t>
      </w:r>
      <w:bookmarkEnd w:id="25"/>
      <w:r w:rsidRPr="007D72DE">
        <w:rPr>
          <w:rFonts w:cs="Arial"/>
          <w:szCs w:val="20"/>
          <w:lang w:val="sl-SI" w:eastAsia="sl-SI"/>
        </w:rPr>
        <w:t>in ne prej kot 31. marca tekočega leta.</w:t>
      </w:r>
    </w:p>
    <w:p w14:paraId="42921151"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8. člen</w:t>
      </w:r>
    </w:p>
    <w:p w14:paraId="78AF1CD9"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(odločba o višini nadomestila)</w:t>
      </w:r>
    </w:p>
    <w:p w14:paraId="70F2BB86"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bookmarkStart w:id="27" w:name="_Hlk64529211"/>
      <w:r w:rsidRPr="007D72DE">
        <w:rPr>
          <w:rFonts w:cs="Arial"/>
          <w:szCs w:val="20"/>
          <w:lang w:val="sl-SI" w:eastAsia="sl-SI"/>
        </w:rPr>
        <w:t>(1) </w:t>
      </w:r>
      <w:bookmarkStart w:id="28" w:name="_Hlk126650813"/>
      <w:r w:rsidRPr="007D72DE">
        <w:rPr>
          <w:rFonts w:cs="Arial"/>
          <w:szCs w:val="20"/>
          <w:lang w:val="sl-SI" w:eastAsia="sl-SI"/>
        </w:rPr>
        <w:t xml:space="preserve">Ministrstvo izda odločbo o višini nadomestila za </w:t>
      </w:r>
      <w:r w:rsidR="00F20CB1">
        <w:rPr>
          <w:rFonts w:cs="Arial"/>
          <w:szCs w:val="20"/>
          <w:lang w:val="sl-SI" w:eastAsia="sl-SI"/>
        </w:rPr>
        <w:t xml:space="preserve">celotno </w:t>
      </w:r>
      <w:r w:rsidRPr="007D72DE">
        <w:rPr>
          <w:rFonts w:cs="Arial"/>
          <w:szCs w:val="20"/>
          <w:lang w:val="sl-SI" w:eastAsia="sl-SI"/>
        </w:rPr>
        <w:t>preteklo koledarsko leto, če upravičenec:</w:t>
      </w:r>
    </w:p>
    <w:bookmarkEnd w:id="28"/>
    <w:p w14:paraId="2B10E5EA"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lastRenderedPageBreak/>
        <w:t>1. ni prejemnik preveč izplačane pomoči po pravilu de </w:t>
      </w:r>
      <w:proofErr w:type="spellStart"/>
      <w:r w:rsidRPr="007D72DE">
        <w:rPr>
          <w:rFonts w:cs="Arial"/>
          <w:szCs w:val="20"/>
          <w:lang w:val="sl-SI" w:eastAsia="sl-SI"/>
        </w:rPr>
        <w:t>minimis</w:t>
      </w:r>
      <w:proofErr w:type="spellEnd"/>
      <w:r w:rsidRPr="007D72DE">
        <w:rPr>
          <w:rFonts w:cs="Arial"/>
          <w:szCs w:val="20"/>
          <w:lang w:val="sl-SI" w:eastAsia="sl-SI"/>
        </w:rPr>
        <w:t>;</w:t>
      </w:r>
    </w:p>
    <w:p w14:paraId="4250FA94"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2. ni prejemnik katere koli druge dovoljene državne pomoči, povezane s posrednimi stroški iz te uredbe, ki se delno ali v celoti prekrivajo, ali katere koli druge dovoljene državne pomoči brez opredeljivih upravičenih stroškov, razen če taka kumulacija ne povzroči prekoračitve maksimalne intenzivnosti pomoči iz drugega odstavka tega člena;</w:t>
      </w:r>
    </w:p>
    <w:p w14:paraId="37A9DEED"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 xml:space="preserve">3. na dan vložitve vloge iz prejšnjega člena nima neporavnanih zapadlih davčnih obveznosti in drugih denarnih nedavčnih obveznosti v skladu z zakonom, ki ureja finančno upravo, katerih vrednost presega 50 eurov; </w:t>
      </w:r>
    </w:p>
    <w:p w14:paraId="0AD9F7CD"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 xml:space="preserve">4. predloži vse obračune davčnih odtegljajev za dohodke iz delovnega razmerja za zadnjih pet let do dneva vložitve vloge iz prejšnjega člena; </w:t>
      </w:r>
    </w:p>
    <w:p w14:paraId="670434CF"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5. ni podjetje v težavah v skladu s Smernicami o državni pomoči za reševanje in prestrukturiranje podjetij v težavah (UL C št. 249 z dne 31. 7. 2014, str. 1);</w:t>
      </w:r>
    </w:p>
    <w:p w14:paraId="276AD207"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bookmarkStart w:id="29" w:name="_Hlk65101030"/>
      <w:r w:rsidRPr="007D72DE">
        <w:rPr>
          <w:rFonts w:cs="Arial"/>
          <w:szCs w:val="20"/>
          <w:lang w:val="sl-SI" w:eastAsia="sl-SI"/>
        </w:rPr>
        <w:t xml:space="preserve">6. ni </w:t>
      </w:r>
      <w:bookmarkEnd w:id="29"/>
      <w:r w:rsidRPr="007D72DE">
        <w:rPr>
          <w:rFonts w:cs="Arial"/>
          <w:szCs w:val="20"/>
          <w:lang w:val="sl-SI" w:eastAsia="sl-SI"/>
        </w:rPr>
        <w:t>podjetje, ki je naslovnik neporavnanega naloga za izterjavo zaradi predhodne odločbe Evropske komisije, ki je pomoč razglasila za nezakonito in nezdružljivo s skupnim trgom, in</w:t>
      </w:r>
    </w:p>
    <w:p w14:paraId="48080E70"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 xml:space="preserve">7. izpolnjuje zahteve iz prvega odstavka 6. člena te uredbe. </w:t>
      </w:r>
    </w:p>
    <w:p w14:paraId="781ECBDB"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sidDel="006A67A6">
        <w:rPr>
          <w:rFonts w:cs="Arial"/>
          <w:szCs w:val="20"/>
          <w:lang w:val="sl-SI" w:eastAsia="sl-SI"/>
        </w:rPr>
        <w:t xml:space="preserve"> </w:t>
      </w:r>
      <w:bookmarkEnd w:id="27"/>
      <w:r w:rsidRPr="007D72DE">
        <w:rPr>
          <w:rFonts w:cs="Arial"/>
          <w:szCs w:val="20"/>
          <w:lang w:val="sl-SI" w:eastAsia="sl-SI"/>
        </w:rPr>
        <w:t>(</w:t>
      </w:r>
      <w:bookmarkStart w:id="30" w:name="_Hlk64504261"/>
      <w:r w:rsidRPr="007D72DE">
        <w:rPr>
          <w:rFonts w:cs="Arial"/>
          <w:szCs w:val="20"/>
          <w:lang w:val="sl-SI" w:eastAsia="sl-SI"/>
        </w:rPr>
        <w:t>2) </w:t>
      </w:r>
      <w:bookmarkEnd w:id="30"/>
      <w:r w:rsidRPr="007D72DE">
        <w:rPr>
          <w:rFonts w:cs="Arial"/>
          <w:szCs w:val="20"/>
          <w:lang w:val="sl-SI" w:eastAsia="sl-SI"/>
        </w:rPr>
        <w:t xml:space="preserve">Odločba o višini nadomestila iz prvega odstavka tega člena vsebuje višino nadomestila, ki jo ministrstvo izračuna za </w:t>
      </w:r>
      <w:r w:rsidR="00F20CB1">
        <w:rPr>
          <w:rFonts w:cs="Arial"/>
          <w:szCs w:val="20"/>
          <w:lang w:val="sl-SI" w:eastAsia="sl-SI"/>
        </w:rPr>
        <w:t>celotno preteklo</w:t>
      </w:r>
      <w:r w:rsidR="00833420">
        <w:rPr>
          <w:rFonts w:cs="Arial"/>
          <w:szCs w:val="20"/>
          <w:lang w:val="sl-SI" w:eastAsia="sl-SI"/>
        </w:rPr>
        <w:t xml:space="preserve"> koledarsko</w:t>
      </w:r>
      <w:r w:rsidR="00F20CB1">
        <w:rPr>
          <w:rFonts w:cs="Arial"/>
          <w:szCs w:val="20"/>
          <w:lang w:val="sl-SI" w:eastAsia="sl-SI"/>
        </w:rPr>
        <w:t xml:space="preserve"> leto</w:t>
      </w:r>
      <w:r w:rsidR="00833420">
        <w:rPr>
          <w:rFonts w:cs="Arial"/>
          <w:szCs w:val="20"/>
          <w:lang w:val="sl-SI" w:eastAsia="sl-SI"/>
        </w:rPr>
        <w:t xml:space="preserve"> </w:t>
      </w:r>
      <w:r w:rsidRPr="007D72DE">
        <w:rPr>
          <w:rFonts w:cs="Arial"/>
          <w:szCs w:val="20"/>
          <w:lang w:val="sl-SI" w:eastAsia="sl-SI"/>
        </w:rPr>
        <w:t>na podlagi podatkov o posameznem proizvodu iz vloge iz prejšnjega člena in ob upoštevanju:</w:t>
      </w:r>
    </w:p>
    <w:p w14:paraId="507F8359"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bookmarkStart w:id="31" w:name="_Hlk55393051"/>
      <w:r w:rsidRPr="007D72DE">
        <w:rPr>
          <w:rFonts w:cs="Arial"/>
          <w:szCs w:val="20"/>
          <w:lang w:val="sl-SI" w:eastAsia="sl-SI"/>
        </w:rPr>
        <w:t>1. </w:t>
      </w:r>
      <w:bookmarkStart w:id="32" w:name="_Hlk55391990"/>
      <w:r w:rsidRPr="007D72DE">
        <w:rPr>
          <w:rFonts w:cs="Arial"/>
          <w:szCs w:val="20"/>
          <w:lang w:val="sl-SI" w:eastAsia="sl-SI"/>
        </w:rPr>
        <w:t xml:space="preserve">referenčnega koeficienta učinkovitosti porabe električne energije </w:t>
      </w:r>
      <w:bookmarkEnd w:id="32"/>
      <w:r w:rsidRPr="007D72DE">
        <w:rPr>
          <w:rFonts w:cs="Arial"/>
          <w:szCs w:val="20"/>
          <w:lang w:val="sl-SI" w:eastAsia="sl-SI"/>
        </w:rPr>
        <w:t xml:space="preserve">iz preglednice 2 iz </w:t>
      </w:r>
      <w:r w:rsidR="009D2E87">
        <w:rPr>
          <w:rFonts w:cs="Arial"/>
          <w:szCs w:val="20"/>
          <w:lang w:val="sl-SI" w:eastAsia="sl-SI"/>
        </w:rPr>
        <w:t>P</w:t>
      </w:r>
      <w:r w:rsidRPr="007D72DE">
        <w:rPr>
          <w:rFonts w:cs="Arial"/>
          <w:szCs w:val="20"/>
          <w:lang w:val="sl-SI" w:eastAsia="sl-SI"/>
        </w:rPr>
        <w:t>riloge 1 te uredbe, izračunanega kot:</w:t>
      </w:r>
    </w:p>
    <w:bookmarkStart w:id="33" w:name="_Hlk63982692"/>
    <w:p w14:paraId="46DED1A9" w14:textId="77777777" w:rsidR="007D72DE" w:rsidRPr="007D72DE" w:rsidRDefault="000C0D36" w:rsidP="007D72DE">
      <w:pPr>
        <w:overflowPunct w:val="0"/>
        <w:autoSpaceDE w:val="0"/>
        <w:autoSpaceDN w:val="0"/>
        <w:adjustRightInd w:val="0"/>
        <w:spacing w:before="240" w:line="240" w:lineRule="auto"/>
        <w:jc w:val="both"/>
        <w:textAlignment w:val="baseline"/>
        <w:rPr>
          <w:rFonts w:cs="Arial"/>
          <w:szCs w:val="20"/>
          <w:lang w:val="sl-SI" w:eastAsia="sl-SI"/>
        </w:rPr>
      </w:pPr>
      <m:oMathPara>
        <m:oMath>
          <m:sSub>
            <m:sSubPr>
              <m:ctrlPr>
                <w:rPr>
                  <w:rFonts w:ascii="Cambria Math" w:hAnsi="Cambria Math" w:cs="Arial"/>
                  <w:i/>
                  <w:szCs w:val="20"/>
                  <w:lang w:val="sl-SI" w:eastAsia="sl-SI"/>
                </w:rPr>
              </m:ctrlPr>
            </m:sSubPr>
            <m:e>
              <m:r>
                <w:rPr>
                  <w:rFonts w:ascii="Cambria Math" w:hAnsi="Cambria Math" w:cs="Arial"/>
                  <w:szCs w:val="20"/>
                  <w:lang w:val="sl-SI" w:eastAsia="sl-SI"/>
                </w:rPr>
                <m:t>Amax</m:t>
              </m:r>
            </m:e>
            <m:sub>
              <m:r>
                <w:rPr>
                  <w:rFonts w:ascii="Cambria Math" w:hAnsi="Cambria Math" w:cs="Arial"/>
                  <w:szCs w:val="20"/>
                  <w:lang w:val="sl-SI" w:eastAsia="sl-SI"/>
                </w:rPr>
                <m:t>(t)</m:t>
              </m:r>
            </m:sub>
          </m:sSub>
          <m:r>
            <w:rPr>
              <w:rFonts w:ascii="Cambria Math" w:hAnsi="Cambria Math" w:cs="Arial"/>
              <w:szCs w:val="20"/>
              <w:lang w:val="sl-SI" w:eastAsia="sl-SI"/>
            </w:rPr>
            <m:t xml:space="preserve"> = </m:t>
          </m:r>
          <w:bookmarkStart w:id="34" w:name="_Hlk89774359"/>
          <m:sSub>
            <m:sSubPr>
              <m:ctrlPr>
                <w:rPr>
                  <w:rFonts w:ascii="Cambria Math" w:hAnsi="Cambria Math" w:cs="Arial"/>
                  <w:i/>
                  <w:szCs w:val="20"/>
                  <w:lang w:val="sl-SI" w:eastAsia="sl-SI"/>
                </w:rPr>
              </m:ctrlPr>
            </m:sSubPr>
            <m:e>
              <m:r>
                <w:rPr>
                  <w:rFonts w:ascii="Cambria Math" w:hAnsi="Cambria Math" w:cs="Arial"/>
                  <w:szCs w:val="20"/>
                  <w:lang w:val="sl-SI" w:eastAsia="sl-SI"/>
                </w:rPr>
                <m:t>Ai</m:t>
              </m:r>
            </m:e>
            <m:sub>
              <m:r>
                <w:rPr>
                  <w:rFonts w:ascii="Cambria Math" w:hAnsi="Cambria Math" w:cs="Arial"/>
                  <w:szCs w:val="20"/>
                  <w:lang w:val="sl-SI" w:eastAsia="sl-SI"/>
                </w:rPr>
                <m:t>(t)</m:t>
              </m:r>
            </m:sub>
          </m:sSub>
          <w:bookmarkEnd w:id="34"/>
          <m:r>
            <w:rPr>
              <w:rFonts w:ascii="Cambria Math" w:hAnsi="Cambria Math" w:cs="Arial"/>
              <w:szCs w:val="20"/>
              <w:lang w:val="sl-SI" w:eastAsia="sl-SI"/>
            </w:rPr>
            <m:t>×C×</m:t>
          </m:r>
          <m:sSub>
            <m:sSubPr>
              <m:ctrlPr>
                <w:rPr>
                  <w:rFonts w:ascii="Cambria Math" w:hAnsi="Cambria Math" w:cs="Arial"/>
                  <w:i/>
                  <w:szCs w:val="20"/>
                  <w:lang w:val="sl-SI" w:eastAsia="sl-SI"/>
                </w:rPr>
              </m:ctrlPr>
            </m:sSubPr>
            <m:e>
              <m:r>
                <w:rPr>
                  <w:rFonts w:ascii="Cambria Math" w:hAnsi="Cambria Math" w:cs="Arial"/>
                  <w:szCs w:val="20"/>
                  <w:lang w:val="sl-SI" w:eastAsia="sl-SI"/>
                </w:rPr>
                <m:t>P</m:t>
              </m:r>
            </m:e>
            <m:sub>
              <m:r>
                <w:rPr>
                  <w:rFonts w:ascii="Cambria Math" w:hAnsi="Cambria Math" w:cs="Arial"/>
                  <w:szCs w:val="20"/>
                  <w:lang w:val="sl-SI" w:eastAsia="sl-SI"/>
                </w:rPr>
                <m:t>(t-1)</m:t>
              </m:r>
            </m:sub>
          </m:sSub>
          <m:r>
            <w:rPr>
              <w:rFonts w:ascii="Cambria Math" w:hAnsi="Cambria Math" w:cs="Arial"/>
              <w:szCs w:val="20"/>
              <w:lang w:val="sl-SI" w:eastAsia="sl-SI"/>
            </w:rPr>
            <m:t>×</m:t>
          </m:r>
          <m:sSub>
            <m:sSubPr>
              <m:ctrlPr>
                <w:rPr>
                  <w:rFonts w:ascii="Cambria Math" w:hAnsi="Cambria Math" w:cs="Arial"/>
                  <w:i/>
                  <w:szCs w:val="20"/>
                  <w:lang w:val="sl-SI" w:eastAsia="sl-SI"/>
                </w:rPr>
              </m:ctrlPr>
            </m:sSubPr>
            <m:e>
              <m:r>
                <w:rPr>
                  <w:rFonts w:ascii="Cambria Math" w:hAnsi="Cambria Math" w:cs="Arial"/>
                  <w:szCs w:val="20"/>
                  <w:lang w:val="sl-SI" w:eastAsia="sl-SI"/>
                </w:rPr>
                <m:t>E</m:t>
              </m:r>
            </m:e>
            <m:sub>
              <m:r>
                <w:rPr>
                  <w:rFonts w:ascii="Cambria Math" w:hAnsi="Cambria Math" w:cs="Arial"/>
                  <w:szCs w:val="20"/>
                  <w:lang w:val="sl-SI" w:eastAsia="sl-SI"/>
                </w:rPr>
                <m:t>(t)</m:t>
              </m:r>
            </m:sub>
          </m:sSub>
          <m:r>
            <w:rPr>
              <w:rFonts w:ascii="Cambria Math" w:hAnsi="Cambria Math" w:cs="Arial"/>
              <w:szCs w:val="20"/>
              <w:lang w:val="sl-SI" w:eastAsia="sl-SI"/>
            </w:rPr>
            <m:t>×</m:t>
          </m:r>
          <m:sSub>
            <m:sSubPr>
              <m:ctrlPr>
                <w:rPr>
                  <w:rFonts w:ascii="Cambria Math" w:hAnsi="Cambria Math" w:cs="Arial"/>
                  <w:i/>
                  <w:szCs w:val="20"/>
                  <w:lang w:val="sl-SI" w:eastAsia="sl-SI"/>
                </w:rPr>
              </m:ctrlPr>
            </m:sSubPr>
            <m:e>
              <m:r>
                <w:rPr>
                  <w:rFonts w:ascii="Cambria Math" w:hAnsi="Cambria Math" w:cs="Arial"/>
                  <w:szCs w:val="20"/>
                  <w:lang w:val="sl-SI" w:eastAsia="sl-SI"/>
                </w:rPr>
                <m:t>AO</m:t>
              </m:r>
            </m:e>
            <m:sub>
              <m:r>
                <w:rPr>
                  <w:rFonts w:ascii="Cambria Math" w:hAnsi="Cambria Math" w:cs="Arial"/>
                  <w:szCs w:val="20"/>
                  <w:lang w:val="sl-SI" w:eastAsia="sl-SI"/>
                </w:rPr>
                <m:t>(t)</m:t>
              </m:r>
            </m:sub>
          </m:sSub>
        </m:oMath>
      </m:oMathPara>
    </w:p>
    <w:bookmarkEnd w:id="33"/>
    <w:p w14:paraId="6D1E228C"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kjer je:</w:t>
      </w:r>
    </w:p>
    <w:p w14:paraId="3820531D" w14:textId="77777777" w:rsidR="007D72DE" w:rsidRPr="007D72DE" w:rsidRDefault="007D72DE" w:rsidP="007D72DE">
      <w:pPr>
        <w:numPr>
          <w:ilvl w:val="0"/>
          <w:numId w:val="31"/>
        </w:numPr>
        <w:overflowPunct w:val="0"/>
        <w:autoSpaceDE w:val="0"/>
        <w:autoSpaceDN w:val="0"/>
        <w:adjustRightInd w:val="0"/>
        <w:spacing w:before="240" w:line="240" w:lineRule="auto"/>
        <w:jc w:val="both"/>
        <w:textAlignment w:val="baseline"/>
        <w:rPr>
          <w:rFonts w:cs="Arial"/>
          <w:szCs w:val="20"/>
          <w:lang w:val="sl-SI" w:eastAsia="sl-SI"/>
        </w:rPr>
      </w:pPr>
      <w:proofErr w:type="spellStart"/>
      <w:r w:rsidRPr="007D72DE">
        <w:rPr>
          <w:rFonts w:cs="Arial"/>
          <w:szCs w:val="20"/>
          <w:lang w:val="sl-SI" w:eastAsia="sl-SI"/>
        </w:rPr>
        <w:t>Amax</w:t>
      </w:r>
      <w:proofErr w:type="spellEnd"/>
      <w:r w:rsidRPr="007D72DE">
        <w:rPr>
          <w:rFonts w:cs="Arial"/>
          <w:szCs w:val="20"/>
          <w:vertAlign w:val="subscript"/>
          <w:lang w:val="sl-SI" w:eastAsia="sl-SI"/>
        </w:rPr>
        <w:t>(t)</w:t>
      </w:r>
      <w:r w:rsidRPr="007D72DE">
        <w:rPr>
          <w:rFonts w:cs="Arial"/>
          <w:szCs w:val="20"/>
          <w:lang w:val="sl-SI" w:eastAsia="sl-SI"/>
        </w:rPr>
        <w:t xml:space="preserve"> višina nadomestila za preteklo leto, izražena v eurih (v nadaljnjem besedilu: </w:t>
      </w:r>
      <w:proofErr w:type="spellStart"/>
      <w:r w:rsidRPr="007D72DE">
        <w:rPr>
          <w:rFonts w:cs="Arial"/>
          <w:szCs w:val="20"/>
          <w:lang w:val="sl-SI" w:eastAsia="sl-SI"/>
        </w:rPr>
        <w:t>Amax</w:t>
      </w:r>
      <w:proofErr w:type="spellEnd"/>
      <w:r w:rsidRPr="007D72DE">
        <w:rPr>
          <w:rFonts w:cs="Arial"/>
          <w:szCs w:val="20"/>
          <w:vertAlign w:val="subscript"/>
          <w:lang w:val="sl-SI" w:eastAsia="sl-SI"/>
        </w:rPr>
        <w:t>(t)</w:t>
      </w:r>
      <w:r w:rsidRPr="007D72DE">
        <w:rPr>
          <w:rFonts w:cs="Arial"/>
          <w:szCs w:val="20"/>
          <w:lang w:val="sl-SI" w:eastAsia="sl-SI"/>
        </w:rPr>
        <w:t>),</w:t>
      </w:r>
    </w:p>
    <w:p w14:paraId="4B215BEC" w14:textId="77777777" w:rsidR="007D72DE" w:rsidRPr="007D72DE" w:rsidRDefault="007D72DE" w:rsidP="007D72DE">
      <w:pPr>
        <w:numPr>
          <w:ilvl w:val="0"/>
          <w:numId w:val="31"/>
        </w:numPr>
        <w:overflowPunct w:val="0"/>
        <w:autoSpaceDE w:val="0"/>
        <w:autoSpaceDN w:val="0"/>
        <w:adjustRightInd w:val="0"/>
        <w:spacing w:before="240" w:line="240" w:lineRule="auto"/>
        <w:jc w:val="both"/>
        <w:textAlignment w:val="baseline"/>
        <w:rPr>
          <w:rFonts w:cs="Arial"/>
          <w:szCs w:val="20"/>
          <w:lang w:val="sl-SI" w:eastAsia="sl-SI"/>
        </w:rPr>
      </w:pPr>
      <w:proofErr w:type="spellStart"/>
      <w:r w:rsidRPr="007D72DE">
        <w:rPr>
          <w:rFonts w:cs="Arial"/>
          <w:szCs w:val="20"/>
          <w:lang w:val="sl-SI" w:eastAsia="sl-SI"/>
        </w:rPr>
        <w:t>Ai</w:t>
      </w:r>
      <w:proofErr w:type="spellEnd"/>
      <w:r w:rsidRPr="007D72DE">
        <w:rPr>
          <w:rFonts w:cs="Arial"/>
          <w:szCs w:val="20"/>
          <w:vertAlign w:val="subscript"/>
          <w:lang w:val="sl-SI" w:eastAsia="sl-SI"/>
        </w:rPr>
        <w:t>(t)</w:t>
      </w:r>
      <w:r w:rsidRPr="007D72DE">
        <w:rPr>
          <w:rFonts w:cs="Arial"/>
          <w:szCs w:val="20"/>
          <w:lang w:val="sl-SI" w:eastAsia="sl-SI"/>
        </w:rPr>
        <w:t xml:space="preserve"> maksimalna intenzivnost pomoči, izražena kot delež, vendar ne več kot 0,75 (v nadaljnjem besedilu: </w:t>
      </w:r>
      <w:proofErr w:type="spellStart"/>
      <w:r w:rsidRPr="007D72DE">
        <w:rPr>
          <w:rFonts w:cs="Arial"/>
          <w:szCs w:val="20"/>
          <w:lang w:val="sl-SI" w:eastAsia="sl-SI"/>
        </w:rPr>
        <w:t>Ai</w:t>
      </w:r>
      <w:proofErr w:type="spellEnd"/>
      <w:r w:rsidRPr="007D72DE">
        <w:rPr>
          <w:rFonts w:cs="Arial"/>
          <w:szCs w:val="20"/>
          <w:vertAlign w:val="subscript"/>
          <w:lang w:val="sl-SI" w:eastAsia="sl-SI"/>
        </w:rPr>
        <w:t>(t)</w:t>
      </w:r>
      <w:r w:rsidRPr="007D72DE">
        <w:rPr>
          <w:rFonts w:cs="Arial"/>
          <w:szCs w:val="20"/>
          <w:lang w:val="sl-SI" w:eastAsia="sl-SI"/>
        </w:rPr>
        <w:t xml:space="preserve">), </w:t>
      </w:r>
    </w:p>
    <w:p w14:paraId="59D04526" w14:textId="77777777" w:rsidR="007D72DE" w:rsidRPr="007D72DE" w:rsidRDefault="007D72DE" w:rsidP="007D72DE">
      <w:pPr>
        <w:numPr>
          <w:ilvl w:val="0"/>
          <w:numId w:val="31"/>
        </w:num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C faktor emisij CO</w:t>
      </w:r>
      <w:r w:rsidRPr="007D72DE">
        <w:rPr>
          <w:rFonts w:cs="Arial"/>
          <w:szCs w:val="20"/>
          <w:vertAlign w:val="subscript"/>
          <w:lang w:val="sl-SI" w:eastAsia="sl-SI"/>
        </w:rPr>
        <w:t>2</w:t>
      </w:r>
      <w:r w:rsidRPr="007D72DE">
        <w:rPr>
          <w:rFonts w:cs="Arial"/>
          <w:szCs w:val="20"/>
          <w:lang w:val="sl-SI" w:eastAsia="sl-SI"/>
        </w:rPr>
        <w:t>, ki znaša 0,69 tCO</w:t>
      </w:r>
      <w:r w:rsidRPr="007D72DE">
        <w:rPr>
          <w:rFonts w:cs="Arial"/>
          <w:szCs w:val="20"/>
          <w:vertAlign w:val="subscript"/>
          <w:lang w:val="sl-SI" w:eastAsia="sl-SI"/>
        </w:rPr>
        <w:t>2</w:t>
      </w:r>
      <w:r w:rsidRPr="007D72DE">
        <w:rPr>
          <w:rFonts w:cs="Arial"/>
          <w:szCs w:val="20"/>
          <w:lang w:val="sl-SI" w:eastAsia="sl-SI"/>
        </w:rPr>
        <w:t>/MWh (v nadaljnjem besedilu: C),</w:t>
      </w:r>
    </w:p>
    <w:p w14:paraId="25F9A989" w14:textId="77777777" w:rsidR="007D72DE" w:rsidRPr="007D72DE" w:rsidRDefault="007D72DE" w:rsidP="007D72DE">
      <w:pPr>
        <w:numPr>
          <w:ilvl w:val="0"/>
          <w:numId w:val="31"/>
        </w:num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P</w:t>
      </w:r>
      <w:r w:rsidRPr="007D72DE">
        <w:rPr>
          <w:rFonts w:cs="Arial"/>
          <w:szCs w:val="20"/>
          <w:vertAlign w:val="subscript"/>
          <w:lang w:val="sl-SI" w:eastAsia="sl-SI"/>
        </w:rPr>
        <w:t>(t-1)</w:t>
      </w:r>
      <w:r w:rsidRPr="007D72DE">
        <w:rPr>
          <w:rFonts w:cs="Arial"/>
          <w:szCs w:val="20"/>
          <w:lang w:val="sl-SI" w:eastAsia="sl-SI"/>
        </w:rPr>
        <w:t xml:space="preserve"> cena nestandardizirane terminske pogodbe za pravico do emisije, izražena v eurih, ki pomeni navadno povprečje dnevnih cen enoletnih nestandardiziranih terminskih pogodb za pravico do emisije (zaključni tečaj) za dobavo v decembru tistega leta, za katerega se odobri pomoč, opazovano na skupni borzi CO2 v EU od 1. januarja do 31. decembra leta, ki je pred letom, za katerega se dodeli pomoč (v nadaljnjem besedilu: P</w:t>
      </w:r>
      <w:r w:rsidRPr="007D72DE">
        <w:rPr>
          <w:rFonts w:cs="Arial"/>
          <w:szCs w:val="20"/>
          <w:vertAlign w:val="subscript"/>
          <w:lang w:val="sl-SI" w:eastAsia="sl-SI"/>
        </w:rPr>
        <w:t>(t-1)</w:t>
      </w:r>
      <w:r w:rsidRPr="007D72DE">
        <w:rPr>
          <w:rFonts w:cs="Arial"/>
          <w:szCs w:val="20"/>
          <w:lang w:val="sl-SI" w:eastAsia="sl-SI"/>
        </w:rPr>
        <w:t>),</w:t>
      </w:r>
    </w:p>
    <w:p w14:paraId="75E9A15E" w14:textId="77777777" w:rsidR="007D72DE" w:rsidRPr="007D72DE" w:rsidRDefault="007D72DE" w:rsidP="007D72DE">
      <w:pPr>
        <w:numPr>
          <w:ilvl w:val="0"/>
          <w:numId w:val="31"/>
        </w:numPr>
        <w:overflowPunct w:val="0"/>
        <w:autoSpaceDE w:val="0"/>
        <w:autoSpaceDN w:val="0"/>
        <w:adjustRightInd w:val="0"/>
        <w:spacing w:before="120" w:line="240" w:lineRule="auto"/>
        <w:jc w:val="both"/>
        <w:textAlignment w:val="baseline"/>
        <w:rPr>
          <w:rFonts w:cs="Arial"/>
          <w:szCs w:val="20"/>
          <w:lang w:val="sl-SI" w:eastAsia="sl-SI"/>
        </w:rPr>
      </w:pPr>
      <w:r w:rsidRPr="007D72DE">
        <w:rPr>
          <w:rFonts w:cs="Arial"/>
          <w:szCs w:val="20"/>
          <w:lang w:val="sl-SI" w:eastAsia="sl-SI"/>
        </w:rPr>
        <w:t>E</w:t>
      </w:r>
      <w:r w:rsidRPr="007D72DE">
        <w:rPr>
          <w:rFonts w:cs="Arial"/>
          <w:szCs w:val="20"/>
          <w:vertAlign w:val="subscript"/>
          <w:lang w:val="sl-SI" w:eastAsia="sl-SI"/>
        </w:rPr>
        <w:t>(t)</w:t>
      </w:r>
      <w:r w:rsidRPr="007D72DE">
        <w:rPr>
          <w:rFonts w:cs="Arial"/>
          <w:szCs w:val="20"/>
          <w:lang w:val="sl-SI" w:eastAsia="sl-SI"/>
        </w:rPr>
        <w:t xml:space="preserve"> referenčni koeficient učinkovitosti porabe električne energije za proizvod, izražen v MWh/t, iz preglednice 2 iz </w:t>
      </w:r>
      <w:r w:rsidR="00833420">
        <w:rPr>
          <w:rFonts w:cs="Arial"/>
          <w:szCs w:val="20"/>
          <w:lang w:val="sl-SI" w:eastAsia="sl-SI"/>
        </w:rPr>
        <w:t>P</w:t>
      </w:r>
      <w:r w:rsidRPr="007D72DE">
        <w:rPr>
          <w:rFonts w:cs="Arial"/>
          <w:szCs w:val="20"/>
          <w:lang w:val="sl-SI" w:eastAsia="sl-SI"/>
        </w:rPr>
        <w:t>riloge 1 te uredbe (v nadaljnjem besedilu:</w:t>
      </w:r>
      <w:r w:rsidRPr="007D72DE">
        <w:rPr>
          <w:rFonts w:cs="Arial"/>
          <w:sz w:val="22"/>
          <w:szCs w:val="22"/>
          <w:lang w:val="sl-SI" w:eastAsia="sl-SI"/>
        </w:rPr>
        <w:t xml:space="preserve"> </w:t>
      </w:r>
      <w:r w:rsidRPr="007D72DE">
        <w:rPr>
          <w:rFonts w:cs="Arial"/>
          <w:szCs w:val="20"/>
          <w:lang w:val="sl-SI" w:eastAsia="sl-SI"/>
        </w:rPr>
        <w:t>E</w:t>
      </w:r>
      <w:r w:rsidRPr="007D72DE">
        <w:rPr>
          <w:rFonts w:cs="Arial"/>
          <w:szCs w:val="20"/>
          <w:vertAlign w:val="subscript"/>
          <w:lang w:val="sl-SI" w:eastAsia="sl-SI"/>
        </w:rPr>
        <w:t>(t)</w:t>
      </w:r>
      <w:r w:rsidRPr="007D72DE">
        <w:rPr>
          <w:rFonts w:cs="Arial"/>
          <w:szCs w:val="20"/>
          <w:lang w:val="sl-SI" w:eastAsia="sl-SI"/>
        </w:rPr>
        <w:t>),</w:t>
      </w:r>
    </w:p>
    <w:p w14:paraId="1EE0809F" w14:textId="77777777" w:rsidR="007D72DE" w:rsidRPr="007D72DE" w:rsidRDefault="007D72DE" w:rsidP="007D72DE">
      <w:pPr>
        <w:numPr>
          <w:ilvl w:val="0"/>
          <w:numId w:val="31"/>
        </w:numPr>
        <w:overflowPunct w:val="0"/>
        <w:autoSpaceDE w:val="0"/>
        <w:autoSpaceDN w:val="0"/>
        <w:adjustRightInd w:val="0"/>
        <w:spacing w:before="120" w:line="240" w:lineRule="auto"/>
        <w:jc w:val="both"/>
        <w:textAlignment w:val="baseline"/>
        <w:rPr>
          <w:rFonts w:cs="Arial"/>
          <w:szCs w:val="20"/>
          <w:lang w:val="sl-SI" w:eastAsia="sl-SI"/>
        </w:rPr>
      </w:pPr>
      <w:r w:rsidRPr="007D72DE">
        <w:rPr>
          <w:rFonts w:cs="Arial"/>
          <w:szCs w:val="20"/>
          <w:lang w:val="sl-SI" w:eastAsia="sl-SI"/>
        </w:rPr>
        <w:t>AO</w:t>
      </w:r>
      <w:r w:rsidRPr="007D72DE">
        <w:rPr>
          <w:rFonts w:cs="Arial"/>
          <w:szCs w:val="20"/>
          <w:vertAlign w:val="subscript"/>
          <w:lang w:val="sl-SI" w:eastAsia="sl-SI"/>
        </w:rPr>
        <w:t>(t)</w:t>
      </w:r>
      <w:r w:rsidRPr="007D72DE">
        <w:rPr>
          <w:rFonts w:cs="Arial"/>
          <w:szCs w:val="20"/>
          <w:lang w:val="sl-SI" w:eastAsia="sl-SI"/>
        </w:rPr>
        <w:t xml:space="preserve"> dejanska proizvodnja proizvoda v napravi v preteklem letu, pri kateri se je porabila električna energija, izražena v tonah (v nadaljnjem besedilu: AO</w:t>
      </w:r>
      <w:r w:rsidRPr="007D72DE">
        <w:rPr>
          <w:rFonts w:cs="Arial"/>
          <w:szCs w:val="20"/>
          <w:vertAlign w:val="subscript"/>
          <w:lang w:val="sl-SI" w:eastAsia="sl-SI"/>
        </w:rPr>
        <w:t>(t)</w:t>
      </w:r>
      <w:r w:rsidRPr="007D72DE">
        <w:rPr>
          <w:rFonts w:cs="Arial"/>
          <w:szCs w:val="20"/>
          <w:lang w:val="sl-SI" w:eastAsia="sl-SI"/>
        </w:rPr>
        <w:t>),</w:t>
      </w:r>
    </w:p>
    <w:p w14:paraId="25B315C7"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ali</w:t>
      </w:r>
    </w:p>
    <w:p w14:paraId="625727BE"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 xml:space="preserve">2. referenčnega koeficienta učinkovitosti pri medsebojni izmenljivosti goriva in električne energije </w:t>
      </w:r>
      <w:bookmarkStart w:id="35" w:name="_Hlk89696707"/>
      <w:r w:rsidRPr="007D72DE">
        <w:rPr>
          <w:rFonts w:cs="Arial"/>
          <w:szCs w:val="20"/>
          <w:lang w:val="sl-SI" w:eastAsia="sl-SI"/>
        </w:rPr>
        <w:t xml:space="preserve">iz preglednice 3 iz </w:t>
      </w:r>
      <w:r w:rsidR="009D2E87">
        <w:rPr>
          <w:rFonts w:cs="Arial"/>
          <w:szCs w:val="20"/>
          <w:lang w:val="sl-SI" w:eastAsia="sl-SI"/>
        </w:rPr>
        <w:t>P</w:t>
      </w:r>
      <w:r w:rsidRPr="007D72DE">
        <w:rPr>
          <w:rFonts w:cs="Arial"/>
          <w:szCs w:val="20"/>
          <w:lang w:val="sl-SI" w:eastAsia="sl-SI"/>
        </w:rPr>
        <w:t>riloge 1 te uredbe</w:t>
      </w:r>
      <w:bookmarkEnd w:id="35"/>
      <w:r w:rsidRPr="007D72DE">
        <w:rPr>
          <w:rFonts w:cs="Arial"/>
          <w:szCs w:val="20"/>
          <w:lang w:val="sl-SI" w:eastAsia="sl-SI"/>
        </w:rPr>
        <w:t>, izračunanega kot:</w:t>
      </w:r>
    </w:p>
    <w:p w14:paraId="449C838F" w14:textId="77777777" w:rsidR="007D72DE" w:rsidRPr="007D72DE" w:rsidRDefault="000C0D36" w:rsidP="007D72DE">
      <w:pPr>
        <w:overflowPunct w:val="0"/>
        <w:autoSpaceDE w:val="0"/>
        <w:autoSpaceDN w:val="0"/>
        <w:adjustRightInd w:val="0"/>
        <w:spacing w:before="240" w:line="240" w:lineRule="auto"/>
        <w:jc w:val="center"/>
        <w:textAlignment w:val="baseline"/>
        <w:rPr>
          <w:rFonts w:cs="Arial"/>
          <w:sz w:val="22"/>
          <w:szCs w:val="22"/>
          <w:lang w:val="sl-SI" w:eastAsia="sl-SI"/>
        </w:rPr>
      </w:pPr>
      <m:oMathPara>
        <m:oMath>
          <m:sSub>
            <m:sSubPr>
              <m:ctrlPr>
                <w:rPr>
                  <w:rFonts w:ascii="Cambria Math" w:hAnsi="Cambria Math" w:cs="Arial"/>
                  <w:i/>
                  <w:szCs w:val="20"/>
                  <w:lang w:val="sl-SI" w:eastAsia="sl-SI"/>
                </w:rPr>
              </m:ctrlPr>
            </m:sSubPr>
            <m:e>
              <m:r>
                <w:rPr>
                  <w:rFonts w:ascii="Cambria Math" w:hAnsi="Cambria Math" w:cs="Arial"/>
                  <w:szCs w:val="20"/>
                  <w:lang w:val="sl-SI" w:eastAsia="sl-SI"/>
                </w:rPr>
                <m:t>Amax</m:t>
              </m:r>
            </m:e>
            <m:sub>
              <m:r>
                <w:rPr>
                  <w:rFonts w:ascii="Cambria Math" w:hAnsi="Cambria Math" w:cs="Arial"/>
                  <w:szCs w:val="20"/>
                  <w:lang w:val="sl-SI" w:eastAsia="sl-SI"/>
                </w:rPr>
                <m:t>(t)</m:t>
              </m:r>
            </m:sub>
          </m:sSub>
          <m:r>
            <w:rPr>
              <w:rFonts w:ascii="Cambria Math" w:hAnsi="Cambria Math" w:cs="Arial"/>
              <w:szCs w:val="20"/>
              <w:lang w:val="sl-SI" w:eastAsia="sl-SI"/>
            </w:rPr>
            <m:t xml:space="preserve"> = </m:t>
          </m:r>
          <m:sSub>
            <m:sSubPr>
              <m:ctrlPr>
                <w:rPr>
                  <w:rFonts w:ascii="Cambria Math" w:hAnsi="Cambria Math" w:cs="Arial"/>
                  <w:i/>
                  <w:szCs w:val="20"/>
                  <w:lang w:val="sl-SI" w:eastAsia="sl-SI"/>
                </w:rPr>
              </m:ctrlPr>
            </m:sSubPr>
            <m:e>
              <m:r>
                <w:rPr>
                  <w:rFonts w:ascii="Cambria Math" w:hAnsi="Cambria Math" w:cs="Arial"/>
                  <w:szCs w:val="20"/>
                  <w:lang w:val="sl-SI" w:eastAsia="sl-SI"/>
                </w:rPr>
                <m:t>Ai</m:t>
              </m:r>
            </m:e>
            <m:sub>
              <m:r>
                <w:rPr>
                  <w:rFonts w:ascii="Cambria Math" w:hAnsi="Cambria Math" w:cs="Arial"/>
                  <w:szCs w:val="20"/>
                  <w:lang w:val="sl-SI" w:eastAsia="sl-SI"/>
                </w:rPr>
                <m:t>(t)</m:t>
              </m:r>
            </m:sub>
          </m:sSub>
          <m:r>
            <w:rPr>
              <w:rFonts w:ascii="Cambria Math" w:hAnsi="Cambria Math" w:cs="Arial"/>
              <w:szCs w:val="20"/>
              <w:lang w:val="sl-SI" w:eastAsia="sl-SI"/>
            </w:rPr>
            <m:t>×C×</m:t>
          </m:r>
          <m:sSub>
            <m:sSubPr>
              <m:ctrlPr>
                <w:rPr>
                  <w:rFonts w:ascii="Cambria Math" w:hAnsi="Cambria Math" w:cs="Arial"/>
                  <w:i/>
                  <w:szCs w:val="20"/>
                  <w:lang w:val="sl-SI" w:eastAsia="sl-SI"/>
                </w:rPr>
              </m:ctrlPr>
            </m:sSubPr>
            <m:e>
              <m:r>
                <w:rPr>
                  <w:rFonts w:ascii="Cambria Math" w:hAnsi="Cambria Math" w:cs="Arial"/>
                  <w:szCs w:val="20"/>
                  <w:lang w:val="sl-SI" w:eastAsia="sl-SI"/>
                </w:rPr>
                <m:t>P</m:t>
              </m:r>
            </m:e>
            <m:sub>
              <m:r>
                <w:rPr>
                  <w:rFonts w:ascii="Cambria Math" w:hAnsi="Cambria Math" w:cs="Arial"/>
                  <w:szCs w:val="20"/>
                  <w:lang w:val="sl-SI" w:eastAsia="sl-SI"/>
                </w:rPr>
                <m:t>(t-1)</m:t>
              </m:r>
            </m:sub>
          </m:sSub>
          <m:r>
            <w:rPr>
              <w:rFonts w:ascii="Cambria Math" w:hAnsi="Cambria Math" w:cs="Arial"/>
              <w:szCs w:val="20"/>
              <w:lang w:val="sl-SI" w:eastAsia="sl-SI"/>
            </w:rPr>
            <m:t>×</m:t>
          </m:r>
          <m:sSub>
            <m:sSubPr>
              <m:ctrlPr>
                <w:rPr>
                  <w:rFonts w:ascii="Cambria Math" w:hAnsi="Cambria Math" w:cs="Arial"/>
                  <w:i/>
                  <w:szCs w:val="20"/>
                  <w:lang w:val="sl-SI" w:eastAsia="sl-SI"/>
                </w:rPr>
              </m:ctrlPr>
            </m:sSubPr>
            <m:e>
              <m:r>
                <w:rPr>
                  <w:rFonts w:ascii="Cambria Math" w:hAnsi="Cambria Math" w:cs="Arial"/>
                  <w:szCs w:val="20"/>
                  <w:lang w:val="sl-SI" w:eastAsia="sl-SI"/>
                </w:rPr>
                <m:t>Eiz</m:t>
              </m:r>
            </m:e>
            <m:sub>
              <m:r>
                <w:rPr>
                  <w:rFonts w:ascii="Cambria Math" w:hAnsi="Cambria Math" w:cs="Arial"/>
                  <w:szCs w:val="20"/>
                  <w:lang w:val="sl-SI" w:eastAsia="sl-SI"/>
                </w:rPr>
                <m:t>(t)</m:t>
              </m:r>
            </m:sub>
          </m:sSub>
          <m:r>
            <w:rPr>
              <w:rFonts w:ascii="Cambria Math" w:hAnsi="Cambria Math" w:cs="Arial"/>
              <w:szCs w:val="20"/>
              <w:lang w:val="sl-SI" w:eastAsia="sl-SI"/>
            </w:rPr>
            <m:t>×</m:t>
          </m:r>
          <m:sSub>
            <m:sSubPr>
              <m:ctrlPr>
                <w:rPr>
                  <w:rFonts w:ascii="Cambria Math" w:hAnsi="Cambria Math" w:cs="Arial"/>
                  <w:i/>
                  <w:szCs w:val="20"/>
                  <w:lang w:val="sl-SI" w:eastAsia="sl-SI"/>
                </w:rPr>
              </m:ctrlPr>
            </m:sSubPr>
            <m:e>
              <m:r>
                <w:rPr>
                  <w:rFonts w:ascii="Cambria Math" w:hAnsi="Cambria Math" w:cs="Arial"/>
                  <w:szCs w:val="20"/>
                  <w:lang w:val="sl-SI" w:eastAsia="sl-SI"/>
                </w:rPr>
                <m:t>AO</m:t>
              </m:r>
            </m:e>
            <m:sub>
              <m:r>
                <w:rPr>
                  <w:rFonts w:ascii="Cambria Math" w:hAnsi="Cambria Math" w:cs="Arial"/>
                  <w:szCs w:val="20"/>
                  <w:lang w:val="sl-SI" w:eastAsia="sl-SI"/>
                </w:rPr>
                <m:t>(t)</m:t>
              </m:r>
            </m:sub>
          </m:sSub>
        </m:oMath>
      </m:oMathPara>
    </w:p>
    <w:p w14:paraId="436FCF21"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kjer je:</w:t>
      </w:r>
    </w:p>
    <w:p w14:paraId="3369F816" w14:textId="77777777" w:rsidR="007D72DE" w:rsidRPr="007D72DE" w:rsidRDefault="007D72DE" w:rsidP="007D72DE">
      <w:pPr>
        <w:numPr>
          <w:ilvl w:val="0"/>
          <w:numId w:val="32"/>
        </w:numPr>
        <w:overflowPunct w:val="0"/>
        <w:autoSpaceDE w:val="0"/>
        <w:autoSpaceDN w:val="0"/>
        <w:adjustRightInd w:val="0"/>
        <w:spacing w:before="120" w:line="240" w:lineRule="auto"/>
        <w:jc w:val="both"/>
        <w:textAlignment w:val="baseline"/>
        <w:rPr>
          <w:rFonts w:cs="Arial"/>
          <w:szCs w:val="20"/>
          <w:lang w:val="sl-SI" w:eastAsia="sl-SI"/>
        </w:rPr>
      </w:pPr>
      <w:proofErr w:type="spellStart"/>
      <w:r w:rsidRPr="007D72DE">
        <w:rPr>
          <w:rFonts w:cs="Arial"/>
          <w:szCs w:val="20"/>
          <w:lang w:val="sl-SI" w:eastAsia="sl-SI"/>
        </w:rPr>
        <w:lastRenderedPageBreak/>
        <w:t>Eiz</w:t>
      </w:r>
      <w:proofErr w:type="spellEnd"/>
      <w:r w:rsidRPr="007D72DE">
        <w:rPr>
          <w:rFonts w:cs="Arial"/>
          <w:szCs w:val="20"/>
          <w:vertAlign w:val="subscript"/>
          <w:lang w:val="sl-SI" w:eastAsia="sl-SI"/>
        </w:rPr>
        <w:t>(t)</w:t>
      </w:r>
      <w:r w:rsidRPr="007D72DE">
        <w:rPr>
          <w:rFonts w:cs="Arial"/>
          <w:szCs w:val="20"/>
          <w:lang w:val="sl-SI" w:eastAsia="sl-SI"/>
        </w:rPr>
        <w:t xml:space="preserve"> referenčni koeficient učinkovitosti pri medsebojni izmenljivosti goriva in električne energije (v nadaljnjem besedilu: </w:t>
      </w:r>
      <w:proofErr w:type="spellStart"/>
      <w:r w:rsidRPr="007D72DE">
        <w:rPr>
          <w:rFonts w:cs="Arial"/>
          <w:szCs w:val="20"/>
          <w:lang w:val="sl-SI" w:eastAsia="sl-SI"/>
        </w:rPr>
        <w:t>Eiz</w:t>
      </w:r>
      <w:proofErr w:type="spellEnd"/>
      <w:r w:rsidRPr="007D72DE">
        <w:rPr>
          <w:rFonts w:cs="Arial"/>
          <w:szCs w:val="20"/>
          <w:vertAlign w:val="subscript"/>
          <w:lang w:val="sl-SI" w:eastAsia="sl-SI"/>
        </w:rPr>
        <w:t>(t)</w:t>
      </w:r>
      <w:r w:rsidRPr="007D72DE">
        <w:rPr>
          <w:rFonts w:cs="Arial"/>
          <w:szCs w:val="20"/>
          <w:lang w:val="sl-SI" w:eastAsia="sl-SI"/>
        </w:rPr>
        <w:t>), izračunan kot:</w:t>
      </w:r>
    </w:p>
    <w:p w14:paraId="035F2855" w14:textId="77777777" w:rsidR="007D72DE" w:rsidRPr="007D72DE" w:rsidRDefault="000C0D36" w:rsidP="007D72DE">
      <w:pPr>
        <w:overflowPunct w:val="0"/>
        <w:autoSpaceDE w:val="0"/>
        <w:autoSpaceDN w:val="0"/>
        <w:adjustRightInd w:val="0"/>
        <w:spacing w:before="240" w:line="240" w:lineRule="auto"/>
        <w:jc w:val="both"/>
        <w:textAlignment w:val="baseline"/>
        <w:rPr>
          <w:rFonts w:cs="Arial"/>
          <w:szCs w:val="20"/>
          <w:lang w:val="sl-SI" w:eastAsia="sl-SI"/>
        </w:rPr>
      </w:pPr>
      <m:oMathPara>
        <m:oMath>
          <m:sSub>
            <m:sSubPr>
              <m:ctrlPr>
                <w:rPr>
                  <w:rFonts w:ascii="Cambria Math" w:hAnsi="Cambria Math" w:cs="Arial"/>
                  <w:i/>
                  <w:szCs w:val="20"/>
                  <w:lang w:val="sl-SI" w:eastAsia="sl-SI"/>
                </w:rPr>
              </m:ctrlPr>
            </m:sSubPr>
            <m:e>
              <m:r>
                <w:rPr>
                  <w:rFonts w:ascii="Cambria Math" w:hAnsi="Cambria Math" w:cs="Arial"/>
                  <w:szCs w:val="20"/>
                  <w:lang w:val="sl-SI" w:eastAsia="sl-SI"/>
                </w:rPr>
                <m:t>Eiz</m:t>
              </m:r>
            </m:e>
            <m:sub>
              <m:r>
                <w:rPr>
                  <w:rFonts w:ascii="Cambria Math" w:hAnsi="Cambria Math" w:cs="Arial"/>
                  <w:szCs w:val="20"/>
                  <w:lang w:val="sl-SI" w:eastAsia="sl-SI"/>
                </w:rPr>
                <m:t>(t)</m:t>
              </m:r>
            </m:sub>
          </m:sSub>
          <m:r>
            <w:rPr>
              <w:rFonts w:ascii="Cambria Math" w:hAnsi="Cambria Math" w:cs="Arial"/>
              <w:szCs w:val="20"/>
              <w:lang w:val="sl-SI" w:eastAsia="sl-SI"/>
            </w:rPr>
            <m:t xml:space="preserve"> = </m:t>
          </m:r>
          <m:f>
            <m:fPr>
              <m:ctrlPr>
                <w:rPr>
                  <w:rFonts w:ascii="Cambria Math" w:hAnsi="Cambria Math" w:cs="Arial"/>
                  <w:i/>
                  <w:szCs w:val="20"/>
                  <w:lang w:val="sl-SI" w:eastAsia="sl-SI"/>
                </w:rPr>
              </m:ctrlPr>
            </m:fPr>
            <m:num>
              <m:sSub>
                <m:sSubPr>
                  <m:ctrlPr>
                    <w:rPr>
                      <w:rFonts w:ascii="Cambria Math" w:hAnsi="Cambria Math" w:cs="Arial"/>
                      <w:i/>
                      <w:szCs w:val="20"/>
                      <w:lang w:val="sl-SI" w:eastAsia="sl-SI"/>
                    </w:rPr>
                  </m:ctrlPr>
                </m:sSubPr>
                <m:e>
                  <m:r>
                    <w:rPr>
                      <w:rFonts w:ascii="Cambria Math" w:hAnsi="Cambria Math" w:cs="Arial"/>
                      <w:szCs w:val="20"/>
                      <w:lang w:val="sl-SI" w:eastAsia="sl-SI"/>
                    </w:rPr>
                    <m:t>RV</m:t>
                  </m:r>
                </m:e>
                <m:sub>
                  <m:r>
                    <w:rPr>
                      <w:rFonts w:ascii="Cambria Math" w:hAnsi="Cambria Math" w:cs="Arial"/>
                      <w:szCs w:val="20"/>
                      <w:lang w:val="sl-SI" w:eastAsia="sl-SI"/>
                    </w:rPr>
                    <m:t>(t)</m:t>
                  </m:r>
                </m:sub>
              </m:sSub>
              <m:r>
                <w:rPr>
                  <w:rFonts w:ascii="Cambria Math" w:hAnsi="Cambria Math" w:cs="Arial"/>
                  <w:szCs w:val="20"/>
                  <w:lang w:val="sl-SI" w:eastAsia="sl-SI"/>
                </w:rPr>
                <m:t>×</m:t>
              </m:r>
              <m:sSub>
                <m:sSubPr>
                  <m:ctrlPr>
                    <w:rPr>
                      <w:rFonts w:ascii="Cambria Math" w:hAnsi="Cambria Math" w:cs="Arial"/>
                      <w:i/>
                      <w:szCs w:val="20"/>
                      <w:lang w:val="sl-SI" w:eastAsia="sl-SI"/>
                    </w:rPr>
                  </m:ctrlPr>
                </m:sSubPr>
                <m:e>
                  <m:r>
                    <w:rPr>
                      <w:rFonts w:ascii="Cambria Math" w:hAnsi="Cambria Math" w:cs="Arial"/>
                      <w:szCs w:val="20"/>
                      <w:lang w:val="sl-SI" w:eastAsia="sl-SI"/>
                    </w:rPr>
                    <m:t>Y</m:t>
                  </m:r>
                </m:e>
                <m:sub>
                  <m:r>
                    <w:rPr>
                      <w:rFonts w:ascii="Cambria Math" w:hAnsi="Cambria Math" w:cs="Arial"/>
                      <w:szCs w:val="20"/>
                      <w:lang w:val="sl-SI" w:eastAsia="sl-SI"/>
                    </w:rPr>
                    <m:t>(t)</m:t>
                  </m:r>
                </m:sub>
              </m:sSub>
            </m:num>
            <m:den>
              <m:r>
                <w:rPr>
                  <w:rFonts w:ascii="Cambria Math" w:hAnsi="Cambria Math" w:cs="Arial"/>
                  <w:szCs w:val="20"/>
                  <w:lang w:val="sl-SI" w:eastAsia="sl-SI"/>
                </w:rPr>
                <m:t>0,376</m:t>
              </m:r>
            </m:den>
          </m:f>
        </m:oMath>
      </m:oMathPara>
    </w:p>
    <w:p w14:paraId="749AEB2A" w14:textId="77777777" w:rsidR="007D72DE" w:rsidRPr="007D72DE" w:rsidRDefault="007D72DE" w:rsidP="007D72DE">
      <w:pPr>
        <w:overflowPunct w:val="0"/>
        <w:autoSpaceDE w:val="0"/>
        <w:autoSpaceDN w:val="0"/>
        <w:adjustRightInd w:val="0"/>
        <w:spacing w:before="120" w:line="240" w:lineRule="auto"/>
        <w:jc w:val="both"/>
        <w:textAlignment w:val="baseline"/>
        <w:rPr>
          <w:rFonts w:cs="Arial"/>
          <w:szCs w:val="20"/>
          <w:lang w:val="sl-SI" w:eastAsia="sl-SI"/>
        </w:rPr>
      </w:pPr>
      <w:r w:rsidRPr="007D72DE">
        <w:rPr>
          <w:rFonts w:cs="Arial"/>
          <w:szCs w:val="20"/>
          <w:lang w:val="sl-SI" w:eastAsia="sl-SI"/>
        </w:rPr>
        <w:t>kjer je:</w:t>
      </w:r>
    </w:p>
    <w:p w14:paraId="763CA37D" w14:textId="77777777" w:rsidR="007D72DE" w:rsidRPr="007D72DE" w:rsidRDefault="007D72DE" w:rsidP="007D72DE">
      <w:pPr>
        <w:numPr>
          <w:ilvl w:val="0"/>
          <w:numId w:val="30"/>
        </w:numPr>
        <w:overflowPunct w:val="0"/>
        <w:autoSpaceDE w:val="0"/>
        <w:autoSpaceDN w:val="0"/>
        <w:adjustRightInd w:val="0"/>
        <w:spacing w:before="120" w:line="240" w:lineRule="auto"/>
        <w:jc w:val="both"/>
        <w:textAlignment w:val="baseline"/>
        <w:rPr>
          <w:rFonts w:cs="Arial"/>
          <w:szCs w:val="20"/>
          <w:lang w:val="sl-SI" w:eastAsia="sl-SI"/>
        </w:rPr>
      </w:pPr>
      <w:r w:rsidRPr="007D72DE">
        <w:rPr>
          <w:rFonts w:cs="Arial"/>
          <w:szCs w:val="20"/>
          <w:lang w:val="sl-SI" w:eastAsia="sl-SI"/>
        </w:rPr>
        <w:t>RV</w:t>
      </w:r>
      <w:r w:rsidRPr="007D72DE">
        <w:rPr>
          <w:rFonts w:cs="Arial"/>
          <w:szCs w:val="20"/>
          <w:vertAlign w:val="subscript"/>
          <w:lang w:val="sl-SI" w:eastAsia="sl-SI"/>
        </w:rPr>
        <w:t>(t)</w:t>
      </w:r>
      <w:r w:rsidRPr="007D72DE">
        <w:rPr>
          <w:rFonts w:cs="Arial"/>
          <w:szCs w:val="20"/>
          <w:lang w:val="sl-SI" w:eastAsia="sl-SI"/>
        </w:rPr>
        <w:t xml:space="preserve"> referenčna vrednost za proizvod ob upoštevanju izmenljivosti goriva in električne energije, izražena v </w:t>
      </w:r>
      <w:r w:rsidRPr="007D72DE">
        <w:rPr>
          <w:rFonts w:cs="Arial"/>
          <w:sz w:val="22"/>
          <w:szCs w:val="22"/>
          <w:lang w:val="sl-SI" w:eastAsia="sl-SI"/>
        </w:rPr>
        <w:t>tCO</w:t>
      </w:r>
      <w:r w:rsidRPr="007D72DE">
        <w:rPr>
          <w:rFonts w:cs="Arial"/>
          <w:sz w:val="22"/>
          <w:szCs w:val="22"/>
          <w:vertAlign w:val="subscript"/>
          <w:lang w:val="sl-SI" w:eastAsia="sl-SI"/>
        </w:rPr>
        <w:t>2</w:t>
      </w:r>
      <w:r w:rsidRPr="007D72DE">
        <w:rPr>
          <w:rFonts w:cs="Arial"/>
          <w:sz w:val="22"/>
          <w:szCs w:val="22"/>
          <w:lang w:val="sl-SI" w:eastAsia="sl-SI"/>
        </w:rPr>
        <w:t xml:space="preserve">/t </w:t>
      </w:r>
      <w:r w:rsidRPr="007D72DE">
        <w:rPr>
          <w:rFonts w:cs="Arial"/>
          <w:szCs w:val="20"/>
          <w:lang w:val="sl-SI" w:eastAsia="sl-SI"/>
        </w:rPr>
        <w:t xml:space="preserve">iz preglednice 3 iz </w:t>
      </w:r>
      <w:r w:rsidR="00A107F4">
        <w:rPr>
          <w:rFonts w:cs="Arial"/>
          <w:szCs w:val="20"/>
          <w:lang w:val="sl-SI" w:eastAsia="sl-SI"/>
        </w:rPr>
        <w:t>P</w:t>
      </w:r>
      <w:r w:rsidRPr="007D72DE">
        <w:rPr>
          <w:rFonts w:cs="Arial"/>
          <w:szCs w:val="20"/>
          <w:lang w:val="sl-SI" w:eastAsia="sl-SI"/>
        </w:rPr>
        <w:t>riloge 1 te uredbe (v nadaljnjem besedilu: RV</w:t>
      </w:r>
      <w:r w:rsidRPr="007D72DE">
        <w:rPr>
          <w:rFonts w:cs="Arial"/>
          <w:szCs w:val="20"/>
          <w:vertAlign w:val="subscript"/>
          <w:lang w:val="sl-SI" w:eastAsia="sl-SI"/>
        </w:rPr>
        <w:t>(t)</w:t>
      </w:r>
      <w:r w:rsidRPr="007D72DE">
        <w:rPr>
          <w:rFonts w:cs="Arial"/>
          <w:szCs w:val="20"/>
          <w:lang w:val="sl-SI" w:eastAsia="sl-SI"/>
        </w:rPr>
        <w:t>),</w:t>
      </w:r>
    </w:p>
    <w:p w14:paraId="0F58EEB8" w14:textId="77777777" w:rsidR="007D72DE" w:rsidRPr="007D72DE" w:rsidRDefault="007D72DE" w:rsidP="007D72DE">
      <w:pPr>
        <w:numPr>
          <w:ilvl w:val="0"/>
          <w:numId w:val="30"/>
        </w:numPr>
        <w:overflowPunct w:val="0"/>
        <w:autoSpaceDE w:val="0"/>
        <w:autoSpaceDN w:val="0"/>
        <w:adjustRightInd w:val="0"/>
        <w:spacing w:before="120" w:line="240" w:lineRule="auto"/>
        <w:jc w:val="both"/>
        <w:textAlignment w:val="baseline"/>
        <w:rPr>
          <w:rFonts w:cs="Arial"/>
          <w:szCs w:val="20"/>
          <w:lang w:val="sl-SI" w:eastAsia="sl-SI"/>
        </w:rPr>
      </w:pPr>
      <w:r w:rsidRPr="007D72DE">
        <w:rPr>
          <w:rFonts w:cs="Arial"/>
          <w:szCs w:val="20"/>
          <w:lang w:val="sl-SI" w:eastAsia="sl-SI"/>
        </w:rPr>
        <w:t>Y</w:t>
      </w:r>
      <w:r w:rsidRPr="007D72DE">
        <w:rPr>
          <w:rFonts w:cs="Arial"/>
          <w:szCs w:val="20"/>
          <w:vertAlign w:val="subscript"/>
          <w:lang w:val="sl-SI" w:eastAsia="sl-SI"/>
        </w:rPr>
        <w:t>(t)</w:t>
      </w:r>
      <w:r w:rsidRPr="007D72DE">
        <w:rPr>
          <w:rFonts w:cs="Arial"/>
          <w:szCs w:val="20"/>
          <w:lang w:val="sl-SI" w:eastAsia="sl-SI"/>
        </w:rPr>
        <w:t xml:space="preserve"> delež posrednih emisij, izražen kot razmerje med povprečno količino posrednih emisij in povprečno količino skupnih emisij za proizvodnjo proizvoda v letih 2014–2018; oziroma delež posrednih emisij, izražen kot razmerje med količino posrednih emisij in skupnih emisij za proizvodnjo proizvoda v preteklem koledarskem letu, če je upravičenec začel proizvajati proizvod po 30. juniju 2019,</w:t>
      </w:r>
    </w:p>
    <w:p w14:paraId="61CAC981"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ali</w:t>
      </w:r>
    </w:p>
    <w:p w14:paraId="3BA150B3" w14:textId="77777777" w:rsidR="007D72DE" w:rsidRPr="007D72DE" w:rsidRDefault="007D72DE" w:rsidP="007D72DE">
      <w:pPr>
        <w:overflowPunct w:val="0"/>
        <w:autoSpaceDE w:val="0"/>
        <w:autoSpaceDN w:val="0"/>
        <w:adjustRightInd w:val="0"/>
        <w:spacing w:before="240" w:line="240" w:lineRule="auto"/>
        <w:ind w:left="227" w:hanging="227"/>
        <w:jc w:val="both"/>
        <w:textAlignment w:val="baseline"/>
        <w:rPr>
          <w:rFonts w:cs="Arial"/>
          <w:szCs w:val="20"/>
          <w:lang w:val="sl-SI" w:eastAsia="sl-SI"/>
        </w:rPr>
      </w:pPr>
      <w:r w:rsidRPr="007D72DE">
        <w:rPr>
          <w:rFonts w:cs="Arial"/>
          <w:szCs w:val="20"/>
          <w:lang w:val="sl-SI" w:eastAsia="sl-SI"/>
        </w:rPr>
        <w:t>3. </w:t>
      </w:r>
      <w:bookmarkStart w:id="36" w:name="_Hlk55392062"/>
      <w:r w:rsidRPr="007D72DE">
        <w:rPr>
          <w:rFonts w:cs="Arial"/>
          <w:szCs w:val="20"/>
          <w:lang w:val="sl-SI" w:eastAsia="sl-SI"/>
        </w:rPr>
        <w:t xml:space="preserve">referenčnega koeficienta učinkovitosti porabe nadomestne električne energije, in sicer za proizvode, ki spadajo v upravičene sektorje iz preglednice 1 iz </w:t>
      </w:r>
      <w:r w:rsidR="00A107F4">
        <w:rPr>
          <w:rFonts w:cs="Arial"/>
          <w:szCs w:val="20"/>
          <w:lang w:val="sl-SI" w:eastAsia="sl-SI"/>
        </w:rPr>
        <w:t>P</w:t>
      </w:r>
      <w:r w:rsidRPr="007D72DE">
        <w:rPr>
          <w:rFonts w:cs="Arial"/>
          <w:szCs w:val="20"/>
          <w:lang w:val="sl-SI" w:eastAsia="sl-SI"/>
        </w:rPr>
        <w:t xml:space="preserve">riloge 1 te uredbe, vendar zanje v preglednicah 2 in 3 iz </w:t>
      </w:r>
      <w:r w:rsidR="00A107F4">
        <w:rPr>
          <w:rFonts w:cs="Arial"/>
          <w:szCs w:val="20"/>
          <w:lang w:val="sl-SI" w:eastAsia="sl-SI"/>
        </w:rPr>
        <w:t>P</w:t>
      </w:r>
      <w:r w:rsidRPr="007D72DE">
        <w:rPr>
          <w:rFonts w:cs="Arial"/>
          <w:szCs w:val="20"/>
          <w:lang w:val="sl-SI" w:eastAsia="sl-SI"/>
        </w:rPr>
        <w:t>riloge 1 te uredbe ni določen koeficient učinkovitosti porabe električne energije</w:t>
      </w:r>
      <w:bookmarkEnd w:id="36"/>
      <w:r w:rsidRPr="007D72DE">
        <w:rPr>
          <w:rFonts w:cs="Arial"/>
          <w:szCs w:val="20"/>
          <w:lang w:val="sl-SI" w:eastAsia="sl-SI"/>
        </w:rPr>
        <w:t>, izračunanega kot:</w:t>
      </w:r>
    </w:p>
    <w:bookmarkStart w:id="37" w:name="_Hlk63982837"/>
    <w:p w14:paraId="36A1C004" w14:textId="77777777" w:rsidR="007D72DE" w:rsidRPr="007D72DE" w:rsidRDefault="000C0D36" w:rsidP="007D72DE">
      <w:pPr>
        <w:overflowPunct w:val="0"/>
        <w:autoSpaceDE w:val="0"/>
        <w:autoSpaceDN w:val="0"/>
        <w:adjustRightInd w:val="0"/>
        <w:spacing w:before="240" w:line="240" w:lineRule="auto"/>
        <w:jc w:val="both"/>
        <w:textAlignment w:val="baseline"/>
        <w:rPr>
          <w:rFonts w:cs="Arial"/>
          <w:szCs w:val="20"/>
          <w:lang w:val="sl-SI" w:eastAsia="sl-SI"/>
        </w:rPr>
      </w:pPr>
      <m:oMathPara>
        <m:oMath>
          <m:sSub>
            <m:sSubPr>
              <m:ctrlPr>
                <w:rPr>
                  <w:rFonts w:ascii="Cambria Math" w:hAnsi="Cambria Math" w:cs="Arial"/>
                  <w:i/>
                  <w:szCs w:val="20"/>
                  <w:lang w:val="sl-SI" w:eastAsia="sl-SI"/>
                </w:rPr>
              </m:ctrlPr>
            </m:sSubPr>
            <m:e>
              <m:r>
                <w:rPr>
                  <w:rFonts w:ascii="Cambria Math" w:hAnsi="Cambria Math" w:cs="Arial"/>
                  <w:szCs w:val="20"/>
                  <w:lang w:val="sl-SI" w:eastAsia="sl-SI"/>
                </w:rPr>
                <m:t>Amax</m:t>
              </m:r>
            </m:e>
            <m:sub>
              <m:r>
                <w:rPr>
                  <w:rFonts w:ascii="Cambria Math" w:hAnsi="Cambria Math" w:cs="Arial"/>
                  <w:szCs w:val="20"/>
                  <w:lang w:val="sl-SI" w:eastAsia="sl-SI"/>
                </w:rPr>
                <m:t>(t)</m:t>
              </m:r>
            </m:sub>
          </m:sSub>
          <m:r>
            <w:rPr>
              <w:rFonts w:ascii="Cambria Math" w:hAnsi="Cambria Math" w:cs="Arial"/>
              <w:szCs w:val="20"/>
              <w:lang w:val="sl-SI" w:eastAsia="sl-SI"/>
            </w:rPr>
            <m:t xml:space="preserve"> =</m:t>
          </m:r>
          <m:sSub>
            <m:sSubPr>
              <m:ctrlPr>
                <w:rPr>
                  <w:rFonts w:ascii="Cambria Math" w:hAnsi="Cambria Math" w:cs="Arial"/>
                  <w:i/>
                  <w:szCs w:val="20"/>
                  <w:lang w:val="sl-SI" w:eastAsia="sl-SI"/>
                </w:rPr>
              </m:ctrlPr>
            </m:sSubPr>
            <m:e>
              <m:r>
                <w:rPr>
                  <w:rFonts w:ascii="Cambria Math" w:hAnsi="Cambria Math" w:cs="Arial"/>
                  <w:szCs w:val="20"/>
                  <w:lang w:val="sl-SI" w:eastAsia="sl-SI"/>
                </w:rPr>
                <m:t>Ai</m:t>
              </m:r>
            </m:e>
            <m:sub>
              <m:r>
                <w:rPr>
                  <w:rFonts w:ascii="Cambria Math" w:hAnsi="Cambria Math" w:cs="Arial"/>
                  <w:szCs w:val="20"/>
                  <w:lang w:val="sl-SI" w:eastAsia="sl-SI"/>
                </w:rPr>
                <m:t>(t)</m:t>
              </m:r>
            </m:sub>
          </m:sSub>
          <m:r>
            <w:rPr>
              <w:rFonts w:ascii="Cambria Math" w:hAnsi="Cambria Math" w:cs="Arial"/>
              <w:szCs w:val="20"/>
              <w:lang w:val="sl-SI" w:eastAsia="sl-SI"/>
            </w:rPr>
            <m:t>×C×</m:t>
          </m:r>
          <m:sSub>
            <m:sSubPr>
              <m:ctrlPr>
                <w:rPr>
                  <w:rFonts w:ascii="Cambria Math" w:hAnsi="Cambria Math" w:cs="Arial"/>
                  <w:i/>
                  <w:szCs w:val="20"/>
                  <w:lang w:val="sl-SI" w:eastAsia="sl-SI"/>
                </w:rPr>
              </m:ctrlPr>
            </m:sSubPr>
            <m:e>
              <m:r>
                <w:rPr>
                  <w:rFonts w:ascii="Cambria Math" w:hAnsi="Cambria Math" w:cs="Arial"/>
                  <w:szCs w:val="20"/>
                  <w:lang w:val="sl-SI" w:eastAsia="sl-SI"/>
                </w:rPr>
                <m:t>P</m:t>
              </m:r>
            </m:e>
            <m:sub>
              <m:r>
                <w:rPr>
                  <w:rFonts w:ascii="Cambria Math" w:hAnsi="Cambria Math" w:cs="Arial"/>
                  <w:szCs w:val="20"/>
                  <w:lang w:val="sl-SI" w:eastAsia="sl-SI"/>
                </w:rPr>
                <m:t>(t-1)</m:t>
              </m:r>
            </m:sub>
          </m:sSub>
          <m:r>
            <w:rPr>
              <w:rFonts w:ascii="Cambria Math" w:hAnsi="Cambria Math" w:cs="Arial"/>
              <w:szCs w:val="20"/>
              <w:lang w:val="sl-SI" w:eastAsia="sl-SI"/>
            </w:rPr>
            <m:t>×</m:t>
          </m:r>
          <m:sSub>
            <m:sSubPr>
              <m:ctrlPr>
                <w:rPr>
                  <w:rFonts w:ascii="Cambria Math" w:hAnsi="Cambria Math" w:cs="Arial"/>
                  <w:i/>
                  <w:szCs w:val="20"/>
                  <w:lang w:val="sl-SI" w:eastAsia="sl-SI"/>
                </w:rPr>
              </m:ctrlPr>
            </m:sSubPr>
            <m:e>
              <m:r>
                <w:rPr>
                  <w:rFonts w:ascii="Cambria Math" w:hAnsi="Cambria Math" w:cs="Arial"/>
                  <w:szCs w:val="20"/>
                  <w:lang w:val="sl-SI" w:eastAsia="sl-SI"/>
                </w:rPr>
                <m:t>EF</m:t>
              </m:r>
            </m:e>
            <m:sub>
              <m:r>
                <w:rPr>
                  <w:rFonts w:ascii="Cambria Math" w:hAnsi="Cambria Math" w:cs="Arial"/>
                  <w:szCs w:val="20"/>
                  <w:lang w:val="sl-SI" w:eastAsia="sl-SI"/>
                </w:rPr>
                <m:t>(t)</m:t>
              </m:r>
            </m:sub>
          </m:sSub>
          <m:r>
            <w:rPr>
              <w:rFonts w:ascii="Cambria Math" w:hAnsi="Cambria Math" w:cs="Arial"/>
              <w:szCs w:val="20"/>
              <w:lang w:val="sl-SI" w:eastAsia="sl-SI"/>
            </w:rPr>
            <m:t>×</m:t>
          </m:r>
          <m:sSub>
            <m:sSubPr>
              <m:ctrlPr>
                <w:rPr>
                  <w:rFonts w:ascii="Cambria Math" w:hAnsi="Cambria Math" w:cs="Arial"/>
                  <w:i/>
                  <w:szCs w:val="20"/>
                  <w:lang w:val="sl-SI" w:eastAsia="sl-SI"/>
                </w:rPr>
              </m:ctrlPr>
            </m:sSubPr>
            <m:e>
              <m:r>
                <w:rPr>
                  <w:rFonts w:ascii="Cambria Math" w:hAnsi="Cambria Math" w:cs="Arial"/>
                  <w:szCs w:val="20"/>
                  <w:lang w:val="sl-SI" w:eastAsia="sl-SI"/>
                </w:rPr>
                <m:t>AEC</m:t>
              </m:r>
            </m:e>
            <m:sub>
              <m:r>
                <w:rPr>
                  <w:rFonts w:ascii="Cambria Math" w:hAnsi="Cambria Math" w:cs="Arial"/>
                  <w:szCs w:val="20"/>
                  <w:lang w:val="sl-SI" w:eastAsia="sl-SI"/>
                </w:rPr>
                <m:t>(t)</m:t>
              </m:r>
            </m:sub>
          </m:sSub>
        </m:oMath>
      </m:oMathPara>
    </w:p>
    <w:bookmarkEnd w:id="37"/>
    <w:p w14:paraId="76501CE3" w14:textId="77777777" w:rsidR="007D72DE" w:rsidRPr="007D72DE"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kjer je:</w:t>
      </w:r>
    </w:p>
    <w:p w14:paraId="7A711C95" w14:textId="77777777" w:rsidR="007D72DE" w:rsidRPr="007D72DE" w:rsidRDefault="007D72DE" w:rsidP="007D72DE">
      <w:pPr>
        <w:numPr>
          <w:ilvl w:val="0"/>
          <w:numId w:val="33"/>
        </w:numPr>
        <w:overflowPunct w:val="0"/>
        <w:autoSpaceDE w:val="0"/>
        <w:autoSpaceDN w:val="0"/>
        <w:adjustRightInd w:val="0"/>
        <w:spacing w:before="120" w:line="240" w:lineRule="auto"/>
        <w:jc w:val="both"/>
        <w:textAlignment w:val="baseline"/>
        <w:rPr>
          <w:rFonts w:cs="Arial"/>
          <w:szCs w:val="20"/>
          <w:lang w:val="sl-SI" w:eastAsia="sl-SI"/>
        </w:rPr>
      </w:pPr>
      <w:r w:rsidRPr="007D72DE">
        <w:rPr>
          <w:rFonts w:cs="Arial"/>
          <w:szCs w:val="20"/>
          <w:lang w:val="sl-SI" w:eastAsia="sl-SI"/>
        </w:rPr>
        <w:t>EF</w:t>
      </w:r>
      <w:r w:rsidRPr="007D72DE">
        <w:rPr>
          <w:rFonts w:cs="Arial"/>
          <w:szCs w:val="20"/>
          <w:vertAlign w:val="subscript"/>
          <w:lang w:val="sl-SI" w:eastAsia="sl-SI"/>
        </w:rPr>
        <w:t>(t)</w:t>
      </w:r>
      <w:r w:rsidRPr="007D72DE">
        <w:rPr>
          <w:rFonts w:cs="Arial"/>
          <w:szCs w:val="20"/>
          <w:lang w:val="sl-SI" w:eastAsia="sl-SI"/>
        </w:rPr>
        <w:t xml:space="preserve"> referenčni koeficient učinkovitosti porabe nadomestne električne energije, izražen v MWh/t, iz preglednice 4 iz </w:t>
      </w:r>
      <w:r w:rsidR="00236D9C">
        <w:rPr>
          <w:rFonts w:cs="Arial"/>
          <w:szCs w:val="20"/>
          <w:lang w:val="sl-SI" w:eastAsia="sl-SI"/>
        </w:rPr>
        <w:t>P</w:t>
      </w:r>
      <w:r w:rsidRPr="007D72DE">
        <w:rPr>
          <w:rFonts w:cs="Arial"/>
          <w:szCs w:val="20"/>
          <w:lang w:val="sl-SI" w:eastAsia="sl-SI"/>
        </w:rPr>
        <w:t>riloge 1</w:t>
      </w:r>
      <w:r w:rsidR="00BF3CA9">
        <w:rPr>
          <w:rFonts w:cs="Arial"/>
          <w:szCs w:val="20"/>
          <w:lang w:val="sl-SI" w:eastAsia="sl-SI"/>
        </w:rPr>
        <w:t xml:space="preserve"> </w:t>
      </w:r>
      <w:r w:rsidRPr="007D72DE">
        <w:rPr>
          <w:rFonts w:cs="Arial"/>
          <w:szCs w:val="20"/>
          <w:lang w:val="sl-SI" w:eastAsia="sl-SI"/>
        </w:rPr>
        <w:t>(v nadaljnjem besedilu: EF</w:t>
      </w:r>
      <w:r w:rsidRPr="007D72DE">
        <w:rPr>
          <w:rFonts w:cs="Arial"/>
          <w:szCs w:val="20"/>
          <w:vertAlign w:val="subscript"/>
          <w:lang w:val="sl-SI" w:eastAsia="sl-SI"/>
        </w:rPr>
        <w:t>(t)</w:t>
      </w:r>
      <w:r w:rsidRPr="007D72DE">
        <w:rPr>
          <w:rFonts w:cs="Arial"/>
          <w:szCs w:val="20"/>
          <w:lang w:val="sl-SI" w:eastAsia="sl-SI"/>
        </w:rPr>
        <w:t>),</w:t>
      </w:r>
    </w:p>
    <w:p w14:paraId="60628487" w14:textId="77777777" w:rsidR="007D72DE" w:rsidRPr="007D72DE" w:rsidRDefault="007D72DE" w:rsidP="007D72DE">
      <w:pPr>
        <w:numPr>
          <w:ilvl w:val="0"/>
          <w:numId w:val="33"/>
        </w:numPr>
        <w:overflowPunct w:val="0"/>
        <w:autoSpaceDE w:val="0"/>
        <w:autoSpaceDN w:val="0"/>
        <w:adjustRightInd w:val="0"/>
        <w:spacing w:before="240" w:line="240" w:lineRule="auto"/>
        <w:jc w:val="both"/>
        <w:textAlignment w:val="baseline"/>
        <w:rPr>
          <w:rFonts w:cs="Arial"/>
          <w:szCs w:val="20"/>
          <w:lang w:val="sl-SI" w:eastAsia="sl-SI"/>
        </w:rPr>
      </w:pPr>
      <w:r w:rsidRPr="007D72DE">
        <w:rPr>
          <w:rFonts w:cs="Arial"/>
          <w:szCs w:val="20"/>
          <w:lang w:val="sl-SI" w:eastAsia="sl-SI"/>
        </w:rPr>
        <w:t>AEC</w:t>
      </w:r>
      <w:r w:rsidRPr="007D72DE">
        <w:rPr>
          <w:rFonts w:cs="Arial"/>
          <w:szCs w:val="20"/>
          <w:vertAlign w:val="subscript"/>
          <w:lang w:val="sl-SI" w:eastAsia="sl-SI"/>
        </w:rPr>
        <w:t>(t)</w:t>
      </w:r>
      <w:r w:rsidRPr="007D72DE">
        <w:rPr>
          <w:rFonts w:cs="Arial"/>
          <w:szCs w:val="20"/>
          <w:lang w:val="sl-SI" w:eastAsia="sl-SI"/>
        </w:rPr>
        <w:t xml:space="preserve"> dejansko porabljena električna energija za proizvodnjo proizvoda v preteklem </w:t>
      </w:r>
      <w:r w:rsidR="00BF3CA9">
        <w:rPr>
          <w:rFonts w:cs="Arial"/>
          <w:szCs w:val="20"/>
          <w:lang w:val="sl-SI" w:eastAsia="sl-SI"/>
        </w:rPr>
        <w:t xml:space="preserve">koledarskem </w:t>
      </w:r>
      <w:r w:rsidRPr="007D72DE">
        <w:rPr>
          <w:rFonts w:cs="Arial"/>
          <w:szCs w:val="20"/>
          <w:lang w:val="sl-SI" w:eastAsia="sl-SI"/>
        </w:rPr>
        <w:t>letu, izražena v MWh.</w:t>
      </w:r>
      <w:bookmarkEnd w:id="31"/>
    </w:p>
    <w:p w14:paraId="3E830762" w14:textId="2E1F4BC7" w:rsidR="002B032B"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m:oMath>
        <m:r>
          <w:rPr>
            <w:rFonts w:ascii="Cambria Math" w:hAnsi="Cambria Math" w:cs="Arial"/>
            <w:szCs w:val="20"/>
            <w:lang w:val="sl-SI" w:eastAsia="sl-SI"/>
          </w:rPr>
          <m:t xml:space="preserve"> </m:t>
        </m:r>
      </m:oMath>
      <w:r w:rsidRPr="007D72DE">
        <w:rPr>
          <w:rFonts w:cs="Arial"/>
          <w:szCs w:val="20"/>
          <w:lang w:val="sl-SI" w:eastAsia="sl-SI"/>
        </w:rPr>
        <w:t>(3) </w:t>
      </w:r>
      <w:r w:rsidR="002B032B" w:rsidRPr="002B032B">
        <w:rPr>
          <w:rFonts w:cs="Arial"/>
          <w:szCs w:val="20"/>
          <w:lang w:val="sl-SI" w:eastAsia="sl-SI"/>
        </w:rPr>
        <w:t>Ministrstvo ceno nestandardizirane terminske pogodbe za pravico do emisije za preteklo koledarsko leto objavi</w:t>
      </w:r>
      <w:r w:rsidR="007C714C">
        <w:rPr>
          <w:rFonts w:cs="Arial"/>
          <w:szCs w:val="20"/>
          <w:lang w:val="sl-SI" w:eastAsia="sl-SI"/>
        </w:rPr>
        <w:t xml:space="preserve"> </w:t>
      </w:r>
      <w:r w:rsidR="007C714C" w:rsidRPr="007C714C">
        <w:rPr>
          <w:rFonts w:cs="Arial"/>
          <w:szCs w:val="20"/>
          <w:lang w:val="sl-SI" w:eastAsia="sl-SI"/>
        </w:rPr>
        <w:t>v Uradnem listu R</w:t>
      </w:r>
      <w:r w:rsidR="007C714C">
        <w:rPr>
          <w:rFonts w:cs="Arial"/>
          <w:szCs w:val="20"/>
          <w:lang w:val="sl-SI" w:eastAsia="sl-SI"/>
        </w:rPr>
        <w:t>epublike Slovenije in</w:t>
      </w:r>
      <w:r w:rsidR="002B032B" w:rsidRPr="002B032B">
        <w:rPr>
          <w:rFonts w:cs="Arial"/>
          <w:szCs w:val="20"/>
          <w:lang w:val="sl-SI" w:eastAsia="sl-SI"/>
        </w:rPr>
        <w:t xml:space="preserve"> na osrednjem spletnem mestu državne uprave gov.si</w:t>
      </w:r>
      <w:r w:rsidR="0069082D">
        <w:rPr>
          <w:rFonts w:cs="Arial"/>
          <w:szCs w:val="20"/>
          <w:lang w:val="sl-SI" w:eastAsia="sl-SI"/>
        </w:rPr>
        <w:t xml:space="preserve"> </w:t>
      </w:r>
      <w:r w:rsidR="002B032B" w:rsidRPr="002B032B">
        <w:rPr>
          <w:rFonts w:cs="Arial"/>
          <w:szCs w:val="20"/>
          <w:lang w:val="sl-SI" w:eastAsia="sl-SI"/>
        </w:rPr>
        <w:t>najpozneje do 28. februarja tekočega leta.</w:t>
      </w:r>
    </w:p>
    <w:p w14:paraId="43BF1A5C" w14:textId="77777777" w:rsidR="007D72DE" w:rsidRPr="007D72DE" w:rsidRDefault="002B032B"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Pr>
          <w:rFonts w:cs="Arial"/>
          <w:szCs w:val="20"/>
          <w:lang w:val="sl-SI" w:eastAsia="sl-SI"/>
        </w:rPr>
        <w:t xml:space="preserve">(4) </w:t>
      </w:r>
      <w:r w:rsidR="007D72DE" w:rsidRPr="007D72DE">
        <w:rPr>
          <w:rFonts w:cs="Arial"/>
          <w:szCs w:val="20"/>
          <w:lang w:val="sl-SI" w:eastAsia="sl-SI"/>
        </w:rPr>
        <w:t>Ministrstvo odločbo iz prvega odstavka tega člena pošlje inšpekciji, pristojni za varstvo okolja.</w:t>
      </w:r>
    </w:p>
    <w:p w14:paraId="15631A82"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w:t>
      </w:r>
      <w:r w:rsidR="002B032B">
        <w:rPr>
          <w:rFonts w:cs="Arial"/>
          <w:szCs w:val="20"/>
          <w:lang w:val="sl-SI" w:eastAsia="sl-SI"/>
        </w:rPr>
        <w:t>5</w:t>
      </w:r>
      <w:r w:rsidRPr="007D72DE">
        <w:rPr>
          <w:rFonts w:cs="Arial"/>
          <w:szCs w:val="20"/>
          <w:lang w:val="sl-SI" w:eastAsia="sl-SI"/>
        </w:rPr>
        <w:t>) Upravičenec je prejemnik državne pomoči v višini izplačila nadomestila na podlagi sheme državne pomoči SAXXXX.</w:t>
      </w:r>
    </w:p>
    <w:p w14:paraId="1A90A9D4" w14:textId="495BF8D9" w:rsidR="007D72DE" w:rsidRPr="007D72DE" w:rsidRDefault="007D72DE" w:rsidP="003E7799">
      <w:pPr>
        <w:overflowPunct w:val="0"/>
        <w:autoSpaceDE w:val="0"/>
        <w:autoSpaceDN w:val="0"/>
        <w:adjustRightInd w:val="0"/>
        <w:spacing w:before="240" w:line="240" w:lineRule="auto"/>
        <w:ind w:firstLine="1021"/>
        <w:jc w:val="both"/>
        <w:textAlignment w:val="baseline"/>
        <w:rPr>
          <w:rFonts w:cs="Arial"/>
          <w:szCs w:val="20"/>
          <w:lang w:val="sl-SI" w:eastAsia="sl-SI"/>
        </w:rPr>
      </w:pPr>
      <w:bookmarkStart w:id="38" w:name="_Hlk89694429"/>
      <w:r w:rsidRPr="007D72DE">
        <w:rPr>
          <w:rFonts w:cs="Arial"/>
          <w:szCs w:val="20"/>
          <w:lang w:val="sl-SI" w:eastAsia="sl-SI"/>
        </w:rPr>
        <w:t>(</w:t>
      </w:r>
      <w:r w:rsidR="002B032B">
        <w:rPr>
          <w:rFonts w:cs="Arial"/>
          <w:szCs w:val="20"/>
          <w:lang w:val="sl-SI" w:eastAsia="sl-SI"/>
        </w:rPr>
        <w:t>6</w:t>
      </w:r>
      <w:r w:rsidRPr="007D72DE">
        <w:rPr>
          <w:rFonts w:cs="Arial"/>
          <w:szCs w:val="20"/>
          <w:lang w:val="sl-SI" w:eastAsia="sl-SI"/>
        </w:rPr>
        <w:t>) </w:t>
      </w:r>
      <w:bookmarkStart w:id="39" w:name="_Hlk126583914"/>
      <w:r w:rsidRPr="007D72DE">
        <w:rPr>
          <w:rFonts w:cs="Arial"/>
          <w:szCs w:val="20"/>
          <w:lang w:val="sl-SI" w:eastAsia="sl-SI"/>
        </w:rPr>
        <w:t xml:space="preserve">Minister, pristojen za okolje, s sklepom določi </w:t>
      </w:r>
      <w:proofErr w:type="spellStart"/>
      <w:r w:rsidRPr="007D72DE">
        <w:rPr>
          <w:rFonts w:cs="Arial"/>
          <w:szCs w:val="20"/>
          <w:lang w:val="sl-SI" w:eastAsia="sl-SI"/>
        </w:rPr>
        <w:t>Ai</w:t>
      </w:r>
      <w:proofErr w:type="spellEnd"/>
      <w:r w:rsidRPr="007D72DE">
        <w:rPr>
          <w:rFonts w:cs="Arial"/>
          <w:szCs w:val="20"/>
          <w:vertAlign w:val="subscript"/>
          <w:lang w:val="sl-SI" w:eastAsia="sl-SI"/>
        </w:rPr>
        <w:t>(t)</w:t>
      </w:r>
      <w:r w:rsidRPr="007D72DE">
        <w:rPr>
          <w:rFonts w:cs="Arial"/>
          <w:szCs w:val="20"/>
          <w:lang w:val="sl-SI" w:eastAsia="sl-SI"/>
        </w:rPr>
        <w:t xml:space="preserve">, izraženo kot delež, na podlagi razmerja med višino sredstev iz veljavnega programa iz petega odstavka 183. člena </w:t>
      </w:r>
      <w:r w:rsidR="001D53F8">
        <w:rPr>
          <w:rFonts w:cs="Arial"/>
          <w:szCs w:val="20"/>
          <w:lang w:val="sl-SI" w:eastAsia="sl-SI"/>
        </w:rPr>
        <w:t>Z</w:t>
      </w:r>
      <w:r w:rsidRPr="007D72DE">
        <w:rPr>
          <w:rFonts w:cs="Arial"/>
          <w:szCs w:val="20"/>
          <w:lang w:val="sl-SI" w:eastAsia="sl-SI"/>
        </w:rPr>
        <w:t>akona</w:t>
      </w:r>
      <w:r w:rsidR="009D0A5B">
        <w:rPr>
          <w:rFonts w:cs="Arial"/>
          <w:szCs w:val="20"/>
          <w:lang w:val="sl-SI" w:eastAsia="sl-SI"/>
        </w:rPr>
        <w:t xml:space="preserve"> o</w:t>
      </w:r>
      <w:r w:rsidRPr="007D72DE">
        <w:rPr>
          <w:rFonts w:cs="Arial"/>
          <w:szCs w:val="20"/>
          <w:lang w:val="sl-SI" w:eastAsia="sl-SI"/>
        </w:rPr>
        <w:t xml:space="preserve"> varstv</w:t>
      </w:r>
      <w:r w:rsidR="009D0A5B">
        <w:rPr>
          <w:rFonts w:cs="Arial"/>
          <w:szCs w:val="20"/>
          <w:lang w:val="sl-SI" w:eastAsia="sl-SI"/>
        </w:rPr>
        <w:t>u</w:t>
      </w:r>
      <w:r w:rsidRPr="007D72DE">
        <w:rPr>
          <w:rFonts w:cs="Arial"/>
          <w:szCs w:val="20"/>
          <w:lang w:val="sl-SI" w:eastAsia="sl-SI"/>
        </w:rPr>
        <w:t xml:space="preserve"> okolja (v nadaljnjem besedilu: program), in vsoto višin nadomestil</w:t>
      </w:r>
      <w:bookmarkEnd w:id="38"/>
      <w:r w:rsidRPr="007D72DE">
        <w:rPr>
          <w:rFonts w:cs="Arial"/>
          <w:szCs w:val="20"/>
          <w:lang w:val="sl-SI" w:eastAsia="sl-SI"/>
        </w:rPr>
        <w:t xml:space="preserve">, izračunano na podlagi prejetih vlog iz 7. člena te uredbe, in </w:t>
      </w:r>
      <w:bookmarkStart w:id="40" w:name="_Hlk89694870"/>
      <w:r w:rsidR="00E71854">
        <w:rPr>
          <w:rFonts w:cs="Arial"/>
          <w:szCs w:val="20"/>
          <w:lang w:val="sl-SI" w:eastAsia="sl-SI"/>
        </w:rPr>
        <w:t xml:space="preserve">ta </w:t>
      </w:r>
      <w:r w:rsidRPr="007D72DE">
        <w:rPr>
          <w:rFonts w:cs="Arial"/>
          <w:szCs w:val="20"/>
          <w:lang w:val="sl-SI" w:eastAsia="sl-SI"/>
        </w:rPr>
        <w:t xml:space="preserve">sklep objavi </w:t>
      </w:r>
      <w:r w:rsidR="00122496">
        <w:rPr>
          <w:rFonts w:cs="Arial"/>
          <w:szCs w:val="20"/>
          <w:lang w:val="sl-SI" w:eastAsia="sl-SI"/>
        </w:rPr>
        <w:t>v Uradnem listu Republike Slovenije</w:t>
      </w:r>
      <w:r w:rsidR="00122496" w:rsidRPr="007D72DE">
        <w:rPr>
          <w:rFonts w:cs="Arial"/>
          <w:szCs w:val="20"/>
          <w:lang w:val="sl-SI" w:eastAsia="sl-SI"/>
        </w:rPr>
        <w:t xml:space="preserve"> </w:t>
      </w:r>
      <w:r w:rsidR="00122496">
        <w:rPr>
          <w:rFonts w:cs="Arial"/>
          <w:szCs w:val="20"/>
          <w:lang w:val="sl-SI" w:eastAsia="sl-SI"/>
        </w:rPr>
        <w:t xml:space="preserve">ter </w:t>
      </w:r>
      <w:r w:rsidRPr="007D72DE">
        <w:rPr>
          <w:rFonts w:cs="Arial"/>
          <w:szCs w:val="20"/>
          <w:lang w:val="sl-SI" w:eastAsia="sl-SI"/>
        </w:rPr>
        <w:t>na osrednjem spletnem mestu državne uprave gov.si</w:t>
      </w:r>
      <w:r w:rsidR="0069082D">
        <w:rPr>
          <w:rFonts w:cs="Arial"/>
          <w:szCs w:val="20"/>
          <w:lang w:val="sl-SI" w:eastAsia="sl-SI"/>
        </w:rPr>
        <w:t xml:space="preserve"> </w:t>
      </w:r>
      <w:r w:rsidRPr="007D72DE">
        <w:rPr>
          <w:rFonts w:cs="Arial"/>
          <w:szCs w:val="20"/>
          <w:lang w:val="sl-SI" w:eastAsia="sl-SI"/>
        </w:rPr>
        <w:t>najpozneje do 1. junija tekočega koledarskega leta za preteklo koledarsko leto</w:t>
      </w:r>
      <w:bookmarkEnd w:id="40"/>
      <w:r w:rsidRPr="007D72DE">
        <w:rPr>
          <w:rFonts w:cs="Arial"/>
          <w:szCs w:val="20"/>
          <w:lang w:val="sl-SI" w:eastAsia="sl-SI"/>
        </w:rPr>
        <w:t xml:space="preserve">. </w:t>
      </w:r>
      <w:bookmarkEnd w:id="39"/>
      <w:r w:rsidR="003E7799">
        <w:rPr>
          <w:rFonts w:cs="Arial"/>
          <w:szCs w:val="20"/>
          <w:lang w:val="sl-SI" w:eastAsia="sl-SI"/>
        </w:rPr>
        <w:t>Č</w:t>
      </w:r>
      <w:r w:rsidRPr="007D72DE">
        <w:rPr>
          <w:rFonts w:cs="Arial"/>
          <w:szCs w:val="20"/>
          <w:lang w:val="sl-SI" w:eastAsia="sl-SI"/>
        </w:rPr>
        <w:t>e je v skladu s programom na voljo dovolj sredstev</w:t>
      </w:r>
      <w:r w:rsidR="006E3595">
        <w:rPr>
          <w:rFonts w:cs="Arial"/>
          <w:szCs w:val="20"/>
          <w:lang w:val="sl-SI" w:eastAsia="sl-SI"/>
        </w:rPr>
        <w:t xml:space="preserve">, </w:t>
      </w:r>
      <w:proofErr w:type="spellStart"/>
      <w:r w:rsidR="006E3595" w:rsidRPr="006E3595">
        <w:rPr>
          <w:rFonts w:cs="Arial"/>
          <w:szCs w:val="20"/>
          <w:lang w:val="sl-SI" w:eastAsia="sl-SI"/>
        </w:rPr>
        <w:t>Ai</w:t>
      </w:r>
      <w:proofErr w:type="spellEnd"/>
      <w:r w:rsidR="006E3595" w:rsidRPr="003E7799">
        <w:rPr>
          <w:rFonts w:cs="Arial"/>
          <w:szCs w:val="20"/>
          <w:vertAlign w:val="subscript"/>
          <w:lang w:val="sl-SI" w:eastAsia="sl-SI"/>
        </w:rPr>
        <w:t xml:space="preserve">(t) </w:t>
      </w:r>
      <w:r w:rsidR="006E3595" w:rsidRPr="006E3595">
        <w:rPr>
          <w:rFonts w:cs="Arial"/>
          <w:szCs w:val="20"/>
          <w:lang w:val="sl-SI" w:eastAsia="sl-SI"/>
        </w:rPr>
        <w:t>znaša 0,75</w:t>
      </w:r>
      <w:r w:rsidR="003E7799">
        <w:rPr>
          <w:rFonts w:cs="Arial"/>
          <w:szCs w:val="20"/>
          <w:lang w:val="sl-SI" w:eastAsia="sl-SI"/>
        </w:rPr>
        <w:t xml:space="preserve">.  </w:t>
      </w:r>
      <w:r w:rsidRPr="007D72DE">
        <w:rPr>
          <w:rFonts w:cs="Arial"/>
          <w:szCs w:val="20"/>
          <w:lang w:val="sl-SI" w:eastAsia="sl-SI"/>
        </w:rPr>
        <w:t xml:space="preserve"> </w:t>
      </w:r>
    </w:p>
    <w:p w14:paraId="3ACFEC1A" w14:textId="77777777" w:rsidR="007D72DE" w:rsidRPr="007D72DE" w:rsidRDefault="007D72DE"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9. člen</w:t>
      </w:r>
    </w:p>
    <w:p w14:paraId="55A1833A"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(izplačilo nadomestila)</w:t>
      </w:r>
    </w:p>
    <w:p w14:paraId="3034237C" w14:textId="510B3094" w:rsidR="007D72DE" w:rsidRPr="007D72DE" w:rsidRDefault="00A04F29" w:rsidP="007D72DE">
      <w:pPr>
        <w:overflowPunct w:val="0"/>
        <w:autoSpaceDE w:val="0"/>
        <w:autoSpaceDN w:val="0"/>
        <w:adjustRightInd w:val="0"/>
        <w:spacing w:before="240" w:line="240" w:lineRule="auto"/>
        <w:ind w:firstLine="1021"/>
        <w:jc w:val="both"/>
        <w:textAlignment w:val="baseline"/>
        <w:rPr>
          <w:rFonts w:eastAsia="Calibri" w:cs="Arial"/>
          <w:color w:val="000000" w:themeColor="text1"/>
          <w:szCs w:val="20"/>
          <w:lang w:val="sl-SI" w:eastAsia="sl-SI"/>
        </w:rPr>
      </w:pPr>
      <w:r>
        <w:rPr>
          <w:rFonts w:eastAsia="Calibri" w:cs="Arial"/>
          <w:color w:val="000000" w:themeColor="text1"/>
          <w:szCs w:val="20"/>
          <w:lang w:val="sl-SI" w:eastAsia="sl-SI"/>
        </w:rPr>
        <w:t xml:space="preserve">Ministrstvo upravičencu, </w:t>
      </w:r>
      <w:r w:rsidR="007D72DE" w:rsidRPr="007D72DE">
        <w:rPr>
          <w:rFonts w:eastAsia="Calibri" w:cs="Arial"/>
          <w:color w:val="000000" w:themeColor="text1"/>
          <w:szCs w:val="20"/>
          <w:lang w:val="sl-SI" w:eastAsia="sl-SI"/>
        </w:rPr>
        <w:t>ki ima pravnomočno odločbo iz prvega odstavka prejšnjega člena,</w:t>
      </w:r>
      <w:r>
        <w:rPr>
          <w:rFonts w:eastAsia="Calibri" w:cs="Arial"/>
          <w:color w:val="000000" w:themeColor="text1"/>
          <w:szCs w:val="20"/>
          <w:lang w:val="sl-SI" w:eastAsia="sl-SI"/>
        </w:rPr>
        <w:t xml:space="preserve"> izplača</w:t>
      </w:r>
      <w:r w:rsidR="007D72DE" w:rsidRPr="007D72DE">
        <w:rPr>
          <w:rFonts w:eastAsia="Calibri" w:cs="Arial"/>
          <w:color w:val="000000" w:themeColor="text1"/>
          <w:szCs w:val="20"/>
          <w:lang w:val="sl-SI" w:eastAsia="sl-SI"/>
        </w:rPr>
        <w:t xml:space="preserve"> nadomestil</w:t>
      </w:r>
      <w:r w:rsidR="00DF08CF">
        <w:rPr>
          <w:rFonts w:eastAsia="Calibri" w:cs="Arial"/>
          <w:color w:val="000000" w:themeColor="text1"/>
          <w:szCs w:val="20"/>
          <w:lang w:val="sl-SI" w:eastAsia="sl-SI"/>
        </w:rPr>
        <w:t>o</w:t>
      </w:r>
      <w:r w:rsidR="00122496">
        <w:rPr>
          <w:rFonts w:eastAsia="Calibri" w:cs="Arial"/>
          <w:color w:val="000000" w:themeColor="text1"/>
          <w:szCs w:val="20"/>
          <w:lang w:val="sl-SI" w:eastAsia="sl-SI"/>
        </w:rPr>
        <w:t xml:space="preserve"> </w:t>
      </w:r>
      <w:r w:rsidR="00FE2592">
        <w:rPr>
          <w:rFonts w:eastAsia="Calibri" w:cs="Arial"/>
          <w:color w:val="000000" w:themeColor="text1"/>
          <w:szCs w:val="20"/>
          <w:lang w:val="sl-SI" w:eastAsia="sl-SI"/>
        </w:rPr>
        <w:t xml:space="preserve">na transakcijski račun upravičenca </w:t>
      </w:r>
      <w:r w:rsidR="007D72DE" w:rsidRPr="007D72DE">
        <w:rPr>
          <w:rFonts w:eastAsia="Calibri" w:cs="Arial"/>
          <w:color w:val="000000" w:themeColor="text1"/>
          <w:szCs w:val="20"/>
          <w:lang w:val="sl-SI" w:eastAsia="sl-SI"/>
        </w:rPr>
        <w:t>najpozneje v dveh mesecih od pravnomočnosti te odločbe.</w:t>
      </w:r>
    </w:p>
    <w:p w14:paraId="117E95EB" w14:textId="77777777" w:rsidR="007C714C" w:rsidRDefault="007C714C"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p>
    <w:p w14:paraId="5B421699" w14:textId="01AAD373" w:rsidR="007D72DE" w:rsidRPr="007D72DE" w:rsidRDefault="00F20CB1"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lastRenderedPageBreak/>
        <w:t>1</w:t>
      </w:r>
      <w:r>
        <w:rPr>
          <w:rFonts w:cs="Arial"/>
          <w:b/>
          <w:szCs w:val="20"/>
          <w:lang w:val="sl-SI" w:eastAsia="sl-SI"/>
        </w:rPr>
        <w:t>0</w:t>
      </w:r>
      <w:r w:rsidR="007D72DE" w:rsidRPr="007D72DE">
        <w:rPr>
          <w:rFonts w:cs="Arial"/>
          <w:b/>
          <w:szCs w:val="20"/>
          <w:lang w:val="sl-SI" w:eastAsia="sl-SI"/>
        </w:rPr>
        <w:t>. člen</w:t>
      </w:r>
    </w:p>
    <w:p w14:paraId="1169E186"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(prenehanje pravice do nadomestila)</w:t>
      </w:r>
    </w:p>
    <w:p w14:paraId="25FD8169" w14:textId="77777777" w:rsidR="007D72DE" w:rsidRPr="007D72DE" w:rsidRDefault="007D72DE" w:rsidP="007D72DE">
      <w:pPr>
        <w:overflowPunct w:val="0"/>
        <w:autoSpaceDE w:val="0"/>
        <w:autoSpaceDN w:val="0"/>
        <w:adjustRightInd w:val="0"/>
        <w:spacing w:before="240" w:line="240" w:lineRule="auto"/>
        <w:ind w:firstLine="1021"/>
        <w:jc w:val="both"/>
        <w:rPr>
          <w:rFonts w:eastAsia="Calibri" w:cs="Arial"/>
          <w:iCs/>
          <w:szCs w:val="20"/>
          <w:lang w:val="sl-SI" w:eastAsia="sl-SI"/>
        </w:rPr>
      </w:pPr>
      <w:r w:rsidRPr="007D72DE">
        <w:rPr>
          <w:rFonts w:eastAsia="Calibri" w:cs="Arial"/>
          <w:iCs/>
          <w:szCs w:val="20"/>
          <w:lang w:val="sl-SI" w:eastAsia="sl-SI"/>
        </w:rPr>
        <w:t>(1) Upravičencu preneha veljati pravica do nadomestila, če se ugotovi, da:</w:t>
      </w:r>
    </w:p>
    <w:p w14:paraId="095A67AC" w14:textId="77777777" w:rsidR="007D72DE" w:rsidRPr="007D72DE" w:rsidRDefault="007D72DE" w:rsidP="007D72DE">
      <w:pPr>
        <w:numPr>
          <w:ilvl w:val="0"/>
          <w:numId w:val="30"/>
        </w:numPr>
        <w:overflowPunct w:val="0"/>
        <w:autoSpaceDE w:val="0"/>
        <w:autoSpaceDN w:val="0"/>
        <w:adjustRightInd w:val="0"/>
        <w:spacing w:before="240" w:line="240" w:lineRule="auto"/>
        <w:jc w:val="both"/>
        <w:textAlignment w:val="baseline"/>
        <w:rPr>
          <w:rFonts w:eastAsia="Calibri" w:cs="Arial"/>
          <w:iCs/>
          <w:szCs w:val="20"/>
          <w:lang w:val="sl-SI" w:eastAsia="sl-SI"/>
        </w:rPr>
      </w:pPr>
      <w:r w:rsidRPr="007D72DE">
        <w:rPr>
          <w:rFonts w:eastAsia="Calibri" w:cs="Arial"/>
          <w:iCs/>
          <w:szCs w:val="20"/>
          <w:lang w:val="sl-SI" w:eastAsia="sl-SI"/>
        </w:rPr>
        <w:t xml:space="preserve">so bili </w:t>
      </w:r>
      <w:r w:rsidR="003B5FD8">
        <w:rPr>
          <w:rFonts w:eastAsia="Calibri" w:cs="Arial"/>
          <w:iCs/>
          <w:szCs w:val="20"/>
          <w:lang w:val="sl-SI" w:eastAsia="sl-SI"/>
        </w:rPr>
        <w:t>v</w:t>
      </w:r>
      <w:r w:rsidRPr="007D72DE">
        <w:rPr>
          <w:rFonts w:eastAsia="Calibri" w:cs="Arial"/>
          <w:iCs/>
          <w:szCs w:val="20"/>
          <w:lang w:val="sl-SI" w:eastAsia="sl-SI"/>
        </w:rPr>
        <w:t xml:space="preserve"> vlog</w:t>
      </w:r>
      <w:r w:rsidR="003B5FD8">
        <w:rPr>
          <w:rFonts w:eastAsia="Calibri" w:cs="Arial"/>
          <w:iCs/>
          <w:szCs w:val="20"/>
          <w:lang w:val="sl-SI" w:eastAsia="sl-SI"/>
        </w:rPr>
        <w:t>i</w:t>
      </w:r>
      <w:r w:rsidRPr="007D72DE">
        <w:rPr>
          <w:rFonts w:eastAsia="Calibri" w:cs="Arial"/>
          <w:iCs/>
          <w:szCs w:val="20"/>
          <w:lang w:val="sl-SI" w:eastAsia="sl-SI"/>
        </w:rPr>
        <w:t xml:space="preserve"> iz 4. ali 7. člena te uredbe </w:t>
      </w:r>
      <w:r w:rsidR="003B5FD8">
        <w:rPr>
          <w:rFonts w:eastAsia="Calibri" w:cs="Arial"/>
          <w:iCs/>
          <w:szCs w:val="20"/>
          <w:lang w:val="sl-SI" w:eastAsia="sl-SI"/>
        </w:rPr>
        <w:t>navedeni</w:t>
      </w:r>
      <w:r w:rsidR="003B5FD8" w:rsidRPr="007D72DE">
        <w:rPr>
          <w:rFonts w:eastAsia="Calibri" w:cs="Arial"/>
          <w:iCs/>
          <w:szCs w:val="20"/>
          <w:lang w:val="sl-SI" w:eastAsia="sl-SI"/>
        </w:rPr>
        <w:t xml:space="preserve"> </w:t>
      </w:r>
      <w:r w:rsidRPr="007D72DE">
        <w:rPr>
          <w:rFonts w:eastAsia="Calibri" w:cs="Arial"/>
          <w:iCs/>
          <w:szCs w:val="20"/>
          <w:lang w:val="sl-SI" w:eastAsia="sl-SI"/>
        </w:rPr>
        <w:t xml:space="preserve">neresnični podatki, </w:t>
      </w:r>
    </w:p>
    <w:p w14:paraId="6C47F2BF" w14:textId="77777777" w:rsidR="007D72DE" w:rsidRPr="007D72DE" w:rsidRDefault="007D72DE" w:rsidP="007D72DE">
      <w:pPr>
        <w:numPr>
          <w:ilvl w:val="0"/>
          <w:numId w:val="30"/>
        </w:numPr>
        <w:overflowPunct w:val="0"/>
        <w:autoSpaceDE w:val="0"/>
        <w:autoSpaceDN w:val="0"/>
        <w:adjustRightInd w:val="0"/>
        <w:spacing w:before="240" w:line="240" w:lineRule="auto"/>
        <w:jc w:val="both"/>
        <w:textAlignment w:val="baseline"/>
        <w:rPr>
          <w:rFonts w:eastAsia="Calibri" w:cs="Arial"/>
          <w:iCs/>
          <w:szCs w:val="20"/>
          <w:lang w:val="sl-SI" w:eastAsia="sl-SI"/>
        </w:rPr>
      </w:pPr>
      <w:r w:rsidRPr="007D72DE">
        <w:rPr>
          <w:rFonts w:eastAsia="Calibri" w:cs="Arial"/>
          <w:iCs/>
          <w:szCs w:val="20"/>
          <w:lang w:val="sl-SI" w:eastAsia="sl-SI"/>
        </w:rPr>
        <w:t>n</w:t>
      </w:r>
      <w:r w:rsidR="00F24642">
        <w:rPr>
          <w:rFonts w:eastAsia="Calibri" w:cs="Arial"/>
          <w:iCs/>
          <w:szCs w:val="20"/>
          <w:lang w:val="sl-SI" w:eastAsia="sl-SI"/>
        </w:rPr>
        <w:t>i</w:t>
      </w:r>
      <w:r w:rsidRPr="007D72DE">
        <w:rPr>
          <w:rFonts w:eastAsia="Calibri" w:cs="Arial"/>
          <w:iCs/>
          <w:szCs w:val="20"/>
          <w:lang w:val="sl-SI" w:eastAsia="sl-SI"/>
        </w:rPr>
        <w:t xml:space="preserve"> izpoln</w:t>
      </w:r>
      <w:r w:rsidR="00F24642">
        <w:rPr>
          <w:rFonts w:eastAsia="Calibri" w:cs="Arial"/>
          <w:iCs/>
          <w:szCs w:val="20"/>
          <w:lang w:val="sl-SI" w:eastAsia="sl-SI"/>
        </w:rPr>
        <w:t>il</w:t>
      </w:r>
      <w:r w:rsidRPr="007D72DE">
        <w:rPr>
          <w:rFonts w:eastAsia="Calibri" w:cs="Arial"/>
          <w:iCs/>
          <w:szCs w:val="20"/>
          <w:lang w:val="sl-SI" w:eastAsia="sl-SI"/>
        </w:rPr>
        <w:t xml:space="preserve"> obveznosti iz drugega odstavka 5. člena te uredbe ali</w:t>
      </w:r>
    </w:p>
    <w:p w14:paraId="1F386B3F" w14:textId="77777777" w:rsidR="007D72DE" w:rsidRPr="007D72DE" w:rsidRDefault="007D72DE" w:rsidP="007D72DE">
      <w:pPr>
        <w:numPr>
          <w:ilvl w:val="0"/>
          <w:numId w:val="30"/>
        </w:numPr>
        <w:overflowPunct w:val="0"/>
        <w:autoSpaceDE w:val="0"/>
        <w:autoSpaceDN w:val="0"/>
        <w:adjustRightInd w:val="0"/>
        <w:spacing w:before="240" w:line="240" w:lineRule="auto"/>
        <w:jc w:val="both"/>
        <w:textAlignment w:val="baseline"/>
        <w:rPr>
          <w:rFonts w:eastAsia="Calibri" w:cs="Arial"/>
          <w:iCs/>
          <w:szCs w:val="20"/>
          <w:lang w:val="sl-SI" w:eastAsia="sl-SI"/>
        </w:rPr>
      </w:pPr>
      <w:r w:rsidRPr="007D72DE">
        <w:rPr>
          <w:rFonts w:eastAsia="Calibri" w:cs="Arial"/>
          <w:iCs/>
          <w:szCs w:val="20"/>
          <w:lang w:val="sl-SI" w:eastAsia="sl-SI"/>
        </w:rPr>
        <w:t xml:space="preserve">v roku iz drugega odstavka 6. člena te uredbe ne zagotovi </w:t>
      </w:r>
      <w:r w:rsidR="003B5FD8">
        <w:rPr>
          <w:rFonts w:eastAsia="Calibri" w:cs="Arial"/>
          <w:iCs/>
          <w:szCs w:val="20"/>
          <w:lang w:val="sl-SI" w:eastAsia="sl-SI"/>
        </w:rPr>
        <w:t>ali</w:t>
      </w:r>
      <w:r w:rsidR="003B5FD8" w:rsidRPr="007D72DE">
        <w:rPr>
          <w:rFonts w:eastAsia="Calibri" w:cs="Arial"/>
          <w:iCs/>
          <w:szCs w:val="20"/>
          <w:lang w:val="sl-SI" w:eastAsia="sl-SI"/>
        </w:rPr>
        <w:t xml:space="preserve"> </w:t>
      </w:r>
      <w:r w:rsidRPr="007D72DE">
        <w:rPr>
          <w:rFonts w:eastAsia="Calibri" w:cs="Arial"/>
          <w:iCs/>
          <w:szCs w:val="20"/>
          <w:lang w:val="sl-SI" w:eastAsia="sl-SI"/>
        </w:rPr>
        <w:t>izkaže porabe prejetega nadomestila pod pogoji iz drugega in tretjega odstavka 6. člena te uredbe.</w:t>
      </w:r>
    </w:p>
    <w:p w14:paraId="52770C0E" w14:textId="77777777" w:rsidR="007D72DE" w:rsidRPr="007D72DE" w:rsidRDefault="007D72DE" w:rsidP="007D72DE">
      <w:pPr>
        <w:overflowPunct w:val="0"/>
        <w:autoSpaceDE w:val="0"/>
        <w:autoSpaceDN w:val="0"/>
        <w:adjustRightInd w:val="0"/>
        <w:spacing w:before="240" w:line="240" w:lineRule="auto"/>
        <w:ind w:firstLine="1021"/>
        <w:jc w:val="both"/>
        <w:rPr>
          <w:rFonts w:eastAsia="Calibri" w:cs="Arial"/>
          <w:iCs/>
          <w:szCs w:val="20"/>
          <w:lang w:val="sl-SI" w:eastAsia="sl-SI"/>
        </w:rPr>
      </w:pPr>
      <w:r w:rsidRPr="007D72DE">
        <w:rPr>
          <w:rFonts w:eastAsia="Calibri" w:cs="Arial"/>
          <w:iCs/>
          <w:szCs w:val="20"/>
          <w:lang w:val="sl-SI" w:eastAsia="sl-SI"/>
        </w:rPr>
        <w:t>(2) Ministrstvo v primeru iz prejšnjega odstavka upravičencu najpozneje v enem mesecu od ugotovitve nepravilnosti izda odločbo o prenehanju pravice do nadomestila, s katero ugotovi, kdaj so nastopili razlogi za prenehanje pravice do nadomestila.</w:t>
      </w:r>
    </w:p>
    <w:p w14:paraId="3C164975" w14:textId="77777777" w:rsidR="007D72DE" w:rsidRPr="007D72DE" w:rsidRDefault="007D72DE" w:rsidP="007D72DE">
      <w:pPr>
        <w:overflowPunct w:val="0"/>
        <w:autoSpaceDE w:val="0"/>
        <w:autoSpaceDN w:val="0"/>
        <w:adjustRightInd w:val="0"/>
        <w:spacing w:before="240" w:line="240" w:lineRule="auto"/>
        <w:ind w:firstLine="1021"/>
        <w:jc w:val="both"/>
        <w:rPr>
          <w:rFonts w:eastAsia="Calibri" w:cs="Arial"/>
          <w:iCs/>
          <w:szCs w:val="20"/>
          <w:lang w:val="sl-SI" w:eastAsia="sl-SI"/>
        </w:rPr>
      </w:pPr>
      <w:r w:rsidRPr="007D72DE">
        <w:rPr>
          <w:rFonts w:eastAsia="Calibri" w:cs="Arial"/>
          <w:iCs/>
          <w:szCs w:val="20"/>
          <w:lang w:val="sl-SI" w:eastAsia="sl-SI"/>
        </w:rPr>
        <w:t>(3) Ministrstvo v primerih iz prve in druge alineje prvega odstavka tega člena upravičencu z odločbo iz prejšnjega odstavka odredi vračilo neupravičeno prejetega nadomestila, ki se vplača na podračun javnofinančnih prihodkov v skladu s predpisom, ki ureja podračune ter način plačevanja obveznih dajatev in drugih javnofinančnih prihodkov, najpozneje v osmih dneh od pravnomočnosti te odločbe.</w:t>
      </w:r>
    </w:p>
    <w:p w14:paraId="3E0CD536" w14:textId="77777777" w:rsidR="007D72DE" w:rsidRPr="007D72DE" w:rsidRDefault="007D72DE" w:rsidP="007D72DE">
      <w:pPr>
        <w:overflowPunct w:val="0"/>
        <w:autoSpaceDE w:val="0"/>
        <w:autoSpaceDN w:val="0"/>
        <w:adjustRightInd w:val="0"/>
        <w:spacing w:before="240" w:line="240" w:lineRule="auto"/>
        <w:ind w:firstLine="1021"/>
        <w:jc w:val="both"/>
        <w:rPr>
          <w:rFonts w:eastAsia="Calibri" w:cs="Arial"/>
          <w:iCs/>
          <w:szCs w:val="20"/>
          <w:lang w:val="sl-SI" w:eastAsia="sl-SI"/>
        </w:rPr>
      </w:pPr>
      <w:r w:rsidRPr="007D72DE">
        <w:rPr>
          <w:rFonts w:eastAsia="Calibri" w:cs="Arial"/>
          <w:iCs/>
          <w:szCs w:val="20"/>
          <w:lang w:val="sl-SI" w:eastAsia="sl-SI"/>
        </w:rPr>
        <w:t>(4) Ministrstvo v primeru iz tretje alineje prvega odstavka tega člena upravičencu z odločbo iz drugega odstavka tega člena odredi vračilo deleža prejetega nadomestila, ki ga je prejel za celotno obdobje upravičenosti do nadomestila, za katerega ni zagotovil oziroma izkazal porabe v skladu z drugim in tretjim odstavkom 6. člena te uredbe.</w:t>
      </w:r>
    </w:p>
    <w:p w14:paraId="0D5C4BF1" w14:textId="77777777" w:rsidR="007D72DE" w:rsidRPr="007D72DE" w:rsidRDefault="007D72DE" w:rsidP="007D72DE">
      <w:pPr>
        <w:overflowPunct w:val="0"/>
        <w:autoSpaceDE w:val="0"/>
        <w:autoSpaceDN w:val="0"/>
        <w:adjustRightInd w:val="0"/>
        <w:spacing w:before="240" w:line="240" w:lineRule="auto"/>
        <w:ind w:firstLine="1021"/>
        <w:jc w:val="both"/>
        <w:rPr>
          <w:rFonts w:eastAsia="Calibri" w:cs="Arial"/>
          <w:iCs/>
          <w:szCs w:val="20"/>
          <w:lang w:val="sl-SI" w:eastAsia="sl-SI"/>
        </w:rPr>
      </w:pPr>
      <w:r w:rsidRPr="007D72DE" w:rsidDel="00FA02E5">
        <w:rPr>
          <w:rFonts w:eastAsia="Calibri" w:cs="Arial"/>
          <w:iCs/>
          <w:szCs w:val="20"/>
          <w:lang w:val="sl-SI" w:eastAsia="sl-SI"/>
        </w:rPr>
        <w:t xml:space="preserve"> </w:t>
      </w:r>
      <w:r w:rsidRPr="007D72DE">
        <w:rPr>
          <w:rFonts w:eastAsia="Calibri" w:cs="Arial"/>
          <w:iCs/>
          <w:szCs w:val="20"/>
          <w:lang w:val="sl-SI" w:eastAsia="sl-SI"/>
        </w:rPr>
        <w:t>(5) Upravičenec, ki mu je odločba o pravici do nadomestila prenehala veljati na podlagi tretjega odstavka tega člena, trajno izgubi pravico do pridobitve odločbe o pravici do nadomestila.</w:t>
      </w:r>
    </w:p>
    <w:p w14:paraId="28DA0F6E" w14:textId="77777777" w:rsidR="007D72DE" w:rsidRPr="007D72DE" w:rsidRDefault="00F20CB1" w:rsidP="007D72DE">
      <w:pPr>
        <w:overflowPunct w:val="0"/>
        <w:autoSpaceDE w:val="0"/>
        <w:autoSpaceDN w:val="0"/>
        <w:adjustRightInd w:val="0"/>
        <w:spacing w:before="240" w:line="240" w:lineRule="auto"/>
        <w:jc w:val="center"/>
        <w:rPr>
          <w:rFonts w:eastAsia="Calibri" w:cs="Arial"/>
          <w:b/>
          <w:bCs/>
          <w:iCs/>
          <w:szCs w:val="20"/>
          <w:lang w:val="sl-SI" w:eastAsia="sl-SI"/>
        </w:rPr>
      </w:pPr>
      <w:r w:rsidRPr="007D72DE">
        <w:rPr>
          <w:rFonts w:eastAsia="Calibri" w:cs="Arial"/>
          <w:b/>
          <w:bCs/>
          <w:iCs/>
          <w:szCs w:val="20"/>
          <w:lang w:val="sl-SI" w:eastAsia="sl-SI"/>
        </w:rPr>
        <w:t>1</w:t>
      </w:r>
      <w:r>
        <w:rPr>
          <w:rFonts w:eastAsia="Calibri" w:cs="Arial"/>
          <w:b/>
          <w:bCs/>
          <w:iCs/>
          <w:szCs w:val="20"/>
          <w:lang w:val="sl-SI" w:eastAsia="sl-SI"/>
        </w:rPr>
        <w:t>1</w:t>
      </w:r>
      <w:r w:rsidR="007D72DE" w:rsidRPr="007D72DE">
        <w:rPr>
          <w:rFonts w:eastAsia="Calibri" w:cs="Arial"/>
          <w:b/>
          <w:bCs/>
          <w:iCs/>
          <w:szCs w:val="20"/>
          <w:lang w:val="sl-SI" w:eastAsia="sl-SI"/>
        </w:rPr>
        <w:t>. člen</w:t>
      </w:r>
    </w:p>
    <w:p w14:paraId="508EAF40" w14:textId="77777777" w:rsidR="007D72DE" w:rsidRPr="007D72DE" w:rsidRDefault="007D72DE" w:rsidP="007D72DE">
      <w:pPr>
        <w:overflowPunct w:val="0"/>
        <w:autoSpaceDE w:val="0"/>
        <w:autoSpaceDN w:val="0"/>
        <w:adjustRightInd w:val="0"/>
        <w:spacing w:line="240" w:lineRule="auto"/>
        <w:jc w:val="center"/>
        <w:rPr>
          <w:rFonts w:eastAsia="Calibri" w:cs="Arial"/>
          <w:b/>
          <w:bCs/>
          <w:iCs/>
          <w:szCs w:val="20"/>
          <w:lang w:val="sl-SI" w:eastAsia="sl-SI"/>
        </w:rPr>
      </w:pPr>
      <w:r w:rsidRPr="007D72DE">
        <w:rPr>
          <w:rFonts w:eastAsia="Calibri" w:cs="Arial"/>
          <w:b/>
          <w:bCs/>
          <w:iCs/>
          <w:szCs w:val="20"/>
          <w:lang w:val="sl-SI" w:eastAsia="sl-SI"/>
        </w:rPr>
        <w:t xml:space="preserve">(preplačila in </w:t>
      </w:r>
      <w:proofErr w:type="spellStart"/>
      <w:r w:rsidRPr="007D72DE">
        <w:rPr>
          <w:rFonts w:eastAsia="Calibri" w:cs="Arial"/>
          <w:b/>
          <w:bCs/>
          <w:iCs/>
          <w:szCs w:val="20"/>
          <w:lang w:val="sl-SI" w:eastAsia="sl-SI"/>
        </w:rPr>
        <w:t>podplačila</w:t>
      </w:r>
      <w:proofErr w:type="spellEnd"/>
      <w:r w:rsidRPr="007D72DE">
        <w:rPr>
          <w:rFonts w:eastAsia="Calibri" w:cs="Arial"/>
          <w:b/>
          <w:bCs/>
          <w:iCs/>
          <w:szCs w:val="20"/>
          <w:lang w:val="sl-SI" w:eastAsia="sl-SI"/>
        </w:rPr>
        <w:t>)</w:t>
      </w:r>
    </w:p>
    <w:p w14:paraId="0CE5FE40" w14:textId="77777777" w:rsidR="004C3E6A" w:rsidRPr="006B0C22" w:rsidRDefault="006B0C22" w:rsidP="004C3E6A">
      <w:pPr>
        <w:overflowPunct w:val="0"/>
        <w:autoSpaceDE w:val="0"/>
        <w:autoSpaceDN w:val="0"/>
        <w:adjustRightInd w:val="0"/>
        <w:spacing w:before="240"/>
        <w:ind w:firstLine="1021"/>
        <w:jc w:val="both"/>
        <w:rPr>
          <w:rFonts w:asciiTheme="minorHAnsi" w:eastAsia="Calibri" w:hAnsiTheme="minorHAnsi" w:cs="Arial"/>
          <w:iCs/>
          <w:szCs w:val="20"/>
          <w:lang w:val="sl-SI" w:eastAsia="sl-SI"/>
        </w:rPr>
      </w:pPr>
      <w:bookmarkStart w:id="41" w:name="_Hlk126829106"/>
      <w:r w:rsidRPr="006B0C22">
        <w:rPr>
          <w:rFonts w:eastAsia="Calibri" w:cs="Arial"/>
          <w:iCs/>
          <w:szCs w:val="20"/>
          <w:lang w:val="sl-SI" w:eastAsia="sl-SI"/>
        </w:rPr>
        <w:t xml:space="preserve"> </w:t>
      </w:r>
      <w:r w:rsidR="004C3E6A" w:rsidRPr="006B0C22">
        <w:rPr>
          <w:rFonts w:eastAsia="Calibri" w:cs="Arial"/>
          <w:iCs/>
          <w:szCs w:val="20"/>
          <w:lang w:val="sl-SI" w:eastAsia="sl-SI"/>
        </w:rPr>
        <w:t xml:space="preserve">(1) Če se ugotovi, da je v odločbi iz 8. člena te uredbe prišlo do napake v izračunu višine nadomestila, ministrstvo najpozneje v enem mesecu od ugotovitve nepravilnosti po uradni dolžnosti spremeni to odločbo z navedbo pravilne višine nadomestila ter na podlagi novega izračuna odredi vračilo preplačila upravičencu ali doplača </w:t>
      </w:r>
      <w:proofErr w:type="spellStart"/>
      <w:r w:rsidR="004C3E6A" w:rsidRPr="006B0C22">
        <w:rPr>
          <w:rFonts w:eastAsia="Calibri" w:cs="Arial"/>
          <w:iCs/>
          <w:szCs w:val="20"/>
          <w:lang w:val="sl-SI" w:eastAsia="sl-SI"/>
        </w:rPr>
        <w:t>podplačilo</w:t>
      </w:r>
      <w:proofErr w:type="spellEnd"/>
      <w:r w:rsidR="004C3E6A" w:rsidRPr="006B0C22">
        <w:rPr>
          <w:rFonts w:eastAsia="Calibri" w:cs="Arial"/>
          <w:iCs/>
          <w:szCs w:val="20"/>
          <w:lang w:val="sl-SI" w:eastAsia="sl-SI"/>
        </w:rPr>
        <w:t xml:space="preserve"> do nove izračunane višine v spremenjeni odločbi.</w:t>
      </w:r>
    </w:p>
    <w:p w14:paraId="6E57821D" w14:textId="77777777" w:rsidR="004C3E6A" w:rsidRPr="006B0C22" w:rsidRDefault="004C3E6A" w:rsidP="004C3E6A">
      <w:pPr>
        <w:overflowPunct w:val="0"/>
        <w:autoSpaceDE w:val="0"/>
        <w:autoSpaceDN w:val="0"/>
        <w:adjustRightInd w:val="0"/>
        <w:spacing w:before="240"/>
        <w:ind w:firstLine="1021"/>
        <w:jc w:val="both"/>
        <w:rPr>
          <w:rFonts w:eastAsia="Calibri" w:cs="Arial"/>
          <w:iCs/>
          <w:szCs w:val="20"/>
          <w:lang w:val="sl-SI" w:eastAsia="sl-SI"/>
        </w:rPr>
      </w:pPr>
      <w:r w:rsidRPr="006B0C22">
        <w:rPr>
          <w:rFonts w:eastAsia="Calibri" w:cs="Arial"/>
          <w:iCs/>
          <w:szCs w:val="20"/>
          <w:lang w:val="sl-SI" w:eastAsia="sl-SI"/>
        </w:rPr>
        <w:t>(2) Vračilo preplačila iz prejšnjega odstavka upravičenec vplača na podračun javnofinančnih prihodkov v skladu s predpisom, ki ureja podračune ter način plačevanja obveznih dajatev in drugih javnofinančnih prihodkov, najpozneje v osmih dneh od pravnomočnosti spremenjene odločbe iz prejšnjega odstavka.</w:t>
      </w:r>
    </w:p>
    <w:p w14:paraId="2E277A76" w14:textId="77777777" w:rsidR="004C3E6A" w:rsidRPr="006B0C22" w:rsidRDefault="004C3E6A" w:rsidP="004C3E6A">
      <w:pPr>
        <w:overflowPunct w:val="0"/>
        <w:autoSpaceDE w:val="0"/>
        <w:autoSpaceDN w:val="0"/>
        <w:adjustRightInd w:val="0"/>
        <w:spacing w:before="240" w:line="240" w:lineRule="auto"/>
        <w:ind w:firstLine="1021"/>
        <w:jc w:val="both"/>
        <w:rPr>
          <w:rFonts w:eastAsia="Calibri" w:cs="Arial"/>
          <w:iCs/>
          <w:strike/>
          <w:szCs w:val="20"/>
          <w:lang w:val="sl-SI" w:eastAsia="sl-SI"/>
        </w:rPr>
      </w:pPr>
      <w:r w:rsidRPr="006B0C22">
        <w:rPr>
          <w:rFonts w:eastAsia="Calibri" w:cs="Arial"/>
          <w:iCs/>
          <w:szCs w:val="20"/>
          <w:lang w:val="sl-SI" w:eastAsia="sl-SI"/>
        </w:rPr>
        <w:t>(3) Doplačilo iz prvega odstavka tega člena ministrstvo vplača na transakcijski račun upravičenca najpozneje v osmih dneh od pravnomočnosti spremenjene odločbe iz prvega odstavka tega člena</w:t>
      </w:r>
      <w:r w:rsidR="00E71854">
        <w:rPr>
          <w:rFonts w:eastAsia="Calibri" w:cs="Arial"/>
          <w:iCs/>
          <w:szCs w:val="20"/>
          <w:lang w:val="sl-SI" w:eastAsia="sl-SI"/>
        </w:rPr>
        <w:t>.</w:t>
      </w:r>
    </w:p>
    <w:bookmarkEnd w:id="41"/>
    <w:p w14:paraId="3B91D84F" w14:textId="77777777" w:rsidR="007D72DE" w:rsidRPr="007D72DE" w:rsidRDefault="00F20CB1"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1</w:t>
      </w:r>
      <w:r>
        <w:rPr>
          <w:rFonts w:cs="Arial"/>
          <w:b/>
          <w:szCs w:val="20"/>
          <w:lang w:val="sl-SI" w:eastAsia="sl-SI"/>
        </w:rPr>
        <w:t>2</w:t>
      </w:r>
      <w:r w:rsidR="007D72DE" w:rsidRPr="007D72DE">
        <w:rPr>
          <w:rFonts w:cs="Arial"/>
          <w:b/>
          <w:szCs w:val="20"/>
          <w:lang w:val="sl-SI" w:eastAsia="sl-SI"/>
        </w:rPr>
        <w:t>. člen</w:t>
      </w:r>
    </w:p>
    <w:p w14:paraId="65242790"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w:t>
      </w:r>
      <w:bookmarkStart w:id="42" w:name="_Hlk55400841"/>
      <w:r w:rsidRPr="007D72DE">
        <w:rPr>
          <w:rFonts w:cs="Arial"/>
          <w:b/>
          <w:szCs w:val="20"/>
          <w:lang w:val="sl-SI" w:eastAsia="sl-SI"/>
        </w:rPr>
        <w:t>nadzor</w:t>
      </w:r>
      <w:bookmarkEnd w:id="42"/>
      <w:r w:rsidRPr="007D72DE">
        <w:rPr>
          <w:rFonts w:cs="Arial"/>
          <w:b/>
          <w:szCs w:val="20"/>
          <w:lang w:val="sl-SI" w:eastAsia="sl-SI"/>
        </w:rPr>
        <w:t>)</w:t>
      </w:r>
    </w:p>
    <w:p w14:paraId="370EA97D" w14:textId="77777777" w:rsidR="007D72DE" w:rsidRPr="007D72DE" w:rsidRDefault="007D72DE" w:rsidP="007D72DE">
      <w:pPr>
        <w:overflowPunct w:val="0"/>
        <w:autoSpaceDE w:val="0"/>
        <w:autoSpaceDN w:val="0"/>
        <w:adjustRightInd w:val="0"/>
        <w:spacing w:before="240" w:line="240" w:lineRule="auto"/>
        <w:ind w:left="720"/>
        <w:jc w:val="both"/>
        <w:rPr>
          <w:rFonts w:cs="Arial"/>
          <w:szCs w:val="20"/>
          <w:lang w:val="sl-SI" w:eastAsia="sl-SI"/>
        </w:rPr>
      </w:pPr>
      <w:bookmarkStart w:id="43" w:name="_Hlk55400990"/>
      <w:r w:rsidRPr="007D72DE">
        <w:rPr>
          <w:rFonts w:cs="Arial"/>
          <w:szCs w:val="20"/>
          <w:lang w:val="sl-SI" w:eastAsia="sl-SI"/>
        </w:rPr>
        <w:t>Nadzor nad izvajanjem te uredbe opravlja inšpekcija, pristojna za okolje.</w:t>
      </w:r>
    </w:p>
    <w:bookmarkEnd w:id="43"/>
    <w:p w14:paraId="4888E2A6" w14:textId="77777777" w:rsidR="007D72DE" w:rsidRPr="007D72DE" w:rsidRDefault="00F20CB1" w:rsidP="007D72DE">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7D72DE">
        <w:rPr>
          <w:rFonts w:cs="Arial"/>
          <w:b/>
          <w:szCs w:val="20"/>
          <w:lang w:val="sl-SI" w:eastAsia="sl-SI"/>
        </w:rPr>
        <w:t>1</w:t>
      </w:r>
      <w:r>
        <w:rPr>
          <w:rFonts w:cs="Arial"/>
          <w:b/>
          <w:szCs w:val="20"/>
          <w:lang w:val="sl-SI" w:eastAsia="sl-SI"/>
        </w:rPr>
        <w:t>3</w:t>
      </w:r>
      <w:r w:rsidR="007D72DE" w:rsidRPr="007D72DE">
        <w:rPr>
          <w:rFonts w:cs="Arial"/>
          <w:b/>
          <w:szCs w:val="20"/>
          <w:lang w:val="sl-SI" w:eastAsia="sl-SI"/>
        </w:rPr>
        <w:t>. člen</w:t>
      </w:r>
    </w:p>
    <w:p w14:paraId="466BC3A9" w14:textId="77777777" w:rsidR="007D72DE" w:rsidRPr="007D72DE" w:rsidRDefault="007D72DE" w:rsidP="007D72DE">
      <w:pPr>
        <w:suppressAutoHyphens/>
        <w:overflowPunct w:val="0"/>
        <w:autoSpaceDE w:val="0"/>
        <w:autoSpaceDN w:val="0"/>
        <w:adjustRightInd w:val="0"/>
        <w:spacing w:line="240" w:lineRule="auto"/>
        <w:jc w:val="center"/>
        <w:textAlignment w:val="baseline"/>
        <w:rPr>
          <w:rFonts w:cs="Arial"/>
          <w:b/>
          <w:szCs w:val="20"/>
          <w:lang w:val="sl-SI" w:eastAsia="sl-SI"/>
        </w:rPr>
      </w:pPr>
      <w:bookmarkStart w:id="44" w:name="_Hlk55401072"/>
      <w:r w:rsidRPr="007D72DE">
        <w:rPr>
          <w:rFonts w:cs="Arial"/>
          <w:b/>
          <w:szCs w:val="20"/>
          <w:lang w:val="sl-SI" w:eastAsia="sl-SI"/>
        </w:rPr>
        <w:t>(prekrški</w:t>
      </w:r>
      <w:bookmarkEnd w:id="44"/>
      <w:r w:rsidRPr="007D72DE">
        <w:rPr>
          <w:rFonts w:cs="Arial"/>
          <w:b/>
          <w:szCs w:val="20"/>
          <w:lang w:val="sl-SI" w:eastAsia="sl-SI"/>
        </w:rPr>
        <w:t>)</w:t>
      </w:r>
    </w:p>
    <w:p w14:paraId="2F3DFD91" w14:textId="77777777" w:rsidR="007D72DE" w:rsidRPr="007D72DE" w:rsidRDefault="007D72DE" w:rsidP="007D72DE">
      <w:pPr>
        <w:overflowPunct w:val="0"/>
        <w:autoSpaceDE w:val="0"/>
        <w:autoSpaceDN w:val="0"/>
        <w:adjustRightInd w:val="0"/>
        <w:spacing w:before="240" w:line="240" w:lineRule="auto"/>
        <w:ind w:firstLine="1021"/>
        <w:jc w:val="both"/>
        <w:rPr>
          <w:rFonts w:eastAsia="Calibri" w:cs="Arial"/>
          <w:iCs/>
          <w:szCs w:val="20"/>
          <w:lang w:val="sl-SI" w:eastAsia="sl-SI"/>
        </w:rPr>
      </w:pPr>
      <w:bookmarkStart w:id="45" w:name="_Hlk65099562"/>
      <w:bookmarkStart w:id="46" w:name="_Hlk126673921"/>
      <w:bookmarkStart w:id="47" w:name="_Hlk55401103"/>
      <w:r w:rsidRPr="007D72DE">
        <w:rPr>
          <w:rFonts w:eastAsia="Calibri" w:cs="Arial"/>
          <w:iCs/>
          <w:szCs w:val="20"/>
          <w:lang w:val="sl-SI" w:eastAsia="sl-SI"/>
        </w:rPr>
        <w:t xml:space="preserve">(1) Z globo od </w:t>
      </w:r>
      <w:r w:rsidR="00AE4328">
        <w:rPr>
          <w:rFonts w:eastAsia="Calibri" w:cs="Arial"/>
          <w:iCs/>
          <w:szCs w:val="20"/>
          <w:lang w:val="sl-SI" w:eastAsia="sl-SI"/>
        </w:rPr>
        <w:t>50.000</w:t>
      </w:r>
      <w:r w:rsidRPr="007D72DE">
        <w:rPr>
          <w:rFonts w:eastAsia="Calibri" w:cs="Arial"/>
          <w:iCs/>
          <w:szCs w:val="20"/>
          <w:lang w:val="sl-SI" w:eastAsia="sl-SI"/>
        </w:rPr>
        <w:t xml:space="preserve"> do </w:t>
      </w:r>
      <w:r w:rsidR="00AE4328">
        <w:rPr>
          <w:rFonts w:eastAsia="Calibri" w:cs="Arial"/>
          <w:iCs/>
          <w:szCs w:val="20"/>
          <w:lang w:val="sl-SI" w:eastAsia="sl-SI"/>
        </w:rPr>
        <w:t>250</w:t>
      </w:r>
      <w:r w:rsidRPr="007D72DE">
        <w:rPr>
          <w:rFonts w:eastAsia="Calibri" w:cs="Arial"/>
          <w:iCs/>
          <w:szCs w:val="20"/>
          <w:lang w:val="sl-SI" w:eastAsia="sl-SI"/>
        </w:rPr>
        <w:t>.000 eurov se za prekršek kaznuje pravna oseba,</w:t>
      </w:r>
      <w:r w:rsidR="00AE4328">
        <w:rPr>
          <w:rFonts w:eastAsia="Calibri" w:cs="Arial"/>
          <w:iCs/>
          <w:szCs w:val="20"/>
          <w:lang w:val="sl-SI" w:eastAsia="sl-SI"/>
        </w:rPr>
        <w:t xml:space="preserve"> če pa se pravna oseba po zakonu, ki ureja gospodarske družbe,</w:t>
      </w:r>
      <w:r w:rsidRPr="007D72DE">
        <w:rPr>
          <w:rFonts w:eastAsia="Calibri" w:cs="Arial"/>
          <w:iCs/>
          <w:szCs w:val="20"/>
          <w:lang w:val="sl-SI" w:eastAsia="sl-SI"/>
        </w:rPr>
        <w:t xml:space="preserve"> šteje za srednjo ali veliko gospodarsko družbo</w:t>
      </w:r>
      <w:r w:rsidR="00AE4328">
        <w:rPr>
          <w:rFonts w:eastAsia="Calibri" w:cs="Arial"/>
          <w:iCs/>
          <w:szCs w:val="20"/>
          <w:lang w:val="sl-SI" w:eastAsia="sl-SI"/>
        </w:rPr>
        <w:t xml:space="preserve">, </w:t>
      </w:r>
      <w:r w:rsidR="00AE4328">
        <w:rPr>
          <w:rFonts w:eastAsia="Calibri" w:cs="Arial"/>
          <w:iCs/>
          <w:szCs w:val="20"/>
          <w:lang w:val="sl-SI" w:eastAsia="sl-SI"/>
        </w:rPr>
        <w:lastRenderedPageBreak/>
        <w:t>pa z globo od 100.000 do 500.000 eurov,</w:t>
      </w:r>
      <w:r w:rsidRPr="007D72DE">
        <w:rPr>
          <w:rFonts w:eastAsia="Calibri" w:cs="Arial"/>
          <w:iCs/>
          <w:szCs w:val="20"/>
          <w:lang w:val="sl-SI" w:eastAsia="sl-SI"/>
        </w:rPr>
        <w:t xml:space="preserve">  če v vlogi iz 4. člena ali 7. člena te uredbe navede neresnične podatke.</w:t>
      </w:r>
    </w:p>
    <w:p w14:paraId="78356EFA" w14:textId="77777777" w:rsidR="007D72DE" w:rsidRPr="007D72DE" w:rsidRDefault="00AE4328" w:rsidP="007D72DE">
      <w:pPr>
        <w:overflowPunct w:val="0"/>
        <w:autoSpaceDE w:val="0"/>
        <w:autoSpaceDN w:val="0"/>
        <w:adjustRightInd w:val="0"/>
        <w:spacing w:before="240" w:line="240" w:lineRule="auto"/>
        <w:ind w:firstLine="1021"/>
        <w:jc w:val="both"/>
        <w:rPr>
          <w:rFonts w:eastAsia="Calibri" w:cs="Arial"/>
          <w:iCs/>
          <w:szCs w:val="20"/>
          <w:lang w:val="sl-SI" w:eastAsia="sl-SI"/>
        </w:rPr>
      </w:pPr>
      <w:r w:rsidRPr="007D72DE" w:rsidDel="00AE4328">
        <w:rPr>
          <w:rFonts w:eastAsia="Calibri" w:cs="Arial"/>
          <w:iCs/>
          <w:szCs w:val="20"/>
          <w:lang w:val="sl-SI" w:eastAsia="sl-SI"/>
        </w:rPr>
        <w:t xml:space="preserve"> </w:t>
      </w:r>
      <w:r w:rsidR="007D72DE" w:rsidRPr="007D72DE">
        <w:rPr>
          <w:rFonts w:eastAsia="Calibri" w:cs="Arial"/>
          <w:iCs/>
          <w:szCs w:val="20"/>
          <w:lang w:val="sl-SI" w:eastAsia="sl-SI"/>
        </w:rPr>
        <w:t>(</w:t>
      </w:r>
      <w:r>
        <w:rPr>
          <w:rFonts w:eastAsia="Calibri" w:cs="Arial"/>
          <w:iCs/>
          <w:szCs w:val="20"/>
          <w:lang w:val="sl-SI" w:eastAsia="sl-SI"/>
        </w:rPr>
        <w:t>2</w:t>
      </w:r>
      <w:r w:rsidR="007D72DE" w:rsidRPr="007D72DE">
        <w:rPr>
          <w:rFonts w:eastAsia="Calibri" w:cs="Arial"/>
          <w:iCs/>
          <w:szCs w:val="20"/>
          <w:lang w:val="sl-SI" w:eastAsia="sl-SI"/>
        </w:rPr>
        <w:t xml:space="preserve">) Z globo od </w:t>
      </w:r>
      <w:r>
        <w:rPr>
          <w:rFonts w:eastAsia="Calibri" w:cs="Arial"/>
          <w:iCs/>
          <w:szCs w:val="20"/>
          <w:lang w:val="sl-SI" w:eastAsia="sl-SI"/>
        </w:rPr>
        <w:t>30.000</w:t>
      </w:r>
      <w:r w:rsidRPr="007D72DE">
        <w:rPr>
          <w:rFonts w:eastAsia="Calibri" w:cs="Arial"/>
          <w:iCs/>
          <w:szCs w:val="20"/>
          <w:lang w:val="sl-SI" w:eastAsia="sl-SI"/>
        </w:rPr>
        <w:t xml:space="preserve"> </w:t>
      </w:r>
      <w:r w:rsidR="007D72DE" w:rsidRPr="007D72DE">
        <w:rPr>
          <w:rFonts w:eastAsia="Calibri" w:cs="Arial"/>
          <w:iCs/>
          <w:szCs w:val="20"/>
          <w:lang w:val="sl-SI" w:eastAsia="sl-SI"/>
        </w:rPr>
        <w:t xml:space="preserve">do </w:t>
      </w:r>
      <w:r w:rsidR="004E5F24">
        <w:rPr>
          <w:rFonts w:eastAsia="Calibri" w:cs="Arial"/>
          <w:iCs/>
          <w:szCs w:val="20"/>
          <w:lang w:val="sl-SI" w:eastAsia="sl-SI"/>
        </w:rPr>
        <w:t>1</w:t>
      </w:r>
      <w:r w:rsidR="004E5F24" w:rsidRPr="007D72DE">
        <w:rPr>
          <w:rFonts w:eastAsia="Calibri" w:cs="Arial"/>
          <w:iCs/>
          <w:szCs w:val="20"/>
          <w:lang w:val="sl-SI" w:eastAsia="sl-SI"/>
        </w:rPr>
        <w:t>50</w:t>
      </w:r>
      <w:r w:rsidR="007D72DE" w:rsidRPr="007D72DE">
        <w:rPr>
          <w:rFonts w:eastAsia="Calibri" w:cs="Arial"/>
          <w:iCs/>
          <w:szCs w:val="20"/>
          <w:lang w:val="sl-SI" w:eastAsia="sl-SI"/>
        </w:rPr>
        <w:t xml:space="preserve">.000 eurov se za prekršek </w:t>
      </w:r>
      <w:r>
        <w:rPr>
          <w:rFonts w:eastAsia="Calibri" w:cs="Arial"/>
          <w:iCs/>
          <w:szCs w:val="20"/>
          <w:lang w:val="sl-SI" w:eastAsia="sl-SI"/>
        </w:rPr>
        <w:t xml:space="preserve">iz prvega odstavka tega člena </w:t>
      </w:r>
      <w:r w:rsidR="007D72DE" w:rsidRPr="007D72DE">
        <w:rPr>
          <w:rFonts w:eastAsia="Calibri" w:cs="Arial"/>
          <w:iCs/>
          <w:szCs w:val="20"/>
          <w:lang w:val="sl-SI" w:eastAsia="sl-SI"/>
        </w:rPr>
        <w:t>kaznuje samostojni podjetnik posameznik oziroma posameznik</w:t>
      </w:r>
      <w:bookmarkEnd w:id="45"/>
      <w:r w:rsidR="007D72DE" w:rsidRPr="007D72DE">
        <w:rPr>
          <w:rFonts w:eastAsia="Calibri" w:cs="Arial"/>
          <w:iCs/>
          <w:szCs w:val="20"/>
          <w:lang w:val="sl-SI" w:eastAsia="sl-SI"/>
        </w:rPr>
        <w:t>, ki samostojno opravlja dejavnost</w:t>
      </w:r>
      <w:r>
        <w:rPr>
          <w:rFonts w:eastAsia="Calibri" w:cs="Arial"/>
          <w:iCs/>
          <w:szCs w:val="20"/>
          <w:lang w:val="sl-SI" w:eastAsia="sl-SI"/>
        </w:rPr>
        <w:t>.</w:t>
      </w:r>
    </w:p>
    <w:p w14:paraId="34EF5BB7" w14:textId="77777777" w:rsidR="007D72DE" w:rsidRPr="007D72DE" w:rsidRDefault="007D72DE" w:rsidP="007D72DE">
      <w:pPr>
        <w:overflowPunct w:val="0"/>
        <w:autoSpaceDE w:val="0"/>
        <w:autoSpaceDN w:val="0"/>
        <w:adjustRightInd w:val="0"/>
        <w:spacing w:before="240" w:line="240" w:lineRule="auto"/>
        <w:ind w:firstLine="1021"/>
        <w:jc w:val="both"/>
        <w:rPr>
          <w:rFonts w:eastAsia="Calibri" w:cs="Arial"/>
          <w:iCs/>
          <w:szCs w:val="20"/>
          <w:lang w:val="sl-SI" w:eastAsia="sl-SI"/>
        </w:rPr>
      </w:pPr>
      <w:r w:rsidRPr="007D72DE">
        <w:rPr>
          <w:rFonts w:eastAsia="Calibri" w:cs="Arial"/>
          <w:iCs/>
          <w:szCs w:val="20"/>
          <w:lang w:val="sl-SI" w:eastAsia="sl-SI"/>
        </w:rPr>
        <w:t>(</w:t>
      </w:r>
      <w:r w:rsidR="00AE4328">
        <w:rPr>
          <w:rFonts w:eastAsia="Calibri" w:cs="Arial"/>
          <w:iCs/>
          <w:szCs w:val="20"/>
          <w:lang w:val="sl-SI" w:eastAsia="sl-SI"/>
        </w:rPr>
        <w:t>3</w:t>
      </w:r>
      <w:r w:rsidRPr="007D72DE">
        <w:rPr>
          <w:rFonts w:eastAsia="Calibri" w:cs="Arial"/>
          <w:iCs/>
          <w:szCs w:val="20"/>
          <w:lang w:val="sl-SI" w:eastAsia="sl-SI"/>
        </w:rPr>
        <w:t xml:space="preserve">) Z globo od </w:t>
      </w:r>
      <w:r w:rsidR="00AE4328">
        <w:rPr>
          <w:rFonts w:eastAsia="Calibri" w:cs="Arial"/>
          <w:iCs/>
          <w:szCs w:val="20"/>
          <w:lang w:val="sl-SI" w:eastAsia="sl-SI"/>
        </w:rPr>
        <w:t>2.000</w:t>
      </w:r>
      <w:r w:rsidRPr="007D72DE">
        <w:rPr>
          <w:rFonts w:eastAsia="Calibri" w:cs="Arial"/>
          <w:iCs/>
          <w:szCs w:val="20"/>
          <w:lang w:val="sl-SI" w:eastAsia="sl-SI"/>
        </w:rPr>
        <w:t xml:space="preserve"> do </w:t>
      </w:r>
      <w:r w:rsidR="004E5F24">
        <w:rPr>
          <w:rFonts w:eastAsia="Calibri" w:cs="Arial"/>
          <w:iCs/>
          <w:szCs w:val="20"/>
          <w:lang w:val="sl-SI" w:eastAsia="sl-SI"/>
        </w:rPr>
        <w:t>1</w:t>
      </w:r>
      <w:r w:rsidR="004E5F24" w:rsidRPr="007D72DE">
        <w:rPr>
          <w:rFonts w:eastAsia="Calibri" w:cs="Arial"/>
          <w:iCs/>
          <w:szCs w:val="20"/>
          <w:lang w:val="sl-SI" w:eastAsia="sl-SI"/>
        </w:rPr>
        <w:t>0</w:t>
      </w:r>
      <w:r w:rsidRPr="007D72DE">
        <w:rPr>
          <w:rFonts w:eastAsia="Calibri" w:cs="Arial"/>
          <w:iCs/>
          <w:szCs w:val="20"/>
          <w:lang w:val="sl-SI" w:eastAsia="sl-SI"/>
        </w:rPr>
        <w:t xml:space="preserve">.000 eurov se za prekršek iz </w:t>
      </w:r>
      <w:r w:rsidR="00AE4328">
        <w:rPr>
          <w:rFonts w:eastAsia="Calibri" w:cs="Arial"/>
          <w:iCs/>
          <w:szCs w:val="20"/>
          <w:lang w:val="sl-SI" w:eastAsia="sl-SI"/>
        </w:rPr>
        <w:t xml:space="preserve">prvega odstavka </w:t>
      </w:r>
      <w:r w:rsidRPr="007D72DE">
        <w:rPr>
          <w:rFonts w:eastAsia="Calibri" w:cs="Arial"/>
          <w:iCs/>
          <w:szCs w:val="20"/>
          <w:lang w:val="sl-SI" w:eastAsia="sl-SI"/>
        </w:rPr>
        <w:t>tega člena kaznuje tudi odgovorna oseba pravne osebe ali odgovorna oseba samostojnega podjetnika posameznika ali odgovorna oseba posameznika, ki samostojno opravlja dejavnost.</w:t>
      </w:r>
    </w:p>
    <w:bookmarkEnd w:id="46"/>
    <w:p w14:paraId="5D9E4EB9" w14:textId="54005873" w:rsidR="007D72DE" w:rsidRPr="007D72DE" w:rsidRDefault="007D72DE" w:rsidP="007D72DE">
      <w:pPr>
        <w:overflowPunct w:val="0"/>
        <w:autoSpaceDE w:val="0"/>
        <w:autoSpaceDN w:val="0"/>
        <w:adjustRightInd w:val="0"/>
        <w:spacing w:before="240" w:line="240" w:lineRule="auto"/>
        <w:jc w:val="center"/>
        <w:textAlignment w:val="baseline"/>
        <w:rPr>
          <w:rFonts w:cs="Arial"/>
          <w:b/>
          <w:bCs/>
          <w:szCs w:val="20"/>
          <w:lang w:val="sl-SI" w:eastAsia="sl-SI"/>
        </w:rPr>
      </w:pPr>
      <w:r w:rsidRPr="007D72DE">
        <w:rPr>
          <w:rFonts w:cs="Arial"/>
          <w:b/>
          <w:bCs/>
          <w:szCs w:val="20"/>
          <w:lang w:val="sl-SI" w:eastAsia="sl-SI"/>
        </w:rPr>
        <w:t xml:space="preserve">III. </w:t>
      </w:r>
      <w:r w:rsidR="001D53F8" w:rsidRPr="007D72DE">
        <w:rPr>
          <w:rFonts w:cs="Arial"/>
          <w:b/>
          <w:bCs/>
          <w:szCs w:val="20"/>
          <w:lang w:val="sl-SI" w:eastAsia="sl-SI"/>
        </w:rPr>
        <w:t>PREHODN</w:t>
      </w:r>
      <w:r w:rsidR="001D53F8">
        <w:rPr>
          <w:rFonts w:cs="Arial"/>
          <w:b/>
          <w:bCs/>
          <w:szCs w:val="20"/>
          <w:lang w:val="sl-SI" w:eastAsia="sl-SI"/>
        </w:rPr>
        <w:t>A</w:t>
      </w:r>
      <w:r w:rsidR="001D53F8" w:rsidRPr="007D72DE">
        <w:rPr>
          <w:rFonts w:cs="Arial"/>
          <w:b/>
          <w:bCs/>
          <w:szCs w:val="20"/>
          <w:lang w:val="sl-SI" w:eastAsia="sl-SI"/>
        </w:rPr>
        <w:t xml:space="preserve"> </w:t>
      </w:r>
      <w:r w:rsidR="00613902">
        <w:rPr>
          <w:rFonts w:cs="Arial"/>
          <w:b/>
          <w:bCs/>
          <w:szCs w:val="20"/>
          <w:lang w:val="sl-SI" w:eastAsia="sl-SI"/>
        </w:rPr>
        <w:t xml:space="preserve">in </w:t>
      </w:r>
      <w:r w:rsidRPr="007D72DE">
        <w:rPr>
          <w:rFonts w:cs="Arial"/>
          <w:b/>
          <w:bCs/>
          <w:szCs w:val="20"/>
          <w:lang w:val="sl-SI" w:eastAsia="sl-SI"/>
        </w:rPr>
        <w:t>KONČN</w:t>
      </w:r>
      <w:r w:rsidR="00613902">
        <w:rPr>
          <w:rFonts w:cs="Arial"/>
          <w:b/>
          <w:bCs/>
          <w:szCs w:val="20"/>
          <w:lang w:val="sl-SI" w:eastAsia="sl-SI"/>
        </w:rPr>
        <w:t>I</w:t>
      </w:r>
      <w:r w:rsidRPr="007D72DE">
        <w:rPr>
          <w:rFonts w:cs="Arial"/>
          <w:b/>
          <w:bCs/>
          <w:szCs w:val="20"/>
          <w:lang w:val="sl-SI" w:eastAsia="sl-SI"/>
        </w:rPr>
        <w:t xml:space="preserve"> DOLOČB</w:t>
      </w:r>
      <w:r w:rsidR="00613902">
        <w:rPr>
          <w:rFonts w:cs="Arial"/>
          <w:b/>
          <w:bCs/>
          <w:szCs w:val="20"/>
          <w:lang w:val="sl-SI" w:eastAsia="sl-SI"/>
        </w:rPr>
        <w:t>I</w:t>
      </w:r>
    </w:p>
    <w:bookmarkEnd w:id="47"/>
    <w:p w14:paraId="1D3F07D8" w14:textId="77777777" w:rsidR="007D72DE" w:rsidRPr="007D72DE" w:rsidRDefault="008A1D9B" w:rsidP="007D72DE">
      <w:pPr>
        <w:overflowPunct w:val="0"/>
        <w:autoSpaceDE w:val="0"/>
        <w:autoSpaceDN w:val="0"/>
        <w:adjustRightInd w:val="0"/>
        <w:spacing w:before="240" w:line="240" w:lineRule="auto"/>
        <w:jc w:val="center"/>
        <w:textAlignment w:val="baseline"/>
        <w:rPr>
          <w:rFonts w:cs="Arial"/>
          <w:szCs w:val="20"/>
          <w:lang w:val="sl-SI" w:eastAsia="sl-SI"/>
        </w:rPr>
      </w:pPr>
      <w:r w:rsidRPr="007D72DE">
        <w:rPr>
          <w:rFonts w:cs="Arial"/>
          <w:b/>
          <w:bCs/>
          <w:szCs w:val="20"/>
          <w:lang w:val="sl-SI" w:eastAsia="sl-SI"/>
        </w:rPr>
        <w:t>1</w:t>
      </w:r>
      <w:r w:rsidR="00F20CB1">
        <w:rPr>
          <w:rFonts w:cs="Arial"/>
          <w:b/>
          <w:bCs/>
          <w:szCs w:val="20"/>
          <w:lang w:val="sl-SI" w:eastAsia="sl-SI"/>
        </w:rPr>
        <w:t>4</w:t>
      </w:r>
      <w:r w:rsidR="007D72DE" w:rsidRPr="007D72DE">
        <w:rPr>
          <w:rFonts w:cs="Arial"/>
          <w:b/>
          <w:bCs/>
          <w:szCs w:val="20"/>
          <w:lang w:val="sl-SI" w:eastAsia="sl-SI"/>
        </w:rPr>
        <w:t>. člen</w:t>
      </w:r>
    </w:p>
    <w:p w14:paraId="161CADE2" w14:textId="77777777"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 xml:space="preserve">(1) </w:t>
      </w:r>
      <w:r w:rsidR="004C3E6A">
        <w:rPr>
          <w:rFonts w:cs="Arial"/>
          <w:szCs w:val="20"/>
          <w:lang w:val="sl-SI" w:eastAsia="sl-SI"/>
        </w:rPr>
        <w:t>V</w:t>
      </w:r>
      <w:r w:rsidRPr="007D72DE">
        <w:rPr>
          <w:rFonts w:cs="Arial"/>
          <w:szCs w:val="20"/>
          <w:lang w:val="sl-SI" w:eastAsia="sl-SI"/>
        </w:rPr>
        <w:t xml:space="preserve">loga iz </w:t>
      </w:r>
      <w:r w:rsidR="004C3E6A">
        <w:rPr>
          <w:rFonts w:cs="Arial"/>
          <w:szCs w:val="20"/>
          <w:lang w:val="sl-SI" w:eastAsia="sl-SI"/>
        </w:rPr>
        <w:t xml:space="preserve">7. </w:t>
      </w:r>
      <w:r w:rsidRPr="007D72DE">
        <w:rPr>
          <w:rFonts w:cs="Arial"/>
          <w:szCs w:val="20"/>
          <w:lang w:val="sl-SI" w:eastAsia="sl-SI"/>
        </w:rPr>
        <w:t>člena</w:t>
      </w:r>
      <w:r w:rsidR="004C3E6A">
        <w:rPr>
          <w:rFonts w:cs="Arial"/>
          <w:szCs w:val="20"/>
          <w:lang w:val="sl-SI" w:eastAsia="sl-SI"/>
        </w:rPr>
        <w:t xml:space="preserve"> te uredbe se</w:t>
      </w:r>
      <w:r w:rsidRPr="007D72DE">
        <w:rPr>
          <w:rFonts w:cs="Arial"/>
          <w:szCs w:val="20"/>
          <w:lang w:val="sl-SI" w:eastAsia="sl-SI"/>
        </w:rPr>
        <w:t xml:space="preserve"> za leto 2022 vloži </w:t>
      </w:r>
      <w:r w:rsidR="00E71854">
        <w:rPr>
          <w:rFonts w:cs="Arial"/>
          <w:szCs w:val="20"/>
          <w:lang w:val="sl-SI" w:eastAsia="sl-SI"/>
        </w:rPr>
        <w:t>pri</w:t>
      </w:r>
      <w:r w:rsidR="004C3E6A" w:rsidRPr="007D72DE">
        <w:rPr>
          <w:rFonts w:cs="Arial"/>
          <w:szCs w:val="20"/>
          <w:lang w:val="sl-SI" w:eastAsia="sl-SI"/>
        </w:rPr>
        <w:t xml:space="preserve"> </w:t>
      </w:r>
      <w:r w:rsidRPr="007D72DE">
        <w:rPr>
          <w:rFonts w:cs="Arial"/>
          <w:szCs w:val="20"/>
          <w:lang w:val="sl-SI" w:eastAsia="sl-SI"/>
        </w:rPr>
        <w:t>ministrstv</w:t>
      </w:r>
      <w:r w:rsidR="00E71854">
        <w:rPr>
          <w:rFonts w:cs="Arial"/>
          <w:szCs w:val="20"/>
          <w:lang w:val="sl-SI" w:eastAsia="sl-SI"/>
        </w:rPr>
        <w:t>u</w:t>
      </w:r>
      <w:r w:rsidRPr="007D72DE">
        <w:rPr>
          <w:rFonts w:cs="Arial"/>
          <w:szCs w:val="20"/>
          <w:lang w:val="sl-SI" w:eastAsia="sl-SI"/>
        </w:rPr>
        <w:t xml:space="preserve"> </w:t>
      </w:r>
      <w:r w:rsidR="003F0BA7" w:rsidRPr="007D72DE">
        <w:rPr>
          <w:rFonts w:cs="Arial"/>
          <w:szCs w:val="20"/>
          <w:lang w:val="sl-SI" w:eastAsia="sl-SI"/>
        </w:rPr>
        <w:t>naj</w:t>
      </w:r>
      <w:r w:rsidR="003F0BA7">
        <w:rPr>
          <w:rFonts w:cs="Arial"/>
          <w:szCs w:val="20"/>
          <w:lang w:val="sl-SI" w:eastAsia="sl-SI"/>
        </w:rPr>
        <w:t>pozneje</w:t>
      </w:r>
      <w:r w:rsidRPr="007D72DE">
        <w:rPr>
          <w:rFonts w:cs="Arial"/>
          <w:szCs w:val="20"/>
          <w:lang w:val="sl-SI" w:eastAsia="sl-SI"/>
        </w:rPr>
        <w:t xml:space="preserve"> do 31. julija 2023.</w:t>
      </w:r>
    </w:p>
    <w:p w14:paraId="6547645B" w14:textId="77C080BE" w:rsidR="007D72DE" w:rsidRPr="007D72DE" w:rsidRDefault="007D72DE" w:rsidP="007D72DE">
      <w:pPr>
        <w:overflowPunct w:val="0"/>
        <w:autoSpaceDE w:val="0"/>
        <w:autoSpaceDN w:val="0"/>
        <w:adjustRightInd w:val="0"/>
        <w:spacing w:before="240" w:line="240" w:lineRule="auto"/>
        <w:ind w:firstLine="1021"/>
        <w:jc w:val="both"/>
        <w:textAlignment w:val="baseline"/>
        <w:rPr>
          <w:rFonts w:cs="Arial"/>
          <w:szCs w:val="20"/>
          <w:lang w:val="sl-SI" w:eastAsia="sl-SI"/>
        </w:rPr>
      </w:pPr>
      <w:r w:rsidRPr="007D72DE">
        <w:rPr>
          <w:rFonts w:cs="Arial"/>
          <w:szCs w:val="20"/>
          <w:lang w:val="sl-SI" w:eastAsia="sl-SI"/>
        </w:rPr>
        <w:t xml:space="preserve">(2) </w:t>
      </w:r>
      <w:r w:rsidR="004C3E6A">
        <w:rPr>
          <w:rFonts w:cs="Arial"/>
          <w:szCs w:val="20"/>
          <w:lang w:val="sl-SI" w:eastAsia="sl-SI"/>
        </w:rPr>
        <w:t>M</w:t>
      </w:r>
      <w:r w:rsidRPr="007D72DE">
        <w:rPr>
          <w:rFonts w:cs="Arial"/>
          <w:szCs w:val="20"/>
          <w:lang w:val="sl-SI" w:eastAsia="sl-SI"/>
        </w:rPr>
        <w:t xml:space="preserve">inister, pristojen za okolje, </w:t>
      </w:r>
      <w:r w:rsidR="004C3E6A">
        <w:rPr>
          <w:rFonts w:cs="Arial"/>
          <w:szCs w:val="20"/>
          <w:lang w:val="sl-SI" w:eastAsia="sl-SI"/>
        </w:rPr>
        <w:t xml:space="preserve">prvič </w:t>
      </w:r>
      <w:r w:rsidRPr="007D72DE">
        <w:rPr>
          <w:rFonts w:cs="Arial"/>
          <w:szCs w:val="20"/>
          <w:lang w:val="sl-SI" w:eastAsia="sl-SI"/>
        </w:rPr>
        <w:t xml:space="preserve">s sklepom določi </w:t>
      </w:r>
      <w:proofErr w:type="spellStart"/>
      <w:r w:rsidRPr="007D72DE">
        <w:rPr>
          <w:rFonts w:cs="Arial"/>
          <w:szCs w:val="20"/>
          <w:lang w:val="sl-SI" w:eastAsia="sl-SI"/>
        </w:rPr>
        <w:t>Ai</w:t>
      </w:r>
      <w:proofErr w:type="spellEnd"/>
      <w:r w:rsidRPr="007D72DE">
        <w:rPr>
          <w:rFonts w:cs="Arial"/>
          <w:szCs w:val="20"/>
          <w:vertAlign w:val="subscript"/>
          <w:lang w:val="sl-SI" w:eastAsia="sl-SI"/>
        </w:rPr>
        <w:t>(t)</w:t>
      </w:r>
      <w:r w:rsidRPr="007D72DE">
        <w:rPr>
          <w:rFonts w:cs="Arial"/>
          <w:szCs w:val="20"/>
          <w:lang w:val="sl-SI" w:eastAsia="sl-SI"/>
        </w:rPr>
        <w:t xml:space="preserve">, izraženo kot delež, na podlagi razmerja med višino sredstev iz veljavnega programa in vsoto višin nadomestil, izračunano na podlagi prejetih vlog iz 7. člena te uredbe, in </w:t>
      </w:r>
      <w:r w:rsidR="004C3E6A">
        <w:rPr>
          <w:rFonts w:cs="Arial"/>
          <w:szCs w:val="20"/>
          <w:lang w:val="sl-SI" w:eastAsia="sl-SI"/>
        </w:rPr>
        <w:t xml:space="preserve">ta </w:t>
      </w:r>
      <w:r w:rsidRPr="007D72DE">
        <w:rPr>
          <w:rFonts w:cs="Arial"/>
          <w:szCs w:val="20"/>
          <w:lang w:val="sl-SI" w:eastAsia="sl-SI"/>
        </w:rPr>
        <w:t xml:space="preserve">sklep objavi </w:t>
      </w:r>
      <w:r w:rsidR="00122496">
        <w:rPr>
          <w:rFonts w:cs="Arial"/>
          <w:szCs w:val="20"/>
          <w:lang w:val="sl-SI" w:eastAsia="sl-SI"/>
        </w:rPr>
        <w:t>v Uradnem listu Republike Slovenije ter</w:t>
      </w:r>
      <w:r w:rsidR="00122496" w:rsidRPr="007D72DE">
        <w:rPr>
          <w:rFonts w:cs="Arial"/>
          <w:szCs w:val="20"/>
          <w:lang w:val="sl-SI" w:eastAsia="sl-SI"/>
        </w:rPr>
        <w:t xml:space="preserve"> </w:t>
      </w:r>
      <w:r w:rsidRPr="007D72DE">
        <w:rPr>
          <w:rFonts w:cs="Arial"/>
          <w:szCs w:val="20"/>
          <w:lang w:val="sl-SI" w:eastAsia="sl-SI"/>
        </w:rPr>
        <w:t>na osrednjem spletnem mestu državne uprave gov.si najpozneje do 1. septembra 2023 za preteklo koledarsko leto.</w:t>
      </w:r>
    </w:p>
    <w:p w14:paraId="7EE1EC2B" w14:textId="77777777" w:rsidR="008A1D9B" w:rsidRPr="007D72DE" w:rsidRDefault="008A1D9B" w:rsidP="008A1D9B">
      <w:pPr>
        <w:suppressAutoHyphens/>
        <w:overflowPunct w:val="0"/>
        <w:autoSpaceDE w:val="0"/>
        <w:autoSpaceDN w:val="0"/>
        <w:adjustRightInd w:val="0"/>
        <w:spacing w:before="480" w:line="240" w:lineRule="auto"/>
        <w:jc w:val="center"/>
        <w:textAlignment w:val="baseline"/>
        <w:rPr>
          <w:rFonts w:cs="Arial"/>
          <w:b/>
          <w:szCs w:val="20"/>
          <w:lang w:val="sl-SI" w:eastAsia="sl-SI"/>
        </w:rPr>
      </w:pPr>
      <w:bookmarkStart w:id="48" w:name="_Hlk127195956"/>
      <w:r w:rsidRPr="007D72DE">
        <w:rPr>
          <w:rFonts w:cs="Arial"/>
          <w:b/>
          <w:szCs w:val="20"/>
          <w:lang w:val="sl-SI" w:eastAsia="sl-SI"/>
        </w:rPr>
        <w:t>1</w:t>
      </w:r>
      <w:r w:rsidR="00F20CB1">
        <w:rPr>
          <w:rFonts w:cs="Arial"/>
          <w:b/>
          <w:szCs w:val="20"/>
          <w:lang w:val="sl-SI" w:eastAsia="sl-SI"/>
        </w:rPr>
        <w:t>5</w:t>
      </w:r>
      <w:r w:rsidRPr="007D72DE">
        <w:rPr>
          <w:rFonts w:cs="Arial"/>
          <w:b/>
          <w:szCs w:val="20"/>
          <w:lang w:val="sl-SI" w:eastAsia="sl-SI"/>
        </w:rPr>
        <w:t>. člen</w:t>
      </w:r>
    </w:p>
    <w:p w14:paraId="3C2E2A27" w14:textId="6D8C7AA0" w:rsidR="008A1D9B" w:rsidRPr="007D72DE" w:rsidRDefault="008A1D9B" w:rsidP="008A1D9B">
      <w:pPr>
        <w:suppressAutoHyphens/>
        <w:overflowPunct w:val="0"/>
        <w:autoSpaceDE w:val="0"/>
        <w:autoSpaceDN w:val="0"/>
        <w:adjustRightInd w:val="0"/>
        <w:spacing w:line="240" w:lineRule="auto"/>
        <w:jc w:val="center"/>
        <w:textAlignment w:val="baseline"/>
        <w:rPr>
          <w:rFonts w:cs="Arial"/>
          <w:b/>
          <w:szCs w:val="20"/>
          <w:lang w:val="sl-SI" w:eastAsia="sl-SI"/>
        </w:rPr>
      </w:pPr>
      <w:r w:rsidRPr="007D72DE">
        <w:rPr>
          <w:rFonts w:cs="Arial"/>
          <w:b/>
          <w:szCs w:val="20"/>
          <w:lang w:val="sl-SI" w:eastAsia="sl-SI"/>
        </w:rPr>
        <w:t>(</w:t>
      </w:r>
      <w:r>
        <w:rPr>
          <w:rFonts w:cs="Arial"/>
          <w:b/>
          <w:szCs w:val="20"/>
          <w:lang w:val="sl-SI" w:eastAsia="sl-SI"/>
        </w:rPr>
        <w:t>začetek</w:t>
      </w:r>
      <w:r w:rsidR="00122496">
        <w:rPr>
          <w:rFonts w:cs="Arial"/>
          <w:b/>
          <w:szCs w:val="20"/>
          <w:lang w:val="sl-SI" w:eastAsia="sl-SI"/>
        </w:rPr>
        <w:t xml:space="preserve"> in konec</w:t>
      </w:r>
      <w:r>
        <w:rPr>
          <w:rFonts w:cs="Arial"/>
          <w:b/>
          <w:szCs w:val="20"/>
          <w:lang w:val="sl-SI" w:eastAsia="sl-SI"/>
        </w:rPr>
        <w:t xml:space="preserve"> </w:t>
      </w:r>
      <w:r w:rsidR="00122496">
        <w:rPr>
          <w:rFonts w:cs="Arial"/>
          <w:b/>
          <w:szCs w:val="20"/>
          <w:lang w:val="sl-SI" w:eastAsia="sl-SI"/>
        </w:rPr>
        <w:t>uporabe)</w:t>
      </w:r>
    </w:p>
    <w:p w14:paraId="5213EFCF" w14:textId="77777777" w:rsidR="00122496" w:rsidRPr="003E7799" w:rsidRDefault="00122496" w:rsidP="003E7799">
      <w:pPr>
        <w:pStyle w:val="Odstavekseznama"/>
        <w:numPr>
          <w:ilvl w:val="0"/>
          <w:numId w:val="36"/>
        </w:numPr>
        <w:spacing w:before="240"/>
        <w:ind w:left="0" w:firstLine="1021"/>
        <w:rPr>
          <w:rFonts w:cs="Arial"/>
          <w:sz w:val="20"/>
          <w:szCs w:val="20"/>
        </w:rPr>
      </w:pPr>
      <w:r w:rsidRPr="003E7799">
        <w:rPr>
          <w:rFonts w:cs="Arial"/>
          <w:szCs w:val="20"/>
        </w:rPr>
        <w:t xml:space="preserve">Ta </w:t>
      </w:r>
      <w:r w:rsidRPr="003E7799">
        <w:rPr>
          <w:rFonts w:cs="Arial"/>
          <w:sz w:val="20"/>
          <w:szCs w:val="20"/>
        </w:rPr>
        <w:t xml:space="preserve">uredba se  začne uporabljati naslednji dan po prejetju sklepa Evropske komisije o potrditvi sheme državne pomoči po tej uredbi. </w:t>
      </w:r>
    </w:p>
    <w:p w14:paraId="61E3C9A4" w14:textId="66FFD537" w:rsidR="00122496" w:rsidRDefault="00122496" w:rsidP="003E7799">
      <w:pPr>
        <w:pStyle w:val="Odstavekseznama"/>
        <w:numPr>
          <w:ilvl w:val="0"/>
          <w:numId w:val="36"/>
        </w:numPr>
        <w:spacing w:before="240"/>
        <w:ind w:left="0" w:firstLine="1021"/>
        <w:rPr>
          <w:rFonts w:eastAsia="Calibri" w:cs="Arial"/>
          <w:sz w:val="20"/>
          <w:szCs w:val="20"/>
        </w:rPr>
      </w:pPr>
      <w:r w:rsidRPr="003E7799">
        <w:rPr>
          <w:rFonts w:eastAsia="Calibri" w:cs="Arial"/>
          <w:sz w:val="20"/>
          <w:szCs w:val="20"/>
        </w:rPr>
        <w:t>Minister, pristojen za okolje, objavi naznanilo o prejetju sklepa iz prejšnjega odstavka v Uradnem list</w:t>
      </w:r>
      <w:r w:rsidR="00693C8B">
        <w:rPr>
          <w:rFonts w:eastAsia="Calibri" w:cs="Arial"/>
          <w:sz w:val="20"/>
          <w:szCs w:val="20"/>
        </w:rPr>
        <w:t>u</w:t>
      </w:r>
      <w:r w:rsidRPr="003E7799">
        <w:rPr>
          <w:rFonts w:eastAsia="Calibri" w:cs="Arial"/>
          <w:sz w:val="20"/>
          <w:szCs w:val="20"/>
        </w:rPr>
        <w:t xml:space="preserve"> Republike Slovenije.  </w:t>
      </w:r>
    </w:p>
    <w:p w14:paraId="7ABB7290" w14:textId="77777777" w:rsidR="00122496" w:rsidRPr="00122496" w:rsidRDefault="00122496" w:rsidP="003E7799">
      <w:pPr>
        <w:pStyle w:val="Odstavekseznama"/>
        <w:numPr>
          <w:ilvl w:val="0"/>
          <w:numId w:val="36"/>
        </w:numPr>
        <w:spacing w:before="240"/>
        <w:ind w:left="0" w:firstLine="1021"/>
        <w:rPr>
          <w:rFonts w:eastAsia="Calibri" w:cs="Arial"/>
          <w:sz w:val="20"/>
          <w:szCs w:val="20"/>
        </w:rPr>
      </w:pPr>
      <w:r>
        <w:rPr>
          <w:rFonts w:eastAsia="Calibri" w:cs="Arial"/>
          <w:sz w:val="20"/>
          <w:szCs w:val="20"/>
        </w:rPr>
        <w:t>D</w:t>
      </w:r>
      <w:r w:rsidRPr="00122496">
        <w:rPr>
          <w:rFonts w:eastAsia="Calibri" w:cs="Arial"/>
          <w:sz w:val="20"/>
          <w:szCs w:val="20"/>
        </w:rPr>
        <w:t>oločb</w:t>
      </w:r>
      <w:r>
        <w:rPr>
          <w:rFonts w:eastAsia="Calibri" w:cs="Arial"/>
          <w:sz w:val="20"/>
          <w:szCs w:val="20"/>
        </w:rPr>
        <w:t>e</w:t>
      </w:r>
      <w:r w:rsidRPr="00122496">
        <w:rPr>
          <w:rFonts w:eastAsia="Calibri" w:cs="Arial"/>
          <w:sz w:val="20"/>
          <w:szCs w:val="20"/>
        </w:rPr>
        <w:t xml:space="preserve"> drugega, tretjega in četrtega odstavka 10. člena ter 11. do 13. člena se uporabljajo do 31. januarja 2028. </w:t>
      </w:r>
    </w:p>
    <w:p w14:paraId="0427044A" w14:textId="77777777" w:rsidR="00122496" w:rsidRPr="00122496" w:rsidRDefault="00122496" w:rsidP="00122496">
      <w:pPr>
        <w:suppressAutoHyphens/>
        <w:overflowPunct w:val="0"/>
        <w:autoSpaceDE w:val="0"/>
        <w:autoSpaceDN w:val="0"/>
        <w:adjustRightInd w:val="0"/>
        <w:spacing w:before="480" w:line="240" w:lineRule="auto"/>
        <w:jc w:val="center"/>
        <w:textAlignment w:val="baseline"/>
        <w:rPr>
          <w:rFonts w:cs="Arial"/>
          <w:b/>
          <w:szCs w:val="20"/>
          <w:lang w:val="sl-SI" w:eastAsia="sl-SI"/>
        </w:rPr>
      </w:pPr>
      <w:r w:rsidRPr="00122496">
        <w:rPr>
          <w:rFonts w:cs="Arial"/>
          <w:b/>
          <w:szCs w:val="20"/>
          <w:lang w:val="sl-SI" w:eastAsia="sl-SI"/>
        </w:rPr>
        <w:t>16. člen</w:t>
      </w:r>
    </w:p>
    <w:p w14:paraId="67DC35AA" w14:textId="77777777" w:rsidR="00122496" w:rsidRPr="00122496" w:rsidRDefault="00122496" w:rsidP="00122496">
      <w:pPr>
        <w:suppressAutoHyphens/>
        <w:overflowPunct w:val="0"/>
        <w:autoSpaceDE w:val="0"/>
        <w:autoSpaceDN w:val="0"/>
        <w:adjustRightInd w:val="0"/>
        <w:spacing w:line="240" w:lineRule="auto"/>
        <w:jc w:val="center"/>
        <w:textAlignment w:val="baseline"/>
        <w:rPr>
          <w:rFonts w:cs="Arial"/>
          <w:b/>
          <w:szCs w:val="20"/>
          <w:lang w:val="sl-SI" w:eastAsia="sl-SI"/>
        </w:rPr>
      </w:pPr>
      <w:r w:rsidRPr="00122496">
        <w:rPr>
          <w:rFonts w:cs="Arial"/>
          <w:b/>
          <w:szCs w:val="20"/>
          <w:lang w:val="sl-SI" w:eastAsia="sl-SI"/>
        </w:rPr>
        <w:t>(začetek in konec veljavnosti)</w:t>
      </w:r>
    </w:p>
    <w:p w14:paraId="0603B019" w14:textId="6EC6C9DA" w:rsidR="00122496" w:rsidRPr="00421E7B" w:rsidRDefault="00122496" w:rsidP="003E7799">
      <w:pPr>
        <w:spacing w:before="240"/>
        <w:ind w:firstLine="1021"/>
        <w:rPr>
          <w:rFonts w:eastAsia="Calibri" w:cs="Arial"/>
          <w:szCs w:val="20"/>
          <w:lang w:val="sl-SI"/>
        </w:rPr>
      </w:pPr>
      <w:r w:rsidRPr="00421E7B">
        <w:rPr>
          <w:rFonts w:eastAsia="Calibri" w:cs="Arial"/>
          <w:szCs w:val="20"/>
          <w:lang w:val="sl-SI"/>
        </w:rPr>
        <w:t xml:space="preserve">Ta uredba začne </w:t>
      </w:r>
      <w:r w:rsidR="008A1D9B" w:rsidRPr="00421E7B">
        <w:rPr>
          <w:rFonts w:eastAsia="Calibri" w:cs="Arial"/>
          <w:szCs w:val="20"/>
          <w:lang w:val="sl-SI"/>
        </w:rPr>
        <w:t>veljati naslednji dan po objavi v Uradnem listu Republike Slovenije in velja do 31. decembra 2025</w:t>
      </w:r>
      <w:r w:rsidRPr="00421E7B">
        <w:rPr>
          <w:rFonts w:eastAsia="Calibri" w:cs="Arial"/>
          <w:szCs w:val="20"/>
          <w:lang w:val="sl-SI"/>
        </w:rPr>
        <w:t>.</w:t>
      </w:r>
    </w:p>
    <w:p w14:paraId="20D8A502" w14:textId="77777777" w:rsidR="007D72DE" w:rsidRPr="00122496" w:rsidRDefault="007D72DE" w:rsidP="007D72DE">
      <w:pPr>
        <w:overflowPunct w:val="0"/>
        <w:autoSpaceDE w:val="0"/>
        <w:autoSpaceDN w:val="0"/>
        <w:adjustRightInd w:val="0"/>
        <w:spacing w:before="240" w:line="240" w:lineRule="auto"/>
        <w:jc w:val="both"/>
        <w:textAlignment w:val="baseline"/>
        <w:rPr>
          <w:rFonts w:cs="Arial"/>
          <w:szCs w:val="20"/>
          <w:lang w:val="sl-SI" w:eastAsia="sl-SI"/>
        </w:rPr>
      </w:pPr>
      <w:bookmarkStart w:id="49" w:name="_GoBack"/>
      <w:bookmarkEnd w:id="48"/>
      <w:bookmarkEnd w:id="49"/>
    </w:p>
    <w:p w14:paraId="323EEF08" w14:textId="77777777" w:rsidR="005E3AFF" w:rsidRPr="00CF168A" w:rsidRDefault="00613902" w:rsidP="00DE6D5C">
      <w:pPr>
        <w:tabs>
          <w:tab w:val="left" w:pos="2310"/>
        </w:tabs>
        <w:rPr>
          <w:lang w:val="sl-SI" w:eastAsia="sl-SI"/>
        </w:rPr>
      </w:pPr>
      <w:r>
        <w:rPr>
          <w:lang w:val="sl-SI" w:eastAsia="sl-SI"/>
        </w:rPr>
        <w:tab/>
      </w:r>
      <w:r>
        <w:rPr>
          <w:lang w:val="sl-SI" w:eastAsia="sl-SI"/>
        </w:rPr>
        <w:tab/>
      </w:r>
      <w:r>
        <w:rPr>
          <w:lang w:val="sl-SI" w:eastAsia="sl-SI"/>
        </w:rPr>
        <w:tab/>
      </w:r>
      <w:r>
        <w:rPr>
          <w:lang w:val="sl-SI" w:eastAsia="sl-SI"/>
        </w:rPr>
        <w:tab/>
      </w:r>
      <w:r>
        <w:rPr>
          <w:lang w:val="sl-SI" w:eastAsia="sl-SI"/>
        </w:rPr>
        <w:tab/>
      </w:r>
      <w:r>
        <w:rPr>
          <w:lang w:val="sl-SI" w:eastAsia="sl-SI"/>
        </w:rPr>
        <w:tab/>
      </w:r>
      <w:r w:rsidR="00CF168A" w:rsidRPr="00CF168A">
        <w:rPr>
          <w:lang w:val="sl-SI" w:eastAsia="sl-SI"/>
        </w:rPr>
        <w:t>Vlada Republike Slovenije</w:t>
      </w:r>
    </w:p>
    <w:p w14:paraId="3364CD50" w14:textId="77777777" w:rsidR="00CF168A" w:rsidRPr="00CF168A" w:rsidRDefault="00CF168A" w:rsidP="00DE6D5C">
      <w:pPr>
        <w:tabs>
          <w:tab w:val="left" w:pos="2310"/>
        </w:tabs>
        <w:rPr>
          <w:lang w:val="sl-SI" w:eastAsia="sl-SI"/>
        </w:rPr>
      </w:pPr>
      <w:r w:rsidRPr="00CF168A">
        <w:rPr>
          <w:lang w:val="sl-SI" w:eastAsia="sl-SI"/>
        </w:rPr>
        <w:t xml:space="preserve">                                                                                                               dr. Robert Golob </w:t>
      </w:r>
    </w:p>
    <w:p w14:paraId="3D2553E0" w14:textId="77777777" w:rsidR="00CF168A" w:rsidRPr="00CF168A" w:rsidRDefault="00CF168A" w:rsidP="00DE6D5C">
      <w:pPr>
        <w:tabs>
          <w:tab w:val="left" w:pos="2310"/>
        </w:tabs>
        <w:rPr>
          <w:lang w:val="sl-SI" w:eastAsia="sl-SI"/>
        </w:rPr>
      </w:pPr>
      <w:r w:rsidRPr="00CF168A">
        <w:rPr>
          <w:lang w:val="sl-SI" w:eastAsia="sl-SI"/>
        </w:rPr>
        <w:t xml:space="preserve">                                                                                                                   predsednik</w:t>
      </w:r>
    </w:p>
    <w:p w14:paraId="4227209F" w14:textId="77777777" w:rsidR="003E7799" w:rsidRDefault="003E7799" w:rsidP="00DE6D5C">
      <w:pPr>
        <w:tabs>
          <w:tab w:val="left" w:pos="2310"/>
        </w:tabs>
        <w:rPr>
          <w:lang w:val="sl-SI" w:eastAsia="sl-SI"/>
        </w:rPr>
      </w:pPr>
    </w:p>
    <w:p w14:paraId="0F817AD9" w14:textId="5563357E" w:rsidR="00015A76" w:rsidRDefault="00015A76" w:rsidP="00CF168A">
      <w:pPr>
        <w:tabs>
          <w:tab w:val="left" w:pos="2310"/>
        </w:tabs>
        <w:rPr>
          <w:lang w:val="sl-SI" w:eastAsia="sl-SI"/>
        </w:rPr>
      </w:pPr>
      <w:r>
        <w:rPr>
          <w:lang w:val="sl-SI" w:eastAsia="sl-SI"/>
        </w:rPr>
        <w:t>Številka: 007-11/2023/2</w:t>
      </w:r>
    </w:p>
    <w:p w14:paraId="590AC073" w14:textId="1EA087AB" w:rsidR="00CF168A" w:rsidRDefault="00043511" w:rsidP="00CF168A">
      <w:pPr>
        <w:tabs>
          <w:tab w:val="left" w:pos="2310"/>
        </w:tabs>
        <w:rPr>
          <w:lang w:val="sl-SI" w:eastAsia="sl-SI"/>
        </w:rPr>
      </w:pPr>
      <w:r w:rsidRPr="00043511">
        <w:rPr>
          <w:lang w:val="sl-SI" w:eastAsia="sl-SI"/>
        </w:rPr>
        <w:t>EVA  2023-2570</w:t>
      </w:r>
      <w:r w:rsidR="00CF168A" w:rsidRPr="00043511">
        <w:rPr>
          <w:lang w:val="sl-SI" w:eastAsia="sl-SI"/>
        </w:rPr>
        <w:t>-0</w:t>
      </w:r>
      <w:r w:rsidRPr="00043511">
        <w:rPr>
          <w:lang w:val="sl-SI" w:eastAsia="sl-SI"/>
        </w:rPr>
        <w:t>006</w:t>
      </w:r>
    </w:p>
    <w:p w14:paraId="0C85DDDD" w14:textId="2490FC9A" w:rsidR="00CF168A" w:rsidRDefault="00CF168A" w:rsidP="00DE6D5C">
      <w:pPr>
        <w:tabs>
          <w:tab w:val="left" w:pos="2310"/>
        </w:tabs>
        <w:rPr>
          <w:lang w:val="sl-SI" w:eastAsia="sl-SI"/>
        </w:rPr>
      </w:pPr>
      <w:r>
        <w:rPr>
          <w:lang w:val="sl-SI" w:eastAsia="sl-SI"/>
        </w:rPr>
        <w:t xml:space="preserve">Ljubljana, dne </w:t>
      </w:r>
      <w:r w:rsidR="00421E7B">
        <w:rPr>
          <w:lang w:val="sl-SI" w:eastAsia="sl-SI"/>
        </w:rPr>
        <w:t>14</w:t>
      </w:r>
      <w:r w:rsidR="003F0BA7">
        <w:rPr>
          <w:lang w:val="sl-SI" w:eastAsia="sl-SI"/>
        </w:rPr>
        <w:t>. 2. 2023</w:t>
      </w:r>
    </w:p>
    <w:p w14:paraId="069D11D9" w14:textId="77777777" w:rsidR="00CF168A" w:rsidRDefault="00CF168A" w:rsidP="00DE6D5C">
      <w:pPr>
        <w:tabs>
          <w:tab w:val="left" w:pos="2310"/>
        </w:tabs>
        <w:rPr>
          <w:lang w:val="sl-SI" w:eastAsia="sl-SI"/>
        </w:rPr>
      </w:pPr>
    </w:p>
    <w:p w14:paraId="52C26BE7" w14:textId="77777777" w:rsidR="00CF168A" w:rsidRPr="005E3AFF" w:rsidRDefault="00CF168A" w:rsidP="00DE6D5C">
      <w:pPr>
        <w:tabs>
          <w:tab w:val="left" w:pos="2310"/>
        </w:tabs>
        <w:rPr>
          <w:lang w:val="sl-SI" w:eastAsia="sl-SI"/>
        </w:rPr>
        <w:sectPr w:rsidR="00CF168A" w:rsidRPr="005E3AFF" w:rsidSect="009C5DDC">
          <w:headerReference w:type="first" r:id="rId9"/>
          <w:pgSz w:w="11907" w:h="16840" w:code="9"/>
          <w:pgMar w:top="1418" w:right="1418" w:bottom="1418" w:left="1418" w:header="709" w:footer="709" w:gutter="0"/>
          <w:cols w:space="708"/>
          <w:titlePg/>
          <w:docGrid w:linePitch="218"/>
        </w:sectPr>
      </w:pPr>
    </w:p>
    <w:p w14:paraId="07B24DFF" w14:textId="77777777" w:rsidR="007D72DE" w:rsidRPr="007D72DE" w:rsidRDefault="000C0D36" w:rsidP="007D72DE">
      <w:pPr>
        <w:overflowPunct w:val="0"/>
        <w:autoSpaceDE w:val="0"/>
        <w:autoSpaceDN w:val="0"/>
        <w:adjustRightInd w:val="0"/>
        <w:spacing w:line="240" w:lineRule="auto"/>
        <w:jc w:val="both"/>
        <w:textAlignment w:val="baseline"/>
        <w:rPr>
          <w:rFonts w:cs="Arial"/>
          <w:szCs w:val="20"/>
          <w:lang w:val="sl-SI" w:eastAsia="sl-SI"/>
        </w:rPr>
      </w:pPr>
      <w:hyperlink r:id="rId10" w:history="1">
        <w:r w:rsidR="007D72DE" w:rsidRPr="007D72DE">
          <w:rPr>
            <w:rFonts w:cs="Arial"/>
            <w:szCs w:val="20"/>
            <w:lang w:val="sl-SI" w:eastAsia="sl-SI"/>
          </w:rPr>
          <w:t xml:space="preserve">Priloga 1 </w:t>
        </w:r>
      </w:hyperlink>
    </w:p>
    <w:p w14:paraId="5E66D147" w14:textId="77777777" w:rsidR="007D72DE" w:rsidRPr="007D72DE" w:rsidRDefault="007D72DE" w:rsidP="007D72DE">
      <w:pPr>
        <w:overflowPunct w:val="0"/>
        <w:autoSpaceDE w:val="0"/>
        <w:autoSpaceDN w:val="0"/>
        <w:adjustRightInd w:val="0"/>
        <w:spacing w:line="240" w:lineRule="auto"/>
        <w:jc w:val="both"/>
        <w:textAlignment w:val="baseline"/>
        <w:rPr>
          <w:rFonts w:cs="Arial"/>
          <w:szCs w:val="20"/>
          <w:lang w:val="sl-SI" w:eastAsia="sl-SI"/>
        </w:rPr>
      </w:pPr>
    </w:p>
    <w:p w14:paraId="29777FFD" w14:textId="77777777" w:rsidR="007D72DE" w:rsidRPr="007D72DE" w:rsidRDefault="007D72DE" w:rsidP="007D72DE">
      <w:pPr>
        <w:overflowPunct w:val="0"/>
        <w:autoSpaceDE w:val="0"/>
        <w:autoSpaceDN w:val="0"/>
        <w:adjustRightInd w:val="0"/>
        <w:spacing w:line="240" w:lineRule="auto"/>
        <w:textAlignment w:val="baseline"/>
        <w:rPr>
          <w:rFonts w:cs="Arial"/>
          <w:b/>
          <w:bCs/>
          <w:szCs w:val="20"/>
          <w:lang w:val="sl-SI" w:eastAsia="sl-SI"/>
        </w:rPr>
      </w:pPr>
      <w:r w:rsidRPr="007D72DE">
        <w:rPr>
          <w:rFonts w:cs="Arial"/>
          <w:b/>
          <w:bCs/>
          <w:szCs w:val="20"/>
          <w:lang w:val="sl-SI" w:eastAsia="sl-SI"/>
        </w:rPr>
        <w:t>Preglednica 1:  Sektorji in deli sektorjev, ki so izpostavljeni tveganju premestitve emisij CO</w:t>
      </w:r>
      <w:r w:rsidRPr="007D72DE">
        <w:rPr>
          <w:rFonts w:cs="Arial"/>
          <w:b/>
          <w:bCs/>
          <w:szCs w:val="20"/>
          <w:vertAlign w:val="subscript"/>
          <w:lang w:val="sl-SI" w:eastAsia="sl-SI"/>
        </w:rPr>
        <w:t>2</w:t>
      </w:r>
      <w:r w:rsidRPr="007D72DE">
        <w:rPr>
          <w:rFonts w:cs="Arial"/>
          <w:b/>
          <w:bCs/>
          <w:szCs w:val="20"/>
          <w:lang w:val="sl-SI" w:eastAsia="sl-SI"/>
        </w:rPr>
        <w:t xml:space="preserve"> </w:t>
      </w:r>
    </w:p>
    <w:p w14:paraId="6875D5AA" w14:textId="77777777" w:rsidR="007D72DE" w:rsidRPr="007D72DE" w:rsidRDefault="007D72DE" w:rsidP="007D72DE">
      <w:pPr>
        <w:overflowPunct w:val="0"/>
        <w:autoSpaceDE w:val="0"/>
        <w:autoSpaceDN w:val="0"/>
        <w:adjustRightInd w:val="0"/>
        <w:spacing w:line="240" w:lineRule="auto"/>
        <w:textAlignment w:val="baseline"/>
        <w:rPr>
          <w:rFonts w:cs="Arial"/>
          <w:szCs w:val="20"/>
          <w:lang w:val="sl-SI" w:eastAsia="sl-SI"/>
        </w:rPr>
      </w:pPr>
    </w:p>
    <w:p w14:paraId="0B92C2E9" w14:textId="77777777" w:rsidR="007D72DE" w:rsidRPr="007D72DE" w:rsidRDefault="007D72DE" w:rsidP="007D72DE">
      <w:pPr>
        <w:overflowPunct w:val="0"/>
        <w:autoSpaceDE w:val="0"/>
        <w:autoSpaceDN w:val="0"/>
        <w:adjustRightInd w:val="0"/>
        <w:spacing w:line="240" w:lineRule="auto"/>
        <w:textAlignment w:val="baseline"/>
        <w:rPr>
          <w:rFonts w:cs="Arial"/>
          <w:szCs w:val="20"/>
          <w:lang w:val="sl-SI" w:eastAsia="sl-SI"/>
        </w:rPr>
      </w:pPr>
    </w:p>
    <w:tbl>
      <w:tblPr>
        <w:tblStyle w:val="Tabelamrea3"/>
        <w:tblW w:w="13722" w:type="dxa"/>
        <w:tblLayout w:type="fixed"/>
        <w:tblLook w:val="0000" w:firstRow="0" w:lastRow="0" w:firstColumn="0" w:lastColumn="0" w:noHBand="0" w:noVBand="0"/>
      </w:tblPr>
      <w:tblGrid>
        <w:gridCol w:w="874"/>
        <w:gridCol w:w="2864"/>
        <w:gridCol w:w="9984"/>
      </w:tblGrid>
      <w:tr w:rsidR="007D72DE" w:rsidRPr="007D72DE" w14:paraId="4363FE16" w14:textId="77777777" w:rsidTr="007D72DE">
        <w:trPr>
          <w:trHeight w:val="444"/>
        </w:trPr>
        <w:tc>
          <w:tcPr>
            <w:tcW w:w="874" w:type="dxa"/>
          </w:tcPr>
          <w:p w14:paraId="184C2A8E" w14:textId="77777777" w:rsidR="007D72DE" w:rsidRPr="007D72DE" w:rsidRDefault="007D72DE" w:rsidP="007D72DE">
            <w:pPr>
              <w:autoSpaceDE w:val="0"/>
              <w:autoSpaceDN w:val="0"/>
              <w:adjustRightInd w:val="0"/>
              <w:spacing w:line="240" w:lineRule="auto"/>
              <w:rPr>
                <w:rFonts w:cs="Arial"/>
                <w:szCs w:val="20"/>
                <w:lang w:val="sl-SI" w:eastAsia="en-GB"/>
              </w:rPr>
            </w:pPr>
          </w:p>
        </w:tc>
        <w:tc>
          <w:tcPr>
            <w:tcW w:w="2864" w:type="dxa"/>
          </w:tcPr>
          <w:p w14:paraId="3D094F1F" w14:textId="77777777" w:rsidR="007D72DE" w:rsidRPr="007D72DE" w:rsidRDefault="007D72DE" w:rsidP="007D72DE">
            <w:pPr>
              <w:autoSpaceDE w:val="0"/>
              <w:autoSpaceDN w:val="0"/>
              <w:adjustRightInd w:val="0"/>
              <w:spacing w:line="240" w:lineRule="auto"/>
              <w:ind w:left="379"/>
              <w:rPr>
                <w:rFonts w:cs="Arial"/>
                <w:b/>
                <w:bCs/>
                <w:szCs w:val="20"/>
                <w:lang w:val="sl-SI" w:eastAsia="sl-SI"/>
              </w:rPr>
            </w:pPr>
            <w:r w:rsidRPr="007D72DE">
              <w:rPr>
                <w:rFonts w:cs="Arial"/>
                <w:b/>
                <w:bCs/>
                <w:szCs w:val="20"/>
                <w:lang w:val="sl-SI" w:eastAsia="sl-SI"/>
              </w:rPr>
              <w:t>Oznaka NACE</w:t>
            </w:r>
          </w:p>
        </w:tc>
        <w:tc>
          <w:tcPr>
            <w:tcW w:w="9984" w:type="dxa"/>
          </w:tcPr>
          <w:p w14:paraId="292D2152" w14:textId="77777777" w:rsidR="007D72DE" w:rsidRPr="007D72DE" w:rsidRDefault="007D72DE" w:rsidP="007D72DE">
            <w:pPr>
              <w:autoSpaceDE w:val="0"/>
              <w:autoSpaceDN w:val="0"/>
              <w:adjustRightInd w:val="0"/>
              <w:spacing w:line="240" w:lineRule="auto"/>
              <w:ind w:left="3139"/>
              <w:rPr>
                <w:rFonts w:cs="Arial"/>
                <w:b/>
                <w:bCs/>
                <w:szCs w:val="20"/>
                <w:lang w:val="sl-SI" w:eastAsia="sl-SI"/>
              </w:rPr>
            </w:pPr>
            <w:r w:rsidRPr="007D72DE">
              <w:rPr>
                <w:rFonts w:cs="Arial"/>
                <w:b/>
                <w:bCs/>
                <w:szCs w:val="20"/>
                <w:lang w:val="sl-SI" w:eastAsia="sl-SI"/>
              </w:rPr>
              <w:t>Opis</w:t>
            </w:r>
          </w:p>
        </w:tc>
      </w:tr>
      <w:tr w:rsidR="007D72DE" w:rsidRPr="007D72DE" w14:paraId="7B2FE407" w14:textId="77777777" w:rsidTr="007D72DE">
        <w:trPr>
          <w:trHeight w:val="295"/>
        </w:trPr>
        <w:tc>
          <w:tcPr>
            <w:tcW w:w="874" w:type="dxa"/>
          </w:tcPr>
          <w:p w14:paraId="6E176DC7"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w:t>
            </w:r>
          </w:p>
        </w:tc>
        <w:tc>
          <w:tcPr>
            <w:tcW w:w="2864" w:type="dxa"/>
          </w:tcPr>
          <w:p w14:paraId="13DB58B1"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14.11</w:t>
            </w:r>
          </w:p>
        </w:tc>
        <w:tc>
          <w:tcPr>
            <w:tcW w:w="9984" w:type="dxa"/>
          </w:tcPr>
          <w:p w14:paraId="60E63945"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usnjenih oblačil</w:t>
            </w:r>
          </w:p>
        </w:tc>
      </w:tr>
      <w:tr w:rsidR="007D72DE" w:rsidRPr="007D72DE" w14:paraId="31839AA4" w14:textId="77777777" w:rsidTr="007D72DE">
        <w:trPr>
          <w:trHeight w:val="295"/>
        </w:trPr>
        <w:tc>
          <w:tcPr>
            <w:tcW w:w="874" w:type="dxa"/>
          </w:tcPr>
          <w:p w14:paraId="774BEA2F"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w:t>
            </w:r>
          </w:p>
        </w:tc>
        <w:tc>
          <w:tcPr>
            <w:tcW w:w="2864" w:type="dxa"/>
          </w:tcPr>
          <w:p w14:paraId="366400D7"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24.42</w:t>
            </w:r>
          </w:p>
        </w:tc>
        <w:tc>
          <w:tcPr>
            <w:tcW w:w="9984" w:type="dxa"/>
          </w:tcPr>
          <w:p w14:paraId="35810402"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aluminija</w:t>
            </w:r>
          </w:p>
        </w:tc>
      </w:tr>
      <w:tr w:rsidR="007D72DE" w:rsidRPr="007D72DE" w14:paraId="3936AD85" w14:textId="77777777" w:rsidTr="007D72DE">
        <w:trPr>
          <w:trHeight w:val="295"/>
        </w:trPr>
        <w:tc>
          <w:tcPr>
            <w:tcW w:w="874" w:type="dxa"/>
          </w:tcPr>
          <w:p w14:paraId="20D05E38"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3.</w:t>
            </w:r>
          </w:p>
        </w:tc>
        <w:tc>
          <w:tcPr>
            <w:tcW w:w="2864" w:type="dxa"/>
          </w:tcPr>
          <w:p w14:paraId="74BB5F9C"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20.13</w:t>
            </w:r>
          </w:p>
        </w:tc>
        <w:tc>
          <w:tcPr>
            <w:tcW w:w="9984" w:type="dxa"/>
          </w:tcPr>
          <w:p w14:paraId="534FD8A2"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drugih anorganskih osnovnih kemikalij</w:t>
            </w:r>
          </w:p>
        </w:tc>
      </w:tr>
      <w:tr w:rsidR="007D72DE" w:rsidRPr="007D72DE" w14:paraId="06A025CA" w14:textId="77777777" w:rsidTr="007D72DE">
        <w:trPr>
          <w:trHeight w:val="295"/>
        </w:trPr>
        <w:tc>
          <w:tcPr>
            <w:tcW w:w="874" w:type="dxa"/>
          </w:tcPr>
          <w:p w14:paraId="01ABAC06"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4.</w:t>
            </w:r>
          </w:p>
        </w:tc>
        <w:tc>
          <w:tcPr>
            <w:tcW w:w="2864" w:type="dxa"/>
          </w:tcPr>
          <w:p w14:paraId="31F31A74"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24.43</w:t>
            </w:r>
          </w:p>
        </w:tc>
        <w:tc>
          <w:tcPr>
            <w:tcW w:w="9984" w:type="dxa"/>
          </w:tcPr>
          <w:p w14:paraId="564A976D"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svinca, cinka in kositra</w:t>
            </w:r>
          </w:p>
        </w:tc>
      </w:tr>
      <w:tr w:rsidR="007D72DE" w:rsidRPr="007D72DE" w14:paraId="6682F5D1" w14:textId="77777777" w:rsidTr="007D72DE">
        <w:trPr>
          <w:trHeight w:val="295"/>
        </w:trPr>
        <w:tc>
          <w:tcPr>
            <w:tcW w:w="874" w:type="dxa"/>
          </w:tcPr>
          <w:p w14:paraId="48D66D28"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5.</w:t>
            </w:r>
          </w:p>
        </w:tc>
        <w:tc>
          <w:tcPr>
            <w:tcW w:w="2864" w:type="dxa"/>
          </w:tcPr>
          <w:p w14:paraId="652668E7"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17.11</w:t>
            </w:r>
          </w:p>
        </w:tc>
        <w:tc>
          <w:tcPr>
            <w:tcW w:w="9984" w:type="dxa"/>
          </w:tcPr>
          <w:p w14:paraId="0D9349CD"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vlaknin</w:t>
            </w:r>
          </w:p>
        </w:tc>
      </w:tr>
      <w:tr w:rsidR="007D72DE" w:rsidRPr="007D72DE" w14:paraId="0EE37913" w14:textId="77777777" w:rsidTr="007D72DE">
        <w:trPr>
          <w:trHeight w:val="295"/>
        </w:trPr>
        <w:tc>
          <w:tcPr>
            <w:tcW w:w="874" w:type="dxa"/>
          </w:tcPr>
          <w:p w14:paraId="491D438B"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6.</w:t>
            </w:r>
          </w:p>
        </w:tc>
        <w:tc>
          <w:tcPr>
            <w:tcW w:w="2864" w:type="dxa"/>
          </w:tcPr>
          <w:p w14:paraId="02B50590"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17.12</w:t>
            </w:r>
          </w:p>
        </w:tc>
        <w:tc>
          <w:tcPr>
            <w:tcW w:w="9984" w:type="dxa"/>
          </w:tcPr>
          <w:p w14:paraId="75A32586"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papirja in kartona</w:t>
            </w:r>
          </w:p>
        </w:tc>
      </w:tr>
      <w:tr w:rsidR="007D72DE" w:rsidRPr="007D72DE" w14:paraId="3A932C8F" w14:textId="77777777" w:rsidTr="007D72DE">
        <w:trPr>
          <w:trHeight w:val="295"/>
        </w:trPr>
        <w:tc>
          <w:tcPr>
            <w:tcW w:w="874" w:type="dxa"/>
          </w:tcPr>
          <w:p w14:paraId="47A88DF7"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7.</w:t>
            </w:r>
          </w:p>
        </w:tc>
        <w:tc>
          <w:tcPr>
            <w:tcW w:w="2864" w:type="dxa"/>
          </w:tcPr>
          <w:p w14:paraId="285B222F"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24.10</w:t>
            </w:r>
          </w:p>
        </w:tc>
        <w:tc>
          <w:tcPr>
            <w:tcW w:w="9984" w:type="dxa"/>
          </w:tcPr>
          <w:p w14:paraId="4B3B3CAA"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 xml:space="preserve">Proizvodnja surovega železa, jekla in </w:t>
            </w:r>
            <w:proofErr w:type="spellStart"/>
            <w:r w:rsidRPr="007D72DE">
              <w:rPr>
                <w:rFonts w:cs="Arial"/>
                <w:szCs w:val="20"/>
                <w:lang w:val="sl-SI" w:eastAsia="sl-SI"/>
              </w:rPr>
              <w:t>ferozlitin</w:t>
            </w:r>
            <w:proofErr w:type="spellEnd"/>
          </w:p>
        </w:tc>
      </w:tr>
      <w:tr w:rsidR="007D72DE" w:rsidRPr="007D72DE" w14:paraId="36793472" w14:textId="77777777" w:rsidTr="007D72DE">
        <w:trPr>
          <w:trHeight w:val="295"/>
        </w:trPr>
        <w:tc>
          <w:tcPr>
            <w:tcW w:w="874" w:type="dxa"/>
          </w:tcPr>
          <w:p w14:paraId="3B214BE2"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8.</w:t>
            </w:r>
          </w:p>
        </w:tc>
        <w:tc>
          <w:tcPr>
            <w:tcW w:w="2864" w:type="dxa"/>
          </w:tcPr>
          <w:p w14:paraId="0768E017"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19.20</w:t>
            </w:r>
          </w:p>
        </w:tc>
        <w:tc>
          <w:tcPr>
            <w:tcW w:w="9984" w:type="dxa"/>
          </w:tcPr>
          <w:p w14:paraId="5D6994AA"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naftnih derivatov</w:t>
            </w:r>
          </w:p>
        </w:tc>
      </w:tr>
      <w:tr w:rsidR="007D72DE" w:rsidRPr="007D72DE" w14:paraId="613306BF" w14:textId="77777777" w:rsidTr="007D72DE">
        <w:trPr>
          <w:trHeight w:val="271"/>
        </w:trPr>
        <w:tc>
          <w:tcPr>
            <w:tcW w:w="874" w:type="dxa"/>
          </w:tcPr>
          <w:p w14:paraId="62DDC876"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9.</w:t>
            </w:r>
          </w:p>
        </w:tc>
        <w:tc>
          <w:tcPr>
            <w:tcW w:w="2864" w:type="dxa"/>
          </w:tcPr>
          <w:p w14:paraId="716048E8"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24.44</w:t>
            </w:r>
          </w:p>
        </w:tc>
        <w:tc>
          <w:tcPr>
            <w:tcW w:w="9984" w:type="dxa"/>
          </w:tcPr>
          <w:p w14:paraId="15D9D7A8"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bakra</w:t>
            </w:r>
          </w:p>
        </w:tc>
      </w:tr>
      <w:tr w:rsidR="007D72DE" w:rsidRPr="007D72DE" w14:paraId="41A6030D" w14:textId="77777777" w:rsidTr="007D72DE">
        <w:trPr>
          <w:trHeight w:val="295"/>
        </w:trPr>
        <w:tc>
          <w:tcPr>
            <w:tcW w:w="874" w:type="dxa"/>
          </w:tcPr>
          <w:p w14:paraId="7D96A87F"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10.</w:t>
            </w:r>
          </w:p>
        </w:tc>
        <w:tc>
          <w:tcPr>
            <w:tcW w:w="2864" w:type="dxa"/>
          </w:tcPr>
          <w:p w14:paraId="17CB0B8C"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24.45</w:t>
            </w:r>
          </w:p>
        </w:tc>
        <w:tc>
          <w:tcPr>
            <w:tcW w:w="9984" w:type="dxa"/>
          </w:tcPr>
          <w:p w14:paraId="6386B3A1"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Proizvodnja drugih neželeznih kovin</w:t>
            </w:r>
          </w:p>
        </w:tc>
      </w:tr>
      <w:tr w:rsidR="007D72DE" w:rsidRPr="007D72DE" w14:paraId="505789D6" w14:textId="77777777" w:rsidTr="007D72DE">
        <w:trPr>
          <w:trHeight w:val="444"/>
        </w:trPr>
        <w:tc>
          <w:tcPr>
            <w:tcW w:w="874" w:type="dxa"/>
          </w:tcPr>
          <w:p w14:paraId="18CFE237"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11.</w:t>
            </w:r>
          </w:p>
        </w:tc>
        <w:tc>
          <w:tcPr>
            <w:tcW w:w="2864" w:type="dxa"/>
          </w:tcPr>
          <w:p w14:paraId="7A261F4F" w14:textId="77777777" w:rsidR="007D72DE" w:rsidRPr="007D72DE" w:rsidRDefault="007D72DE" w:rsidP="007D72DE">
            <w:pPr>
              <w:autoSpaceDE w:val="0"/>
              <w:autoSpaceDN w:val="0"/>
              <w:adjustRightInd w:val="0"/>
              <w:spacing w:line="240" w:lineRule="auto"/>
              <w:rPr>
                <w:rFonts w:cs="Arial"/>
                <w:szCs w:val="20"/>
                <w:lang w:val="en-GB" w:eastAsia="en-GB"/>
              </w:rPr>
            </w:pPr>
          </w:p>
        </w:tc>
        <w:tc>
          <w:tcPr>
            <w:tcW w:w="9984" w:type="dxa"/>
          </w:tcPr>
          <w:p w14:paraId="238C16E8"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Naslednji deli sektorja znotraj sektorja plastičnih mas (20.16):</w:t>
            </w:r>
          </w:p>
        </w:tc>
      </w:tr>
      <w:tr w:rsidR="007D72DE" w:rsidRPr="007D72DE" w14:paraId="21BDF6F9" w14:textId="77777777" w:rsidTr="007D72DE">
        <w:trPr>
          <w:trHeight w:val="470"/>
        </w:trPr>
        <w:tc>
          <w:tcPr>
            <w:tcW w:w="874" w:type="dxa"/>
          </w:tcPr>
          <w:p w14:paraId="494FC27D" w14:textId="77777777" w:rsidR="007D72DE" w:rsidRPr="007D72DE" w:rsidRDefault="007D72DE" w:rsidP="007D72DE">
            <w:pPr>
              <w:autoSpaceDE w:val="0"/>
              <w:autoSpaceDN w:val="0"/>
              <w:adjustRightInd w:val="0"/>
              <w:spacing w:line="240" w:lineRule="auto"/>
              <w:rPr>
                <w:rFonts w:cs="Arial"/>
                <w:szCs w:val="20"/>
                <w:lang w:val="en-GB" w:eastAsia="en-GB"/>
              </w:rPr>
            </w:pPr>
          </w:p>
        </w:tc>
        <w:tc>
          <w:tcPr>
            <w:tcW w:w="2864" w:type="dxa"/>
          </w:tcPr>
          <w:p w14:paraId="13E516E5"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20.16.40.15</w:t>
            </w:r>
          </w:p>
        </w:tc>
        <w:tc>
          <w:tcPr>
            <w:tcW w:w="9984" w:type="dxa"/>
          </w:tcPr>
          <w:p w14:paraId="56AC0EBB" w14:textId="77777777" w:rsidR="007D72DE" w:rsidRPr="007D72DE" w:rsidRDefault="007D72DE" w:rsidP="007D72DE">
            <w:pPr>
              <w:autoSpaceDE w:val="0"/>
              <w:autoSpaceDN w:val="0"/>
              <w:adjustRightInd w:val="0"/>
              <w:spacing w:line="240" w:lineRule="auto"/>
              <w:rPr>
                <w:rFonts w:cs="Arial"/>
                <w:szCs w:val="20"/>
                <w:lang w:val="sl-SI" w:eastAsia="sl-SI"/>
              </w:rPr>
            </w:pPr>
            <w:proofErr w:type="spellStart"/>
            <w:r w:rsidRPr="007D72DE">
              <w:rPr>
                <w:rFonts w:cs="Arial"/>
                <w:szCs w:val="20"/>
                <w:lang w:val="sl-SI" w:eastAsia="sl-SI"/>
              </w:rPr>
              <w:t>Polietilenglikoli</w:t>
            </w:r>
            <w:proofErr w:type="spellEnd"/>
            <w:r w:rsidRPr="007D72DE">
              <w:rPr>
                <w:rFonts w:cs="Arial"/>
                <w:szCs w:val="20"/>
                <w:lang w:val="sl-SI" w:eastAsia="sl-SI"/>
              </w:rPr>
              <w:t xml:space="preserve"> in drugi </w:t>
            </w:r>
            <w:proofErr w:type="spellStart"/>
            <w:r w:rsidRPr="007D72DE">
              <w:rPr>
                <w:rFonts w:cs="Arial"/>
                <w:szCs w:val="20"/>
                <w:lang w:val="sl-SI" w:eastAsia="sl-SI"/>
              </w:rPr>
              <w:t>polieteralkoholi</w:t>
            </w:r>
            <w:proofErr w:type="spellEnd"/>
            <w:r w:rsidRPr="007D72DE">
              <w:rPr>
                <w:rFonts w:cs="Arial"/>
                <w:szCs w:val="20"/>
                <w:lang w:val="sl-SI" w:eastAsia="sl-SI"/>
              </w:rPr>
              <w:t xml:space="preserve"> v primarnih oblikah</w:t>
            </w:r>
          </w:p>
        </w:tc>
      </w:tr>
      <w:tr w:rsidR="007D72DE" w:rsidRPr="007D72DE" w14:paraId="301A1540" w14:textId="77777777" w:rsidTr="007D72DE">
        <w:trPr>
          <w:trHeight w:val="444"/>
        </w:trPr>
        <w:tc>
          <w:tcPr>
            <w:tcW w:w="874" w:type="dxa"/>
          </w:tcPr>
          <w:p w14:paraId="0FB87C89"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12.</w:t>
            </w:r>
          </w:p>
        </w:tc>
        <w:tc>
          <w:tcPr>
            <w:tcW w:w="2864" w:type="dxa"/>
          </w:tcPr>
          <w:p w14:paraId="338E5196" w14:textId="77777777" w:rsidR="007D72DE" w:rsidRPr="007D72DE" w:rsidRDefault="007D72DE" w:rsidP="007D72DE">
            <w:pPr>
              <w:autoSpaceDE w:val="0"/>
              <w:autoSpaceDN w:val="0"/>
              <w:adjustRightInd w:val="0"/>
              <w:spacing w:line="240" w:lineRule="auto"/>
              <w:rPr>
                <w:rFonts w:cs="Arial"/>
                <w:szCs w:val="20"/>
                <w:lang w:val="en-GB" w:eastAsia="en-GB"/>
              </w:rPr>
            </w:pPr>
          </w:p>
        </w:tc>
        <w:tc>
          <w:tcPr>
            <w:tcW w:w="9984" w:type="dxa"/>
          </w:tcPr>
          <w:p w14:paraId="75DCBBB5"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Vse kategorije izdelkov v sektorju litja železa (24.51)</w:t>
            </w:r>
          </w:p>
        </w:tc>
      </w:tr>
      <w:tr w:rsidR="007D72DE" w:rsidRPr="007D72DE" w14:paraId="62D7D2BB" w14:textId="77777777" w:rsidTr="007D72DE">
        <w:trPr>
          <w:trHeight w:val="444"/>
        </w:trPr>
        <w:tc>
          <w:tcPr>
            <w:tcW w:w="874" w:type="dxa"/>
          </w:tcPr>
          <w:p w14:paraId="73AE13E2"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13.</w:t>
            </w:r>
          </w:p>
        </w:tc>
        <w:tc>
          <w:tcPr>
            <w:tcW w:w="2864" w:type="dxa"/>
          </w:tcPr>
          <w:p w14:paraId="783DCAEC" w14:textId="77777777" w:rsidR="007D72DE" w:rsidRPr="007D72DE" w:rsidRDefault="007D72DE" w:rsidP="007D72DE">
            <w:pPr>
              <w:autoSpaceDE w:val="0"/>
              <w:autoSpaceDN w:val="0"/>
              <w:adjustRightInd w:val="0"/>
              <w:spacing w:line="240" w:lineRule="auto"/>
              <w:rPr>
                <w:rFonts w:cs="Arial"/>
                <w:szCs w:val="20"/>
                <w:lang w:val="en-GB" w:eastAsia="en-GB"/>
              </w:rPr>
            </w:pPr>
          </w:p>
        </w:tc>
        <w:tc>
          <w:tcPr>
            <w:tcW w:w="9984" w:type="dxa"/>
          </w:tcPr>
          <w:p w14:paraId="759EA975"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Naslednji deli sektorja znotraj sektorja steklenih vlaken (23.14):</w:t>
            </w:r>
          </w:p>
        </w:tc>
      </w:tr>
      <w:tr w:rsidR="007D72DE" w:rsidRPr="007D72DE" w14:paraId="324D5A4D" w14:textId="77777777" w:rsidTr="007D72DE">
        <w:trPr>
          <w:trHeight w:val="694"/>
        </w:trPr>
        <w:tc>
          <w:tcPr>
            <w:tcW w:w="874" w:type="dxa"/>
          </w:tcPr>
          <w:p w14:paraId="0CBC3910" w14:textId="77777777" w:rsidR="007D72DE" w:rsidRPr="007D72DE" w:rsidRDefault="007D72DE" w:rsidP="007D72DE">
            <w:pPr>
              <w:autoSpaceDE w:val="0"/>
              <w:autoSpaceDN w:val="0"/>
              <w:adjustRightInd w:val="0"/>
              <w:spacing w:line="240" w:lineRule="auto"/>
              <w:rPr>
                <w:rFonts w:cs="Arial"/>
                <w:szCs w:val="20"/>
                <w:lang w:val="en-GB" w:eastAsia="en-GB"/>
              </w:rPr>
            </w:pPr>
          </w:p>
        </w:tc>
        <w:tc>
          <w:tcPr>
            <w:tcW w:w="2864" w:type="dxa"/>
          </w:tcPr>
          <w:p w14:paraId="2BE5C838" w14:textId="77777777" w:rsidR="007D72DE" w:rsidRPr="007D72DE" w:rsidRDefault="007D72DE" w:rsidP="007D72DE">
            <w:pPr>
              <w:autoSpaceDE w:val="0"/>
              <w:autoSpaceDN w:val="0"/>
              <w:adjustRightInd w:val="0"/>
              <w:spacing w:line="216" w:lineRule="exact"/>
              <w:ind w:left="5" w:hanging="5"/>
              <w:rPr>
                <w:rFonts w:cs="Arial"/>
                <w:szCs w:val="20"/>
                <w:lang w:val="sl-SI" w:eastAsia="sl-SI"/>
              </w:rPr>
            </w:pPr>
            <w:r w:rsidRPr="007D72DE">
              <w:rPr>
                <w:rFonts w:cs="Arial"/>
                <w:szCs w:val="20"/>
                <w:lang w:val="sl-SI" w:eastAsia="sl-SI"/>
              </w:rPr>
              <w:t xml:space="preserve">23.14.12.10 </w:t>
            </w:r>
          </w:p>
          <w:p w14:paraId="293EE908" w14:textId="77777777" w:rsidR="007D72DE" w:rsidRPr="007D72DE" w:rsidRDefault="007D72DE" w:rsidP="007D72DE">
            <w:pPr>
              <w:autoSpaceDE w:val="0"/>
              <w:autoSpaceDN w:val="0"/>
              <w:adjustRightInd w:val="0"/>
              <w:spacing w:line="216" w:lineRule="exact"/>
              <w:ind w:left="5" w:hanging="5"/>
              <w:rPr>
                <w:rFonts w:cs="Arial"/>
                <w:szCs w:val="20"/>
                <w:lang w:val="sl-SI" w:eastAsia="sl-SI"/>
              </w:rPr>
            </w:pPr>
            <w:r w:rsidRPr="007D72DE">
              <w:rPr>
                <w:rFonts w:cs="Arial"/>
                <w:szCs w:val="20"/>
                <w:lang w:val="sl-SI" w:eastAsia="sl-SI"/>
              </w:rPr>
              <w:t>23.14.12.30</w:t>
            </w:r>
          </w:p>
        </w:tc>
        <w:tc>
          <w:tcPr>
            <w:tcW w:w="9984" w:type="dxa"/>
          </w:tcPr>
          <w:p w14:paraId="6D7EA5D4" w14:textId="77777777" w:rsidR="007D72DE" w:rsidRPr="007D72DE" w:rsidRDefault="007D72DE" w:rsidP="007D72DE">
            <w:pPr>
              <w:autoSpaceDE w:val="0"/>
              <w:autoSpaceDN w:val="0"/>
              <w:adjustRightInd w:val="0"/>
              <w:spacing w:line="216" w:lineRule="exact"/>
              <w:ind w:right="4061"/>
              <w:rPr>
                <w:rFonts w:cs="Arial"/>
                <w:szCs w:val="20"/>
                <w:lang w:val="sl-SI" w:eastAsia="sl-SI"/>
              </w:rPr>
            </w:pPr>
            <w:r w:rsidRPr="007D72DE">
              <w:rPr>
                <w:rFonts w:cs="Arial"/>
                <w:szCs w:val="20"/>
                <w:lang w:val="sl-SI" w:eastAsia="sl-SI"/>
              </w:rPr>
              <w:t xml:space="preserve">Rogoznice iz steklenih vlaken </w:t>
            </w:r>
          </w:p>
          <w:p w14:paraId="2EACB29F" w14:textId="77777777" w:rsidR="007D72DE" w:rsidRPr="007D72DE" w:rsidRDefault="007D72DE" w:rsidP="007D72DE">
            <w:pPr>
              <w:autoSpaceDE w:val="0"/>
              <w:autoSpaceDN w:val="0"/>
              <w:adjustRightInd w:val="0"/>
              <w:spacing w:line="216" w:lineRule="exact"/>
              <w:ind w:right="4061"/>
              <w:rPr>
                <w:rFonts w:cs="Arial"/>
                <w:szCs w:val="20"/>
                <w:lang w:val="sl-SI" w:eastAsia="sl-SI"/>
              </w:rPr>
            </w:pPr>
            <w:r w:rsidRPr="007D72DE">
              <w:rPr>
                <w:rFonts w:cs="Arial"/>
                <w:szCs w:val="20"/>
                <w:lang w:val="sl-SI" w:eastAsia="sl-SI"/>
              </w:rPr>
              <w:t>Tančice (voal) iz steklenih vlaken</w:t>
            </w:r>
          </w:p>
        </w:tc>
      </w:tr>
      <w:tr w:rsidR="007D72DE" w:rsidRPr="007D72DE" w14:paraId="6E9612B5" w14:textId="77777777" w:rsidTr="007D72DE">
        <w:trPr>
          <w:trHeight w:val="444"/>
        </w:trPr>
        <w:tc>
          <w:tcPr>
            <w:tcW w:w="874" w:type="dxa"/>
          </w:tcPr>
          <w:p w14:paraId="5C8DFBF6"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14.</w:t>
            </w:r>
          </w:p>
        </w:tc>
        <w:tc>
          <w:tcPr>
            <w:tcW w:w="2864" w:type="dxa"/>
          </w:tcPr>
          <w:p w14:paraId="4E07EADA" w14:textId="77777777" w:rsidR="007D72DE" w:rsidRPr="007D72DE" w:rsidRDefault="007D72DE" w:rsidP="007D72DE">
            <w:pPr>
              <w:autoSpaceDE w:val="0"/>
              <w:autoSpaceDN w:val="0"/>
              <w:adjustRightInd w:val="0"/>
              <w:spacing w:line="240" w:lineRule="auto"/>
              <w:rPr>
                <w:rFonts w:cs="Arial"/>
                <w:szCs w:val="20"/>
                <w:lang w:val="en-GB" w:eastAsia="en-GB"/>
              </w:rPr>
            </w:pPr>
          </w:p>
        </w:tc>
        <w:tc>
          <w:tcPr>
            <w:tcW w:w="9984" w:type="dxa"/>
          </w:tcPr>
          <w:p w14:paraId="20C988E9"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Naslednji deli sektorja znotraj sektorja tehničnih plinov (20.11):</w:t>
            </w:r>
          </w:p>
        </w:tc>
      </w:tr>
      <w:tr w:rsidR="007D72DE" w:rsidRPr="007D72DE" w14:paraId="6EFA6DBD" w14:textId="77777777" w:rsidTr="007D72DE">
        <w:trPr>
          <w:trHeight w:val="593"/>
        </w:trPr>
        <w:tc>
          <w:tcPr>
            <w:tcW w:w="874" w:type="dxa"/>
          </w:tcPr>
          <w:p w14:paraId="0E588F36" w14:textId="77777777" w:rsidR="007D72DE" w:rsidRPr="007D72DE" w:rsidRDefault="007D72DE" w:rsidP="007D72DE">
            <w:pPr>
              <w:autoSpaceDE w:val="0"/>
              <w:autoSpaceDN w:val="0"/>
              <w:adjustRightInd w:val="0"/>
              <w:spacing w:line="240" w:lineRule="auto"/>
              <w:rPr>
                <w:rFonts w:cs="Arial"/>
                <w:szCs w:val="20"/>
                <w:lang w:val="en-GB" w:eastAsia="en-GB"/>
              </w:rPr>
            </w:pPr>
          </w:p>
        </w:tc>
        <w:tc>
          <w:tcPr>
            <w:tcW w:w="2864" w:type="dxa"/>
          </w:tcPr>
          <w:p w14:paraId="767ABBFE" w14:textId="77777777" w:rsidR="007D72DE" w:rsidRPr="007D72DE" w:rsidRDefault="007D72DE" w:rsidP="007D72DE">
            <w:pPr>
              <w:autoSpaceDE w:val="0"/>
              <w:autoSpaceDN w:val="0"/>
              <w:adjustRightInd w:val="0"/>
              <w:spacing w:line="211" w:lineRule="exact"/>
              <w:ind w:left="5" w:hanging="5"/>
              <w:rPr>
                <w:rFonts w:cs="Arial"/>
                <w:szCs w:val="20"/>
                <w:lang w:val="sl-SI" w:eastAsia="sl-SI"/>
              </w:rPr>
            </w:pPr>
            <w:r w:rsidRPr="007D72DE">
              <w:rPr>
                <w:rFonts w:cs="Arial"/>
                <w:szCs w:val="20"/>
                <w:lang w:val="sl-SI" w:eastAsia="sl-SI"/>
              </w:rPr>
              <w:t xml:space="preserve">20.11.11.50 </w:t>
            </w:r>
          </w:p>
          <w:p w14:paraId="5D8AF403" w14:textId="77777777" w:rsidR="007D72DE" w:rsidRPr="007D72DE" w:rsidRDefault="007D72DE" w:rsidP="007D72DE">
            <w:pPr>
              <w:autoSpaceDE w:val="0"/>
              <w:autoSpaceDN w:val="0"/>
              <w:adjustRightInd w:val="0"/>
              <w:spacing w:line="211" w:lineRule="exact"/>
              <w:ind w:left="5" w:hanging="5"/>
              <w:rPr>
                <w:rFonts w:cs="Arial"/>
                <w:szCs w:val="20"/>
                <w:lang w:val="sl-SI" w:eastAsia="sl-SI"/>
              </w:rPr>
            </w:pPr>
            <w:r w:rsidRPr="007D72DE">
              <w:rPr>
                <w:rFonts w:cs="Arial"/>
                <w:szCs w:val="20"/>
                <w:lang w:val="sl-SI" w:eastAsia="sl-SI"/>
              </w:rPr>
              <w:t>20.11.12.90</w:t>
            </w:r>
          </w:p>
        </w:tc>
        <w:tc>
          <w:tcPr>
            <w:tcW w:w="9984" w:type="dxa"/>
          </w:tcPr>
          <w:p w14:paraId="36BFF0EE"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Vodik</w:t>
            </w:r>
          </w:p>
          <w:p w14:paraId="7C8AAC21" w14:textId="77777777" w:rsidR="007D72DE" w:rsidRPr="007D72DE" w:rsidRDefault="007D72DE" w:rsidP="007D72DE">
            <w:pPr>
              <w:autoSpaceDE w:val="0"/>
              <w:autoSpaceDN w:val="0"/>
              <w:adjustRightInd w:val="0"/>
              <w:spacing w:line="240" w:lineRule="auto"/>
              <w:rPr>
                <w:rFonts w:cs="Arial"/>
                <w:szCs w:val="20"/>
                <w:lang w:val="sl-SI" w:eastAsia="sl-SI"/>
              </w:rPr>
            </w:pPr>
            <w:r w:rsidRPr="007D72DE">
              <w:rPr>
                <w:rFonts w:cs="Arial"/>
                <w:szCs w:val="20"/>
                <w:lang w:val="sl-SI" w:eastAsia="sl-SI"/>
              </w:rPr>
              <w:t>Anorganske kisikove spojine nekovin</w:t>
            </w:r>
          </w:p>
        </w:tc>
      </w:tr>
    </w:tbl>
    <w:p w14:paraId="1850E054" w14:textId="77777777" w:rsidR="007D72DE" w:rsidRPr="007D72DE" w:rsidRDefault="007D72DE" w:rsidP="007D72DE">
      <w:pPr>
        <w:overflowPunct w:val="0"/>
        <w:autoSpaceDE w:val="0"/>
        <w:autoSpaceDN w:val="0"/>
        <w:adjustRightInd w:val="0"/>
        <w:spacing w:line="240" w:lineRule="auto"/>
        <w:jc w:val="both"/>
        <w:textAlignment w:val="baseline"/>
        <w:rPr>
          <w:rFonts w:cs="Arial"/>
          <w:szCs w:val="20"/>
          <w:lang w:val="sl-SI" w:eastAsia="sl-SI"/>
        </w:rPr>
      </w:pPr>
    </w:p>
    <w:p w14:paraId="71BAA2F2" w14:textId="77777777" w:rsidR="007D72DE" w:rsidRPr="007D72DE" w:rsidRDefault="007D72DE" w:rsidP="007D72DE">
      <w:pPr>
        <w:overflowPunct w:val="0"/>
        <w:autoSpaceDE w:val="0"/>
        <w:autoSpaceDN w:val="0"/>
        <w:adjustRightInd w:val="0"/>
        <w:spacing w:line="240" w:lineRule="auto"/>
        <w:jc w:val="both"/>
        <w:textAlignment w:val="baseline"/>
        <w:rPr>
          <w:rFonts w:cs="Arial"/>
          <w:szCs w:val="20"/>
          <w:lang w:val="sl-SI" w:eastAsia="sl-SI"/>
        </w:rPr>
      </w:pPr>
    </w:p>
    <w:p w14:paraId="200A131B" w14:textId="77777777" w:rsidR="007D72DE" w:rsidRPr="007D72DE" w:rsidRDefault="007D72DE" w:rsidP="007D72DE">
      <w:pPr>
        <w:spacing w:before="120" w:after="120" w:line="240" w:lineRule="auto"/>
        <w:jc w:val="both"/>
        <w:rPr>
          <w:rFonts w:eastAsia="Calibri" w:cs="Arial"/>
          <w:b/>
          <w:noProof/>
          <w:szCs w:val="20"/>
          <w:lang w:val="sl-SI"/>
        </w:rPr>
      </w:pPr>
    </w:p>
    <w:p w14:paraId="3D8BA995" w14:textId="77777777" w:rsidR="007D72DE" w:rsidRDefault="007D72DE" w:rsidP="00DE6D5C">
      <w:pPr>
        <w:overflowPunct w:val="0"/>
        <w:autoSpaceDE w:val="0"/>
        <w:autoSpaceDN w:val="0"/>
        <w:adjustRightInd w:val="0"/>
        <w:spacing w:line="240" w:lineRule="auto"/>
        <w:jc w:val="both"/>
        <w:textAlignment w:val="baseline"/>
      </w:pPr>
    </w:p>
    <w:p w14:paraId="31F58A81" w14:textId="77777777" w:rsidR="007D72DE" w:rsidRDefault="007D72DE" w:rsidP="00DE6D5C">
      <w:pPr>
        <w:overflowPunct w:val="0"/>
        <w:autoSpaceDE w:val="0"/>
        <w:autoSpaceDN w:val="0"/>
        <w:adjustRightInd w:val="0"/>
        <w:spacing w:line="240" w:lineRule="auto"/>
        <w:jc w:val="both"/>
        <w:textAlignment w:val="baseline"/>
      </w:pPr>
    </w:p>
    <w:p w14:paraId="33CF3461" w14:textId="77777777" w:rsidR="007D72DE" w:rsidRDefault="007D72DE" w:rsidP="00DE6D5C">
      <w:pPr>
        <w:overflowPunct w:val="0"/>
        <w:autoSpaceDE w:val="0"/>
        <w:autoSpaceDN w:val="0"/>
        <w:adjustRightInd w:val="0"/>
        <w:spacing w:line="240" w:lineRule="auto"/>
        <w:jc w:val="both"/>
        <w:textAlignment w:val="baseline"/>
      </w:pPr>
    </w:p>
    <w:p w14:paraId="2F194BF3" w14:textId="77777777" w:rsidR="007D72DE" w:rsidRPr="007D72DE" w:rsidRDefault="007D72DE" w:rsidP="007D72DE">
      <w:pPr>
        <w:spacing w:before="120" w:after="120" w:line="240" w:lineRule="auto"/>
        <w:jc w:val="both"/>
        <w:rPr>
          <w:rFonts w:eastAsia="Calibri" w:cs="Arial"/>
          <w:b/>
          <w:noProof/>
          <w:szCs w:val="20"/>
          <w:lang w:val="sl-SI"/>
        </w:rPr>
      </w:pPr>
      <w:r w:rsidRPr="007D72DE">
        <w:rPr>
          <w:rFonts w:eastAsia="Calibri" w:cs="Arial"/>
          <w:b/>
          <w:noProof/>
          <w:szCs w:val="20"/>
          <w:lang w:val="sl-SI"/>
        </w:rPr>
        <w:t>Preglednica 2: Posamezni proizvod in</w:t>
      </w:r>
      <w:r w:rsidRPr="007D72DE">
        <w:rPr>
          <w:b/>
          <w:bCs/>
          <w:szCs w:val="20"/>
          <w:lang w:val="sl-SI" w:eastAsia="sl-SI"/>
        </w:rPr>
        <w:t xml:space="preserve"> vrednost njegovega E</w:t>
      </w:r>
      <w:r w:rsidRPr="007D72DE">
        <w:rPr>
          <w:b/>
          <w:bCs/>
          <w:szCs w:val="20"/>
          <w:vertAlign w:val="subscript"/>
          <w:lang w:val="sl-SI" w:eastAsia="sl-SI"/>
        </w:rPr>
        <w:t>(t)</w:t>
      </w:r>
      <w:r w:rsidRPr="007D72DE">
        <w:rPr>
          <w:b/>
          <w:bCs/>
          <w:szCs w:val="20"/>
          <w:lang w:val="sl-SI" w:eastAsia="sl-SI"/>
        </w:rPr>
        <w:t xml:space="preserve"> po letih</w:t>
      </w:r>
    </w:p>
    <w:tbl>
      <w:tblPr>
        <w:tblW w:w="13994" w:type="dxa"/>
        <w:tblLayout w:type="fixed"/>
        <w:tblCellMar>
          <w:left w:w="70" w:type="dxa"/>
          <w:right w:w="70" w:type="dxa"/>
        </w:tblCellMar>
        <w:tblLook w:val="04A0" w:firstRow="1" w:lastRow="0" w:firstColumn="1" w:lastColumn="0" w:noHBand="0" w:noVBand="1"/>
      </w:tblPr>
      <w:tblGrid>
        <w:gridCol w:w="683"/>
        <w:gridCol w:w="1580"/>
        <w:gridCol w:w="1418"/>
        <w:gridCol w:w="1012"/>
        <w:gridCol w:w="832"/>
        <w:gridCol w:w="941"/>
        <w:gridCol w:w="941"/>
        <w:gridCol w:w="941"/>
        <w:gridCol w:w="941"/>
        <w:gridCol w:w="941"/>
        <w:gridCol w:w="941"/>
        <w:gridCol w:w="941"/>
        <w:gridCol w:w="941"/>
        <w:gridCol w:w="941"/>
      </w:tblGrid>
      <w:tr w:rsidR="007D72DE" w:rsidRPr="007D72DE" w14:paraId="734CA3A4" w14:textId="77777777" w:rsidTr="007D72DE">
        <w:trPr>
          <w:trHeight w:val="255"/>
          <w:tblHeader/>
        </w:trPr>
        <w:tc>
          <w:tcPr>
            <w:tcW w:w="6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837387"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NACE Rev. 2</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F40278"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 xml:space="preserve">Koda PRODCOM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0F9C52"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Proizvod</w:t>
            </w:r>
          </w:p>
        </w:tc>
        <w:tc>
          <w:tcPr>
            <w:tcW w:w="10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ECD0C1"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Enota</w:t>
            </w:r>
          </w:p>
        </w:tc>
        <w:tc>
          <w:tcPr>
            <w:tcW w:w="9301" w:type="dxa"/>
            <w:gridSpan w:val="10"/>
            <w:tcBorders>
              <w:top w:val="single" w:sz="4" w:space="0" w:color="auto"/>
              <w:left w:val="nil"/>
              <w:bottom w:val="single" w:sz="4" w:space="0" w:color="auto"/>
              <w:right w:val="single" w:sz="4" w:space="0" w:color="auto"/>
            </w:tcBorders>
          </w:tcPr>
          <w:p w14:paraId="2A114339"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Višina E</w:t>
            </w:r>
            <w:r w:rsidRPr="007D72DE">
              <w:rPr>
                <w:rFonts w:cs="Arial"/>
                <w:b/>
                <w:bCs/>
                <w:color w:val="000000"/>
                <w:szCs w:val="20"/>
                <w:vertAlign w:val="subscript"/>
                <w:lang w:val="sl-SI" w:eastAsia="sl-SI"/>
              </w:rPr>
              <w:t>(t)</w:t>
            </w:r>
            <w:r w:rsidRPr="007D72DE">
              <w:rPr>
                <w:rFonts w:cs="Arial"/>
                <w:b/>
                <w:bCs/>
                <w:color w:val="000000"/>
                <w:szCs w:val="20"/>
                <w:lang w:val="sl-SI" w:eastAsia="sl-SI"/>
              </w:rPr>
              <w:t xml:space="preserve"> v letu:</w:t>
            </w:r>
          </w:p>
        </w:tc>
      </w:tr>
      <w:tr w:rsidR="007D72DE" w:rsidRPr="007D72DE" w14:paraId="563B8B63" w14:textId="77777777" w:rsidTr="007D72DE">
        <w:trPr>
          <w:trHeight w:val="270"/>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5E2EC4C9" w14:textId="77777777" w:rsidR="007D72DE" w:rsidRPr="007D72DE" w:rsidRDefault="007D72DE" w:rsidP="007D72DE">
            <w:pPr>
              <w:spacing w:line="240" w:lineRule="auto"/>
              <w:rPr>
                <w:rFonts w:cs="Arial"/>
                <w:b/>
                <w:bCs/>
                <w:color w:val="000000"/>
                <w:szCs w:val="20"/>
                <w:lang w:val="sl-SI" w:eastAsia="sl-SI"/>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434036C0" w14:textId="77777777" w:rsidR="007D72DE" w:rsidRPr="007D72DE" w:rsidRDefault="007D72DE" w:rsidP="007D72DE">
            <w:pPr>
              <w:spacing w:line="240" w:lineRule="auto"/>
              <w:rPr>
                <w:rFonts w:cs="Arial"/>
                <w:b/>
                <w:bCs/>
                <w:color w:val="000000"/>
                <w:szCs w:val="20"/>
                <w:lang w:val="sl-SI" w:eastAsia="sl-SI"/>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1813487" w14:textId="77777777" w:rsidR="007D72DE" w:rsidRPr="007D72DE" w:rsidRDefault="007D72DE" w:rsidP="007D72DE">
            <w:pPr>
              <w:spacing w:line="240" w:lineRule="auto"/>
              <w:rPr>
                <w:rFonts w:cs="Arial"/>
                <w:b/>
                <w:bCs/>
                <w:color w:val="000000"/>
                <w:szCs w:val="20"/>
                <w:lang w:val="sl-SI" w:eastAsia="sl-SI"/>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24C8CB2D" w14:textId="77777777" w:rsidR="007D72DE" w:rsidRPr="007D72DE" w:rsidRDefault="007D72DE" w:rsidP="007D72DE">
            <w:pPr>
              <w:spacing w:line="240" w:lineRule="auto"/>
              <w:rPr>
                <w:rFonts w:cs="Arial"/>
                <w:b/>
                <w:bCs/>
                <w:color w:val="000000"/>
                <w:szCs w:val="20"/>
                <w:lang w:val="sl-SI" w:eastAsia="sl-SI"/>
              </w:rPr>
            </w:pPr>
          </w:p>
        </w:tc>
        <w:tc>
          <w:tcPr>
            <w:tcW w:w="832" w:type="dxa"/>
            <w:tcBorders>
              <w:top w:val="single" w:sz="4" w:space="0" w:color="auto"/>
              <w:left w:val="single" w:sz="4" w:space="0" w:color="auto"/>
              <w:bottom w:val="single" w:sz="4" w:space="0" w:color="auto"/>
              <w:right w:val="single" w:sz="4" w:space="0" w:color="auto"/>
            </w:tcBorders>
            <w:vAlign w:val="center"/>
          </w:tcPr>
          <w:p w14:paraId="462756AA"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2021</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47F03"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2022</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98C53"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2023</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93E44"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2024</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6A91F"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2025</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2CBD4"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2026</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23505"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2027</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8D2B6"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2028</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87E69"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2029</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66A5E"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2030</w:t>
            </w:r>
          </w:p>
        </w:tc>
      </w:tr>
      <w:tr w:rsidR="007D72DE" w:rsidRPr="007D72DE" w14:paraId="5732A02B" w14:textId="77777777" w:rsidTr="007D72DE">
        <w:trPr>
          <w:trHeight w:val="510"/>
        </w:trPr>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455F3CB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17.11</w:t>
            </w:r>
          </w:p>
        </w:tc>
        <w:tc>
          <w:tcPr>
            <w:tcW w:w="1580" w:type="dxa"/>
            <w:tcBorders>
              <w:top w:val="single" w:sz="4" w:space="0" w:color="auto"/>
              <w:left w:val="nil"/>
              <w:bottom w:val="single" w:sz="4" w:space="0" w:color="auto"/>
              <w:right w:val="nil"/>
            </w:tcBorders>
            <w:shd w:val="clear" w:color="auto" w:fill="auto"/>
            <w:hideMark/>
          </w:tcPr>
          <w:p w14:paraId="71AA0E7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17.11.11.00 </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3F9524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Kemična lesna celuloza</w:t>
            </w:r>
          </w:p>
        </w:tc>
        <w:tc>
          <w:tcPr>
            <w:tcW w:w="1012" w:type="dxa"/>
            <w:tcBorders>
              <w:top w:val="single" w:sz="4" w:space="0" w:color="auto"/>
              <w:left w:val="nil"/>
              <w:bottom w:val="single" w:sz="4" w:space="0" w:color="auto"/>
              <w:right w:val="single" w:sz="4" w:space="0" w:color="auto"/>
            </w:tcBorders>
            <w:shd w:val="clear" w:color="auto" w:fill="auto"/>
            <w:hideMark/>
          </w:tcPr>
          <w:p w14:paraId="2ED65B6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MWh/</w:t>
            </w:r>
            <w:proofErr w:type="spellStart"/>
            <w:r w:rsidRPr="007D72DE">
              <w:rPr>
                <w:rFonts w:cs="Arial"/>
                <w:color w:val="000000"/>
                <w:szCs w:val="20"/>
                <w:lang w:val="sl-SI" w:eastAsia="sl-SI"/>
              </w:rPr>
              <w:t>Adt</w:t>
            </w:r>
            <w:proofErr w:type="spellEnd"/>
            <w:r w:rsidRPr="007D72DE">
              <w:rPr>
                <w:rFonts w:cs="Arial"/>
                <w:color w:val="000000"/>
                <w:szCs w:val="20"/>
                <w:lang w:val="sl-SI" w:eastAsia="sl-SI"/>
              </w:rPr>
              <w:t xml:space="preserve"> </w:t>
            </w:r>
          </w:p>
        </w:tc>
        <w:tc>
          <w:tcPr>
            <w:tcW w:w="832" w:type="dxa"/>
            <w:tcBorders>
              <w:top w:val="single" w:sz="4" w:space="0" w:color="auto"/>
              <w:left w:val="nil"/>
              <w:bottom w:val="single" w:sz="4" w:space="0" w:color="auto"/>
              <w:right w:val="single" w:sz="4" w:space="0" w:color="auto"/>
            </w:tcBorders>
            <w:vAlign w:val="center"/>
          </w:tcPr>
          <w:p w14:paraId="707DC161"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0,904</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0983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0,8941</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318BE75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0,8844</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5F37F13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0,8748</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002EA72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0,8652</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18D0200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0,8558</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036A36C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0,8465</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1CC3CD3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0,8372</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1EA44BA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0,8281</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1FF6B96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0,8191</w:t>
            </w:r>
          </w:p>
        </w:tc>
      </w:tr>
      <w:tr w:rsidR="007D72DE" w:rsidRPr="007D72DE" w14:paraId="6730139E" w14:textId="77777777" w:rsidTr="007D72DE">
        <w:trPr>
          <w:trHeight w:val="510"/>
        </w:trPr>
        <w:tc>
          <w:tcPr>
            <w:tcW w:w="683" w:type="dxa"/>
            <w:tcBorders>
              <w:top w:val="nil"/>
              <w:left w:val="single" w:sz="4" w:space="0" w:color="auto"/>
              <w:bottom w:val="single" w:sz="4" w:space="0" w:color="auto"/>
              <w:right w:val="single" w:sz="4" w:space="0" w:color="auto"/>
            </w:tcBorders>
            <w:shd w:val="clear" w:color="auto" w:fill="auto"/>
            <w:hideMark/>
          </w:tcPr>
          <w:p w14:paraId="4C377AF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17.11</w:t>
            </w:r>
          </w:p>
        </w:tc>
        <w:tc>
          <w:tcPr>
            <w:tcW w:w="1580" w:type="dxa"/>
            <w:tcBorders>
              <w:top w:val="nil"/>
              <w:left w:val="nil"/>
              <w:bottom w:val="nil"/>
              <w:right w:val="nil"/>
            </w:tcBorders>
            <w:shd w:val="clear" w:color="auto" w:fill="auto"/>
            <w:noWrap/>
            <w:hideMark/>
          </w:tcPr>
          <w:p w14:paraId="077564C6"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17.11.12.00 </w:t>
            </w:r>
          </w:p>
        </w:tc>
        <w:tc>
          <w:tcPr>
            <w:tcW w:w="1418" w:type="dxa"/>
            <w:tcBorders>
              <w:top w:val="nil"/>
              <w:left w:val="single" w:sz="4" w:space="0" w:color="auto"/>
              <w:bottom w:val="single" w:sz="4" w:space="0" w:color="auto"/>
              <w:right w:val="single" w:sz="4" w:space="0" w:color="auto"/>
            </w:tcBorders>
            <w:shd w:val="clear" w:color="auto" w:fill="auto"/>
            <w:hideMark/>
          </w:tcPr>
          <w:p w14:paraId="3DA7A9E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Kemična lesna celuloza</w:t>
            </w:r>
          </w:p>
        </w:tc>
        <w:tc>
          <w:tcPr>
            <w:tcW w:w="1012" w:type="dxa"/>
            <w:tcBorders>
              <w:top w:val="nil"/>
              <w:left w:val="nil"/>
              <w:bottom w:val="single" w:sz="4" w:space="0" w:color="auto"/>
              <w:right w:val="single" w:sz="4" w:space="0" w:color="auto"/>
            </w:tcBorders>
            <w:shd w:val="clear" w:color="auto" w:fill="auto"/>
            <w:hideMark/>
          </w:tcPr>
          <w:p w14:paraId="642D5EE0" w14:textId="77777777" w:rsidR="007D72DE" w:rsidRPr="007D72DE" w:rsidRDefault="007D72DE" w:rsidP="007D72DE">
            <w:pPr>
              <w:spacing w:line="240" w:lineRule="auto"/>
              <w:rPr>
                <w:rFonts w:cs="Arial"/>
                <w:color w:val="000000"/>
                <w:szCs w:val="20"/>
                <w:lang w:val="sl-SI" w:eastAsia="sl-SI"/>
              </w:rPr>
            </w:pPr>
            <w:r w:rsidRPr="007D72DE">
              <w:rPr>
                <w:szCs w:val="20"/>
                <w:lang w:val="sl-SI" w:eastAsia="sl-SI"/>
              </w:rPr>
              <w:t>MWh/</w:t>
            </w:r>
            <w:proofErr w:type="spellStart"/>
            <w:r w:rsidRPr="007D72DE">
              <w:rPr>
                <w:szCs w:val="20"/>
                <w:lang w:val="sl-SI" w:eastAsia="sl-SI"/>
              </w:rPr>
              <w:t>Adt</w:t>
            </w:r>
            <w:proofErr w:type="spellEnd"/>
            <w:r w:rsidRPr="007D72DE">
              <w:rPr>
                <w:sz w:val="22"/>
                <w:szCs w:val="16"/>
                <w:lang w:val="sl-SI" w:eastAsia="sl-SI"/>
              </w:rPr>
              <w:t xml:space="preserve"> </w:t>
            </w:r>
          </w:p>
        </w:tc>
        <w:tc>
          <w:tcPr>
            <w:tcW w:w="832" w:type="dxa"/>
            <w:tcBorders>
              <w:top w:val="single" w:sz="4" w:space="0" w:color="auto"/>
              <w:left w:val="nil"/>
              <w:bottom w:val="single" w:sz="4" w:space="0" w:color="auto"/>
              <w:right w:val="single" w:sz="4" w:space="0" w:color="auto"/>
            </w:tcBorders>
            <w:vAlign w:val="center"/>
          </w:tcPr>
          <w:p w14:paraId="3B9DA96B"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0,329</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2A7932E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0,3254</w:t>
            </w:r>
          </w:p>
        </w:tc>
        <w:tc>
          <w:tcPr>
            <w:tcW w:w="941" w:type="dxa"/>
            <w:tcBorders>
              <w:top w:val="nil"/>
              <w:left w:val="nil"/>
              <w:bottom w:val="single" w:sz="4" w:space="0" w:color="auto"/>
              <w:right w:val="single" w:sz="4" w:space="0" w:color="auto"/>
            </w:tcBorders>
            <w:shd w:val="clear" w:color="auto" w:fill="auto"/>
            <w:noWrap/>
            <w:vAlign w:val="center"/>
            <w:hideMark/>
          </w:tcPr>
          <w:p w14:paraId="06A1C6B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0,3219</w:t>
            </w:r>
          </w:p>
        </w:tc>
        <w:tc>
          <w:tcPr>
            <w:tcW w:w="941" w:type="dxa"/>
            <w:tcBorders>
              <w:top w:val="nil"/>
              <w:left w:val="nil"/>
              <w:bottom w:val="single" w:sz="4" w:space="0" w:color="auto"/>
              <w:right w:val="single" w:sz="4" w:space="0" w:color="auto"/>
            </w:tcBorders>
            <w:shd w:val="clear" w:color="auto" w:fill="auto"/>
            <w:noWrap/>
            <w:vAlign w:val="center"/>
            <w:hideMark/>
          </w:tcPr>
          <w:p w14:paraId="07523B2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0,3184</w:t>
            </w:r>
          </w:p>
        </w:tc>
        <w:tc>
          <w:tcPr>
            <w:tcW w:w="941" w:type="dxa"/>
            <w:tcBorders>
              <w:top w:val="nil"/>
              <w:left w:val="nil"/>
              <w:bottom w:val="single" w:sz="4" w:space="0" w:color="auto"/>
              <w:right w:val="single" w:sz="4" w:space="0" w:color="auto"/>
            </w:tcBorders>
            <w:shd w:val="clear" w:color="auto" w:fill="auto"/>
            <w:noWrap/>
            <w:vAlign w:val="center"/>
            <w:hideMark/>
          </w:tcPr>
          <w:p w14:paraId="78B4B9C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0,3149</w:t>
            </w:r>
          </w:p>
        </w:tc>
        <w:tc>
          <w:tcPr>
            <w:tcW w:w="941" w:type="dxa"/>
            <w:tcBorders>
              <w:top w:val="nil"/>
              <w:left w:val="nil"/>
              <w:bottom w:val="single" w:sz="4" w:space="0" w:color="auto"/>
              <w:right w:val="single" w:sz="4" w:space="0" w:color="auto"/>
            </w:tcBorders>
            <w:shd w:val="clear" w:color="auto" w:fill="auto"/>
            <w:noWrap/>
            <w:vAlign w:val="center"/>
            <w:hideMark/>
          </w:tcPr>
          <w:p w14:paraId="484833B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0,3115</w:t>
            </w:r>
          </w:p>
        </w:tc>
        <w:tc>
          <w:tcPr>
            <w:tcW w:w="941" w:type="dxa"/>
            <w:tcBorders>
              <w:top w:val="nil"/>
              <w:left w:val="nil"/>
              <w:bottom w:val="single" w:sz="4" w:space="0" w:color="auto"/>
              <w:right w:val="single" w:sz="4" w:space="0" w:color="auto"/>
            </w:tcBorders>
            <w:shd w:val="clear" w:color="auto" w:fill="auto"/>
            <w:noWrap/>
            <w:vAlign w:val="center"/>
            <w:hideMark/>
          </w:tcPr>
          <w:p w14:paraId="14F4589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0,3081</w:t>
            </w:r>
          </w:p>
        </w:tc>
        <w:tc>
          <w:tcPr>
            <w:tcW w:w="941" w:type="dxa"/>
            <w:tcBorders>
              <w:top w:val="nil"/>
              <w:left w:val="nil"/>
              <w:bottom w:val="single" w:sz="4" w:space="0" w:color="auto"/>
              <w:right w:val="single" w:sz="4" w:space="0" w:color="auto"/>
            </w:tcBorders>
            <w:shd w:val="clear" w:color="auto" w:fill="auto"/>
            <w:noWrap/>
            <w:vAlign w:val="center"/>
            <w:hideMark/>
          </w:tcPr>
          <w:p w14:paraId="7CF71DF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0,3047</w:t>
            </w:r>
          </w:p>
        </w:tc>
        <w:tc>
          <w:tcPr>
            <w:tcW w:w="941" w:type="dxa"/>
            <w:tcBorders>
              <w:top w:val="nil"/>
              <w:left w:val="nil"/>
              <w:bottom w:val="single" w:sz="4" w:space="0" w:color="auto"/>
              <w:right w:val="single" w:sz="4" w:space="0" w:color="auto"/>
            </w:tcBorders>
            <w:shd w:val="clear" w:color="auto" w:fill="auto"/>
            <w:noWrap/>
            <w:vAlign w:val="center"/>
            <w:hideMark/>
          </w:tcPr>
          <w:p w14:paraId="2F44DA9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0,3014</w:t>
            </w:r>
          </w:p>
        </w:tc>
        <w:tc>
          <w:tcPr>
            <w:tcW w:w="941" w:type="dxa"/>
            <w:tcBorders>
              <w:top w:val="nil"/>
              <w:left w:val="nil"/>
              <w:bottom w:val="single" w:sz="4" w:space="0" w:color="auto"/>
              <w:right w:val="single" w:sz="4" w:space="0" w:color="auto"/>
            </w:tcBorders>
            <w:shd w:val="clear" w:color="auto" w:fill="auto"/>
            <w:noWrap/>
            <w:vAlign w:val="center"/>
            <w:hideMark/>
          </w:tcPr>
          <w:p w14:paraId="7F83325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0,2981</w:t>
            </w:r>
          </w:p>
        </w:tc>
      </w:tr>
      <w:tr w:rsidR="007D72DE" w:rsidRPr="007D72DE" w14:paraId="4E87B8FE" w14:textId="77777777" w:rsidTr="007D72DE">
        <w:trPr>
          <w:trHeight w:val="510"/>
        </w:trPr>
        <w:tc>
          <w:tcPr>
            <w:tcW w:w="683" w:type="dxa"/>
            <w:tcBorders>
              <w:top w:val="nil"/>
              <w:left w:val="single" w:sz="4" w:space="0" w:color="auto"/>
              <w:bottom w:val="single" w:sz="4" w:space="0" w:color="auto"/>
              <w:right w:val="single" w:sz="4" w:space="0" w:color="auto"/>
            </w:tcBorders>
            <w:shd w:val="clear" w:color="auto" w:fill="auto"/>
            <w:hideMark/>
          </w:tcPr>
          <w:p w14:paraId="3A6D7BB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17.11</w:t>
            </w:r>
          </w:p>
        </w:tc>
        <w:tc>
          <w:tcPr>
            <w:tcW w:w="1580" w:type="dxa"/>
            <w:tcBorders>
              <w:top w:val="nil"/>
              <w:left w:val="nil"/>
              <w:bottom w:val="nil"/>
              <w:right w:val="nil"/>
            </w:tcBorders>
            <w:shd w:val="clear" w:color="auto" w:fill="auto"/>
            <w:noWrap/>
            <w:hideMark/>
          </w:tcPr>
          <w:p w14:paraId="1530548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 17.11.13.00 </w:t>
            </w:r>
          </w:p>
        </w:tc>
        <w:tc>
          <w:tcPr>
            <w:tcW w:w="1418" w:type="dxa"/>
            <w:tcBorders>
              <w:top w:val="nil"/>
              <w:left w:val="single" w:sz="4" w:space="0" w:color="auto"/>
              <w:bottom w:val="single" w:sz="4" w:space="0" w:color="auto"/>
              <w:right w:val="single" w:sz="4" w:space="0" w:color="auto"/>
            </w:tcBorders>
            <w:shd w:val="clear" w:color="auto" w:fill="auto"/>
            <w:hideMark/>
          </w:tcPr>
          <w:p w14:paraId="7A289816"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Kemična lesna celuloza</w:t>
            </w:r>
          </w:p>
        </w:tc>
        <w:tc>
          <w:tcPr>
            <w:tcW w:w="1012" w:type="dxa"/>
            <w:tcBorders>
              <w:top w:val="nil"/>
              <w:left w:val="nil"/>
              <w:bottom w:val="single" w:sz="4" w:space="0" w:color="auto"/>
              <w:right w:val="single" w:sz="4" w:space="0" w:color="auto"/>
            </w:tcBorders>
            <w:shd w:val="clear" w:color="auto" w:fill="auto"/>
            <w:hideMark/>
          </w:tcPr>
          <w:p w14:paraId="025F6F4B" w14:textId="77777777" w:rsidR="007D72DE" w:rsidRPr="007D72DE" w:rsidRDefault="007D72DE" w:rsidP="007D72DE">
            <w:pPr>
              <w:spacing w:line="240" w:lineRule="auto"/>
              <w:rPr>
                <w:rFonts w:cs="Arial"/>
                <w:color w:val="000000"/>
                <w:szCs w:val="20"/>
                <w:lang w:val="sl-SI" w:eastAsia="sl-SI"/>
              </w:rPr>
            </w:pPr>
            <w:r w:rsidRPr="007D72DE">
              <w:rPr>
                <w:szCs w:val="20"/>
                <w:lang w:val="sl-SI" w:eastAsia="sl-SI"/>
              </w:rPr>
              <w:t>MWh/</w:t>
            </w:r>
            <w:proofErr w:type="spellStart"/>
            <w:r w:rsidRPr="007D72DE">
              <w:rPr>
                <w:szCs w:val="20"/>
                <w:lang w:val="sl-SI" w:eastAsia="sl-SI"/>
              </w:rPr>
              <w:t>Adt</w:t>
            </w:r>
            <w:proofErr w:type="spellEnd"/>
            <w:r w:rsidRPr="007D72DE">
              <w:rPr>
                <w:szCs w:val="20"/>
                <w:lang w:val="sl-SI" w:eastAsia="sl-SI"/>
              </w:rPr>
              <w:t xml:space="preserve"> </w:t>
            </w:r>
          </w:p>
        </w:tc>
        <w:tc>
          <w:tcPr>
            <w:tcW w:w="832" w:type="dxa"/>
            <w:tcBorders>
              <w:top w:val="single" w:sz="4" w:space="0" w:color="auto"/>
              <w:left w:val="nil"/>
              <w:bottom w:val="single" w:sz="4" w:space="0" w:color="auto"/>
              <w:right w:val="single" w:sz="4" w:space="0" w:color="auto"/>
            </w:tcBorders>
            <w:vAlign w:val="center"/>
          </w:tcPr>
          <w:p w14:paraId="223D47EC"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0,443</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23FCDAA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0,4382</w:t>
            </w:r>
          </w:p>
        </w:tc>
        <w:tc>
          <w:tcPr>
            <w:tcW w:w="941" w:type="dxa"/>
            <w:tcBorders>
              <w:top w:val="nil"/>
              <w:left w:val="nil"/>
              <w:bottom w:val="single" w:sz="4" w:space="0" w:color="auto"/>
              <w:right w:val="single" w:sz="4" w:space="0" w:color="auto"/>
            </w:tcBorders>
            <w:shd w:val="clear" w:color="auto" w:fill="auto"/>
            <w:noWrap/>
            <w:vAlign w:val="center"/>
            <w:hideMark/>
          </w:tcPr>
          <w:p w14:paraId="365C8F0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0,4334</w:t>
            </w:r>
          </w:p>
        </w:tc>
        <w:tc>
          <w:tcPr>
            <w:tcW w:w="941" w:type="dxa"/>
            <w:tcBorders>
              <w:top w:val="nil"/>
              <w:left w:val="nil"/>
              <w:bottom w:val="single" w:sz="4" w:space="0" w:color="auto"/>
              <w:right w:val="single" w:sz="4" w:space="0" w:color="auto"/>
            </w:tcBorders>
            <w:shd w:val="clear" w:color="auto" w:fill="auto"/>
            <w:noWrap/>
            <w:vAlign w:val="center"/>
            <w:hideMark/>
          </w:tcPr>
          <w:p w14:paraId="17E719D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0,4287</w:t>
            </w:r>
          </w:p>
        </w:tc>
        <w:tc>
          <w:tcPr>
            <w:tcW w:w="941" w:type="dxa"/>
            <w:tcBorders>
              <w:top w:val="nil"/>
              <w:left w:val="nil"/>
              <w:bottom w:val="single" w:sz="4" w:space="0" w:color="auto"/>
              <w:right w:val="single" w:sz="4" w:space="0" w:color="auto"/>
            </w:tcBorders>
            <w:shd w:val="clear" w:color="auto" w:fill="auto"/>
            <w:noWrap/>
            <w:vAlign w:val="center"/>
            <w:hideMark/>
          </w:tcPr>
          <w:p w14:paraId="17D820D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0,4240</w:t>
            </w:r>
          </w:p>
        </w:tc>
        <w:tc>
          <w:tcPr>
            <w:tcW w:w="941" w:type="dxa"/>
            <w:tcBorders>
              <w:top w:val="nil"/>
              <w:left w:val="nil"/>
              <w:bottom w:val="single" w:sz="4" w:space="0" w:color="auto"/>
              <w:right w:val="single" w:sz="4" w:space="0" w:color="auto"/>
            </w:tcBorders>
            <w:shd w:val="clear" w:color="auto" w:fill="auto"/>
            <w:noWrap/>
            <w:vAlign w:val="center"/>
            <w:hideMark/>
          </w:tcPr>
          <w:p w14:paraId="5970544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0,4194</w:t>
            </w:r>
          </w:p>
        </w:tc>
        <w:tc>
          <w:tcPr>
            <w:tcW w:w="941" w:type="dxa"/>
            <w:tcBorders>
              <w:top w:val="nil"/>
              <w:left w:val="nil"/>
              <w:bottom w:val="single" w:sz="4" w:space="0" w:color="auto"/>
              <w:right w:val="single" w:sz="4" w:space="0" w:color="auto"/>
            </w:tcBorders>
            <w:shd w:val="clear" w:color="auto" w:fill="auto"/>
            <w:noWrap/>
            <w:vAlign w:val="center"/>
            <w:hideMark/>
          </w:tcPr>
          <w:p w14:paraId="455E443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0,4148</w:t>
            </w:r>
          </w:p>
        </w:tc>
        <w:tc>
          <w:tcPr>
            <w:tcW w:w="941" w:type="dxa"/>
            <w:tcBorders>
              <w:top w:val="nil"/>
              <w:left w:val="nil"/>
              <w:bottom w:val="single" w:sz="4" w:space="0" w:color="auto"/>
              <w:right w:val="single" w:sz="4" w:space="0" w:color="auto"/>
            </w:tcBorders>
            <w:shd w:val="clear" w:color="auto" w:fill="auto"/>
            <w:noWrap/>
            <w:vAlign w:val="center"/>
            <w:hideMark/>
          </w:tcPr>
          <w:p w14:paraId="4C6CE28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0,4103</w:t>
            </w:r>
          </w:p>
        </w:tc>
        <w:tc>
          <w:tcPr>
            <w:tcW w:w="941" w:type="dxa"/>
            <w:tcBorders>
              <w:top w:val="nil"/>
              <w:left w:val="nil"/>
              <w:bottom w:val="single" w:sz="4" w:space="0" w:color="auto"/>
              <w:right w:val="single" w:sz="4" w:space="0" w:color="auto"/>
            </w:tcBorders>
            <w:shd w:val="clear" w:color="auto" w:fill="auto"/>
            <w:noWrap/>
            <w:vAlign w:val="center"/>
            <w:hideMark/>
          </w:tcPr>
          <w:p w14:paraId="083C27D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0,4058</w:t>
            </w:r>
          </w:p>
        </w:tc>
        <w:tc>
          <w:tcPr>
            <w:tcW w:w="941" w:type="dxa"/>
            <w:tcBorders>
              <w:top w:val="nil"/>
              <w:left w:val="nil"/>
              <w:bottom w:val="single" w:sz="4" w:space="0" w:color="auto"/>
              <w:right w:val="single" w:sz="4" w:space="0" w:color="auto"/>
            </w:tcBorders>
            <w:shd w:val="clear" w:color="auto" w:fill="auto"/>
            <w:noWrap/>
            <w:vAlign w:val="center"/>
            <w:hideMark/>
          </w:tcPr>
          <w:p w14:paraId="06D2580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0,4014</w:t>
            </w:r>
          </w:p>
        </w:tc>
      </w:tr>
      <w:tr w:rsidR="007D72DE" w:rsidRPr="007D72DE" w14:paraId="393ECE7E" w14:textId="77777777" w:rsidTr="007D72DE">
        <w:trPr>
          <w:trHeight w:val="510"/>
        </w:trPr>
        <w:tc>
          <w:tcPr>
            <w:tcW w:w="683" w:type="dxa"/>
            <w:tcBorders>
              <w:top w:val="nil"/>
              <w:left w:val="single" w:sz="4" w:space="0" w:color="auto"/>
              <w:bottom w:val="single" w:sz="4" w:space="0" w:color="auto"/>
              <w:right w:val="single" w:sz="4" w:space="0" w:color="auto"/>
            </w:tcBorders>
            <w:shd w:val="clear" w:color="auto" w:fill="auto"/>
            <w:hideMark/>
          </w:tcPr>
          <w:p w14:paraId="47D0C7CF"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17.11</w:t>
            </w:r>
          </w:p>
        </w:tc>
        <w:tc>
          <w:tcPr>
            <w:tcW w:w="1580" w:type="dxa"/>
            <w:tcBorders>
              <w:top w:val="single" w:sz="4" w:space="0" w:color="auto"/>
              <w:left w:val="nil"/>
              <w:bottom w:val="single" w:sz="4" w:space="0" w:color="auto"/>
              <w:right w:val="nil"/>
            </w:tcBorders>
            <w:shd w:val="clear" w:color="auto" w:fill="auto"/>
            <w:hideMark/>
          </w:tcPr>
          <w:p w14:paraId="2F8E1A6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17.11.14.00 </w:t>
            </w:r>
          </w:p>
        </w:tc>
        <w:tc>
          <w:tcPr>
            <w:tcW w:w="1418" w:type="dxa"/>
            <w:tcBorders>
              <w:top w:val="nil"/>
              <w:left w:val="single" w:sz="4" w:space="0" w:color="auto"/>
              <w:bottom w:val="single" w:sz="4" w:space="0" w:color="auto"/>
              <w:right w:val="single" w:sz="4" w:space="0" w:color="auto"/>
            </w:tcBorders>
            <w:shd w:val="clear" w:color="auto" w:fill="auto"/>
            <w:hideMark/>
          </w:tcPr>
          <w:p w14:paraId="7996CE55" w14:textId="77777777" w:rsidR="007D72DE" w:rsidRPr="007D72DE" w:rsidRDefault="007D72DE" w:rsidP="007D72DE">
            <w:pPr>
              <w:spacing w:line="240" w:lineRule="auto"/>
              <w:rPr>
                <w:rFonts w:cs="Arial"/>
                <w:color w:val="000000"/>
                <w:szCs w:val="20"/>
                <w:lang w:val="sl-SI" w:eastAsia="sl-SI"/>
              </w:rPr>
            </w:pPr>
            <w:proofErr w:type="spellStart"/>
            <w:r w:rsidRPr="007D72DE">
              <w:rPr>
                <w:rFonts w:cs="Arial"/>
                <w:color w:val="000000"/>
                <w:szCs w:val="20"/>
                <w:lang w:val="sl-SI" w:eastAsia="sl-SI"/>
              </w:rPr>
              <w:t>Polkemična</w:t>
            </w:r>
            <w:proofErr w:type="spellEnd"/>
            <w:r w:rsidRPr="007D72DE">
              <w:rPr>
                <w:rFonts w:cs="Arial"/>
                <w:color w:val="000000"/>
                <w:szCs w:val="20"/>
                <w:lang w:val="sl-SI" w:eastAsia="sl-SI"/>
              </w:rPr>
              <w:t xml:space="preserve"> lesna celuloza</w:t>
            </w:r>
          </w:p>
        </w:tc>
        <w:tc>
          <w:tcPr>
            <w:tcW w:w="1012" w:type="dxa"/>
            <w:tcBorders>
              <w:top w:val="nil"/>
              <w:left w:val="nil"/>
              <w:bottom w:val="single" w:sz="4" w:space="0" w:color="auto"/>
              <w:right w:val="single" w:sz="4" w:space="0" w:color="auto"/>
            </w:tcBorders>
            <w:shd w:val="clear" w:color="auto" w:fill="auto"/>
            <w:hideMark/>
          </w:tcPr>
          <w:p w14:paraId="29767D94" w14:textId="77777777" w:rsidR="007D72DE" w:rsidRPr="007D72DE" w:rsidRDefault="007D72DE" w:rsidP="007D72DE">
            <w:pPr>
              <w:spacing w:line="240" w:lineRule="auto"/>
              <w:rPr>
                <w:rFonts w:cs="Arial"/>
                <w:color w:val="000000"/>
                <w:szCs w:val="20"/>
                <w:lang w:val="sl-SI" w:eastAsia="sl-SI"/>
              </w:rPr>
            </w:pPr>
            <w:r w:rsidRPr="007D72DE">
              <w:rPr>
                <w:szCs w:val="20"/>
                <w:lang w:val="sl-SI" w:eastAsia="sl-SI"/>
              </w:rPr>
              <w:t>MWh/</w:t>
            </w:r>
            <w:proofErr w:type="spellStart"/>
            <w:r w:rsidRPr="007D72DE">
              <w:rPr>
                <w:szCs w:val="20"/>
                <w:lang w:val="sl-SI" w:eastAsia="sl-SI"/>
              </w:rPr>
              <w:t>Adt</w:t>
            </w:r>
            <w:proofErr w:type="spellEnd"/>
            <w:r w:rsidRPr="007D72DE">
              <w:rPr>
                <w:szCs w:val="20"/>
                <w:lang w:val="sl-SI" w:eastAsia="sl-SI"/>
              </w:rPr>
              <w:t xml:space="preserve"> </w:t>
            </w:r>
          </w:p>
        </w:tc>
        <w:tc>
          <w:tcPr>
            <w:tcW w:w="832" w:type="dxa"/>
            <w:tcBorders>
              <w:top w:val="single" w:sz="4" w:space="0" w:color="auto"/>
              <w:left w:val="nil"/>
              <w:bottom w:val="single" w:sz="4" w:space="0" w:color="auto"/>
              <w:right w:val="single" w:sz="4" w:space="0" w:color="auto"/>
            </w:tcBorders>
            <w:vAlign w:val="center"/>
          </w:tcPr>
          <w:p w14:paraId="41BC636B"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0,443</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733ED2B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0,4382</w:t>
            </w:r>
          </w:p>
        </w:tc>
        <w:tc>
          <w:tcPr>
            <w:tcW w:w="941" w:type="dxa"/>
            <w:tcBorders>
              <w:top w:val="nil"/>
              <w:left w:val="nil"/>
              <w:bottom w:val="single" w:sz="4" w:space="0" w:color="auto"/>
              <w:right w:val="single" w:sz="4" w:space="0" w:color="auto"/>
            </w:tcBorders>
            <w:shd w:val="clear" w:color="auto" w:fill="auto"/>
            <w:noWrap/>
            <w:vAlign w:val="center"/>
            <w:hideMark/>
          </w:tcPr>
          <w:p w14:paraId="4C2798D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0,4334</w:t>
            </w:r>
          </w:p>
        </w:tc>
        <w:tc>
          <w:tcPr>
            <w:tcW w:w="941" w:type="dxa"/>
            <w:tcBorders>
              <w:top w:val="nil"/>
              <w:left w:val="nil"/>
              <w:bottom w:val="single" w:sz="4" w:space="0" w:color="auto"/>
              <w:right w:val="single" w:sz="4" w:space="0" w:color="auto"/>
            </w:tcBorders>
            <w:shd w:val="clear" w:color="auto" w:fill="auto"/>
            <w:noWrap/>
            <w:vAlign w:val="center"/>
            <w:hideMark/>
          </w:tcPr>
          <w:p w14:paraId="261E630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0,4287</w:t>
            </w:r>
          </w:p>
        </w:tc>
        <w:tc>
          <w:tcPr>
            <w:tcW w:w="941" w:type="dxa"/>
            <w:tcBorders>
              <w:top w:val="nil"/>
              <w:left w:val="nil"/>
              <w:bottom w:val="single" w:sz="4" w:space="0" w:color="auto"/>
              <w:right w:val="single" w:sz="4" w:space="0" w:color="auto"/>
            </w:tcBorders>
            <w:shd w:val="clear" w:color="auto" w:fill="auto"/>
            <w:noWrap/>
            <w:vAlign w:val="center"/>
            <w:hideMark/>
          </w:tcPr>
          <w:p w14:paraId="76C9692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0,4240</w:t>
            </w:r>
          </w:p>
        </w:tc>
        <w:tc>
          <w:tcPr>
            <w:tcW w:w="941" w:type="dxa"/>
            <w:tcBorders>
              <w:top w:val="nil"/>
              <w:left w:val="nil"/>
              <w:bottom w:val="single" w:sz="4" w:space="0" w:color="auto"/>
              <w:right w:val="single" w:sz="4" w:space="0" w:color="auto"/>
            </w:tcBorders>
            <w:shd w:val="clear" w:color="auto" w:fill="auto"/>
            <w:noWrap/>
            <w:vAlign w:val="center"/>
            <w:hideMark/>
          </w:tcPr>
          <w:p w14:paraId="27D472D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0,4194</w:t>
            </w:r>
          </w:p>
        </w:tc>
        <w:tc>
          <w:tcPr>
            <w:tcW w:w="941" w:type="dxa"/>
            <w:tcBorders>
              <w:top w:val="nil"/>
              <w:left w:val="nil"/>
              <w:bottom w:val="single" w:sz="4" w:space="0" w:color="auto"/>
              <w:right w:val="single" w:sz="4" w:space="0" w:color="auto"/>
            </w:tcBorders>
            <w:shd w:val="clear" w:color="auto" w:fill="auto"/>
            <w:noWrap/>
            <w:vAlign w:val="center"/>
            <w:hideMark/>
          </w:tcPr>
          <w:p w14:paraId="1C472C7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0,4148</w:t>
            </w:r>
          </w:p>
        </w:tc>
        <w:tc>
          <w:tcPr>
            <w:tcW w:w="941" w:type="dxa"/>
            <w:tcBorders>
              <w:top w:val="nil"/>
              <w:left w:val="nil"/>
              <w:bottom w:val="single" w:sz="4" w:space="0" w:color="auto"/>
              <w:right w:val="single" w:sz="4" w:space="0" w:color="auto"/>
            </w:tcBorders>
            <w:shd w:val="clear" w:color="auto" w:fill="auto"/>
            <w:noWrap/>
            <w:vAlign w:val="center"/>
            <w:hideMark/>
          </w:tcPr>
          <w:p w14:paraId="718213E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0,4103</w:t>
            </w:r>
          </w:p>
        </w:tc>
        <w:tc>
          <w:tcPr>
            <w:tcW w:w="941" w:type="dxa"/>
            <w:tcBorders>
              <w:top w:val="nil"/>
              <w:left w:val="nil"/>
              <w:bottom w:val="single" w:sz="4" w:space="0" w:color="auto"/>
              <w:right w:val="single" w:sz="4" w:space="0" w:color="auto"/>
            </w:tcBorders>
            <w:shd w:val="clear" w:color="auto" w:fill="auto"/>
            <w:noWrap/>
            <w:vAlign w:val="center"/>
            <w:hideMark/>
          </w:tcPr>
          <w:p w14:paraId="26420E4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0,4058</w:t>
            </w:r>
          </w:p>
        </w:tc>
        <w:tc>
          <w:tcPr>
            <w:tcW w:w="941" w:type="dxa"/>
            <w:tcBorders>
              <w:top w:val="nil"/>
              <w:left w:val="nil"/>
              <w:bottom w:val="single" w:sz="4" w:space="0" w:color="auto"/>
              <w:right w:val="single" w:sz="4" w:space="0" w:color="auto"/>
            </w:tcBorders>
            <w:shd w:val="clear" w:color="auto" w:fill="auto"/>
            <w:noWrap/>
            <w:vAlign w:val="center"/>
            <w:hideMark/>
          </w:tcPr>
          <w:p w14:paraId="4F2AD51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0,4014</w:t>
            </w:r>
          </w:p>
        </w:tc>
      </w:tr>
      <w:tr w:rsidR="007D72DE" w:rsidRPr="007D72DE" w14:paraId="63087365" w14:textId="77777777" w:rsidTr="007D72DE">
        <w:trPr>
          <w:trHeight w:val="765"/>
        </w:trPr>
        <w:tc>
          <w:tcPr>
            <w:tcW w:w="683" w:type="dxa"/>
            <w:tcBorders>
              <w:top w:val="nil"/>
              <w:left w:val="single" w:sz="4" w:space="0" w:color="auto"/>
              <w:bottom w:val="single" w:sz="4" w:space="0" w:color="auto"/>
              <w:right w:val="single" w:sz="4" w:space="0" w:color="auto"/>
            </w:tcBorders>
            <w:shd w:val="clear" w:color="auto" w:fill="auto"/>
            <w:hideMark/>
          </w:tcPr>
          <w:p w14:paraId="3984958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17.11</w:t>
            </w:r>
          </w:p>
        </w:tc>
        <w:tc>
          <w:tcPr>
            <w:tcW w:w="1580" w:type="dxa"/>
            <w:tcBorders>
              <w:top w:val="nil"/>
              <w:left w:val="nil"/>
              <w:bottom w:val="single" w:sz="4" w:space="0" w:color="auto"/>
              <w:right w:val="nil"/>
            </w:tcBorders>
            <w:shd w:val="clear" w:color="auto" w:fill="auto"/>
            <w:hideMark/>
          </w:tcPr>
          <w:p w14:paraId="2E687EFC"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17.11.14.00 </w:t>
            </w:r>
          </w:p>
        </w:tc>
        <w:tc>
          <w:tcPr>
            <w:tcW w:w="1418" w:type="dxa"/>
            <w:tcBorders>
              <w:top w:val="nil"/>
              <w:left w:val="single" w:sz="4" w:space="0" w:color="auto"/>
              <w:bottom w:val="single" w:sz="4" w:space="0" w:color="auto"/>
              <w:right w:val="single" w:sz="4" w:space="0" w:color="auto"/>
            </w:tcBorders>
            <w:shd w:val="clear" w:color="auto" w:fill="auto"/>
            <w:hideMark/>
          </w:tcPr>
          <w:p w14:paraId="79DC4C74" w14:textId="77777777" w:rsidR="007D72DE" w:rsidRPr="007D72DE" w:rsidRDefault="007D72DE" w:rsidP="007D72DE">
            <w:pPr>
              <w:spacing w:line="240" w:lineRule="auto"/>
              <w:rPr>
                <w:rFonts w:cs="Arial"/>
                <w:color w:val="000000"/>
                <w:szCs w:val="20"/>
                <w:lang w:val="sl-SI" w:eastAsia="sl-SI"/>
              </w:rPr>
            </w:pPr>
            <w:r w:rsidRPr="007D72DE">
              <w:rPr>
                <w:rFonts w:cs="Arial"/>
                <w:color w:val="000000" w:themeColor="text1"/>
                <w:szCs w:val="20"/>
                <w:lang w:val="sl-SI" w:eastAsia="sl-SI"/>
              </w:rPr>
              <w:t>Celuloza iz odpadnega papirja</w:t>
            </w:r>
          </w:p>
        </w:tc>
        <w:tc>
          <w:tcPr>
            <w:tcW w:w="1012" w:type="dxa"/>
            <w:tcBorders>
              <w:top w:val="nil"/>
              <w:left w:val="nil"/>
              <w:bottom w:val="single" w:sz="4" w:space="0" w:color="auto"/>
              <w:right w:val="single" w:sz="4" w:space="0" w:color="auto"/>
            </w:tcBorders>
            <w:shd w:val="clear" w:color="auto" w:fill="auto"/>
            <w:hideMark/>
          </w:tcPr>
          <w:p w14:paraId="136E0637" w14:textId="77777777" w:rsidR="007D72DE" w:rsidRPr="007D72DE" w:rsidRDefault="007D72DE" w:rsidP="007D72DE">
            <w:pPr>
              <w:spacing w:line="240" w:lineRule="auto"/>
              <w:rPr>
                <w:rFonts w:cs="Arial"/>
                <w:color w:val="000000"/>
                <w:szCs w:val="20"/>
                <w:highlight w:val="yellow"/>
                <w:lang w:val="sl-SI" w:eastAsia="sl-SI"/>
              </w:rPr>
            </w:pPr>
            <w:r w:rsidRPr="007D72DE">
              <w:rPr>
                <w:szCs w:val="20"/>
                <w:lang w:val="sl-SI" w:eastAsia="sl-SI"/>
              </w:rPr>
              <w:t>MWh/</w:t>
            </w:r>
            <w:proofErr w:type="spellStart"/>
            <w:r w:rsidRPr="007D72DE">
              <w:rPr>
                <w:szCs w:val="20"/>
                <w:lang w:val="sl-SI" w:eastAsia="sl-SI"/>
              </w:rPr>
              <w:t>Adt</w:t>
            </w:r>
            <w:proofErr w:type="spellEnd"/>
            <w:r w:rsidRPr="007D72DE">
              <w:rPr>
                <w:szCs w:val="20"/>
                <w:lang w:val="sl-SI" w:eastAsia="sl-SI"/>
              </w:rPr>
              <w:t xml:space="preserve"> </w:t>
            </w:r>
          </w:p>
        </w:tc>
        <w:tc>
          <w:tcPr>
            <w:tcW w:w="832" w:type="dxa"/>
            <w:tcBorders>
              <w:top w:val="single" w:sz="4" w:space="0" w:color="auto"/>
              <w:left w:val="nil"/>
              <w:bottom w:val="single" w:sz="4" w:space="0" w:color="auto"/>
              <w:right w:val="single" w:sz="4" w:space="0" w:color="auto"/>
            </w:tcBorders>
            <w:vAlign w:val="center"/>
          </w:tcPr>
          <w:p w14:paraId="7EF11A0F"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0,260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0281A67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0,2572</w:t>
            </w:r>
          </w:p>
        </w:tc>
        <w:tc>
          <w:tcPr>
            <w:tcW w:w="941" w:type="dxa"/>
            <w:tcBorders>
              <w:top w:val="nil"/>
              <w:left w:val="nil"/>
              <w:bottom w:val="single" w:sz="4" w:space="0" w:color="auto"/>
              <w:right w:val="single" w:sz="4" w:space="0" w:color="auto"/>
            </w:tcBorders>
            <w:shd w:val="clear" w:color="auto" w:fill="auto"/>
            <w:noWrap/>
            <w:vAlign w:val="center"/>
            <w:hideMark/>
          </w:tcPr>
          <w:p w14:paraId="42DCD8C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0,2544</w:t>
            </w:r>
          </w:p>
        </w:tc>
        <w:tc>
          <w:tcPr>
            <w:tcW w:w="941" w:type="dxa"/>
            <w:tcBorders>
              <w:top w:val="nil"/>
              <w:left w:val="nil"/>
              <w:bottom w:val="single" w:sz="4" w:space="0" w:color="auto"/>
              <w:right w:val="single" w:sz="4" w:space="0" w:color="auto"/>
            </w:tcBorders>
            <w:shd w:val="clear" w:color="auto" w:fill="auto"/>
            <w:noWrap/>
            <w:vAlign w:val="center"/>
            <w:hideMark/>
          </w:tcPr>
          <w:p w14:paraId="2D74720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0,2516</w:t>
            </w:r>
          </w:p>
        </w:tc>
        <w:tc>
          <w:tcPr>
            <w:tcW w:w="941" w:type="dxa"/>
            <w:tcBorders>
              <w:top w:val="nil"/>
              <w:left w:val="nil"/>
              <w:bottom w:val="single" w:sz="4" w:space="0" w:color="auto"/>
              <w:right w:val="single" w:sz="4" w:space="0" w:color="auto"/>
            </w:tcBorders>
            <w:shd w:val="clear" w:color="auto" w:fill="auto"/>
            <w:noWrap/>
            <w:vAlign w:val="center"/>
            <w:hideMark/>
          </w:tcPr>
          <w:p w14:paraId="6747686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0,2488</w:t>
            </w:r>
          </w:p>
        </w:tc>
        <w:tc>
          <w:tcPr>
            <w:tcW w:w="941" w:type="dxa"/>
            <w:tcBorders>
              <w:top w:val="nil"/>
              <w:left w:val="nil"/>
              <w:bottom w:val="single" w:sz="4" w:space="0" w:color="auto"/>
              <w:right w:val="single" w:sz="4" w:space="0" w:color="auto"/>
            </w:tcBorders>
            <w:shd w:val="clear" w:color="auto" w:fill="auto"/>
            <w:noWrap/>
            <w:vAlign w:val="center"/>
            <w:hideMark/>
          </w:tcPr>
          <w:p w14:paraId="397E47C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0,2461</w:t>
            </w:r>
          </w:p>
        </w:tc>
        <w:tc>
          <w:tcPr>
            <w:tcW w:w="941" w:type="dxa"/>
            <w:tcBorders>
              <w:top w:val="nil"/>
              <w:left w:val="nil"/>
              <w:bottom w:val="single" w:sz="4" w:space="0" w:color="auto"/>
              <w:right w:val="single" w:sz="4" w:space="0" w:color="auto"/>
            </w:tcBorders>
            <w:shd w:val="clear" w:color="auto" w:fill="auto"/>
            <w:noWrap/>
            <w:vAlign w:val="center"/>
            <w:hideMark/>
          </w:tcPr>
          <w:p w14:paraId="3C93CAB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0,2435</w:t>
            </w:r>
          </w:p>
        </w:tc>
        <w:tc>
          <w:tcPr>
            <w:tcW w:w="941" w:type="dxa"/>
            <w:tcBorders>
              <w:top w:val="nil"/>
              <w:left w:val="nil"/>
              <w:bottom w:val="single" w:sz="4" w:space="0" w:color="auto"/>
              <w:right w:val="single" w:sz="4" w:space="0" w:color="auto"/>
            </w:tcBorders>
            <w:shd w:val="clear" w:color="auto" w:fill="auto"/>
            <w:noWrap/>
            <w:vAlign w:val="center"/>
            <w:hideMark/>
          </w:tcPr>
          <w:p w14:paraId="0CD4EE9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0,2408</w:t>
            </w:r>
          </w:p>
        </w:tc>
        <w:tc>
          <w:tcPr>
            <w:tcW w:w="941" w:type="dxa"/>
            <w:tcBorders>
              <w:top w:val="nil"/>
              <w:left w:val="nil"/>
              <w:bottom w:val="single" w:sz="4" w:space="0" w:color="auto"/>
              <w:right w:val="single" w:sz="4" w:space="0" w:color="auto"/>
            </w:tcBorders>
            <w:shd w:val="clear" w:color="auto" w:fill="auto"/>
            <w:noWrap/>
            <w:vAlign w:val="center"/>
            <w:hideMark/>
          </w:tcPr>
          <w:p w14:paraId="5FD26A2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0,2382</w:t>
            </w:r>
          </w:p>
        </w:tc>
        <w:tc>
          <w:tcPr>
            <w:tcW w:w="941" w:type="dxa"/>
            <w:tcBorders>
              <w:top w:val="nil"/>
              <w:left w:val="nil"/>
              <w:bottom w:val="single" w:sz="4" w:space="0" w:color="auto"/>
              <w:right w:val="single" w:sz="4" w:space="0" w:color="auto"/>
            </w:tcBorders>
            <w:shd w:val="clear" w:color="auto" w:fill="auto"/>
            <w:noWrap/>
            <w:vAlign w:val="center"/>
            <w:hideMark/>
          </w:tcPr>
          <w:p w14:paraId="263F3CB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0,2356</w:t>
            </w:r>
          </w:p>
        </w:tc>
      </w:tr>
      <w:tr w:rsidR="007D72DE" w:rsidRPr="007D72DE" w14:paraId="3DA243B3" w14:textId="77777777" w:rsidTr="007D72DE">
        <w:trPr>
          <w:trHeight w:val="1575"/>
        </w:trPr>
        <w:tc>
          <w:tcPr>
            <w:tcW w:w="683" w:type="dxa"/>
            <w:tcBorders>
              <w:top w:val="nil"/>
              <w:left w:val="single" w:sz="4" w:space="0" w:color="auto"/>
              <w:bottom w:val="single" w:sz="4" w:space="0" w:color="auto"/>
              <w:right w:val="single" w:sz="4" w:space="0" w:color="auto"/>
            </w:tcBorders>
            <w:shd w:val="clear" w:color="auto" w:fill="auto"/>
            <w:hideMark/>
          </w:tcPr>
          <w:p w14:paraId="563FD7C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17.11</w:t>
            </w:r>
          </w:p>
        </w:tc>
        <w:tc>
          <w:tcPr>
            <w:tcW w:w="1580" w:type="dxa"/>
            <w:tcBorders>
              <w:top w:val="nil"/>
              <w:left w:val="nil"/>
              <w:bottom w:val="single" w:sz="4" w:space="0" w:color="auto"/>
              <w:right w:val="nil"/>
            </w:tcBorders>
            <w:shd w:val="clear" w:color="auto" w:fill="auto"/>
            <w:hideMark/>
          </w:tcPr>
          <w:p w14:paraId="6A45272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17.11.14.00 </w:t>
            </w:r>
          </w:p>
        </w:tc>
        <w:tc>
          <w:tcPr>
            <w:tcW w:w="1418" w:type="dxa"/>
            <w:tcBorders>
              <w:top w:val="nil"/>
              <w:left w:val="single" w:sz="4" w:space="0" w:color="auto"/>
              <w:bottom w:val="single" w:sz="4" w:space="0" w:color="auto"/>
              <w:right w:val="single" w:sz="4" w:space="0" w:color="auto"/>
            </w:tcBorders>
            <w:shd w:val="clear" w:color="auto" w:fill="auto"/>
            <w:hideMark/>
          </w:tcPr>
          <w:p w14:paraId="79FC2922" w14:textId="77777777" w:rsidR="007D72DE" w:rsidRPr="007D72DE" w:rsidRDefault="007D72DE" w:rsidP="007D72DE">
            <w:pPr>
              <w:spacing w:line="240" w:lineRule="auto"/>
              <w:rPr>
                <w:rFonts w:cs="Arial"/>
                <w:color w:val="000000"/>
                <w:szCs w:val="20"/>
                <w:lang w:val="sl-SI" w:eastAsia="sl-SI"/>
              </w:rPr>
            </w:pPr>
            <w:r w:rsidRPr="007D72DE">
              <w:rPr>
                <w:rFonts w:cs="Arial"/>
                <w:color w:val="000000" w:themeColor="text1"/>
                <w:szCs w:val="20"/>
                <w:lang w:val="sl-SI" w:eastAsia="sl-SI"/>
              </w:rPr>
              <w:t>Celuloza iz odpadnega papirja, iz katerega so bile odstranjene tiskarske barve</w:t>
            </w:r>
          </w:p>
        </w:tc>
        <w:tc>
          <w:tcPr>
            <w:tcW w:w="1012" w:type="dxa"/>
            <w:tcBorders>
              <w:top w:val="nil"/>
              <w:left w:val="nil"/>
              <w:bottom w:val="single" w:sz="4" w:space="0" w:color="auto"/>
              <w:right w:val="single" w:sz="4" w:space="0" w:color="auto"/>
            </w:tcBorders>
            <w:shd w:val="clear" w:color="auto" w:fill="auto"/>
            <w:hideMark/>
          </w:tcPr>
          <w:p w14:paraId="59C2E401" w14:textId="77777777" w:rsidR="007D72DE" w:rsidRPr="007D72DE" w:rsidRDefault="007D72DE" w:rsidP="007D72DE">
            <w:pPr>
              <w:spacing w:line="240" w:lineRule="auto"/>
              <w:rPr>
                <w:rFonts w:cs="Arial"/>
                <w:color w:val="000000"/>
                <w:szCs w:val="20"/>
                <w:highlight w:val="yellow"/>
                <w:lang w:val="sl-SI" w:eastAsia="sl-SI"/>
              </w:rPr>
            </w:pPr>
            <w:r w:rsidRPr="007D72DE">
              <w:rPr>
                <w:szCs w:val="20"/>
                <w:lang w:val="sl-SI" w:eastAsia="sl-SI"/>
              </w:rPr>
              <w:t>MWh/</w:t>
            </w:r>
            <w:proofErr w:type="spellStart"/>
            <w:r w:rsidRPr="007D72DE">
              <w:rPr>
                <w:szCs w:val="20"/>
                <w:lang w:val="sl-SI" w:eastAsia="sl-SI"/>
              </w:rPr>
              <w:t>Adt</w:t>
            </w:r>
            <w:proofErr w:type="spellEnd"/>
            <w:r w:rsidRPr="007D72DE">
              <w:rPr>
                <w:szCs w:val="20"/>
                <w:lang w:val="sl-SI" w:eastAsia="sl-SI"/>
              </w:rPr>
              <w:t xml:space="preserve"> </w:t>
            </w:r>
          </w:p>
        </w:tc>
        <w:tc>
          <w:tcPr>
            <w:tcW w:w="832" w:type="dxa"/>
            <w:tcBorders>
              <w:top w:val="single" w:sz="4" w:space="0" w:color="auto"/>
              <w:left w:val="nil"/>
              <w:bottom w:val="single" w:sz="4" w:space="0" w:color="auto"/>
              <w:right w:val="single" w:sz="4" w:space="0" w:color="auto"/>
            </w:tcBorders>
            <w:vAlign w:val="center"/>
          </w:tcPr>
          <w:p w14:paraId="24B1CE82"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0,390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544C2A6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0,3857</w:t>
            </w:r>
          </w:p>
        </w:tc>
        <w:tc>
          <w:tcPr>
            <w:tcW w:w="941" w:type="dxa"/>
            <w:tcBorders>
              <w:top w:val="nil"/>
              <w:left w:val="nil"/>
              <w:bottom w:val="single" w:sz="4" w:space="0" w:color="auto"/>
              <w:right w:val="single" w:sz="4" w:space="0" w:color="auto"/>
            </w:tcBorders>
            <w:shd w:val="clear" w:color="auto" w:fill="auto"/>
            <w:noWrap/>
            <w:vAlign w:val="center"/>
            <w:hideMark/>
          </w:tcPr>
          <w:p w14:paraId="09031E0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0,3815</w:t>
            </w:r>
          </w:p>
        </w:tc>
        <w:tc>
          <w:tcPr>
            <w:tcW w:w="941" w:type="dxa"/>
            <w:tcBorders>
              <w:top w:val="nil"/>
              <w:left w:val="nil"/>
              <w:bottom w:val="single" w:sz="4" w:space="0" w:color="auto"/>
              <w:right w:val="single" w:sz="4" w:space="0" w:color="auto"/>
            </w:tcBorders>
            <w:shd w:val="clear" w:color="auto" w:fill="auto"/>
            <w:noWrap/>
            <w:vAlign w:val="center"/>
            <w:hideMark/>
          </w:tcPr>
          <w:p w14:paraId="57A3313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0,3774</w:t>
            </w:r>
          </w:p>
        </w:tc>
        <w:tc>
          <w:tcPr>
            <w:tcW w:w="941" w:type="dxa"/>
            <w:tcBorders>
              <w:top w:val="nil"/>
              <w:left w:val="nil"/>
              <w:bottom w:val="single" w:sz="4" w:space="0" w:color="auto"/>
              <w:right w:val="single" w:sz="4" w:space="0" w:color="auto"/>
            </w:tcBorders>
            <w:shd w:val="clear" w:color="auto" w:fill="auto"/>
            <w:noWrap/>
            <w:vAlign w:val="center"/>
            <w:hideMark/>
          </w:tcPr>
          <w:p w14:paraId="2AA3891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0,3733</w:t>
            </w:r>
          </w:p>
        </w:tc>
        <w:tc>
          <w:tcPr>
            <w:tcW w:w="941" w:type="dxa"/>
            <w:tcBorders>
              <w:top w:val="nil"/>
              <w:left w:val="nil"/>
              <w:bottom w:val="single" w:sz="4" w:space="0" w:color="auto"/>
              <w:right w:val="single" w:sz="4" w:space="0" w:color="auto"/>
            </w:tcBorders>
            <w:shd w:val="clear" w:color="auto" w:fill="auto"/>
            <w:noWrap/>
            <w:vAlign w:val="center"/>
            <w:hideMark/>
          </w:tcPr>
          <w:p w14:paraId="5ECFBC4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0,3692</w:t>
            </w:r>
          </w:p>
        </w:tc>
        <w:tc>
          <w:tcPr>
            <w:tcW w:w="941" w:type="dxa"/>
            <w:tcBorders>
              <w:top w:val="nil"/>
              <w:left w:val="nil"/>
              <w:bottom w:val="single" w:sz="4" w:space="0" w:color="auto"/>
              <w:right w:val="single" w:sz="4" w:space="0" w:color="auto"/>
            </w:tcBorders>
            <w:shd w:val="clear" w:color="auto" w:fill="auto"/>
            <w:noWrap/>
            <w:vAlign w:val="center"/>
            <w:hideMark/>
          </w:tcPr>
          <w:p w14:paraId="6275F59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0,3652</w:t>
            </w:r>
          </w:p>
        </w:tc>
        <w:tc>
          <w:tcPr>
            <w:tcW w:w="941" w:type="dxa"/>
            <w:tcBorders>
              <w:top w:val="nil"/>
              <w:left w:val="nil"/>
              <w:bottom w:val="single" w:sz="4" w:space="0" w:color="auto"/>
              <w:right w:val="single" w:sz="4" w:space="0" w:color="auto"/>
            </w:tcBorders>
            <w:shd w:val="clear" w:color="auto" w:fill="auto"/>
            <w:noWrap/>
            <w:vAlign w:val="center"/>
            <w:hideMark/>
          </w:tcPr>
          <w:p w14:paraId="625B4B8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0,3612</w:t>
            </w:r>
          </w:p>
        </w:tc>
        <w:tc>
          <w:tcPr>
            <w:tcW w:w="941" w:type="dxa"/>
            <w:tcBorders>
              <w:top w:val="nil"/>
              <w:left w:val="nil"/>
              <w:bottom w:val="single" w:sz="4" w:space="0" w:color="auto"/>
              <w:right w:val="single" w:sz="4" w:space="0" w:color="auto"/>
            </w:tcBorders>
            <w:shd w:val="clear" w:color="auto" w:fill="auto"/>
            <w:noWrap/>
            <w:vAlign w:val="center"/>
            <w:hideMark/>
          </w:tcPr>
          <w:p w14:paraId="636CE07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0,3573</w:t>
            </w:r>
          </w:p>
        </w:tc>
        <w:tc>
          <w:tcPr>
            <w:tcW w:w="941" w:type="dxa"/>
            <w:tcBorders>
              <w:top w:val="nil"/>
              <w:left w:val="nil"/>
              <w:bottom w:val="single" w:sz="4" w:space="0" w:color="auto"/>
              <w:right w:val="single" w:sz="4" w:space="0" w:color="auto"/>
            </w:tcBorders>
            <w:shd w:val="clear" w:color="auto" w:fill="auto"/>
            <w:noWrap/>
            <w:vAlign w:val="center"/>
            <w:hideMark/>
          </w:tcPr>
          <w:p w14:paraId="62ED1DE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0,3534</w:t>
            </w:r>
          </w:p>
        </w:tc>
      </w:tr>
      <w:tr w:rsidR="007D72DE" w:rsidRPr="007D72DE" w14:paraId="229E38D6" w14:textId="77777777" w:rsidTr="007D72DE">
        <w:trPr>
          <w:trHeight w:val="510"/>
        </w:trPr>
        <w:tc>
          <w:tcPr>
            <w:tcW w:w="683" w:type="dxa"/>
            <w:tcBorders>
              <w:top w:val="nil"/>
              <w:left w:val="single" w:sz="4" w:space="0" w:color="auto"/>
              <w:bottom w:val="single" w:sz="4" w:space="0" w:color="auto"/>
              <w:right w:val="single" w:sz="4" w:space="0" w:color="auto"/>
            </w:tcBorders>
            <w:shd w:val="clear" w:color="auto" w:fill="auto"/>
            <w:hideMark/>
          </w:tcPr>
          <w:p w14:paraId="150BF6C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17.12 </w:t>
            </w:r>
          </w:p>
        </w:tc>
        <w:tc>
          <w:tcPr>
            <w:tcW w:w="1580" w:type="dxa"/>
            <w:tcBorders>
              <w:top w:val="nil"/>
              <w:left w:val="nil"/>
              <w:bottom w:val="single" w:sz="4" w:space="0" w:color="auto"/>
              <w:right w:val="nil"/>
            </w:tcBorders>
            <w:shd w:val="clear" w:color="auto" w:fill="auto"/>
            <w:hideMark/>
          </w:tcPr>
          <w:p w14:paraId="070623F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17.12.11.00 </w:t>
            </w:r>
          </w:p>
        </w:tc>
        <w:tc>
          <w:tcPr>
            <w:tcW w:w="1418" w:type="dxa"/>
            <w:tcBorders>
              <w:top w:val="nil"/>
              <w:left w:val="single" w:sz="4" w:space="0" w:color="auto"/>
              <w:bottom w:val="single" w:sz="4" w:space="0" w:color="auto"/>
              <w:right w:val="single" w:sz="4" w:space="0" w:color="auto"/>
            </w:tcBorders>
            <w:shd w:val="clear" w:color="auto" w:fill="auto"/>
            <w:hideMark/>
          </w:tcPr>
          <w:p w14:paraId="119E195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Časopisni papir </w:t>
            </w:r>
          </w:p>
        </w:tc>
        <w:tc>
          <w:tcPr>
            <w:tcW w:w="1012" w:type="dxa"/>
            <w:tcBorders>
              <w:top w:val="nil"/>
              <w:left w:val="nil"/>
              <w:bottom w:val="single" w:sz="4" w:space="0" w:color="auto"/>
              <w:right w:val="single" w:sz="4" w:space="0" w:color="auto"/>
            </w:tcBorders>
            <w:shd w:val="clear" w:color="auto" w:fill="auto"/>
            <w:hideMark/>
          </w:tcPr>
          <w:p w14:paraId="793DEB7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577E8F5D"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0,801</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2D4ED4E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0,7923</w:t>
            </w:r>
          </w:p>
        </w:tc>
        <w:tc>
          <w:tcPr>
            <w:tcW w:w="941" w:type="dxa"/>
            <w:tcBorders>
              <w:top w:val="nil"/>
              <w:left w:val="nil"/>
              <w:bottom w:val="single" w:sz="4" w:space="0" w:color="auto"/>
              <w:right w:val="single" w:sz="4" w:space="0" w:color="auto"/>
            </w:tcBorders>
            <w:shd w:val="clear" w:color="auto" w:fill="auto"/>
            <w:noWrap/>
            <w:vAlign w:val="center"/>
            <w:hideMark/>
          </w:tcPr>
          <w:p w14:paraId="444A6DE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0,7836</w:t>
            </w:r>
          </w:p>
        </w:tc>
        <w:tc>
          <w:tcPr>
            <w:tcW w:w="941" w:type="dxa"/>
            <w:tcBorders>
              <w:top w:val="nil"/>
              <w:left w:val="nil"/>
              <w:bottom w:val="single" w:sz="4" w:space="0" w:color="auto"/>
              <w:right w:val="single" w:sz="4" w:space="0" w:color="auto"/>
            </w:tcBorders>
            <w:shd w:val="clear" w:color="auto" w:fill="auto"/>
            <w:noWrap/>
            <w:vAlign w:val="center"/>
            <w:hideMark/>
          </w:tcPr>
          <w:p w14:paraId="7666CB1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0,7751</w:t>
            </w:r>
          </w:p>
        </w:tc>
        <w:tc>
          <w:tcPr>
            <w:tcW w:w="941" w:type="dxa"/>
            <w:tcBorders>
              <w:top w:val="nil"/>
              <w:left w:val="nil"/>
              <w:bottom w:val="single" w:sz="4" w:space="0" w:color="auto"/>
              <w:right w:val="single" w:sz="4" w:space="0" w:color="auto"/>
            </w:tcBorders>
            <w:shd w:val="clear" w:color="auto" w:fill="auto"/>
            <w:noWrap/>
            <w:vAlign w:val="center"/>
            <w:hideMark/>
          </w:tcPr>
          <w:p w14:paraId="60896C6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0,7666</w:t>
            </w:r>
          </w:p>
        </w:tc>
        <w:tc>
          <w:tcPr>
            <w:tcW w:w="941" w:type="dxa"/>
            <w:tcBorders>
              <w:top w:val="nil"/>
              <w:left w:val="nil"/>
              <w:bottom w:val="single" w:sz="4" w:space="0" w:color="auto"/>
              <w:right w:val="single" w:sz="4" w:space="0" w:color="auto"/>
            </w:tcBorders>
            <w:shd w:val="clear" w:color="auto" w:fill="auto"/>
            <w:noWrap/>
            <w:vAlign w:val="center"/>
            <w:hideMark/>
          </w:tcPr>
          <w:p w14:paraId="131140E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0,7583</w:t>
            </w:r>
          </w:p>
        </w:tc>
        <w:tc>
          <w:tcPr>
            <w:tcW w:w="941" w:type="dxa"/>
            <w:tcBorders>
              <w:top w:val="nil"/>
              <w:left w:val="nil"/>
              <w:bottom w:val="single" w:sz="4" w:space="0" w:color="auto"/>
              <w:right w:val="single" w:sz="4" w:space="0" w:color="auto"/>
            </w:tcBorders>
            <w:shd w:val="clear" w:color="auto" w:fill="auto"/>
            <w:noWrap/>
            <w:vAlign w:val="center"/>
            <w:hideMark/>
          </w:tcPr>
          <w:p w14:paraId="17F2C2D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0,7500</w:t>
            </w:r>
          </w:p>
        </w:tc>
        <w:tc>
          <w:tcPr>
            <w:tcW w:w="941" w:type="dxa"/>
            <w:tcBorders>
              <w:top w:val="nil"/>
              <w:left w:val="nil"/>
              <w:bottom w:val="single" w:sz="4" w:space="0" w:color="auto"/>
              <w:right w:val="single" w:sz="4" w:space="0" w:color="auto"/>
            </w:tcBorders>
            <w:shd w:val="clear" w:color="auto" w:fill="auto"/>
            <w:noWrap/>
            <w:vAlign w:val="center"/>
            <w:hideMark/>
          </w:tcPr>
          <w:p w14:paraId="5728A5E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0,7418</w:t>
            </w:r>
          </w:p>
        </w:tc>
        <w:tc>
          <w:tcPr>
            <w:tcW w:w="941" w:type="dxa"/>
            <w:tcBorders>
              <w:top w:val="nil"/>
              <w:left w:val="nil"/>
              <w:bottom w:val="single" w:sz="4" w:space="0" w:color="auto"/>
              <w:right w:val="single" w:sz="4" w:space="0" w:color="auto"/>
            </w:tcBorders>
            <w:shd w:val="clear" w:color="auto" w:fill="auto"/>
            <w:noWrap/>
            <w:vAlign w:val="center"/>
            <w:hideMark/>
          </w:tcPr>
          <w:p w14:paraId="4D71E19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0,7338</w:t>
            </w:r>
          </w:p>
        </w:tc>
        <w:tc>
          <w:tcPr>
            <w:tcW w:w="941" w:type="dxa"/>
            <w:tcBorders>
              <w:top w:val="nil"/>
              <w:left w:val="nil"/>
              <w:bottom w:val="single" w:sz="4" w:space="0" w:color="auto"/>
              <w:right w:val="single" w:sz="4" w:space="0" w:color="auto"/>
            </w:tcBorders>
            <w:shd w:val="clear" w:color="auto" w:fill="auto"/>
            <w:noWrap/>
            <w:vAlign w:val="center"/>
            <w:hideMark/>
          </w:tcPr>
          <w:p w14:paraId="24E93B8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0,7258</w:t>
            </w:r>
          </w:p>
        </w:tc>
      </w:tr>
      <w:tr w:rsidR="007D72DE" w:rsidRPr="007D72DE" w14:paraId="01A87AD0" w14:textId="77777777" w:rsidTr="007D72DE">
        <w:trPr>
          <w:trHeight w:val="1785"/>
        </w:trPr>
        <w:tc>
          <w:tcPr>
            <w:tcW w:w="683" w:type="dxa"/>
            <w:tcBorders>
              <w:top w:val="nil"/>
              <w:left w:val="single" w:sz="4" w:space="0" w:color="auto"/>
              <w:bottom w:val="single" w:sz="4" w:space="0" w:color="auto"/>
              <w:right w:val="single" w:sz="4" w:space="0" w:color="auto"/>
            </w:tcBorders>
            <w:shd w:val="clear" w:color="auto" w:fill="auto"/>
            <w:hideMark/>
          </w:tcPr>
          <w:p w14:paraId="2AF72E7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17.12 </w:t>
            </w:r>
          </w:p>
        </w:tc>
        <w:tc>
          <w:tcPr>
            <w:tcW w:w="1580" w:type="dxa"/>
            <w:tcBorders>
              <w:top w:val="nil"/>
              <w:left w:val="nil"/>
              <w:bottom w:val="single" w:sz="4" w:space="0" w:color="auto"/>
              <w:right w:val="nil"/>
            </w:tcBorders>
            <w:shd w:val="clear" w:color="auto" w:fill="auto"/>
            <w:hideMark/>
          </w:tcPr>
          <w:p w14:paraId="67BDE14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17.12.12.00 17.12.13.00 17.12.14.10 17.12.14.35 17.12.14.39 17.12.14.50 17.12.14.70</w:t>
            </w:r>
          </w:p>
        </w:tc>
        <w:tc>
          <w:tcPr>
            <w:tcW w:w="1418" w:type="dxa"/>
            <w:tcBorders>
              <w:top w:val="nil"/>
              <w:left w:val="single" w:sz="4" w:space="0" w:color="auto"/>
              <w:bottom w:val="single" w:sz="4" w:space="0" w:color="auto"/>
              <w:right w:val="single" w:sz="4" w:space="0" w:color="auto"/>
            </w:tcBorders>
            <w:shd w:val="clear" w:color="auto" w:fill="auto"/>
            <w:hideMark/>
          </w:tcPr>
          <w:p w14:paraId="7A77F8B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Fini </w:t>
            </w:r>
            <w:proofErr w:type="spellStart"/>
            <w:r w:rsidRPr="007D72DE">
              <w:rPr>
                <w:rFonts w:cs="Arial"/>
                <w:color w:val="000000"/>
                <w:szCs w:val="20"/>
                <w:lang w:val="sl-SI" w:eastAsia="sl-SI"/>
              </w:rPr>
              <w:t>nepremazani</w:t>
            </w:r>
            <w:proofErr w:type="spellEnd"/>
            <w:r w:rsidRPr="007D72DE">
              <w:rPr>
                <w:rFonts w:cs="Arial"/>
                <w:color w:val="000000"/>
                <w:szCs w:val="20"/>
                <w:lang w:val="sl-SI" w:eastAsia="sl-SI"/>
              </w:rPr>
              <w:t xml:space="preserve"> papir</w:t>
            </w:r>
          </w:p>
        </w:tc>
        <w:tc>
          <w:tcPr>
            <w:tcW w:w="1012" w:type="dxa"/>
            <w:tcBorders>
              <w:top w:val="nil"/>
              <w:left w:val="nil"/>
              <w:bottom w:val="single" w:sz="4" w:space="0" w:color="auto"/>
              <w:right w:val="single" w:sz="4" w:space="0" w:color="auto"/>
            </w:tcBorders>
            <w:shd w:val="clear" w:color="auto" w:fill="auto"/>
            <w:hideMark/>
          </w:tcPr>
          <w:p w14:paraId="678C9C5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18563070"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0,645</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3D8CFE1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0,6380</w:t>
            </w:r>
          </w:p>
        </w:tc>
        <w:tc>
          <w:tcPr>
            <w:tcW w:w="941" w:type="dxa"/>
            <w:tcBorders>
              <w:top w:val="nil"/>
              <w:left w:val="nil"/>
              <w:bottom w:val="single" w:sz="4" w:space="0" w:color="auto"/>
              <w:right w:val="single" w:sz="4" w:space="0" w:color="auto"/>
            </w:tcBorders>
            <w:shd w:val="clear" w:color="auto" w:fill="auto"/>
            <w:noWrap/>
            <w:vAlign w:val="center"/>
            <w:hideMark/>
          </w:tcPr>
          <w:p w14:paraId="64FBDA0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0,6310</w:t>
            </w:r>
          </w:p>
        </w:tc>
        <w:tc>
          <w:tcPr>
            <w:tcW w:w="941" w:type="dxa"/>
            <w:tcBorders>
              <w:top w:val="nil"/>
              <w:left w:val="nil"/>
              <w:bottom w:val="single" w:sz="4" w:space="0" w:color="auto"/>
              <w:right w:val="single" w:sz="4" w:space="0" w:color="auto"/>
            </w:tcBorders>
            <w:shd w:val="clear" w:color="auto" w:fill="auto"/>
            <w:noWrap/>
            <w:vAlign w:val="center"/>
            <w:hideMark/>
          </w:tcPr>
          <w:p w14:paraId="2CE7D7B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0,6241</w:t>
            </w:r>
          </w:p>
        </w:tc>
        <w:tc>
          <w:tcPr>
            <w:tcW w:w="941" w:type="dxa"/>
            <w:tcBorders>
              <w:top w:val="nil"/>
              <w:left w:val="nil"/>
              <w:bottom w:val="single" w:sz="4" w:space="0" w:color="auto"/>
              <w:right w:val="single" w:sz="4" w:space="0" w:color="auto"/>
            </w:tcBorders>
            <w:shd w:val="clear" w:color="auto" w:fill="auto"/>
            <w:noWrap/>
            <w:vAlign w:val="center"/>
            <w:hideMark/>
          </w:tcPr>
          <w:p w14:paraId="554B88E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0,6173</w:t>
            </w:r>
          </w:p>
        </w:tc>
        <w:tc>
          <w:tcPr>
            <w:tcW w:w="941" w:type="dxa"/>
            <w:tcBorders>
              <w:top w:val="nil"/>
              <w:left w:val="nil"/>
              <w:bottom w:val="single" w:sz="4" w:space="0" w:color="auto"/>
              <w:right w:val="single" w:sz="4" w:space="0" w:color="auto"/>
            </w:tcBorders>
            <w:shd w:val="clear" w:color="auto" w:fill="auto"/>
            <w:noWrap/>
            <w:vAlign w:val="center"/>
            <w:hideMark/>
          </w:tcPr>
          <w:p w14:paraId="4DCF142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0,6106</w:t>
            </w:r>
          </w:p>
        </w:tc>
        <w:tc>
          <w:tcPr>
            <w:tcW w:w="941" w:type="dxa"/>
            <w:tcBorders>
              <w:top w:val="nil"/>
              <w:left w:val="nil"/>
              <w:bottom w:val="single" w:sz="4" w:space="0" w:color="auto"/>
              <w:right w:val="single" w:sz="4" w:space="0" w:color="auto"/>
            </w:tcBorders>
            <w:shd w:val="clear" w:color="auto" w:fill="auto"/>
            <w:noWrap/>
            <w:vAlign w:val="center"/>
            <w:hideMark/>
          </w:tcPr>
          <w:p w14:paraId="1C45E68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0,6039</w:t>
            </w:r>
          </w:p>
        </w:tc>
        <w:tc>
          <w:tcPr>
            <w:tcW w:w="941" w:type="dxa"/>
            <w:tcBorders>
              <w:top w:val="nil"/>
              <w:left w:val="nil"/>
              <w:bottom w:val="single" w:sz="4" w:space="0" w:color="auto"/>
              <w:right w:val="single" w:sz="4" w:space="0" w:color="auto"/>
            </w:tcBorders>
            <w:shd w:val="clear" w:color="auto" w:fill="auto"/>
            <w:noWrap/>
            <w:vAlign w:val="center"/>
            <w:hideMark/>
          </w:tcPr>
          <w:p w14:paraId="40A99D4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0,5974</w:t>
            </w:r>
          </w:p>
        </w:tc>
        <w:tc>
          <w:tcPr>
            <w:tcW w:w="941" w:type="dxa"/>
            <w:tcBorders>
              <w:top w:val="nil"/>
              <w:left w:val="nil"/>
              <w:bottom w:val="single" w:sz="4" w:space="0" w:color="auto"/>
              <w:right w:val="single" w:sz="4" w:space="0" w:color="auto"/>
            </w:tcBorders>
            <w:shd w:val="clear" w:color="auto" w:fill="auto"/>
            <w:noWrap/>
            <w:vAlign w:val="center"/>
            <w:hideMark/>
          </w:tcPr>
          <w:p w14:paraId="4602F37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0,5909</w:t>
            </w:r>
          </w:p>
        </w:tc>
        <w:tc>
          <w:tcPr>
            <w:tcW w:w="941" w:type="dxa"/>
            <w:tcBorders>
              <w:top w:val="nil"/>
              <w:left w:val="nil"/>
              <w:bottom w:val="single" w:sz="4" w:space="0" w:color="auto"/>
              <w:right w:val="single" w:sz="4" w:space="0" w:color="auto"/>
            </w:tcBorders>
            <w:shd w:val="clear" w:color="auto" w:fill="auto"/>
            <w:noWrap/>
            <w:vAlign w:val="center"/>
            <w:hideMark/>
          </w:tcPr>
          <w:p w14:paraId="7A43448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0,5844</w:t>
            </w:r>
          </w:p>
        </w:tc>
      </w:tr>
      <w:tr w:rsidR="007D72DE" w:rsidRPr="007D72DE" w14:paraId="21AA63E9" w14:textId="77777777" w:rsidTr="007D72DE">
        <w:trPr>
          <w:trHeight w:val="1530"/>
        </w:trPr>
        <w:tc>
          <w:tcPr>
            <w:tcW w:w="683" w:type="dxa"/>
            <w:tcBorders>
              <w:top w:val="nil"/>
              <w:left w:val="single" w:sz="4" w:space="0" w:color="auto"/>
              <w:bottom w:val="single" w:sz="4" w:space="0" w:color="auto"/>
              <w:right w:val="single" w:sz="4" w:space="0" w:color="auto"/>
            </w:tcBorders>
            <w:shd w:val="clear" w:color="auto" w:fill="auto"/>
            <w:hideMark/>
          </w:tcPr>
          <w:p w14:paraId="377C1E9B"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lastRenderedPageBreak/>
              <w:t xml:space="preserve">17.12 </w:t>
            </w:r>
          </w:p>
        </w:tc>
        <w:tc>
          <w:tcPr>
            <w:tcW w:w="1580" w:type="dxa"/>
            <w:tcBorders>
              <w:top w:val="nil"/>
              <w:left w:val="nil"/>
              <w:bottom w:val="single" w:sz="4" w:space="0" w:color="auto"/>
              <w:right w:val="nil"/>
            </w:tcBorders>
            <w:shd w:val="clear" w:color="auto" w:fill="auto"/>
            <w:hideMark/>
          </w:tcPr>
          <w:p w14:paraId="2FAEFE1F"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17.12.73.35 17.12.73.37 17.12.73.60 17.12.73.75 17.12.73.79 17.12.76.00</w:t>
            </w:r>
          </w:p>
        </w:tc>
        <w:tc>
          <w:tcPr>
            <w:tcW w:w="1418" w:type="dxa"/>
            <w:tcBorders>
              <w:top w:val="nil"/>
              <w:left w:val="single" w:sz="4" w:space="0" w:color="auto"/>
              <w:bottom w:val="single" w:sz="4" w:space="0" w:color="auto"/>
              <w:right w:val="single" w:sz="4" w:space="0" w:color="auto"/>
            </w:tcBorders>
            <w:shd w:val="clear" w:color="auto" w:fill="auto"/>
            <w:hideMark/>
          </w:tcPr>
          <w:p w14:paraId="6757BA16"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Fini premazani papir </w:t>
            </w:r>
          </w:p>
        </w:tc>
        <w:tc>
          <w:tcPr>
            <w:tcW w:w="1012" w:type="dxa"/>
            <w:tcBorders>
              <w:top w:val="nil"/>
              <w:left w:val="nil"/>
              <w:bottom w:val="single" w:sz="4" w:space="0" w:color="auto"/>
              <w:right w:val="single" w:sz="4" w:space="0" w:color="auto"/>
            </w:tcBorders>
            <w:shd w:val="clear" w:color="auto" w:fill="auto"/>
            <w:hideMark/>
          </w:tcPr>
          <w:p w14:paraId="2B8ABB2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0439B25D"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0,538</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347C574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0,5321</w:t>
            </w:r>
          </w:p>
        </w:tc>
        <w:tc>
          <w:tcPr>
            <w:tcW w:w="941" w:type="dxa"/>
            <w:tcBorders>
              <w:top w:val="nil"/>
              <w:left w:val="nil"/>
              <w:bottom w:val="single" w:sz="4" w:space="0" w:color="auto"/>
              <w:right w:val="single" w:sz="4" w:space="0" w:color="auto"/>
            </w:tcBorders>
            <w:shd w:val="clear" w:color="auto" w:fill="auto"/>
            <w:noWrap/>
            <w:vAlign w:val="center"/>
            <w:hideMark/>
          </w:tcPr>
          <w:p w14:paraId="212E03A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0,5263</w:t>
            </w:r>
          </w:p>
        </w:tc>
        <w:tc>
          <w:tcPr>
            <w:tcW w:w="941" w:type="dxa"/>
            <w:tcBorders>
              <w:top w:val="nil"/>
              <w:left w:val="nil"/>
              <w:bottom w:val="single" w:sz="4" w:space="0" w:color="auto"/>
              <w:right w:val="single" w:sz="4" w:space="0" w:color="auto"/>
            </w:tcBorders>
            <w:shd w:val="clear" w:color="auto" w:fill="auto"/>
            <w:noWrap/>
            <w:vAlign w:val="center"/>
            <w:hideMark/>
          </w:tcPr>
          <w:p w14:paraId="7D501AD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0,5206</w:t>
            </w:r>
          </w:p>
        </w:tc>
        <w:tc>
          <w:tcPr>
            <w:tcW w:w="941" w:type="dxa"/>
            <w:tcBorders>
              <w:top w:val="nil"/>
              <w:left w:val="nil"/>
              <w:bottom w:val="single" w:sz="4" w:space="0" w:color="auto"/>
              <w:right w:val="single" w:sz="4" w:space="0" w:color="auto"/>
            </w:tcBorders>
            <w:shd w:val="clear" w:color="auto" w:fill="auto"/>
            <w:noWrap/>
            <w:vAlign w:val="center"/>
            <w:hideMark/>
          </w:tcPr>
          <w:p w14:paraId="0522111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0,5149</w:t>
            </w:r>
          </w:p>
        </w:tc>
        <w:tc>
          <w:tcPr>
            <w:tcW w:w="941" w:type="dxa"/>
            <w:tcBorders>
              <w:top w:val="nil"/>
              <w:left w:val="nil"/>
              <w:bottom w:val="single" w:sz="4" w:space="0" w:color="auto"/>
              <w:right w:val="single" w:sz="4" w:space="0" w:color="auto"/>
            </w:tcBorders>
            <w:shd w:val="clear" w:color="auto" w:fill="auto"/>
            <w:noWrap/>
            <w:vAlign w:val="center"/>
            <w:hideMark/>
          </w:tcPr>
          <w:p w14:paraId="06F612F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0,5093</w:t>
            </w:r>
          </w:p>
        </w:tc>
        <w:tc>
          <w:tcPr>
            <w:tcW w:w="941" w:type="dxa"/>
            <w:tcBorders>
              <w:top w:val="nil"/>
              <w:left w:val="nil"/>
              <w:bottom w:val="single" w:sz="4" w:space="0" w:color="auto"/>
              <w:right w:val="single" w:sz="4" w:space="0" w:color="auto"/>
            </w:tcBorders>
            <w:shd w:val="clear" w:color="auto" w:fill="auto"/>
            <w:noWrap/>
            <w:vAlign w:val="center"/>
            <w:hideMark/>
          </w:tcPr>
          <w:p w14:paraId="2943753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0,5038</w:t>
            </w:r>
          </w:p>
        </w:tc>
        <w:tc>
          <w:tcPr>
            <w:tcW w:w="941" w:type="dxa"/>
            <w:tcBorders>
              <w:top w:val="nil"/>
              <w:left w:val="nil"/>
              <w:bottom w:val="single" w:sz="4" w:space="0" w:color="auto"/>
              <w:right w:val="single" w:sz="4" w:space="0" w:color="auto"/>
            </w:tcBorders>
            <w:shd w:val="clear" w:color="auto" w:fill="auto"/>
            <w:noWrap/>
            <w:vAlign w:val="center"/>
            <w:hideMark/>
          </w:tcPr>
          <w:p w14:paraId="1BF56C4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0,4983</w:t>
            </w:r>
          </w:p>
        </w:tc>
        <w:tc>
          <w:tcPr>
            <w:tcW w:w="941" w:type="dxa"/>
            <w:tcBorders>
              <w:top w:val="nil"/>
              <w:left w:val="nil"/>
              <w:bottom w:val="single" w:sz="4" w:space="0" w:color="auto"/>
              <w:right w:val="single" w:sz="4" w:space="0" w:color="auto"/>
            </w:tcBorders>
            <w:shd w:val="clear" w:color="auto" w:fill="auto"/>
            <w:noWrap/>
            <w:vAlign w:val="center"/>
            <w:hideMark/>
          </w:tcPr>
          <w:p w14:paraId="3147550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0,4928</w:t>
            </w:r>
          </w:p>
        </w:tc>
        <w:tc>
          <w:tcPr>
            <w:tcW w:w="941" w:type="dxa"/>
            <w:tcBorders>
              <w:top w:val="nil"/>
              <w:left w:val="nil"/>
              <w:bottom w:val="single" w:sz="4" w:space="0" w:color="auto"/>
              <w:right w:val="single" w:sz="4" w:space="0" w:color="auto"/>
            </w:tcBorders>
            <w:shd w:val="clear" w:color="auto" w:fill="auto"/>
            <w:noWrap/>
            <w:vAlign w:val="center"/>
            <w:hideMark/>
          </w:tcPr>
          <w:p w14:paraId="1894DB3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0,4875</w:t>
            </w:r>
          </w:p>
        </w:tc>
      </w:tr>
      <w:tr w:rsidR="007D72DE" w:rsidRPr="007D72DE" w14:paraId="23E3C27E" w14:textId="77777777" w:rsidTr="007D72DE">
        <w:trPr>
          <w:trHeight w:val="1020"/>
        </w:trPr>
        <w:tc>
          <w:tcPr>
            <w:tcW w:w="683" w:type="dxa"/>
            <w:tcBorders>
              <w:top w:val="nil"/>
              <w:left w:val="single" w:sz="4" w:space="0" w:color="auto"/>
              <w:bottom w:val="single" w:sz="4" w:space="0" w:color="auto"/>
              <w:right w:val="single" w:sz="4" w:space="0" w:color="auto"/>
            </w:tcBorders>
            <w:shd w:val="clear" w:color="auto" w:fill="auto"/>
            <w:hideMark/>
          </w:tcPr>
          <w:p w14:paraId="20C7AB7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17.12 </w:t>
            </w:r>
          </w:p>
        </w:tc>
        <w:tc>
          <w:tcPr>
            <w:tcW w:w="1580" w:type="dxa"/>
            <w:tcBorders>
              <w:top w:val="nil"/>
              <w:left w:val="nil"/>
              <w:bottom w:val="single" w:sz="4" w:space="0" w:color="auto"/>
              <w:right w:val="nil"/>
            </w:tcBorders>
            <w:shd w:val="clear" w:color="auto" w:fill="auto"/>
            <w:hideMark/>
          </w:tcPr>
          <w:p w14:paraId="2709316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17.12.20.30 17.12.20.55 17.12.20.57 17.12.20.90</w:t>
            </w:r>
          </w:p>
        </w:tc>
        <w:tc>
          <w:tcPr>
            <w:tcW w:w="1418" w:type="dxa"/>
            <w:tcBorders>
              <w:top w:val="nil"/>
              <w:left w:val="single" w:sz="4" w:space="0" w:color="auto"/>
              <w:bottom w:val="single" w:sz="4" w:space="0" w:color="auto"/>
              <w:right w:val="single" w:sz="4" w:space="0" w:color="auto"/>
            </w:tcBorders>
            <w:shd w:val="clear" w:color="auto" w:fill="auto"/>
            <w:hideMark/>
          </w:tcPr>
          <w:p w14:paraId="26B8C8A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Vpojni papir</w:t>
            </w:r>
          </w:p>
        </w:tc>
        <w:tc>
          <w:tcPr>
            <w:tcW w:w="1012" w:type="dxa"/>
            <w:tcBorders>
              <w:top w:val="nil"/>
              <w:left w:val="nil"/>
              <w:bottom w:val="single" w:sz="4" w:space="0" w:color="auto"/>
              <w:right w:val="single" w:sz="4" w:space="0" w:color="auto"/>
            </w:tcBorders>
            <w:shd w:val="clear" w:color="auto" w:fill="auto"/>
            <w:hideMark/>
          </w:tcPr>
          <w:p w14:paraId="19F5B9A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02DF39F9"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0,925</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48BFA8D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0,9149</w:t>
            </w:r>
          </w:p>
        </w:tc>
        <w:tc>
          <w:tcPr>
            <w:tcW w:w="941" w:type="dxa"/>
            <w:tcBorders>
              <w:top w:val="nil"/>
              <w:left w:val="nil"/>
              <w:bottom w:val="single" w:sz="4" w:space="0" w:color="auto"/>
              <w:right w:val="single" w:sz="4" w:space="0" w:color="auto"/>
            </w:tcBorders>
            <w:shd w:val="clear" w:color="auto" w:fill="auto"/>
            <w:noWrap/>
            <w:vAlign w:val="center"/>
            <w:hideMark/>
          </w:tcPr>
          <w:p w14:paraId="7BBC764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0,9049</w:t>
            </w:r>
          </w:p>
        </w:tc>
        <w:tc>
          <w:tcPr>
            <w:tcW w:w="941" w:type="dxa"/>
            <w:tcBorders>
              <w:top w:val="nil"/>
              <w:left w:val="nil"/>
              <w:bottom w:val="single" w:sz="4" w:space="0" w:color="auto"/>
              <w:right w:val="single" w:sz="4" w:space="0" w:color="auto"/>
            </w:tcBorders>
            <w:shd w:val="clear" w:color="auto" w:fill="auto"/>
            <w:noWrap/>
            <w:vAlign w:val="center"/>
            <w:hideMark/>
          </w:tcPr>
          <w:p w14:paraId="08135C0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0,8951</w:t>
            </w:r>
          </w:p>
        </w:tc>
        <w:tc>
          <w:tcPr>
            <w:tcW w:w="941" w:type="dxa"/>
            <w:tcBorders>
              <w:top w:val="nil"/>
              <w:left w:val="nil"/>
              <w:bottom w:val="single" w:sz="4" w:space="0" w:color="auto"/>
              <w:right w:val="single" w:sz="4" w:space="0" w:color="auto"/>
            </w:tcBorders>
            <w:shd w:val="clear" w:color="auto" w:fill="auto"/>
            <w:noWrap/>
            <w:vAlign w:val="center"/>
            <w:hideMark/>
          </w:tcPr>
          <w:p w14:paraId="69BEAD0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0,8853</w:t>
            </w:r>
          </w:p>
        </w:tc>
        <w:tc>
          <w:tcPr>
            <w:tcW w:w="941" w:type="dxa"/>
            <w:tcBorders>
              <w:top w:val="nil"/>
              <w:left w:val="nil"/>
              <w:bottom w:val="single" w:sz="4" w:space="0" w:color="auto"/>
              <w:right w:val="single" w:sz="4" w:space="0" w:color="auto"/>
            </w:tcBorders>
            <w:shd w:val="clear" w:color="auto" w:fill="auto"/>
            <w:noWrap/>
            <w:vAlign w:val="center"/>
            <w:hideMark/>
          </w:tcPr>
          <w:p w14:paraId="53016EC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0,8757</w:t>
            </w:r>
          </w:p>
        </w:tc>
        <w:tc>
          <w:tcPr>
            <w:tcW w:w="941" w:type="dxa"/>
            <w:tcBorders>
              <w:top w:val="nil"/>
              <w:left w:val="nil"/>
              <w:bottom w:val="single" w:sz="4" w:space="0" w:color="auto"/>
              <w:right w:val="single" w:sz="4" w:space="0" w:color="auto"/>
            </w:tcBorders>
            <w:shd w:val="clear" w:color="auto" w:fill="auto"/>
            <w:noWrap/>
            <w:vAlign w:val="center"/>
            <w:hideMark/>
          </w:tcPr>
          <w:p w14:paraId="7904158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0,8661</w:t>
            </w:r>
          </w:p>
        </w:tc>
        <w:tc>
          <w:tcPr>
            <w:tcW w:w="941" w:type="dxa"/>
            <w:tcBorders>
              <w:top w:val="nil"/>
              <w:left w:val="nil"/>
              <w:bottom w:val="single" w:sz="4" w:space="0" w:color="auto"/>
              <w:right w:val="single" w:sz="4" w:space="0" w:color="auto"/>
            </w:tcBorders>
            <w:shd w:val="clear" w:color="auto" w:fill="auto"/>
            <w:noWrap/>
            <w:vAlign w:val="center"/>
            <w:hideMark/>
          </w:tcPr>
          <w:p w14:paraId="2CBA7CD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0,8567</w:t>
            </w:r>
          </w:p>
        </w:tc>
        <w:tc>
          <w:tcPr>
            <w:tcW w:w="941" w:type="dxa"/>
            <w:tcBorders>
              <w:top w:val="nil"/>
              <w:left w:val="nil"/>
              <w:bottom w:val="single" w:sz="4" w:space="0" w:color="auto"/>
              <w:right w:val="single" w:sz="4" w:space="0" w:color="auto"/>
            </w:tcBorders>
            <w:shd w:val="clear" w:color="auto" w:fill="auto"/>
            <w:noWrap/>
            <w:vAlign w:val="center"/>
            <w:hideMark/>
          </w:tcPr>
          <w:p w14:paraId="0954F35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0,8474</w:t>
            </w:r>
          </w:p>
        </w:tc>
        <w:tc>
          <w:tcPr>
            <w:tcW w:w="941" w:type="dxa"/>
            <w:tcBorders>
              <w:top w:val="nil"/>
              <w:left w:val="nil"/>
              <w:bottom w:val="single" w:sz="4" w:space="0" w:color="auto"/>
              <w:right w:val="single" w:sz="4" w:space="0" w:color="auto"/>
            </w:tcBorders>
            <w:shd w:val="clear" w:color="auto" w:fill="auto"/>
            <w:noWrap/>
            <w:vAlign w:val="center"/>
            <w:hideMark/>
          </w:tcPr>
          <w:p w14:paraId="1B082E4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0,8381</w:t>
            </w:r>
          </w:p>
        </w:tc>
      </w:tr>
      <w:tr w:rsidR="007D72DE" w:rsidRPr="007D72DE" w14:paraId="3F7FEC81" w14:textId="77777777" w:rsidTr="007D72DE">
        <w:trPr>
          <w:trHeight w:val="1020"/>
        </w:trPr>
        <w:tc>
          <w:tcPr>
            <w:tcW w:w="683" w:type="dxa"/>
            <w:tcBorders>
              <w:top w:val="nil"/>
              <w:left w:val="single" w:sz="4" w:space="0" w:color="auto"/>
              <w:bottom w:val="single" w:sz="4" w:space="0" w:color="auto"/>
              <w:right w:val="single" w:sz="4" w:space="0" w:color="auto"/>
            </w:tcBorders>
            <w:shd w:val="clear" w:color="auto" w:fill="auto"/>
            <w:hideMark/>
          </w:tcPr>
          <w:p w14:paraId="73A922C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17.12 </w:t>
            </w:r>
          </w:p>
        </w:tc>
        <w:tc>
          <w:tcPr>
            <w:tcW w:w="1580" w:type="dxa"/>
            <w:tcBorders>
              <w:top w:val="nil"/>
              <w:left w:val="nil"/>
              <w:bottom w:val="single" w:sz="4" w:space="0" w:color="auto"/>
              <w:right w:val="nil"/>
            </w:tcBorders>
            <w:shd w:val="clear" w:color="auto" w:fill="auto"/>
            <w:hideMark/>
          </w:tcPr>
          <w:p w14:paraId="3AA91A2B"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17.12.33.00 17.12.34.00 17.12.35.20 17.12.35.40</w:t>
            </w:r>
          </w:p>
        </w:tc>
        <w:tc>
          <w:tcPr>
            <w:tcW w:w="1418" w:type="dxa"/>
            <w:tcBorders>
              <w:top w:val="nil"/>
              <w:left w:val="single" w:sz="4" w:space="0" w:color="auto"/>
              <w:bottom w:val="single" w:sz="4" w:space="0" w:color="auto"/>
              <w:right w:val="single" w:sz="4" w:space="0" w:color="auto"/>
            </w:tcBorders>
            <w:shd w:val="clear" w:color="auto" w:fill="auto"/>
            <w:hideMark/>
          </w:tcPr>
          <w:p w14:paraId="045DBBAA" w14:textId="77777777" w:rsidR="007D72DE" w:rsidRPr="007D72DE" w:rsidRDefault="007D72DE" w:rsidP="007D72DE">
            <w:pPr>
              <w:spacing w:line="240" w:lineRule="auto"/>
              <w:rPr>
                <w:rFonts w:cs="Arial"/>
                <w:color w:val="000000"/>
                <w:szCs w:val="20"/>
                <w:lang w:val="sl-SI" w:eastAsia="sl-SI"/>
              </w:rPr>
            </w:pPr>
            <w:proofErr w:type="spellStart"/>
            <w:r w:rsidRPr="007D72DE">
              <w:rPr>
                <w:rFonts w:cs="Arial"/>
                <w:color w:val="000000"/>
                <w:szCs w:val="20"/>
                <w:lang w:val="sl-SI" w:eastAsia="sl-SI"/>
              </w:rPr>
              <w:t>Testliner</w:t>
            </w:r>
            <w:proofErr w:type="spellEnd"/>
            <w:r w:rsidRPr="007D72DE">
              <w:rPr>
                <w:rFonts w:cs="Arial"/>
                <w:color w:val="000000"/>
                <w:szCs w:val="20"/>
                <w:lang w:val="sl-SI" w:eastAsia="sl-SI"/>
              </w:rPr>
              <w:t xml:space="preserve"> in </w:t>
            </w:r>
            <w:proofErr w:type="spellStart"/>
            <w:r w:rsidRPr="007D72DE">
              <w:rPr>
                <w:rFonts w:cs="Arial"/>
                <w:color w:val="000000"/>
                <w:szCs w:val="20"/>
                <w:lang w:val="sl-SI" w:eastAsia="sl-SI"/>
              </w:rPr>
              <w:t>fluting</w:t>
            </w:r>
            <w:proofErr w:type="spellEnd"/>
            <w:r w:rsidRPr="007D72DE">
              <w:rPr>
                <w:rFonts w:cs="Arial"/>
                <w:color w:val="000000"/>
                <w:szCs w:val="20"/>
                <w:lang w:val="sl-SI" w:eastAsia="sl-SI"/>
              </w:rPr>
              <w:t xml:space="preserve"> </w:t>
            </w:r>
          </w:p>
        </w:tc>
        <w:tc>
          <w:tcPr>
            <w:tcW w:w="1012" w:type="dxa"/>
            <w:tcBorders>
              <w:top w:val="nil"/>
              <w:left w:val="nil"/>
              <w:bottom w:val="single" w:sz="4" w:space="0" w:color="auto"/>
              <w:right w:val="single" w:sz="4" w:space="0" w:color="auto"/>
            </w:tcBorders>
            <w:shd w:val="clear" w:color="auto" w:fill="auto"/>
            <w:hideMark/>
          </w:tcPr>
          <w:p w14:paraId="1AF52CA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4ABE7F25"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0,260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09209A0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0,2572</w:t>
            </w:r>
          </w:p>
        </w:tc>
        <w:tc>
          <w:tcPr>
            <w:tcW w:w="941" w:type="dxa"/>
            <w:tcBorders>
              <w:top w:val="nil"/>
              <w:left w:val="nil"/>
              <w:bottom w:val="single" w:sz="4" w:space="0" w:color="auto"/>
              <w:right w:val="single" w:sz="4" w:space="0" w:color="auto"/>
            </w:tcBorders>
            <w:shd w:val="clear" w:color="auto" w:fill="auto"/>
            <w:noWrap/>
            <w:vAlign w:val="center"/>
            <w:hideMark/>
          </w:tcPr>
          <w:p w14:paraId="42C2452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0,2544</w:t>
            </w:r>
          </w:p>
        </w:tc>
        <w:tc>
          <w:tcPr>
            <w:tcW w:w="941" w:type="dxa"/>
            <w:tcBorders>
              <w:top w:val="nil"/>
              <w:left w:val="nil"/>
              <w:bottom w:val="single" w:sz="4" w:space="0" w:color="auto"/>
              <w:right w:val="single" w:sz="4" w:space="0" w:color="auto"/>
            </w:tcBorders>
            <w:shd w:val="clear" w:color="auto" w:fill="auto"/>
            <w:noWrap/>
            <w:vAlign w:val="center"/>
            <w:hideMark/>
          </w:tcPr>
          <w:p w14:paraId="31E4BD7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0,2516</w:t>
            </w:r>
          </w:p>
        </w:tc>
        <w:tc>
          <w:tcPr>
            <w:tcW w:w="941" w:type="dxa"/>
            <w:tcBorders>
              <w:top w:val="nil"/>
              <w:left w:val="nil"/>
              <w:bottom w:val="single" w:sz="4" w:space="0" w:color="auto"/>
              <w:right w:val="single" w:sz="4" w:space="0" w:color="auto"/>
            </w:tcBorders>
            <w:shd w:val="clear" w:color="auto" w:fill="auto"/>
            <w:noWrap/>
            <w:vAlign w:val="center"/>
            <w:hideMark/>
          </w:tcPr>
          <w:p w14:paraId="2F46651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0,2488</w:t>
            </w:r>
          </w:p>
        </w:tc>
        <w:tc>
          <w:tcPr>
            <w:tcW w:w="941" w:type="dxa"/>
            <w:tcBorders>
              <w:top w:val="nil"/>
              <w:left w:val="nil"/>
              <w:bottom w:val="single" w:sz="4" w:space="0" w:color="auto"/>
              <w:right w:val="single" w:sz="4" w:space="0" w:color="auto"/>
            </w:tcBorders>
            <w:shd w:val="clear" w:color="auto" w:fill="auto"/>
            <w:noWrap/>
            <w:vAlign w:val="center"/>
            <w:hideMark/>
          </w:tcPr>
          <w:p w14:paraId="3A9FEBE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0,2461</w:t>
            </w:r>
          </w:p>
        </w:tc>
        <w:tc>
          <w:tcPr>
            <w:tcW w:w="941" w:type="dxa"/>
            <w:tcBorders>
              <w:top w:val="nil"/>
              <w:left w:val="nil"/>
              <w:bottom w:val="single" w:sz="4" w:space="0" w:color="auto"/>
              <w:right w:val="single" w:sz="4" w:space="0" w:color="auto"/>
            </w:tcBorders>
            <w:shd w:val="clear" w:color="auto" w:fill="auto"/>
            <w:noWrap/>
            <w:vAlign w:val="center"/>
            <w:hideMark/>
          </w:tcPr>
          <w:p w14:paraId="242AF07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0,2435</w:t>
            </w:r>
          </w:p>
        </w:tc>
        <w:tc>
          <w:tcPr>
            <w:tcW w:w="941" w:type="dxa"/>
            <w:tcBorders>
              <w:top w:val="nil"/>
              <w:left w:val="nil"/>
              <w:bottom w:val="single" w:sz="4" w:space="0" w:color="auto"/>
              <w:right w:val="single" w:sz="4" w:space="0" w:color="auto"/>
            </w:tcBorders>
            <w:shd w:val="clear" w:color="auto" w:fill="auto"/>
            <w:noWrap/>
            <w:vAlign w:val="center"/>
            <w:hideMark/>
          </w:tcPr>
          <w:p w14:paraId="1E58BBE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0,2408</w:t>
            </w:r>
          </w:p>
        </w:tc>
        <w:tc>
          <w:tcPr>
            <w:tcW w:w="941" w:type="dxa"/>
            <w:tcBorders>
              <w:top w:val="nil"/>
              <w:left w:val="nil"/>
              <w:bottom w:val="single" w:sz="4" w:space="0" w:color="auto"/>
              <w:right w:val="single" w:sz="4" w:space="0" w:color="auto"/>
            </w:tcBorders>
            <w:shd w:val="clear" w:color="auto" w:fill="auto"/>
            <w:noWrap/>
            <w:vAlign w:val="center"/>
            <w:hideMark/>
          </w:tcPr>
          <w:p w14:paraId="4D2CAA1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0,2382</w:t>
            </w:r>
          </w:p>
        </w:tc>
        <w:tc>
          <w:tcPr>
            <w:tcW w:w="941" w:type="dxa"/>
            <w:tcBorders>
              <w:top w:val="nil"/>
              <w:left w:val="nil"/>
              <w:bottom w:val="single" w:sz="4" w:space="0" w:color="auto"/>
              <w:right w:val="single" w:sz="4" w:space="0" w:color="auto"/>
            </w:tcBorders>
            <w:shd w:val="clear" w:color="auto" w:fill="auto"/>
            <w:noWrap/>
            <w:vAlign w:val="center"/>
            <w:hideMark/>
          </w:tcPr>
          <w:p w14:paraId="4585F7C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0,2356</w:t>
            </w:r>
          </w:p>
        </w:tc>
      </w:tr>
      <w:tr w:rsidR="007D72DE" w:rsidRPr="007D72DE" w14:paraId="6F11991D" w14:textId="77777777" w:rsidTr="007D72DE">
        <w:trPr>
          <w:trHeight w:val="1530"/>
        </w:trPr>
        <w:tc>
          <w:tcPr>
            <w:tcW w:w="683" w:type="dxa"/>
            <w:tcBorders>
              <w:top w:val="nil"/>
              <w:left w:val="single" w:sz="4" w:space="0" w:color="auto"/>
              <w:bottom w:val="single" w:sz="4" w:space="0" w:color="auto"/>
              <w:right w:val="single" w:sz="4" w:space="0" w:color="auto"/>
            </w:tcBorders>
            <w:shd w:val="clear" w:color="auto" w:fill="auto"/>
            <w:hideMark/>
          </w:tcPr>
          <w:p w14:paraId="29A0EED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17.12 </w:t>
            </w:r>
          </w:p>
        </w:tc>
        <w:tc>
          <w:tcPr>
            <w:tcW w:w="1580" w:type="dxa"/>
            <w:tcBorders>
              <w:top w:val="nil"/>
              <w:left w:val="nil"/>
              <w:bottom w:val="single" w:sz="4" w:space="0" w:color="auto"/>
              <w:right w:val="nil"/>
            </w:tcBorders>
            <w:shd w:val="clear" w:color="auto" w:fill="auto"/>
            <w:hideMark/>
          </w:tcPr>
          <w:p w14:paraId="1DF6E5F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17.12.31.00 17.12.32.00 17.12.42.60 17.12.42.80 17.12.51.10 17.12.59.10</w:t>
            </w:r>
          </w:p>
        </w:tc>
        <w:tc>
          <w:tcPr>
            <w:tcW w:w="1418" w:type="dxa"/>
            <w:tcBorders>
              <w:top w:val="nil"/>
              <w:left w:val="single" w:sz="4" w:space="0" w:color="auto"/>
              <w:bottom w:val="single" w:sz="4" w:space="0" w:color="auto"/>
              <w:right w:val="single" w:sz="4" w:space="0" w:color="auto"/>
            </w:tcBorders>
            <w:shd w:val="clear" w:color="auto" w:fill="auto"/>
            <w:hideMark/>
          </w:tcPr>
          <w:p w14:paraId="23E07831" w14:textId="77777777" w:rsidR="007D72DE" w:rsidRPr="007D72DE" w:rsidRDefault="007D72DE" w:rsidP="007D72DE">
            <w:pPr>
              <w:spacing w:line="240" w:lineRule="auto"/>
              <w:rPr>
                <w:rFonts w:cs="Arial"/>
                <w:color w:val="000000"/>
                <w:szCs w:val="20"/>
                <w:lang w:val="sl-SI" w:eastAsia="sl-SI"/>
              </w:rPr>
            </w:pPr>
            <w:proofErr w:type="spellStart"/>
            <w:r w:rsidRPr="007D72DE">
              <w:rPr>
                <w:rFonts w:cs="Arial"/>
                <w:color w:val="000000"/>
                <w:szCs w:val="20"/>
                <w:lang w:val="sl-SI" w:eastAsia="sl-SI"/>
              </w:rPr>
              <w:t>Nepremazani</w:t>
            </w:r>
            <w:proofErr w:type="spellEnd"/>
            <w:r w:rsidRPr="007D72DE">
              <w:rPr>
                <w:rFonts w:cs="Arial"/>
                <w:color w:val="000000"/>
                <w:szCs w:val="20"/>
                <w:lang w:val="sl-SI" w:eastAsia="sl-SI"/>
              </w:rPr>
              <w:t xml:space="preserve"> karton</w:t>
            </w:r>
          </w:p>
        </w:tc>
        <w:tc>
          <w:tcPr>
            <w:tcW w:w="1012" w:type="dxa"/>
            <w:tcBorders>
              <w:top w:val="nil"/>
              <w:left w:val="nil"/>
              <w:bottom w:val="single" w:sz="4" w:space="0" w:color="auto"/>
              <w:right w:val="single" w:sz="4" w:space="0" w:color="auto"/>
            </w:tcBorders>
            <w:shd w:val="clear" w:color="auto" w:fill="auto"/>
            <w:hideMark/>
          </w:tcPr>
          <w:p w14:paraId="756FAC4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58309CF2"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0,268</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5C01CDA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0,2651</w:t>
            </w:r>
          </w:p>
        </w:tc>
        <w:tc>
          <w:tcPr>
            <w:tcW w:w="941" w:type="dxa"/>
            <w:tcBorders>
              <w:top w:val="nil"/>
              <w:left w:val="nil"/>
              <w:bottom w:val="single" w:sz="4" w:space="0" w:color="auto"/>
              <w:right w:val="single" w:sz="4" w:space="0" w:color="auto"/>
            </w:tcBorders>
            <w:shd w:val="clear" w:color="auto" w:fill="auto"/>
            <w:noWrap/>
            <w:vAlign w:val="center"/>
            <w:hideMark/>
          </w:tcPr>
          <w:p w14:paraId="4C3B3C0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0,2622</w:t>
            </w:r>
          </w:p>
        </w:tc>
        <w:tc>
          <w:tcPr>
            <w:tcW w:w="941" w:type="dxa"/>
            <w:tcBorders>
              <w:top w:val="nil"/>
              <w:left w:val="nil"/>
              <w:bottom w:val="single" w:sz="4" w:space="0" w:color="auto"/>
              <w:right w:val="single" w:sz="4" w:space="0" w:color="auto"/>
            </w:tcBorders>
            <w:shd w:val="clear" w:color="auto" w:fill="auto"/>
            <w:noWrap/>
            <w:vAlign w:val="center"/>
            <w:hideMark/>
          </w:tcPr>
          <w:p w14:paraId="177BF4B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0,2593</w:t>
            </w:r>
          </w:p>
        </w:tc>
        <w:tc>
          <w:tcPr>
            <w:tcW w:w="941" w:type="dxa"/>
            <w:tcBorders>
              <w:top w:val="nil"/>
              <w:left w:val="nil"/>
              <w:bottom w:val="single" w:sz="4" w:space="0" w:color="auto"/>
              <w:right w:val="single" w:sz="4" w:space="0" w:color="auto"/>
            </w:tcBorders>
            <w:shd w:val="clear" w:color="auto" w:fill="auto"/>
            <w:noWrap/>
            <w:vAlign w:val="center"/>
            <w:hideMark/>
          </w:tcPr>
          <w:p w14:paraId="09683EE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0,2565</w:t>
            </w:r>
          </w:p>
        </w:tc>
        <w:tc>
          <w:tcPr>
            <w:tcW w:w="941" w:type="dxa"/>
            <w:tcBorders>
              <w:top w:val="nil"/>
              <w:left w:val="nil"/>
              <w:bottom w:val="single" w:sz="4" w:space="0" w:color="auto"/>
              <w:right w:val="single" w:sz="4" w:space="0" w:color="auto"/>
            </w:tcBorders>
            <w:shd w:val="clear" w:color="auto" w:fill="auto"/>
            <w:noWrap/>
            <w:vAlign w:val="center"/>
            <w:hideMark/>
          </w:tcPr>
          <w:p w14:paraId="7F426B7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0,2537</w:t>
            </w:r>
          </w:p>
        </w:tc>
        <w:tc>
          <w:tcPr>
            <w:tcW w:w="941" w:type="dxa"/>
            <w:tcBorders>
              <w:top w:val="nil"/>
              <w:left w:val="nil"/>
              <w:bottom w:val="single" w:sz="4" w:space="0" w:color="auto"/>
              <w:right w:val="single" w:sz="4" w:space="0" w:color="auto"/>
            </w:tcBorders>
            <w:shd w:val="clear" w:color="auto" w:fill="auto"/>
            <w:noWrap/>
            <w:vAlign w:val="center"/>
            <w:hideMark/>
          </w:tcPr>
          <w:p w14:paraId="32210FD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0,2509</w:t>
            </w:r>
          </w:p>
        </w:tc>
        <w:tc>
          <w:tcPr>
            <w:tcW w:w="941" w:type="dxa"/>
            <w:tcBorders>
              <w:top w:val="nil"/>
              <w:left w:val="nil"/>
              <w:bottom w:val="single" w:sz="4" w:space="0" w:color="auto"/>
              <w:right w:val="single" w:sz="4" w:space="0" w:color="auto"/>
            </w:tcBorders>
            <w:shd w:val="clear" w:color="auto" w:fill="auto"/>
            <w:noWrap/>
            <w:vAlign w:val="center"/>
            <w:hideMark/>
          </w:tcPr>
          <w:p w14:paraId="3968944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0,2482</w:t>
            </w:r>
          </w:p>
        </w:tc>
        <w:tc>
          <w:tcPr>
            <w:tcW w:w="941" w:type="dxa"/>
            <w:tcBorders>
              <w:top w:val="nil"/>
              <w:left w:val="nil"/>
              <w:bottom w:val="single" w:sz="4" w:space="0" w:color="auto"/>
              <w:right w:val="single" w:sz="4" w:space="0" w:color="auto"/>
            </w:tcBorders>
            <w:shd w:val="clear" w:color="auto" w:fill="auto"/>
            <w:noWrap/>
            <w:vAlign w:val="center"/>
            <w:hideMark/>
          </w:tcPr>
          <w:p w14:paraId="7C0D28F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0,2455</w:t>
            </w:r>
          </w:p>
        </w:tc>
        <w:tc>
          <w:tcPr>
            <w:tcW w:w="941" w:type="dxa"/>
            <w:tcBorders>
              <w:top w:val="nil"/>
              <w:left w:val="nil"/>
              <w:bottom w:val="single" w:sz="4" w:space="0" w:color="auto"/>
              <w:right w:val="single" w:sz="4" w:space="0" w:color="auto"/>
            </w:tcBorders>
            <w:shd w:val="clear" w:color="auto" w:fill="auto"/>
            <w:noWrap/>
            <w:vAlign w:val="center"/>
            <w:hideMark/>
          </w:tcPr>
          <w:p w14:paraId="1FEA001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0,2428</w:t>
            </w:r>
          </w:p>
        </w:tc>
      </w:tr>
      <w:tr w:rsidR="007D72DE" w:rsidRPr="007D72DE" w14:paraId="0B27950D" w14:textId="77777777" w:rsidTr="007D72DE">
        <w:trPr>
          <w:trHeight w:val="1694"/>
        </w:trPr>
        <w:tc>
          <w:tcPr>
            <w:tcW w:w="683" w:type="dxa"/>
            <w:tcBorders>
              <w:top w:val="nil"/>
              <w:left w:val="single" w:sz="4" w:space="0" w:color="auto"/>
              <w:bottom w:val="single" w:sz="4" w:space="0" w:color="auto"/>
              <w:right w:val="single" w:sz="4" w:space="0" w:color="auto"/>
            </w:tcBorders>
            <w:shd w:val="clear" w:color="auto" w:fill="auto"/>
            <w:hideMark/>
          </w:tcPr>
          <w:p w14:paraId="112BE0E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17.12 </w:t>
            </w:r>
          </w:p>
        </w:tc>
        <w:tc>
          <w:tcPr>
            <w:tcW w:w="1580" w:type="dxa"/>
            <w:tcBorders>
              <w:top w:val="nil"/>
              <w:left w:val="nil"/>
              <w:bottom w:val="single" w:sz="4" w:space="0" w:color="auto"/>
              <w:right w:val="nil"/>
            </w:tcBorders>
            <w:shd w:val="clear" w:color="auto" w:fill="auto"/>
            <w:hideMark/>
          </w:tcPr>
          <w:p w14:paraId="5B60B37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17.12.75.00 17.12.77.55 17.12.77.59 17.12.78.20 17.12.78.50 17.12.79.53 17.12.79.55</w:t>
            </w:r>
          </w:p>
        </w:tc>
        <w:tc>
          <w:tcPr>
            <w:tcW w:w="1418" w:type="dxa"/>
            <w:tcBorders>
              <w:top w:val="nil"/>
              <w:left w:val="single" w:sz="4" w:space="0" w:color="auto"/>
              <w:bottom w:val="single" w:sz="4" w:space="0" w:color="auto"/>
              <w:right w:val="single" w:sz="4" w:space="0" w:color="auto"/>
            </w:tcBorders>
            <w:shd w:val="clear" w:color="auto" w:fill="auto"/>
            <w:hideMark/>
          </w:tcPr>
          <w:p w14:paraId="27D103F7"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Premazani karton </w:t>
            </w:r>
          </w:p>
        </w:tc>
        <w:tc>
          <w:tcPr>
            <w:tcW w:w="1012" w:type="dxa"/>
            <w:tcBorders>
              <w:top w:val="nil"/>
              <w:left w:val="nil"/>
              <w:bottom w:val="single" w:sz="4" w:space="0" w:color="auto"/>
              <w:right w:val="single" w:sz="4" w:space="0" w:color="auto"/>
            </w:tcBorders>
            <w:shd w:val="clear" w:color="auto" w:fill="auto"/>
            <w:hideMark/>
          </w:tcPr>
          <w:p w14:paraId="1891F59F"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328894E7"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0,403</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3CC527F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0,3986</w:t>
            </w:r>
          </w:p>
        </w:tc>
        <w:tc>
          <w:tcPr>
            <w:tcW w:w="941" w:type="dxa"/>
            <w:tcBorders>
              <w:top w:val="nil"/>
              <w:left w:val="nil"/>
              <w:bottom w:val="single" w:sz="4" w:space="0" w:color="auto"/>
              <w:right w:val="single" w:sz="4" w:space="0" w:color="auto"/>
            </w:tcBorders>
            <w:shd w:val="clear" w:color="auto" w:fill="auto"/>
            <w:noWrap/>
            <w:vAlign w:val="center"/>
            <w:hideMark/>
          </w:tcPr>
          <w:p w14:paraId="729B754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0,3943</w:t>
            </w:r>
          </w:p>
        </w:tc>
        <w:tc>
          <w:tcPr>
            <w:tcW w:w="941" w:type="dxa"/>
            <w:tcBorders>
              <w:top w:val="nil"/>
              <w:left w:val="nil"/>
              <w:bottom w:val="single" w:sz="4" w:space="0" w:color="auto"/>
              <w:right w:val="single" w:sz="4" w:space="0" w:color="auto"/>
            </w:tcBorders>
            <w:shd w:val="clear" w:color="auto" w:fill="auto"/>
            <w:noWrap/>
            <w:vAlign w:val="center"/>
            <w:hideMark/>
          </w:tcPr>
          <w:p w14:paraId="50EF7F0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0,3900</w:t>
            </w:r>
          </w:p>
        </w:tc>
        <w:tc>
          <w:tcPr>
            <w:tcW w:w="941" w:type="dxa"/>
            <w:tcBorders>
              <w:top w:val="nil"/>
              <w:left w:val="nil"/>
              <w:bottom w:val="single" w:sz="4" w:space="0" w:color="auto"/>
              <w:right w:val="single" w:sz="4" w:space="0" w:color="auto"/>
            </w:tcBorders>
            <w:shd w:val="clear" w:color="auto" w:fill="auto"/>
            <w:noWrap/>
            <w:vAlign w:val="center"/>
            <w:hideMark/>
          </w:tcPr>
          <w:p w14:paraId="0EEA40F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0,3857</w:t>
            </w:r>
          </w:p>
        </w:tc>
        <w:tc>
          <w:tcPr>
            <w:tcW w:w="941" w:type="dxa"/>
            <w:tcBorders>
              <w:top w:val="nil"/>
              <w:left w:val="nil"/>
              <w:bottom w:val="single" w:sz="4" w:space="0" w:color="auto"/>
              <w:right w:val="single" w:sz="4" w:space="0" w:color="auto"/>
            </w:tcBorders>
            <w:shd w:val="clear" w:color="auto" w:fill="auto"/>
            <w:noWrap/>
            <w:vAlign w:val="center"/>
            <w:hideMark/>
          </w:tcPr>
          <w:p w14:paraId="4BC9EC8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0,3815</w:t>
            </w:r>
          </w:p>
        </w:tc>
        <w:tc>
          <w:tcPr>
            <w:tcW w:w="941" w:type="dxa"/>
            <w:tcBorders>
              <w:top w:val="nil"/>
              <w:left w:val="nil"/>
              <w:bottom w:val="single" w:sz="4" w:space="0" w:color="auto"/>
              <w:right w:val="single" w:sz="4" w:space="0" w:color="auto"/>
            </w:tcBorders>
            <w:shd w:val="clear" w:color="auto" w:fill="auto"/>
            <w:noWrap/>
            <w:vAlign w:val="center"/>
            <w:hideMark/>
          </w:tcPr>
          <w:p w14:paraId="1C842A3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0,3774</w:t>
            </w:r>
          </w:p>
        </w:tc>
        <w:tc>
          <w:tcPr>
            <w:tcW w:w="941" w:type="dxa"/>
            <w:tcBorders>
              <w:top w:val="nil"/>
              <w:left w:val="nil"/>
              <w:bottom w:val="single" w:sz="4" w:space="0" w:color="auto"/>
              <w:right w:val="single" w:sz="4" w:space="0" w:color="auto"/>
            </w:tcBorders>
            <w:shd w:val="clear" w:color="auto" w:fill="auto"/>
            <w:noWrap/>
            <w:vAlign w:val="center"/>
            <w:hideMark/>
          </w:tcPr>
          <w:p w14:paraId="1553A59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0,3732</w:t>
            </w:r>
          </w:p>
        </w:tc>
        <w:tc>
          <w:tcPr>
            <w:tcW w:w="941" w:type="dxa"/>
            <w:tcBorders>
              <w:top w:val="nil"/>
              <w:left w:val="nil"/>
              <w:bottom w:val="single" w:sz="4" w:space="0" w:color="auto"/>
              <w:right w:val="single" w:sz="4" w:space="0" w:color="auto"/>
            </w:tcBorders>
            <w:shd w:val="clear" w:color="auto" w:fill="auto"/>
            <w:noWrap/>
            <w:vAlign w:val="center"/>
            <w:hideMark/>
          </w:tcPr>
          <w:p w14:paraId="450575F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0,3692</w:t>
            </w:r>
          </w:p>
        </w:tc>
        <w:tc>
          <w:tcPr>
            <w:tcW w:w="941" w:type="dxa"/>
            <w:tcBorders>
              <w:top w:val="nil"/>
              <w:left w:val="nil"/>
              <w:bottom w:val="single" w:sz="4" w:space="0" w:color="auto"/>
              <w:right w:val="single" w:sz="4" w:space="0" w:color="auto"/>
            </w:tcBorders>
            <w:shd w:val="clear" w:color="auto" w:fill="auto"/>
            <w:noWrap/>
            <w:vAlign w:val="center"/>
            <w:hideMark/>
          </w:tcPr>
          <w:p w14:paraId="7D8C51B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0,3651</w:t>
            </w:r>
          </w:p>
        </w:tc>
      </w:tr>
      <w:tr w:rsidR="007D72DE" w:rsidRPr="007D72DE" w14:paraId="13F02F65" w14:textId="77777777" w:rsidTr="007D72DE">
        <w:trPr>
          <w:trHeight w:val="510"/>
        </w:trPr>
        <w:tc>
          <w:tcPr>
            <w:tcW w:w="683" w:type="dxa"/>
            <w:tcBorders>
              <w:top w:val="nil"/>
              <w:left w:val="single" w:sz="4" w:space="0" w:color="auto"/>
              <w:bottom w:val="single" w:sz="4" w:space="0" w:color="auto"/>
              <w:right w:val="single" w:sz="4" w:space="0" w:color="auto"/>
            </w:tcBorders>
            <w:shd w:val="clear" w:color="auto" w:fill="auto"/>
            <w:hideMark/>
          </w:tcPr>
          <w:p w14:paraId="088DD6C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20.13 </w:t>
            </w:r>
          </w:p>
        </w:tc>
        <w:tc>
          <w:tcPr>
            <w:tcW w:w="1580" w:type="dxa"/>
            <w:tcBorders>
              <w:top w:val="nil"/>
              <w:left w:val="nil"/>
              <w:bottom w:val="single" w:sz="4" w:space="0" w:color="auto"/>
              <w:right w:val="nil"/>
            </w:tcBorders>
            <w:shd w:val="clear" w:color="auto" w:fill="auto"/>
            <w:hideMark/>
          </w:tcPr>
          <w:p w14:paraId="4475A64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20.13.24.34</w:t>
            </w:r>
          </w:p>
        </w:tc>
        <w:tc>
          <w:tcPr>
            <w:tcW w:w="1418" w:type="dxa"/>
            <w:tcBorders>
              <w:top w:val="nil"/>
              <w:left w:val="single" w:sz="4" w:space="0" w:color="auto"/>
              <w:bottom w:val="single" w:sz="4" w:space="0" w:color="auto"/>
              <w:right w:val="single" w:sz="4" w:space="0" w:color="auto"/>
            </w:tcBorders>
            <w:shd w:val="clear" w:color="auto" w:fill="auto"/>
            <w:hideMark/>
          </w:tcPr>
          <w:p w14:paraId="7079A42C"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Žveplova kislina</w:t>
            </w:r>
          </w:p>
        </w:tc>
        <w:tc>
          <w:tcPr>
            <w:tcW w:w="1012" w:type="dxa"/>
            <w:tcBorders>
              <w:top w:val="nil"/>
              <w:left w:val="nil"/>
              <w:bottom w:val="single" w:sz="4" w:space="0" w:color="auto"/>
              <w:right w:val="single" w:sz="4" w:space="0" w:color="auto"/>
            </w:tcBorders>
            <w:shd w:val="clear" w:color="auto" w:fill="auto"/>
            <w:hideMark/>
          </w:tcPr>
          <w:p w14:paraId="059C21C7"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51C87116"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0,056</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11A72FC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0,0554</w:t>
            </w:r>
          </w:p>
        </w:tc>
        <w:tc>
          <w:tcPr>
            <w:tcW w:w="941" w:type="dxa"/>
            <w:tcBorders>
              <w:top w:val="nil"/>
              <w:left w:val="nil"/>
              <w:bottom w:val="single" w:sz="4" w:space="0" w:color="auto"/>
              <w:right w:val="single" w:sz="4" w:space="0" w:color="auto"/>
            </w:tcBorders>
            <w:shd w:val="clear" w:color="auto" w:fill="auto"/>
            <w:noWrap/>
            <w:vAlign w:val="center"/>
            <w:hideMark/>
          </w:tcPr>
          <w:p w14:paraId="55E00C5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0,0548</w:t>
            </w:r>
          </w:p>
        </w:tc>
        <w:tc>
          <w:tcPr>
            <w:tcW w:w="941" w:type="dxa"/>
            <w:tcBorders>
              <w:top w:val="nil"/>
              <w:left w:val="nil"/>
              <w:bottom w:val="single" w:sz="4" w:space="0" w:color="auto"/>
              <w:right w:val="single" w:sz="4" w:space="0" w:color="auto"/>
            </w:tcBorders>
            <w:shd w:val="clear" w:color="auto" w:fill="auto"/>
            <w:noWrap/>
            <w:vAlign w:val="center"/>
            <w:hideMark/>
          </w:tcPr>
          <w:p w14:paraId="0F46C19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0,0542</w:t>
            </w:r>
          </w:p>
        </w:tc>
        <w:tc>
          <w:tcPr>
            <w:tcW w:w="941" w:type="dxa"/>
            <w:tcBorders>
              <w:top w:val="nil"/>
              <w:left w:val="nil"/>
              <w:bottom w:val="single" w:sz="4" w:space="0" w:color="auto"/>
              <w:right w:val="single" w:sz="4" w:space="0" w:color="auto"/>
            </w:tcBorders>
            <w:shd w:val="clear" w:color="auto" w:fill="auto"/>
            <w:noWrap/>
            <w:vAlign w:val="center"/>
            <w:hideMark/>
          </w:tcPr>
          <w:p w14:paraId="287DC97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0,0536</w:t>
            </w:r>
          </w:p>
        </w:tc>
        <w:tc>
          <w:tcPr>
            <w:tcW w:w="941" w:type="dxa"/>
            <w:tcBorders>
              <w:top w:val="nil"/>
              <w:left w:val="nil"/>
              <w:bottom w:val="single" w:sz="4" w:space="0" w:color="auto"/>
              <w:right w:val="single" w:sz="4" w:space="0" w:color="auto"/>
            </w:tcBorders>
            <w:shd w:val="clear" w:color="auto" w:fill="auto"/>
            <w:noWrap/>
            <w:vAlign w:val="center"/>
            <w:hideMark/>
          </w:tcPr>
          <w:p w14:paraId="7CA6037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0,0530</w:t>
            </w:r>
          </w:p>
        </w:tc>
        <w:tc>
          <w:tcPr>
            <w:tcW w:w="941" w:type="dxa"/>
            <w:tcBorders>
              <w:top w:val="nil"/>
              <w:left w:val="nil"/>
              <w:bottom w:val="single" w:sz="4" w:space="0" w:color="auto"/>
              <w:right w:val="single" w:sz="4" w:space="0" w:color="auto"/>
            </w:tcBorders>
            <w:shd w:val="clear" w:color="auto" w:fill="auto"/>
            <w:noWrap/>
            <w:vAlign w:val="center"/>
            <w:hideMark/>
          </w:tcPr>
          <w:p w14:paraId="07DFB90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0,0524</w:t>
            </w:r>
          </w:p>
        </w:tc>
        <w:tc>
          <w:tcPr>
            <w:tcW w:w="941" w:type="dxa"/>
            <w:tcBorders>
              <w:top w:val="nil"/>
              <w:left w:val="nil"/>
              <w:bottom w:val="single" w:sz="4" w:space="0" w:color="auto"/>
              <w:right w:val="single" w:sz="4" w:space="0" w:color="auto"/>
            </w:tcBorders>
            <w:shd w:val="clear" w:color="auto" w:fill="auto"/>
            <w:noWrap/>
            <w:vAlign w:val="center"/>
            <w:hideMark/>
          </w:tcPr>
          <w:p w14:paraId="2CCA48C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0,0519</w:t>
            </w:r>
          </w:p>
        </w:tc>
        <w:tc>
          <w:tcPr>
            <w:tcW w:w="941" w:type="dxa"/>
            <w:tcBorders>
              <w:top w:val="nil"/>
              <w:left w:val="nil"/>
              <w:bottom w:val="single" w:sz="4" w:space="0" w:color="auto"/>
              <w:right w:val="single" w:sz="4" w:space="0" w:color="auto"/>
            </w:tcBorders>
            <w:shd w:val="clear" w:color="auto" w:fill="auto"/>
            <w:noWrap/>
            <w:vAlign w:val="center"/>
            <w:hideMark/>
          </w:tcPr>
          <w:p w14:paraId="675741E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0,0513</w:t>
            </w:r>
          </w:p>
        </w:tc>
        <w:tc>
          <w:tcPr>
            <w:tcW w:w="941" w:type="dxa"/>
            <w:tcBorders>
              <w:top w:val="nil"/>
              <w:left w:val="nil"/>
              <w:bottom w:val="single" w:sz="4" w:space="0" w:color="auto"/>
              <w:right w:val="single" w:sz="4" w:space="0" w:color="auto"/>
            </w:tcBorders>
            <w:shd w:val="clear" w:color="auto" w:fill="auto"/>
            <w:noWrap/>
            <w:vAlign w:val="center"/>
            <w:hideMark/>
          </w:tcPr>
          <w:p w14:paraId="1988109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0,0507</w:t>
            </w:r>
          </w:p>
        </w:tc>
      </w:tr>
      <w:tr w:rsidR="007D72DE" w:rsidRPr="007D72DE" w14:paraId="47DDF80E" w14:textId="77777777" w:rsidTr="007D72DE">
        <w:trPr>
          <w:trHeight w:val="255"/>
        </w:trPr>
        <w:tc>
          <w:tcPr>
            <w:tcW w:w="683" w:type="dxa"/>
            <w:tcBorders>
              <w:top w:val="nil"/>
              <w:left w:val="single" w:sz="4" w:space="0" w:color="auto"/>
              <w:bottom w:val="single" w:sz="4" w:space="0" w:color="auto"/>
              <w:right w:val="single" w:sz="4" w:space="0" w:color="auto"/>
            </w:tcBorders>
            <w:shd w:val="clear" w:color="auto" w:fill="auto"/>
            <w:hideMark/>
          </w:tcPr>
          <w:p w14:paraId="0056E95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w:t>
            </w:r>
          </w:p>
        </w:tc>
        <w:tc>
          <w:tcPr>
            <w:tcW w:w="1580" w:type="dxa"/>
            <w:tcBorders>
              <w:top w:val="nil"/>
              <w:left w:val="nil"/>
              <w:bottom w:val="single" w:sz="4" w:space="0" w:color="auto"/>
              <w:right w:val="nil"/>
            </w:tcBorders>
            <w:shd w:val="clear" w:color="auto" w:fill="auto"/>
            <w:hideMark/>
          </w:tcPr>
          <w:p w14:paraId="2141A809"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20.13.21.11</w:t>
            </w:r>
          </w:p>
        </w:tc>
        <w:tc>
          <w:tcPr>
            <w:tcW w:w="1418" w:type="dxa"/>
            <w:tcBorders>
              <w:top w:val="nil"/>
              <w:left w:val="single" w:sz="4" w:space="0" w:color="auto"/>
              <w:bottom w:val="single" w:sz="4" w:space="0" w:color="auto"/>
              <w:right w:val="single" w:sz="4" w:space="0" w:color="auto"/>
            </w:tcBorders>
            <w:shd w:val="clear" w:color="auto" w:fill="auto"/>
            <w:hideMark/>
          </w:tcPr>
          <w:p w14:paraId="6ED8326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Klor</w:t>
            </w:r>
          </w:p>
        </w:tc>
        <w:tc>
          <w:tcPr>
            <w:tcW w:w="1012" w:type="dxa"/>
            <w:tcBorders>
              <w:top w:val="nil"/>
              <w:left w:val="nil"/>
              <w:bottom w:val="single" w:sz="4" w:space="0" w:color="auto"/>
              <w:right w:val="single" w:sz="4" w:space="0" w:color="auto"/>
            </w:tcBorders>
            <w:shd w:val="clear" w:color="auto" w:fill="auto"/>
            <w:hideMark/>
          </w:tcPr>
          <w:p w14:paraId="7713103B"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31628DDD"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1,846</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2CE9167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1,8259</w:t>
            </w:r>
          </w:p>
        </w:tc>
        <w:tc>
          <w:tcPr>
            <w:tcW w:w="941" w:type="dxa"/>
            <w:tcBorders>
              <w:top w:val="nil"/>
              <w:left w:val="nil"/>
              <w:bottom w:val="single" w:sz="4" w:space="0" w:color="auto"/>
              <w:right w:val="single" w:sz="4" w:space="0" w:color="auto"/>
            </w:tcBorders>
            <w:shd w:val="clear" w:color="auto" w:fill="auto"/>
            <w:noWrap/>
            <w:vAlign w:val="center"/>
            <w:hideMark/>
          </w:tcPr>
          <w:p w14:paraId="050F185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1,8060</w:t>
            </w:r>
          </w:p>
        </w:tc>
        <w:tc>
          <w:tcPr>
            <w:tcW w:w="941" w:type="dxa"/>
            <w:tcBorders>
              <w:top w:val="nil"/>
              <w:left w:val="nil"/>
              <w:bottom w:val="single" w:sz="4" w:space="0" w:color="auto"/>
              <w:right w:val="single" w:sz="4" w:space="0" w:color="auto"/>
            </w:tcBorders>
            <w:shd w:val="clear" w:color="auto" w:fill="auto"/>
            <w:noWrap/>
            <w:vAlign w:val="center"/>
            <w:hideMark/>
          </w:tcPr>
          <w:p w14:paraId="2F257DE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1,7863</w:t>
            </w:r>
          </w:p>
        </w:tc>
        <w:tc>
          <w:tcPr>
            <w:tcW w:w="941" w:type="dxa"/>
            <w:tcBorders>
              <w:top w:val="nil"/>
              <w:left w:val="nil"/>
              <w:bottom w:val="single" w:sz="4" w:space="0" w:color="auto"/>
              <w:right w:val="single" w:sz="4" w:space="0" w:color="auto"/>
            </w:tcBorders>
            <w:shd w:val="clear" w:color="auto" w:fill="auto"/>
            <w:noWrap/>
            <w:vAlign w:val="center"/>
            <w:hideMark/>
          </w:tcPr>
          <w:p w14:paraId="4C5CA90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1,7668</w:t>
            </w:r>
          </w:p>
        </w:tc>
        <w:tc>
          <w:tcPr>
            <w:tcW w:w="941" w:type="dxa"/>
            <w:tcBorders>
              <w:top w:val="nil"/>
              <w:left w:val="nil"/>
              <w:bottom w:val="single" w:sz="4" w:space="0" w:color="auto"/>
              <w:right w:val="single" w:sz="4" w:space="0" w:color="auto"/>
            </w:tcBorders>
            <w:shd w:val="clear" w:color="auto" w:fill="auto"/>
            <w:noWrap/>
            <w:vAlign w:val="center"/>
            <w:hideMark/>
          </w:tcPr>
          <w:p w14:paraId="19CDCA7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1,7476</w:t>
            </w:r>
          </w:p>
        </w:tc>
        <w:tc>
          <w:tcPr>
            <w:tcW w:w="941" w:type="dxa"/>
            <w:tcBorders>
              <w:top w:val="nil"/>
              <w:left w:val="nil"/>
              <w:bottom w:val="single" w:sz="4" w:space="0" w:color="auto"/>
              <w:right w:val="single" w:sz="4" w:space="0" w:color="auto"/>
            </w:tcBorders>
            <w:shd w:val="clear" w:color="auto" w:fill="auto"/>
            <w:noWrap/>
            <w:vAlign w:val="center"/>
            <w:hideMark/>
          </w:tcPr>
          <w:p w14:paraId="06DCE4F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1,7285</w:t>
            </w:r>
          </w:p>
        </w:tc>
        <w:tc>
          <w:tcPr>
            <w:tcW w:w="941" w:type="dxa"/>
            <w:tcBorders>
              <w:top w:val="nil"/>
              <w:left w:val="nil"/>
              <w:bottom w:val="single" w:sz="4" w:space="0" w:color="auto"/>
              <w:right w:val="single" w:sz="4" w:space="0" w:color="auto"/>
            </w:tcBorders>
            <w:shd w:val="clear" w:color="auto" w:fill="auto"/>
            <w:noWrap/>
            <w:vAlign w:val="center"/>
            <w:hideMark/>
          </w:tcPr>
          <w:p w14:paraId="63479D6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1,7097</w:t>
            </w:r>
          </w:p>
        </w:tc>
        <w:tc>
          <w:tcPr>
            <w:tcW w:w="941" w:type="dxa"/>
            <w:tcBorders>
              <w:top w:val="nil"/>
              <w:left w:val="nil"/>
              <w:bottom w:val="single" w:sz="4" w:space="0" w:color="auto"/>
              <w:right w:val="single" w:sz="4" w:space="0" w:color="auto"/>
            </w:tcBorders>
            <w:shd w:val="clear" w:color="auto" w:fill="auto"/>
            <w:noWrap/>
            <w:vAlign w:val="center"/>
            <w:hideMark/>
          </w:tcPr>
          <w:p w14:paraId="4D6D9C6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1,6910</w:t>
            </w:r>
          </w:p>
        </w:tc>
        <w:tc>
          <w:tcPr>
            <w:tcW w:w="941" w:type="dxa"/>
            <w:tcBorders>
              <w:top w:val="nil"/>
              <w:left w:val="nil"/>
              <w:bottom w:val="single" w:sz="4" w:space="0" w:color="auto"/>
              <w:right w:val="single" w:sz="4" w:space="0" w:color="auto"/>
            </w:tcBorders>
            <w:shd w:val="clear" w:color="auto" w:fill="auto"/>
            <w:noWrap/>
            <w:vAlign w:val="center"/>
            <w:hideMark/>
          </w:tcPr>
          <w:p w14:paraId="0116198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1,6726</w:t>
            </w:r>
          </w:p>
        </w:tc>
      </w:tr>
      <w:tr w:rsidR="007D72DE" w:rsidRPr="007D72DE" w14:paraId="5743D2D5" w14:textId="77777777" w:rsidTr="007D72DE">
        <w:trPr>
          <w:trHeight w:val="255"/>
        </w:trPr>
        <w:tc>
          <w:tcPr>
            <w:tcW w:w="683" w:type="dxa"/>
            <w:tcBorders>
              <w:top w:val="nil"/>
              <w:left w:val="single" w:sz="4" w:space="0" w:color="auto"/>
              <w:bottom w:val="single" w:sz="4" w:space="0" w:color="auto"/>
              <w:right w:val="single" w:sz="4" w:space="0" w:color="auto"/>
            </w:tcBorders>
            <w:shd w:val="clear" w:color="auto" w:fill="auto"/>
            <w:hideMark/>
          </w:tcPr>
          <w:p w14:paraId="29820AC7"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w:t>
            </w:r>
          </w:p>
        </w:tc>
        <w:tc>
          <w:tcPr>
            <w:tcW w:w="1580" w:type="dxa"/>
            <w:tcBorders>
              <w:top w:val="nil"/>
              <w:left w:val="nil"/>
              <w:bottom w:val="single" w:sz="4" w:space="0" w:color="auto"/>
              <w:right w:val="nil"/>
            </w:tcBorders>
            <w:shd w:val="clear" w:color="auto" w:fill="auto"/>
            <w:hideMark/>
          </w:tcPr>
          <w:p w14:paraId="7CE4437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20.13.21.70 </w:t>
            </w:r>
          </w:p>
        </w:tc>
        <w:tc>
          <w:tcPr>
            <w:tcW w:w="1418" w:type="dxa"/>
            <w:tcBorders>
              <w:top w:val="nil"/>
              <w:left w:val="single" w:sz="4" w:space="0" w:color="auto"/>
              <w:bottom w:val="single" w:sz="4" w:space="0" w:color="auto"/>
              <w:right w:val="single" w:sz="4" w:space="0" w:color="auto"/>
            </w:tcBorders>
            <w:shd w:val="clear" w:color="auto" w:fill="auto"/>
            <w:hideMark/>
          </w:tcPr>
          <w:p w14:paraId="5BFE126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Silicij</w:t>
            </w:r>
          </w:p>
        </w:tc>
        <w:tc>
          <w:tcPr>
            <w:tcW w:w="1012" w:type="dxa"/>
            <w:tcBorders>
              <w:top w:val="nil"/>
              <w:left w:val="nil"/>
              <w:bottom w:val="single" w:sz="4" w:space="0" w:color="auto"/>
              <w:right w:val="single" w:sz="4" w:space="0" w:color="auto"/>
            </w:tcBorders>
            <w:shd w:val="clear" w:color="auto" w:fill="auto"/>
            <w:hideMark/>
          </w:tcPr>
          <w:p w14:paraId="3D14431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4D5ED579"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11,870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4A30500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11,7406</w:t>
            </w:r>
          </w:p>
        </w:tc>
        <w:tc>
          <w:tcPr>
            <w:tcW w:w="941" w:type="dxa"/>
            <w:tcBorders>
              <w:top w:val="nil"/>
              <w:left w:val="nil"/>
              <w:bottom w:val="single" w:sz="4" w:space="0" w:color="auto"/>
              <w:right w:val="single" w:sz="4" w:space="0" w:color="auto"/>
            </w:tcBorders>
            <w:shd w:val="clear" w:color="auto" w:fill="auto"/>
            <w:noWrap/>
            <w:vAlign w:val="center"/>
            <w:hideMark/>
          </w:tcPr>
          <w:p w14:paraId="3A7C25C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11,6126</w:t>
            </w:r>
          </w:p>
        </w:tc>
        <w:tc>
          <w:tcPr>
            <w:tcW w:w="941" w:type="dxa"/>
            <w:tcBorders>
              <w:top w:val="nil"/>
              <w:left w:val="nil"/>
              <w:bottom w:val="single" w:sz="4" w:space="0" w:color="auto"/>
              <w:right w:val="single" w:sz="4" w:space="0" w:color="auto"/>
            </w:tcBorders>
            <w:shd w:val="clear" w:color="auto" w:fill="auto"/>
            <w:noWrap/>
            <w:vAlign w:val="center"/>
            <w:hideMark/>
          </w:tcPr>
          <w:p w14:paraId="47C1B3A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11,4861</w:t>
            </w:r>
          </w:p>
        </w:tc>
        <w:tc>
          <w:tcPr>
            <w:tcW w:w="941" w:type="dxa"/>
            <w:tcBorders>
              <w:top w:val="nil"/>
              <w:left w:val="nil"/>
              <w:bottom w:val="single" w:sz="4" w:space="0" w:color="auto"/>
              <w:right w:val="single" w:sz="4" w:space="0" w:color="auto"/>
            </w:tcBorders>
            <w:shd w:val="clear" w:color="auto" w:fill="auto"/>
            <w:noWrap/>
            <w:vAlign w:val="center"/>
            <w:hideMark/>
          </w:tcPr>
          <w:p w14:paraId="6D15291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11,3609</w:t>
            </w:r>
          </w:p>
        </w:tc>
        <w:tc>
          <w:tcPr>
            <w:tcW w:w="941" w:type="dxa"/>
            <w:tcBorders>
              <w:top w:val="nil"/>
              <w:left w:val="nil"/>
              <w:bottom w:val="single" w:sz="4" w:space="0" w:color="auto"/>
              <w:right w:val="single" w:sz="4" w:space="0" w:color="auto"/>
            </w:tcBorders>
            <w:shd w:val="clear" w:color="auto" w:fill="auto"/>
            <w:noWrap/>
            <w:vAlign w:val="center"/>
            <w:hideMark/>
          </w:tcPr>
          <w:p w14:paraId="5FD7208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11,2370</w:t>
            </w:r>
          </w:p>
        </w:tc>
        <w:tc>
          <w:tcPr>
            <w:tcW w:w="941" w:type="dxa"/>
            <w:tcBorders>
              <w:top w:val="nil"/>
              <w:left w:val="nil"/>
              <w:bottom w:val="single" w:sz="4" w:space="0" w:color="auto"/>
              <w:right w:val="single" w:sz="4" w:space="0" w:color="auto"/>
            </w:tcBorders>
            <w:shd w:val="clear" w:color="auto" w:fill="auto"/>
            <w:noWrap/>
            <w:vAlign w:val="center"/>
            <w:hideMark/>
          </w:tcPr>
          <w:p w14:paraId="5B073FD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11,1146</w:t>
            </w:r>
          </w:p>
        </w:tc>
        <w:tc>
          <w:tcPr>
            <w:tcW w:w="941" w:type="dxa"/>
            <w:tcBorders>
              <w:top w:val="nil"/>
              <w:left w:val="nil"/>
              <w:bottom w:val="single" w:sz="4" w:space="0" w:color="auto"/>
              <w:right w:val="single" w:sz="4" w:space="0" w:color="auto"/>
            </w:tcBorders>
            <w:shd w:val="clear" w:color="auto" w:fill="auto"/>
            <w:noWrap/>
            <w:vAlign w:val="center"/>
            <w:hideMark/>
          </w:tcPr>
          <w:p w14:paraId="40291DC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10,9934</w:t>
            </w:r>
          </w:p>
        </w:tc>
        <w:tc>
          <w:tcPr>
            <w:tcW w:w="941" w:type="dxa"/>
            <w:tcBorders>
              <w:top w:val="nil"/>
              <w:left w:val="nil"/>
              <w:bottom w:val="single" w:sz="4" w:space="0" w:color="auto"/>
              <w:right w:val="single" w:sz="4" w:space="0" w:color="auto"/>
            </w:tcBorders>
            <w:shd w:val="clear" w:color="auto" w:fill="auto"/>
            <w:noWrap/>
            <w:vAlign w:val="center"/>
            <w:hideMark/>
          </w:tcPr>
          <w:p w14:paraId="0468531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10,8736</w:t>
            </w:r>
          </w:p>
        </w:tc>
        <w:tc>
          <w:tcPr>
            <w:tcW w:w="941" w:type="dxa"/>
            <w:tcBorders>
              <w:top w:val="nil"/>
              <w:left w:val="nil"/>
              <w:bottom w:val="single" w:sz="4" w:space="0" w:color="auto"/>
              <w:right w:val="single" w:sz="4" w:space="0" w:color="auto"/>
            </w:tcBorders>
            <w:shd w:val="clear" w:color="auto" w:fill="auto"/>
            <w:noWrap/>
            <w:vAlign w:val="center"/>
            <w:hideMark/>
          </w:tcPr>
          <w:p w14:paraId="3148F74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10,7551</w:t>
            </w:r>
          </w:p>
        </w:tc>
      </w:tr>
      <w:tr w:rsidR="007D72DE" w:rsidRPr="007D72DE" w14:paraId="5D9960E1" w14:textId="77777777" w:rsidTr="007D72DE">
        <w:trPr>
          <w:trHeight w:val="255"/>
        </w:trPr>
        <w:tc>
          <w:tcPr>
            <w:tcW w:w="683" w:type="dxa"/>
            <w:tcBorders>
              <w:top w:val="nil"/>
              <w:left w:val="single" w:sz="4" w:space="0" w:color="auto"/>
              <w:bottom w:val="single" w:sz="4" w:space="0" w:color="auto"/>
              <w:right w:val="single" w:sz="4" w:space="0" w:color="auto"/>
            </w:tcBorders>
            <w:shd w:val="clear" w:color="auto" w:fill="auto"/>
            <w:hideMark/>
          </w:tcPr>
          <w:p w14:paraId="5FFC265F"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w:t>
            </w:r>
          </w:p>
        </w:tc>
        <w:tc>
          <w:tcPr>
            <w:tcW w:w="1580" w:type="dxa"/>
            <w:tcBorders>
              <w:top w:val="nil"/>
              <w:left w:val="nil"/>
              <w:bottom w:val="single" w:sz="4" w:space="0" w:color="auto"/>
              <w:right w:val="nil"/>
            </w:tcBorders>
            <w:shd w:val="clear" w:color="auto" w:fill="auto"/>
            <w:hideMark/>
          </w:tcPr>
          <w:p w14:paraId="6758E10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20.13.21.60</w:t>
            </w:r>
          </w:p>
        </w:tc>
        <w:tc>
          <w:tcPr>
            <w:tcW w:w="1418" w:type="dxa"/>
            <w:tcBorders>
              <w:top w:val="nil"/>
              <w:left w:val="single" w:sz="4" w:space="0" w:color="auto"/>
              <w:bottom w:val="single" w:sz="4" w:space="0" w:color="auto"/>
              <w:right w:val="single" w:sz="4" w:space="0" w:color="auto"/>
            </w:tcBorders>
            <w:shd w:val="clear" w:color="auto" w:fill="auto"/>
            <w:hideMark/>
          </w:tcPr>
          <w:p w14:paraId="57BEA80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Silicij</w:t>
            </w:r>
          </w:p>
        </w:tc>
        <w:tc>
          <w:tcPr>
            <w:tcW w:w="1012" w:type="dxa"/>
            <w:tcBorders>
              <w:top w:val="nil"/>
              <w:left w:val="nil"/>
              <w:bottom w:val="single" w:sz="4" w:space="0" w:color="auto"/>
              <w:right w:val="single" w:sz="4" w:space="0" w:color="auto"/>
            </w:tcBorders>
            <w:shd w:val="clear" w:color="auto" w:fill="auto"/>
            <w:hideMark/>
          </w:tcPr>
          <w:p w14:paraId="48421659"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2A603870"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60,000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4861EDF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59,3460</w:t>
            </w:r>
          </w:p>
        </w:tc>
        <w:tc>
          <w:tcPr>
            <w:tcW w:w="941" w:type="dxa"/>
            <w:tcBorders>
              <w:top w:val="nil"/>
              <w:left w:val="nil"/>
              <w:bottom w:val="single" w:sz="4" w:space="0" w:color="auto"/>
              <w:right w:val="single" w:sz="4" w:space="0" w:color="auto"/>
            </w:tcBorders>
            <w:shd w:val="clear" w:color="auto" w:fill="auto"/>
            <w:noWrap/>
            <w:vAlign w:val="center"/>
            <w:hideMark/>
          </w:tcPr>
          <w:p w14:paraId="6FF1F47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58,6991</w:t>
            </w:r>
          </w:p>
        </w:tc>
        <w:tc>
          <w:tcPr>
            <w:tcW w:w="941" w:type="dxa"/>
            <w:tcBorders>
              <w:top w:val="nil"/>
              <w:left w:val="nil"/>
              <w:bottom w:val="single" w:sz="4" w:space="0" w:color="auto"/>
              <w:right w:val="single" w:sz="4" w:space="0" w:color="auto"/>
            </w:tcBorders>
            <w:shd w:val="clear" w:color="auto" w:fill="auto"/>
            <w:noWrap/>
            <w:vAlign w:val="center"/>
            <w:hideMark/>
          </w:tcPr>
          <w:p w14:paraId="303B6E3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58,0593</w:t>
            </w:r>
          </w:p>
        </w:tc>
        <w:tc>
          <w:tcPr>
            <w:tcW w:w="941" w:type="dxa"/>
            <w:tcBorders>
              <w:top w:val="nil"/>
              <w:left w:val="nil"/>
              <w:bottom w:val="single" w:sz="4" w:space="0" w:color="auto"/>
              <w:right w:val="single" w:sz="4" w:space="0" w:color="auto"/>
            </w:tcBorders>
            <w:shd w:val="clear" w:color="auto" w:fill="auto"/>
            <w:noWrap/>
            <w:vAlign w:val="center"/>
            <w:hideMark/>
          </w:tcPr>
          <w:p w14:paraId="7300F63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57,4265</w:t>
            </w:r>
          </w:p>
        </w:tc>
        <w:tc>
          <w:tcPr>
            <w:tcW w:w="941" w:type="dxa"/>
            <w:tcBorders>
              <w:top w:val="nil"/>
              <w:left w:val="nil"/>
              <w:bottom w:val="single" w:sz="4" w:space="0" w:color="auto"/>
              <w:right w:val="single" w:sz="4" w:space="0" w:color="auto"/>
            </w:tcBorders>
            <w:shd w:val="clear" w:color="auto" w:fill="auto"/>
            <w:noWrap/>
            <w:vAlign w:val="center"/>
            <w:hideMark/>
          </w:tcPr>
          <w:p w14:paraId="06F3B1C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56,8005</w:t>
            </w:r>
          </w:p>
        </w:tc>
        <w:tc>
          <w:tcPr>
            <w:tcW w:w="941" w:type="dxa"/>
            <w:tcBorders>
              <w:top w:val="nil"/>
              <w:left w:val="nil"/>
              <w:bottom w:val="single" w:sz="4" w:space="0" w:color="auto"/>
              <w:right w:val="single" w:sz="4" w:space="0" w:color="auto"/>
            </w:tcBorders>
            <w:shd w:val="clear" w:color="auto" w:fill="auto"/>
            <w:noWrap/>
            <w:vAlign w:val="center"/>
            <w:hideMark/>
          </w:tcPr>
          <w:p w14:paraId="4DF8899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56,1814</w:t>
            </w:r>
          </w:p>
        </w:tc>
        <w:tc>
          <w:tcPr>
            <w:tcW w:w="941" w:type="dxa"/>
            <w:tcBorders>
              <w:top w:val="nil"/>
              <w:left w:val="nil"/>
              <w:bottom w:val="single" w:sz="4" w:space="0" w:color="auto"/>
              <w:right w:val="single" w:sz="4" w:space="0" w:color="auto"/>
            </w:tcBorders>
            <w:shd w:val="clear" w:color="auto" w:fill="auto"/>
            <w:noWrap/>
            <w:vAlign w:val="center"/>
            <w:hideMark/>
          </w:tcPr>
          <w:p w14:paraId="52C365A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55,5690</w:t>
            </w:r>
          </w:p>
        </w:tc>
        <w:tc>
          <w:tcPr>
            <w:tcW w:w="941" w:type="dxa"/>
            <w:tcBorders>
              <w:top w:val="nil"/>
              <w:left w:val="nil"/>
              <w:bottom w:val="single" w:sz="4" w:space="0" w:color="auto"/>
              <w:right w:val="single" w:sz="4" w:space="0" w:color="auto"/>
            </w:tcBorders>
            <w:shd w:val="clear" w:color="auto" w:fill="auto"/>
            <w:noWrap/>
            <w:vAlign w:val="center"/>
            <w:hideMark/>
          </w:tcPr>
          <w:p w14:paraId="2D20BFC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54,9633</w:t>
            </w:r>
          </w:p>
        </w:tc>
        <w:tc>
          <w:tcPr>
            <w:tcW w:w="941" w:type="dxa"/>
            <w:tcBorders>
              <w:top w:val="nil"/>
              <w:left w:val="nil"/>
              <w:bottom w:val="single" w:sz="4" w:space="0" w:color="auto"/>
              <w:right w:val="single" w:sz="4" w:space="0" w:color="auto"/>
            </w:tcBorders>
            <w:shd w:val="clear" w:color="auto" w:fill="auto"/>
            <w:noWrap/>
            <w:vAlign w:val="center"/>
            <w:hideMark/>
          </w:tcPr>
          <w:p w14:paraId="5C69B03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54,3642</w:t>
            </w:r>
          </w:p>
        </w:tc>
      </w:tr>
      <w:tr w:rsidR="007D72DE" w:rsidRPr="007D72DE" w14:paraId="242B15D2" w14:textId="77777777" w:rsidTr="007D72DE">
        <w:trPr>
          <w:trHeight w:val="255"/>
        </w:trPr>
        <w:tc>
          <w:tcPr>
            <w:tcW w:w="683" w:type="dxa"/>
            <w:tcBorders>
              <w:top w:val="nil"/>
              <w:left w:val="single" w:sz="4" w:space="0" w:color="auto"/>
              <w:bottom w:val="single" w:sz="4" w:space="0" w:color="auto"/>
              <w:right w:val="single" w:sz="4" w:space="0" w:color="auto"/>
            </w:tcBorders>
            <w:shd w:val="clear" w:color="auto" w:fill="auto"/>
            <w:hideMark/>
          </w:tcPr>
          <w:p w14:paraId="60267519"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w:t>
            </w:r>
          </w:p>
        </w:tc>
        <w:tc>
          <w:tcPr>
            <w:tcW w:w="1580" w:type="dxa"/>
            <w:tcBorders>
              <w:top w:val="nil"/>
              <w:left w:val="nil"/>
              <w:bottom w:val="single" w:sz="4" w:space="0" w:color="auto"/>
              <w:right w:val="nil"/>
            </w:tcBorders>
            <w:shd w:val="clear" w:color="auto" w:fill="auto"/>
            <w:hideMark/>
          </w:tcPr>
          <w:p w14:paraId="3E67265C"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20.13.64.10</w:t>
            </w:r>
          </w:p>
        </w:tc>
        <w:tc>
          <w:tcPr>
            <w:tcW w:w="1418" w:type="dxa"/>
            <w:tcBorders>
              <w:top w:val="nil"/>
              <w:left w:val="single" w:sz="4" w:space="0" w:color="auto"/>
              <w:bottom w:val="single" w:sz="4" w:space="0" w:color="auto"/>
              <w:right w:val="single" w:sz="4" w:space="0" w:color="auto"/>
            </w:tcBorders>
            <w:shd w:val="clear" w:color="auto" w:fill="auto"/>
            <w:hideMark/>
          </w:tcPr>
          <w:p w14:paraId="16376EF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Silicijev karbid</w:t>
            </w:r>
          </w:p>
        </w:tc>
        <w:tc>
          <w:tcPr>
            <w:tcW w:w="1012" w:type="dxa"/>
            <w:tcBorders>
              <w:top w:val="nil"/>
              <w:left w:val="nil"/>
              <w:bottom w:val="single" w:sz="4" w:space="0" w:color="auto"/>
              <w:right w:val="single" w:sz="4" w:space="0" w:color="auto"/>
            </w:tcBorders>
            <w:shd w:val="clear" w:color="auto" w:fill="auto"/>
            <w:hideMark/>
          </w:tcPr>
          <w:p w14:paraId="67A7CD0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2B711EDF"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6,200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2DBA13A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6,1324</w:t>
            </w:r>
          </w:p>
        </w:tc>
        <w:tc>
          <w:tcPr>
            <w:tcW w:w="941" w:type="dxa"/>
            <w:tcBorders>
              <w:top w:val="nil"/>
              <w:left w:val="nil"/>
              <w:bottom w:val="single" w:sz="4" w:space="0" w:color="auto"/>
              <w:right w:val="single" w:sz="4" w:space="0" w:color="auto"/>
            </w:tcBorders>
            <w:shd w:val="clear" w:color="auto" w:fill="auto"/>
            <w:noWrap/>
            <w:vAlign w:val="center"/>
            <w:hideMark/>
          </w:tcPr>
          <w:p w14:paraId="568FA6F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6,0656</w:t>
            </w:r>
          </w:p>
        </w:tc>
        <w:tc>
          <w:tcPr>
            <w:tcW w:w="941" w:type="dxa"/>
            <w:tcBorders>
              <w:top w:val="nil"/>
              <w:left w:val="nil"/>
              <w:bottom w:val="single" w:sz="4" w:space="0" w:color="auto"/>
              <w:right w:val="single" w:sz="4" w:space="0" w:color="auto"/>
            </w:tcBorders>
            <w:shd w:val="clear" w:color="auto" w:fill="auto"/>
            <w:noWrap/>
            <w:vAlign w:val="center"/>
            <w:hideMark/>
          </w:tcPr>
          <w:p w14:paraId="6004E9E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5,9995</w:t>
            </w:r>
          </w:p>
        </w:tc>
        <w:tc>
          <w:tcPr>
            <w:tcW w:w="941" w:type="dxa"/>
            <w:tcBorders>
              <w:top w:val="nil"/>
              <w:left w:val="nil"/>
              <w:bottom w:val="single" w:sz="4" w:space="0" w:color="auto"/>
              <w:right w:val="single" w:sz="4" w:space="0" w:color="auto"/>
            </w:tcBorders>
            <w:shd w:val="clear" w:color="auto" w:fill="auto"/>
            <w:noWrap/>
            <w:vAlign w:val="center"/>
            <w:hideMark/>
          </w:tcPr>
          <w:p w14:paraId="378F430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5,9341</w:t>
            </w:r>
          </w:p>
        </w:tc>
        <w:tc>
          <w:tcPr>
            <w:tcW w:w="941" w:type="dxa"/>
            <w:tcBorders>
              <w:top w:val="nil"/>
              <w:left w:val="nil"/>
              <w:bottom w:val="single" w:sz="4" w:space="0" w:color="auto"/>
              <w:right w:val="single" w:sz="4" w:space="0" w:color="auto"/>
            </w:tcBorders>
            <w:shd w:val="clear" w:color="auto" w:fill="auto"/>
            <w:noWrap/>
            <w:vAlign w:val="center"/>
            <w:hideMark/>
          </w:tcPr>
          <w:p w14:paraId="0E0A344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5,8694</w:t>
            </w:r>
          </w:p>
        </w:tc>
        <w:tc>
          <w:tcPr>
            <w:tcW w:w="941" w:type="dxa"/>
            <w:tcBorders>
              <w:top w:val="nil"/>
              <w:left w:val="nil"/>
              <w:bottom w:val="single" w:sz="4" w:space="0" w:color="auto"/>
              <w:right w:val="single" w:sz="4" w:space="0" w:color="auto"/>
            </w:tcBorders>
            <w:shd w:val="clear" w:color="auto" w:fill="auto"/>
            <w:noWrap/>
            <w:vAlign w:val="center"/>
            <w:hideMark/>
          </w:tcPr>
          <w:p w14:paraId="3884B3D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5,8054</w:t>
            </w:r>
          </w:p>
        </w:tc>
        <w:tc>
          <w:tcPr>
            <w:tcW w:w="941" w:type="dxa"/>
            <w:tcBorders>
              <w:top w:val="nil"/>
              <w:left w:val="nil"/>
              <w:bottom w:val="single" w:sz="4" w:space="0" w:color="auto"/>
              <w:right w:val="single" w:sz="4" w:space="0" w:color="auto"/>
            </w:tcBorders>
            <w:shd w:val="clear" w:color="auto" w:fill="auto"/>
            <w:noWrap/>
            <w:vAlign w:val="center"/>
            <w:hideMark/>
          </w:tcPr>
          <w:p w14:paraId="55F3A7A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5,7421</w:t>
            </w:r>
          </w:p>
        </w:tc>
        <w:tc>
          <w:tcPr>
            <w:tcW w:w="941" w:type="dxa"/>
            <w:tcBorders>
              <w:top w:val="nil"/>
              <w:left w:val="nil"/>
              <w:bottom w:val="single" w:sz="4" w:space="0" w:color="auto"/>
              <w:right w:val="single" w:sz="4" w:space="0" w:color="auto"/>
            </w:tcBorders>
            <w:shd w:val="clear" w:color="auto" w:fill="auto"/>
            <w:noWrap/>
            <w:vAlign w:val="center"/>
            <w:hideMark/>
          </w:tcPr>
          <w:p w14:paraId="7F73912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5,6795</w:t>
            </w:r>
          </w:p>
        </w:tc>
        <w:tc>
          <w:tcPr>
            <w:tcW w:w="941" w:type="dxa"/>
            <w:tcBorders>
              <w:top w:val="nil"/>
              <w:left w:val="nil"/>
              <w:bottom w:val="single" w:sz="4" w:space="0" w:color="auto"/>
              <w:right w:val="single" w:sz="4" w:space="0" w:color="auto"/>
            </w:tcBorders>
            <w:shd w:val="clear" w:color="auto" w:fill="auto"/>
            <w:noWrap/>
            <w:vAlign w:val="center"/>
            <w:hideMark/>
          </w:tcPr>
          <w:p w14:paraId="0F93623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5,6176</w:t>
            </w:r>
          </w:p>
        </w:tc>
      </w:tr>
      <w:tr w:rsidR="007D72DE" w:rsidRPr="007D72DE" w14:paraId="0D0719D0" w14:textId="77777777" w:rsidTr="007D72DE">
        <w:trPr>
          <w:trHeight w:val="765"/>
        </w:trPr>
        <w:tc>
          <w:tcPr>
            <w:tcW w:w="683" w:type="dxa"/>
            <w:tcBorders>
              <w:top w:val="nil"/>
              <w:left w:val="single" w:sz="4" w:space="0" w:color="auto"/>
              <w:bottom w:val="single" w:sz="4" w:space="0" w:color="auto"/>
              <w:right w:val="single" w:sz="4" w:space="0" w:color="auto"/>
            </w:tcBorders>
            <w:shd w:val="clear" w:color="auto" w:fill="auto"/>
            <w:hideMark/>
          </w:tcPr>
          <w:p w14:paraId="23F0E43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lastRenderedPageBreak/>
              <w:t>24.10</w:t>
            </w:r>
          </w:p>
        </w:tc>
        <w:tc>
          <w:tcPr>
            <w:tcW w:w="1580" w:type="dxa"/>
            <w:tcBorders>
              <w:top w:val="single" w:sz="4" w:space="0" w:color="auto"/>
              <w:left w:val="nil"/>
              <w:bottom w:val="single" w:sz="4" w:space="0" w:color="auto"/>
              <w:right w:val="nil"/>
            </w:tcBorders>
            <w:shd w:val="clear" w:color="auto" w:fill="auto"/>
            <w:hideMark/>
          </w:tcPr>
          <w:p w14:paraId="6B70046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24.10.T1.22</w:t>
            </w:r>
            <w:r w:rsidRPr="007D72DE">
              <w:rPr>
                <w:rFonts w:cs="Arial"/>
                <w:color w:val="000000"/>
                <w:szCs w:val="20"/>
                <w:lang w:val="sl-SI" w:eastAsia="sl-SI"/>
              </w:rPr>
              <w:br/>
              <w:t>24.10.T1.32</w:t>
            </w:r>
            <w:r w:rsidRPr="007D72DE">
              <w:rPr>
                <w:rFonts w:cs="Arial"/>
                <w:color w:val="000000"/>
                <w:szCs w:val="20"/>
                <w:lang w:val="sl-SI" w:eastAsia="sl-SI"/>
              </w:rPr>
              <w:br/>
              <w:t>24.12.T1.42</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43657E8B"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Jeklo, proizvedeno s kisikom</w:t>
            </w:r>
          </w:p>
        </w:tc>
        <w:tc>
          <w:tcPr>
            <w:tcW w:w="1012" w:type="dxa"/>
            <w:tcBorders>
              <w:top w:val="single" w:sz="4" w:space="0" w:color="auto"/>
              <w:left w:val="nil"/>
              <w:bottom w:val="single" w:sz="4" w:space="0" w:color="auto"/>
              <w:right w:val="single" w:sz="4" w:space="0" w:color="auto"/>
            </w:tcBorders>
            <w:shd w:val="clear" w:color="auto" w:fill="auto"/>
            <w:hideMark/>
          </w:tcPr>
          <w:p w14:paraId="27B46B0C"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4F7B68F3" w14:textId="77777777" w:rsidR="007D72DE" w:rsidRPr="007D72DE" w:rsidRDefault="007D72DE" w:rsidP="007D72DE">
            <w:pPr>
              <w:spacing w:line="240" w:lineRule="auto"/>
              <w:jc w:val="both"/>
              <w:rPr>
                <w:rFonts w:cs="Arial"/>
                <w:color w:val="000000"/>
                <w:szCs w:val="20"/>
                <w:lang w:val="sl-SI" w:eastAsia="sl-SI"/>
              </w:rPr>
            </w:pPr>
            <w:r w:rsidRPr="007D72DE">
              <w:rPr>
                <w:rFonts w:cs="Arial"/>
                <w:color w:val="000000"/>
                <w:szCs w:val="20"/>
                <w:lang w:val="sl-SI" w:eastAsia="sl-SI"/>
              </w:rPr>
              <w:t>0,03385</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617F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0,033647</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981D82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0,033445</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354D912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0,033244</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7BC6683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0,033045</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0599317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0,032847</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10C801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0,032650</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379A0F7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0,032454</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2C4F919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0,032259</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0391D78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0,032065</w:t>
            </w:r>
          </w:p>
        </w:tc>
      </w:tr>
      <w:tr w:rsidR="007D72DE" w:rsidRPr="007D72DE" w14:paraId="0C9CA536" w14:textId="77777777" w:rsidTr="007D72DE">
        <w:trPr>
          <w:trHeight w:val="510"/>
        </w:trPr>
        <w:tc>
          <w:tcPr>
            <w:tcW w:w="683" w:type="dxa"/>
            <w:tcBorders>
              <w:top w:val="nil"/>
              <w:left w:val="single" w:sz="4" w:space="0" w:color="auto"/>
              <w:bottom w:val="single" w:sz="4" w:space="0" w:color="auto"/>
              <w:right w:val="single" w:sz="4" w:space="0" w:color="auto"/>
            </w:tcBorders>
            <w:shd w:val="clear" w:color="auto" w:fill="auto"/>
            <w:hideMark/>
          </w:tcPr>
          <w:p w14:paraId="6475EF0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w:t>
            </w:r>
          </w:p>
        </w:tc>
        <w:tc>
          <w:tcPr>
            <w:tcW w:w="1580" w:type="dxa"/>
            <w:tcBorders>
              <w:top w:val="single" w:sz="4" w:space="0" w:color="auto"/>
              <w:left w:val="nil"/>
              <w:bottom w:val="single" w:sz="4" w:space="0" w:color="auto"/>
              <w:right w:val="nil"/>
            </w:tcBorders>
            <w:shd w:val="clear" w:color="auto" w:fill="auto"/>
            <w:hideMark/>
          </w:tcPr>
          <w:p w14:paraId="1B5F5DF9"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24.10.12.10 </w:t>
            </w:r>
            <w:r w:rsidRPr="007D72DE">
              <w:rPr>
                <w:rFonts w:cs="Arial"/>
                <w:color w:val="000000"/>
                <w:szCs w:val="20"/>
                <w:lang w:val="sl-SI" w:eastAsia="sl-SI"/>
              </w:rPr>
              <w:br/>
              <w:t xml:space="preserve">24.10.12.20 </w:t>
            </w:r>
          </w:p>
        </w:tc>
        <w:tc>
          <w:tcPr>
            <w:tcW w:w="1418" w:type="dxa"/>
            <w:tcBorders>
              <w:top w:val="single" w:sz="4" w:space="0" w:color="auto"/>
              <w:left w:val="single" w:sz="4" w:space="0" w:color="auto"/>
              <w:bottom w:val="nil"/>
              <w:right w:val="single" w:sz="4" w:space="0" w:color="auto"/>
            </w:tcBorders>
            <w:shd w:val="clear" w:color="auto" w:fill="auto"/>
            <w:hideMark/>
          </w:tcPr>
          <w:p w14:paraId="34A4D40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Feromangan </w:t>
            </w:r>
          </w:p>
        </w:tc>
        <w:tc>
          <w:tcPr>
            <w:tcW w:w="1012" w:type="dxa"/>
            <w:tcBorders>
              <w:top w:val="single" w:sz="4" w:space="0" w:color="auto"/>
              <w:left w:val="nil"/>
              <w:bottom w:val="nil"/>
              <w:right w:val="single" w:sz="4" w:space="0" w:color="auto"/>
            </w:tcBorders>
            <w:shd w:val="clear" w:color="auto" w:fill="auto"/>
            <w:hideMark/>
          </w:tcPr>
          <w:p w14:paraId="3267D236"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53F8332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2,200</w:t>
            </w:r>
          </w:p>
        </w:tc>
        <w:tc>
          <w:tcPr>
            <w:tcW w:w="941" w:type="dxa"/>
            <w:tcBorders>
              <w:top w:val="single" w:sz="4" w:space="0" w:color="auto"/>
              <w:left w:val="single" w:sz="4" w:space="0" w:color="auto"/>
              <w:bottom w:val="nil"/>
              <w:right w:val="single" w:sz="4" w:space="0" w:color="auto"/>
            </w:tcBorders>
            <w:shd w:val="clear" w:color="auto" w:fill="auto"/>
            <w:noWrap/>
            <w:vAlign w:val="center"/>
            <w:hideMark/>
          </w:tcPr>
          <w:p w14:paraId="73CEB78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2,1553</w:t>
            </w:r>
          </w:p>
        </w:tc>
        <w:tc>
          <w:tcPr>
            <w:tcW w:w="941" w:type="dxa"/>
            <w:tcBorders>
              <w:top w:val="single" w:sz="4" w:space="0" w:color="auto"/>
              <w:left w:val="nil"/>
              <w:bottom w:val="nil"/>
              <w:right w:val="single" w:sz="4" w:space="0" w:color="auto"/>
            </w:tcBorders>
            <w:shd w:val="clear" w:color="auto" w:fill="auto"/>
            <w:noWrap/>
            <w:vAlign w:val="center"/>
            <w:hideMark/>
          </w:tcPr>
          <w:p w14:paraId="5C63B2D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2,1116</w:t>
            </w:r>
          </w:p>
        </w:tc>
        <w:tc>
          <w:tcPr>
            <w:tcW w:w="941" w:type="dxa"/>
            <w:tcBorders>
              <w:top w:val="single" w:sz="4" w:space="0" w:color="auto"/>
              <w:left w:val="nil"/>
              <w:bottom w:val="nil"/>
              <w:right w:val="single" w:sz="4" w:space="0" w:color="auto"/>
            </w:tcBorders>
            <w:shd w:val="clear" w:color="auto" w:fill="auto"/>
            <w:noWrap/>
            <w:vAlign w:val="center"/>
            <w:hideMark/>
          </w:tcPr>
          <w:p w14:paraId="77D2068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2,0687</w:t>
            </w:r>
          </w:p>
        </w:tc>
        <w:tc>
          <w:tcPr>
            <w:tcW w:w="941" w:type="dxa"/>
            <w:tcBorders>
              <w:top w:val="single" w:sz="4" w:space="0" w:color="auto"/>
              <w:left w:val="nil"/>
              <w:bottom w:val="nil"/>
              <w:right w:val="single" w:sz="4" w:space="0" w:color="auto"/>
            </w:tcBorders>
            <w:shd w:val="clear" w:color="auto" w:fill="auto"/>
            <w:noWrap/>
            <w:vAlign w:val="center"/>
            <w:hideMark/>
          </w:tcPr>
          <w:p w14:paraId="4F514A0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2,0267</w:t>
            </w:r>
          </w:p>
        </w:tc>
        <w:tc>
          <w:tcPr>
            <w:tcW w:w="941" w:type="dxa"/>
            <w:tcBorders>
              <w:top w:val="single" w:sz="4" w:space="0" w:color="auto"/>
              <w:left w:val="nil"/>
              <w:bottom w:val="nil"/>
              <w:right w:val="single" w:sz="4" w:space="0" w:color="auto"/>
            </w:tcBorders>
            <w:shd w:val="clear" w:color="auto" w:fill="auto"/>
            <w:noWrap/>
            <w:vAlign w:val="center"/>
            <w:hideMark/>
          </w:tcPr>
          <w:p w14:paraId="7C90BDA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1,9856</w:t>
            </w:r>
          </w:p>
        </w:tc>
        <w:tc>
          <w:tcPr>
            <w:tcW w:w="941" w:type="dxa"/>
            <w:tcBorders>
              <w:top w:val="single" w:sz="4" w:space="0" w:color="auto"/>
              <w:left w:val="nil"/>
              <w:bottom w:val="nil"/>
              <w:right w:val="single" w:sz="4" w:space="0" w:color="auto"/>
            </w:tcBorders>
            <w:shd w:val="clear" w:color="auto" w:fill="auto"/>
            <w:noWrap/>
            <w:vAlign w:val="center"/>
            <w:hideMark/>
          </w:tcPr>
          <w:p w14:paraId="57C7F5A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1,9453</w:t>
            </w:r>
          </w:p>
        </w:tc>
        <w:tc>
          <w:tcPr>
            <w:tcW w:w="941" w:type="dxa"/>
            <w:tcBorders>
              <w:top w:val="single" w:sz="4" w:space="0" w:color="auto"/>
              <w:left w:val="nil"/>
              <w:bottom w:val="nil"/>
              <w:right w:val="single" w:sz="4" w:space="0" w:color="auto"/>
            </w:tcBorders>
            <w:shd w:val="clear" w:color="auto" w:fill="auto"/>
            <w:noWrap/>
            <w:vAlign w:val="center"/>
            <w:hideMark/>
          </w:tcPr>
          <w:p w14:paraId="2D28B13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1,9058</w:t>
            </w:r>
          </w:p>
        </w:tc>
        <w:tc>
          <w:tcPr>
            <w:tcW w:w="941" w:type="dxa"/>
            <w:tcBorders>
              <w:top w:val="single" w:sz="4" w:space="0" w:color="auto"/>
              <w:left w:val="nil"/>
              <w:bottom w:val="nil"/>
              <w:right w:val="single" w:sz="4" w:space="0" w:color="auto"/>
            </w:tcBorders>
            <w:shd w:val="clear" w:color="auto" w:fill="auto"/>
            <w:noWrap/>
            <w:vAlign w:val="center"/>
            <w:hideMark/>
          </w:tcPr>
          <w:p w14:paraId="0D23236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1,8671</w:t>
            </w:r>
          </w:p>
        </w:tc>
        <w:tc>
          <w:tcPr>
            <w:tcW w:w="941" w:type="dxa"/>
            <w:tcBorders>
              <w:top w:val="single" w:sz="4" w:space="0" w:color="auto"/>
              <w:left w:val="nil"/>
              <w:bottom w:val="nil"/>
              <w:right w:val="single" w:sz="4" w:space="0" w:color="auto"/>
            </w:tcBorders>
            <w:shd w:val="clear" w:color="auto" w:fill="auto"/>
            <w:noWrap/>
            <w:vAlign w:val="center"/>
            <w:hideMark/>
          </w:tcPr>
          <w:p w14:paraId="18122ED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1,8292</w:t>
            </w:r>
          </w:p>
        </w:tc>
      </w:tr>
      <w:tr w:rsidR="007D72DE" w:rsidRPr="007D72DE" w14:paraId="747E6150" w14:textId="77777777" w:rsidTr="007D72DE">
        <w:trPr>
          <w:trHeight w:val="255"/>
        </w:trPr>
        <w:tc>
          <w:tcPr>
            <w:tcW w:w="683" w:type="dxa"/>
            <w:tcBorders>
              <w:top w:val="nil"/>
              <w:left w:val="single" w:sz="4" w:space="0" w:color="auto"/>
              <w:bottom w:val="single" w:sz="4" w:space="0" w:color="auto"/>
              <w:right w:val="single" w:sz="4" w:space="0" w:color="auto"/>
            </w:tcBorders>
            <w:shd w:val="clear" w:color="auto" w:fill="auto"/>
            <w:hideMark/>
          </w:tcPr>
          <w:p w14:paraId="707AC2AF"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w:t>
            </w:r>
          </w:p>
        </w:tc>
        <w:tc>
          <w:tcPr>
            <w:tcW w:w="1580" w:type="dxa"/>
            <w:tcBorders>
              <w:top w:val="nil"/>
              <w:left w:val="nil"/>
              <w:bottom w:val="single" w:sz="4" w:space="0" w:color="auto"/>
              <w:right w:val="nil"/>
            </w:tcBorders>
            <w:shd w:val="clear" w:color="auto" w:fill="auto"/>
            <w:hideMark/>
          </w:tcPr>
          <w:p w14:paraId="308BAB0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24.10.12.25</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92C5A3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Feromangan</w:t>
            </w:r>
          </w:p>
        </w:tc>
        <w:tc>
          <w:tcPr>
            <w:tcW w:w="1012" w:type="dxa"/>
            <w:tcBorders>
              <w:top w:val="single" w:sz="4" w:space="0" w:color="auto"/>
              <w:left w:val="nil"/>
              <w:bottom w:val="single" w:sz="4" w:space="0" w:color="auto"/>
              <w:right w:val="single" w:sz="4" w:space="0" w:color="auto"/>
            </w:tcBorders>
            <w:shd w:val="clear" w:color="auto" w:fill="auto"/>
            <w:hideMark/>
          </w:tcPr>
          <w:p w14:paraId="358EF9A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490C62B2"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1,400</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3172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1,3847</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720B76B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1,3696</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3CD59AE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1,3547</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9A45CB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1,3400</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185DFA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1,3253</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7E1D73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1,3109</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5E0A591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1,2966</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4E0951E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1,2825</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5696DBE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1,2685</w:t>
            </w:r>
          </w:p>
        </w:tc>
      </w:tr>
      <w:tr w:rsidR="007D72DE" w:rsidRPr="007D72DE" w14:paraId="19A2828A" w14:textId="77777777" w:rsidTr="007D72DE">
        <w:trPr>
          <w:trHeight w:val="255"/>
        </w:trPr>
        <w:tc>
          <w:tcPr>
            <w:tcW w:w="683" w:type="dxa"/>
            <w:tcBorders>
              <w:top w:val="nil"/>
              <w:left w:val="single" w:sz="4" w:space="0" w:color="auto"/>
              <w:bottom w:val="single" w:sz="4" w:space="0" w:color="auto"/>
              <w:right w:val="single" w:sz="4" w:space="0" w:color="auto"/>
            </w:tcBorders>
            <w:shd w:val="clear" w:color="auto" w:fill="auto"/>
            <w:hideMark/>
          </w:tcPr>
          <w:p w14:paraId="2F682FB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w:t>
            </w:r>
          </w:p>
        </w:tc>
        <w:tc>
          <w:tcPr>
            <w:tcW w:w="1580" w:type="dxa"/>
            <w:tcBorders>
              <w:top w:val="nil"/>
              <w:left w:val="nil"/>
              <w:bottom w:val="single" w:sz="4" w:space="0" w:color="auto"/>
              <w:right w:val="nil"/>
            </w:tcBorders>
            <w:shd w:val="clear" w:color="auto" w:fill="auto"/>
            <w:hideMark/>
          </w:tcPr>
          <w:p w14:paraId="4AFAC6C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24.10.12.35</w:t>
            </w:r>
          </w:p>
        </w:tc>
        <w:tc>
          <w:tcPr>
            <w:tcW w:w="1418" w:type="dxa"/>
            <w:tcBorders>
              <w:top w:val="nil"/>
              <w:left w:val="single" w:sz="4" w:space="0" w:color="auto"/>
              <w:bottom w:val="single" w:sz="4" w:space="0" w:color="auto"/>
              <w:right w:val="single" w:sz="4" w:space="0" w:color="auto"/>
            </w:tcBorders>
            <w:shd w:val="clear" w:color="auto" w:fill="auto"/>
            <w:hideMark/>
          </w:tcPr>
          <w:p w14:paraId="11A7ED6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Ferosilicij </w:t>
            </w:r>
          </w:p>
        </w:tc>
        <w:tc>
          <w:tcPr>
            <w:tcW w:w="1012" w:type="dxa"/>
            <w:tcBorders>
              <w:top w:val="nil"/>
              <w:left w:val="nil"/>
              <w:bottom w:val="single" w:sz="4" w:space="0" w:color="auto"/>
              <w:right w:val="single" w:sz="4" w:space="0" w:color="auto"/>
            </w:tcBorders>
            <w:shd w:val="clear" w:color="auto" w:fill="auto"/>
            <w:hideMark/>
          </w:tcPr>
          <w:p w14:paraId="724C261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6E5F3D97"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8,540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56CAAAE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8,4469</w:t>
            </w:r>
          </w:p>
        </w:tc>
        <w:tc>
          <w:tcPr>
            <w:tcW w:w="941" w:type="dxa"/>
            <w:tcBorders>
              <w:top w:val="nil"/>
              <w:left w:val="nil"/>
              <w:bottom w:val="single" w:sz="4" w:space="0" w:color="auto"/>
              <w:right w:val="single" w:sz="4" w:space="0" w:color="auto"/>
            </w:tcBorders>
            <w:shd w:val="clear" w:color="auto" w:fill="auto"/>
            <w:noWrap/>
            <w:vAlign w:val="center"/>
            <w:hideMark/>
          </w:tcPr>
          <w:p w14:paraId="380AA8F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8,3548</w:t>
            </w:r>
          </w:p>
        </w:tc>
        <w:tc>
          <w:tcPr>
            <w:tcW w:w="941" w:type="dxa"/>
            <w:tcBorders>
              <w:top w:val="nil"/>
              <w:left w:val="nil"/>
              <w:bottom w:val="single" w:sz="4" w:space="0" w:color="auto"/>
              <w:right w:val="single" w:sz="4" w:space="0" w:color="auto"/>
            </w:tcBorders>
            <w:shd w:val="clear" w:color="auto" w:fill="auto"/>
            <w:noWrap/>
            <w:vAlign w:val="center"/>
            <w:hideMark/>
          </w:tcPr>
          <w:p w14:paraId="0C02130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8,2638</w:t>
            </w:r>
          </w:p>
        </w:tc>
        <w:tc>
          <w:tcPr>
            <w:tcW w:w="941" w:type="dxa"/>
            <w:tcBorders>
              <w:top w:val="nil"/>
              <w:left w:val="nil"/>
              <w:bottom w:val="single" w:sz="4" w:space="0" w:color="auto"/>
              <w:right w:val="single" w:sz="4" w:space="0" w:color="auto"/>
            </w:tcBorders>
            <w:shd w:val="clear" w:color="auto" w:fill="auto"/>
            <w:noWrap/>
            <w:vAlign w:val="center"/>
            <w:hideMark/>
          </w:tcPr>
          <w:p w14:paraId="469FFB6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8,1737</w:t>
            </w:r>
          </w:p>
        </w:tc>
        <w:tc>
          <w:tcPr>
            <w:tcW w:w="941" w:type="dxa"/>
            <w:tcBorders>
              <w:top w:val="nil"/>
              <w:left w:val="nil"/>
              <w:bottom w:val="single" w:sz="4" w:space="0" w:color="auto"/>
              <w:right w:val="single" w:sz="4" w:space="0" w:color="auto"/>
            </w:tcBorders>
            <w:shd w:val="clear" w:color="auto" w:fill="auto"/>
            <w:noWrap/>
            <w:vAlign w:val="center"/>
            <w:hideMark/>
          </w:tcPr>
          <w:p w14:paraId="027DA4A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8,0846</w:t>
            </w:r>
          </w:p>
        </w:tc>
        <w:tc>
          <w:tcPr>
            <w:tcW w:w="941" w:type="dxa"/>
            <w:tcBorders>
              <w:top w:val="nil"/>
              <w:left w:val="nil"/>
              <w:bottom w:val="single" w:sz="4" w:space="0" w:color="auto"/>
              <w:right w:val="single" w:sz="4" w:space="0" w:color="auto"/>
            </w:tcBorders>
            <w:shd w:val="clear" w:color="auto" w:fill="auto"/>
            <w:noWrap/>
            <w:vAlign w:val="center"/>
            <w:hideMark/>
          </w:tcPr>
          <w:p w14:paraId="2922272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7,9965</w:t>
            </w:r>
          </w:p>
        </w:tc>
        <w:tc>
          <w:tcPr>
            <w:tcW w:w="941" w:type="dxa"/>
            <w:tcBorders>
              <w:top w:val="nil"/>
              <w:left w:val="nil"/>
              <w:bottom w:val="single" w:sz="4" w:space="0" w:color="auto"/>
              <w:right w:val="single" w:sz="4" w:space="0" w:color="auto"/>
            </w:tcBorders>
            <w:shd w:val="clear" w:color="auto" w:fill="auto"/>
            <w:noWrap/>
            <w:vAlign w:val="center"/>
            <w:hideMark/>
          </w:tcPr>
          <w:p w14:paraId="1E45F65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7,9093</w:t>
            </w:r>
          </w:p>
        </w:tc>
        <w:tc>
          <w:tcPr>
            <w:tcW w:w="941" w:type="dxa"/>
            <w:tcBorders>
              <w:top w:val="nil"/>
              <w:left w:val="nil"/>
              <w:bottom w:val="single" w:sz="4" w:space="0" w:color="auto"/>
              <w:right w:val="single" w:sz="4" w:space="0" w:color="auto"/>
            </w:tcBorders>
            <w:shd w:val="clear" w:color="auto" w:fill="auto"/>
            <w:noWrap/>
            <w:vAlign w:val="center"/>
            <w:hideMark/>
          </w:tcPr>
          <w:p w14:paraId="7D0938C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7,8231</w:t>
            </w:r>
          </w:p>
        </w:tc>
        <w:tc>
          <w:tcPr>
            <w:tcW w:w="941" w:type="dxa"/>
            <w:tcBorders>
              <w:top w:val="nil"/>
              <w:left w:val="nil"/>
              <w:bottom w:val="single" w:sz="4" w:space="0" w:color="auto"/>
              <w:right w:val="single" w:sz="4" w:space="0" w:color="auto"/>
            </w:tcBorders>
            <w:shd w:val="clear" w:color="auto" w:fill="auto"/>
            <w:noWrap/>
            <w:vAlign w:val="center"/>
            <w:hideMark/>
          </w:tcPr>
          <w:p w14:paraId="65D4392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7,7378</w:t>
            </w:r>
          </w:p>
        </w:tc>
      </w:tr>
      <w:tr w:rsidR="007D72DE" w:rsidRPr="007D72DE" w14:paraId="16718040" w14:textId="77777777" w:rsidTr="007D72DE">
        <w:trPr>
          <w:trHeight w:val="255"/>
        </w:trPr>
        <w:tc>
          <w:tcPr>
            <w:tcW w:w="683" w:type="dxa"/>
            <w:tcBorders>
              <w:top w:val="nil"/>
              <w:left w:val="single" w:sz="4" w:space="0" w:color="auto"/>
              <w:bottom w:val="single" w:sz="4" w:space="0" w:color="auto"/>
              <w:right w:val="single" w:sz="4" w:space="0" w:color="auto"/>
            </w:tcBorders>
            <w:shd w:val="clear" w:color="auto" w:fill="auto"/>
            <w:hideMark/>
          </w:tcPr>
          <w:p w14:paraId="0A76A00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w:t>
            </w:r>
          </w:p>
        </w:tc>
        <w:tc>
          <w:tcPr>
            <w:tcW w:w="1580" w:type="dxa"/>
            <w:tcBorders>
              <w:top w:val="nil"/>
              <w:left w:val="nil"/>
              <w:bottom w:val="single" w:sz="4" w:space="0" w:color="auto"/>
              <w:right w:val="nil"/>
            </w:tcBorders>
            <w:shd w:val="clear" w:color="auto" w:fill="auto"/>
            <w:hideMark/>
          </w:tcPr>
          <w:p w14:paraId="03E619B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24.10.12.40 </w:t>
            </w:r>
          </w:p>
        </w:tc>
        <w:tc>
          <w:tcPr>
            <w:tcW w:w="1418" w:type="dxa"/>
            <w:tcBorders>
              <w:top w:val="nil"/>
              <w:left w:val="single" w:sz="4" w:space="0" w:color="auto"/>
              <w:bottom w:val="single" w:sz="4" w:space="0" w:color="auto"/>
              <w:right w:val="single" w:sz="4" w:space="0" w:color="auto"/>
            </w:tcBorders>
            <w:shd w:val="clear" w:color="auto" w:fill="auto"/>
            <w:hideMark/>
          </w:tcPr>
          <w:p w14:paraId="2D754DE9" w14:textId="77777777" w:rsidR="007D72DE" w:rsidRPr="007D72DE" w:rsidRDefault="007D72DE" w:rsidP="007D72DE">
            <w:pPr>
              <w:spacing w:line="240" w:lineRule="auto"/>
              <w:rPr>
                <w:rFonts w:cs="Arial"/>
                <w:color w:val="000000"/>
                <w:szCs w:val="20"/>
                <w:lang w:val="sl-SI" w:eastAsia="sl-SI"/>
              </w:rPr>
            </w:pPr>
            <w:proofErr w:type="spellStart"/>
            <w:r w:rsidRPr="007D72DE">
              <w:rPr>
                <w:rFonts w:cs="Arial"/>
                <w:color w:val="000000"/>
                <w:szCs w:val="20"/>
                <w:lang w:val="sl-SI" w:eastAsia="sl-SI"/>
              </w:rPr>
              <w:t>Feronikelj</w:t>
            </w:r>
            <w:proofErr w:type="spellEnd"/>
            <w:r w:rsidRPr="007D72DE">
              <w:rPr>
                <w:rFonts w:cs="Arial"/>
                <w:color w:val="000000"/>
                <w:szCs w:val="20"/>
                <w:lang w:val="sl-SI" w:eastAsia="sl-SI"/>
              </w:rPr>
              <w:t xml:space="preserve"> </w:t>
            </w:r>
          </w:p>
        </w:tc>
        <w:tc>
          <w:tcPr>
            <w:tcW w:w="1012" w:type="dxa"/>
            <w:tcBorders>
              <w:top w:val="nil"/>
              <w:left w:val="nil"/>
              <w:bottom w:val="single" w:sz="4" w:space="0" w:color="auto"/>
              <w:right w:val="single" w:sz="4" w:space="0" w:color="auto"/>
            </w:tcBorders>
            <w:shd w:val="clear" w:color="auto" w:fill="auto"/>
            <w:hideMark/>
          </w:tcPr>
          <w:p w14:paraId="083AA19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4C56BFD4"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9,280</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3709FFE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9,1788</w:t>
            </w:r>
          </w:p>
        </w:tc>
        <w:tc>
          <w:tcPr>
            <w:tcW w:w="941" w:type="dxa"/>
            <w:tcBorders>
              <w:top w:val="nil"/>
              <w:left w:val="nil"/>
              <w:bottom w:val="single" w:sz="4" w:space="0" w:color="auto"/>
              <w:right w:val="single" w:sz="4" w:space="0" w:color="auto"/>
            </w:tcBorders>
            <w:shd w:val="clear" w:color="auto" w:fill="auto"/>
            <w:noWrap/>
            <w:vAlign w:val="center"/>
            <w:hideMark/>
          </w:tcPr>
          <w:p w14:paraId="15AB439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9,0788</w:t>
            </w:r>
          </w:p>
        </w:tc>
        <w:tc>
          <w:tcPr>
            <w:tcW w:w="941" w:type="dxa"/>
            <w:tcBorders>
              <w:top w:val="nil"/>
              <w:left w:val="nil"/>
              <w:bottom w:val="single" w:sz="4" w:space="0" w:color="auto"/>
              <w:right w:val="single" w:sz="4" w:space="0" w:color="auto"/>
            </w:tcBorders>
            <w:shd w:val="clear" w:color="auto" w:fill="auto"/>
            <w:noWrap/>
            <w:vAlign w:val="center"/>
            <w:hideMark/>
          </w:tcPr>
          <w:p w14:paraId="664CEFA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8,9798</w:t>
            </w:r>
          </w:p>
        </w:tc>
        <w:tc>
          <w:tcPr>
            <w:tcW w:w="941" w:type="dxa"/>
            <w:tcBorders>
              <w:top w:val="nil"/>
              <w:left w:val="nil"/>
              <w:bottom w:val="single" w:sz="4" w:space="0" w:color="auto"/>
              <w:right w:val="single" w:sz="4" w:space="0" w:color="auto"/>
            </w:tcBorders>
            <w:shd w:val="clear" w:color="auto" w:fill="auto"/>
            <w:noWrap/>
            <w:vAlign w:val="center"/>
            <w:hideMark/>
          </w:tcPr>
          <w:p w14:paraId="3093379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8,8820</w:t>
            </w:r>
          </w:p>
        </w:tc>
        <w:tc>
          <w:tcPr>
            <w:tcW w:w="941" w:type="dxa"/>
            <w:tcBorders>
              <w:top w:val="nil"/>
              <w:left w:val="nil"/>
              <w:bottom w:val="single" w:sz="4" w:space="0" w:color="auto"/>
              <w:right w:val="single" w:sz="4" w:space="0" w:color="auto"/>
            </w:tcBorders>
            <w:shd w:val="clear" w:color="auto" w:fill="auto"/>
            <w:noWrap/>
            <w:vAlign w:val="center"/>
            <w:hideMark/>
          </w:tcPr>
          <w:p w14:paraId="1AC90FE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8,7851</w:t>
            </w:r>
          </w:p>
        </w:tc>
        <w:tc>
          <w:tcPr>
            <w:tcW w:w="941" w:type="dxa"/>
            <w:tcBorders>
              <w:top w:val="nil"/>
              <w:left w:val="nil"/>
              <w:bottom w:val="single" w:sz="4" w:space="0" w:color="auto"/>
              <w:right w:val="single" w:sz="4" w:space="0" w:color="auto"/>
            </w:tcBorders>
            <w:shd w:val="clear" w:color="auto" w:fill="auto"/>
            <w:noWrap/>
            <w:vAlign w:val="center"/>
            <w:hideMark/>
          </w:tcPr>
          <w:p w14:paraId="2E73B52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8,6894</w:t>
            </w:r>
          </w:p>
        </w:tc>
        <w:tc>
          <w:tcPr>
            <w:tcW w:w="941" w:type="dxa"/>
            <w:tcBorders>
              <w:top w:val="nil"/>
              <w:left w:val="nil"/>
              <w:bottom w:val="single" w:sz="4" w:space="0" w:color="auto"/>
              <w:right w:val="single" w:sz="4" w:space="0" w:color="auto"/>
            </w:tcBorders>
            <w:shd w:val="clear" w:color="auto" w:fill="auto"/>
            <w:noWrap/>
            <w:vAlign w:val="center"/>
            <w:hideMark/>
          </w:tcPr>
          <w:p w14:paraId="27FAA29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8,5947</w:t>
            </w:r>
          </w:p>
        </w:tc>
        <w:tc>
          <w:tcPr>
            <w:tcW w:w="941" w:type="dxa"/>
            <w:tcBorders>
              <w:top w:val="nil"/>
              <w:left w:val="nil"/>
              <w:bottom w:val="single" w:sz="4" w:space="0" w:color="auto"/>
              <w:right w:val="single" w:sz="4" w:space="0" w:color="auto"/>
            </w:tcBorders>
            <w:shd w:val="clear" w:color="auto" w:fill="auto"/>
            <w:noWrap/>
            <w:vAlign w:val="center"/>
            <w:hideMark/>
          </w:tcPr>
          <w:p w14:paraId="553D595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8,5010</w:t>
            </w:r>
          </w:p>
        </w:tc>
        <w:tc>
          <w:tcPr>
            <w:tcW w:w="941" w:type="dxa"/>
            <w:tcBorders>
              <w:top w:val="nil"/>
              <w:left w:val="nil"/>
              <w:bottom w:val="single" w:sz="4" w:space="0" w:color="auto"/>
              <w:right w:val="single" w:sz="4" w:space="0" w:color="auto"/>
            </w:tcBorders>
            <w:shd w:val="clear" w:color="auto" w:fill="auto"/>
            <w:noWrap/>
            <w:vAlign w:val="center"/>
            <w:hideMark/>
          </w:tcPr>
          <w:p w14:paraId="2D9A606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8,4083</w:t>
            </w:r>
          </w:p>
        </w:tc>
      </w:tr>
      <w:tr w:rsidR="007D72DE" w:rsidRPr="007D72DE" w14:paraId="67993F9F" w14:textId="77777777" w:rsidTr="007D72DE">
        <w:trPr>
          <w:trHeight w:val="510"/>
        </w:trPr>
        <w:tc>
          <w:tcPr>
            <w:tcW w:w="683" w:type="dxa"/>
            <w:tcBorders>
              <w:top w:val="nil"/>
              <w:left w:val="single" w:sz="4" w:space="0" w:color="auto"/>
              <w:bottom w:val="single" w:sz="4" w:space="0" w:color="auto"/>
              <w:right w:val="single" w:sz="4" w:space="0" w:color="auto"/>
            </w:tcBorders>
            <w:shd w:val="clear" w:color="auto" w:fill="auto"/>
            <w:hideMark/>
          </w:tcPr>
          <w:p w14:paraId="1B51E48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w:t>
            </w:r>
          </w:p>
        </w:tc>
        <w:tc>
          <w:tcPr>
            <w:tcW w:w="1580" w:type="dxa"/>
            <w:tcBorders>
              <w:top w:val="nil"/>
              <w:left w:val="nil"/>
              <w:bottom w:val="single" w:sz="4" w:space="0" w:color="auto"/>
              <w:right w:val="nil"/>
            </w:tcBorders>
            <w:shd w:val="clear" w:color="auto" w:fill="auto"/>
            <w:hideMark/>
          </w:tcPr>
          <w:p w14:paraId="2FB7E6C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24.10.12.45</w:t>
            </w:r>
          </w:p>
        </w:tc>
        <w:tc>
          <w:tcPr>
            <w:tcW w:w="1418" w:type="dxa"/>
            <w:tcBorders>
              <w:top w:val="nil"/>
              <w:left w:val="single" w:sz="4" w:space="0" w:color="auto"/>
              <w:bottom w:val="single" w:sz="4" w:space="0" w:color="auto"/>
              <w:right w:val="single" w:sz="4" w:space="0" w:color="auto"/>
            </w:tcBorders>
            <w:shd w:val="clear" w:color="auto" w:fill="auto"/>
            <w:hideMark/>
          </w:tcPr>
          <w:p w14:paraId="3D1C554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Ferosilicij-mangan</w:t>
            </w:r>
          </w:p>
        </w:tc>
        <w:tc>
          <w:tcPr>
            <w:tcW w:w="1012" w:type="dxa"/>
            <w:tcBorders>
              <w:top w:val="nil"/>
              <w:left w:val="nil"/>
              <w:bottom w:val="single" w:sz="4" w:space="0" w:color="auto"/>
              <w:right w:val="single" w:sz="4" w:space="0" w:color="auto"/>
            </w:tcBorders>
            <w:shd w:val="clear" w:color="auto" w:fill="auto"/>
            <w:hideMark/>
          </w:tcPr>
          <w:p w14:paraId="030146F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630D0D7B"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3,419</w:t>
            </w:r>
          </w:p>
        </w:tc>
        <w:tc>
          <w:tcPr>
            <w:tcW w:w="941" w:type="dxa"/>
            <w:tcBorders>
              <w:top w:val="nil"/>
              <w:left w:val="single" w:sz="4" w:space="0" w:color="auto"/>
              <w:bottom w:val="single" w:sz="4" w:space="0" w:color="auto"/>
              <w:right w:val="single" w:sz="4" w:space="0" w:color="auto"/>
            </w:tcBorders>
            <w:shd w:val="clear" w:color="auto" w:fill="auto"/>
            <w:noWrap/>
            <w:vAlign w:val="center"/>
            <w:hideMark/>
          </w:tcPr>
          <w:p w14:paraId="06CB230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3,3807</w:t>
            </w:r>
          </w:p>
        </w:tc>
        <w:tc>
          <w:tcPr>
            <w:tcW w:w="941" w:type="dxa"/>
            <w:tcBorders>
              <w:top w:val="nil"/>
              <w:left w:val="nil"/>
              <w:bottom w:val="single" w:sz="4" w:space="0" w:color="auto"/>
              <w:right w:val="single" w:sz="4" w:space="0" w:color="auto"/>
            </w:tcBorders>
            <w:shd w:val="clear" w:color="auto" w:fill="auto"/>
            <w:noWrap/>
            <w:vAlign w:val="center"/>
            <w:hideMark/>
          </w:tcPr>
          <w:p w14:paraId="3A0B408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3,3428</w:t>
            </w:r>
          </w:p>
        </w:tc>
        <w:tc>
          <w:tcPr>
            <w:tcW w:w="941" w:type="dxa"/>
            <w:tcBorders>
              <w:top w:val="nil"/>
              <w:left w:val="nil"/>
              <w:bottom w:val="single" w:sz="4" w:space="0" w:color="auto"/>
              <w:right w:val="single" w:sz="4" w:space="0" w:color="auto"/>
            </w:tcBorders>
            <w:shd w:val="clear" w:color="auto" w:fill="auto"/>
            <w:noWrap/>
            <w:vAlign w:val="center"/>
            <w:hideMark/>
          </w:tcPr>
          <w:p w14:paraId="5CB80A8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3,3054</w:t>
            </w:r>
          </w:p>
        </w:tc>
        <w:tc>
          <w:tcPr>
            <w:tcW w:w="941" w:type="dxa"/>
            <w:tcBorders>
              <w:top w:val="nil"/>
              <w:left w:val="nil"/>
              <w:bottom w:val="single" w:sz="4" w:space="0" w:color="auto"/>
              <w:right w:val="single" w:sz="4" w:space="0" w:color="auto"/>
            </w:tcBorders>
            <w:shd w:val="clear" w:color="auto" w:fill="auto"/>
            <w:noWrap/>
            <w:vAlign w:val="center"/>
            <w:hideMark/>
          </w:tcPr>
          <w:p w14:paraId="1B77FA4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3,2684</w:t>
            </w:r>
          </w:p>
        </w:tc>
        <w:tc>
          <w:tcPr>
            <w:tcW w:w="941" w:type="dxa"/>
            <w:tcBorders>
              <w:top w:val="nil"/>
              <w:left w:val="nil"/>
              <w:bottom w:val="single" w:sz="4" w:space="0" w:color="auto"/>
              <w:right w:val="single" w:sz="4" w:space="0" w:color="auto"/>
            </w:tcBorders>
            <w:shd w:val="clear" w:color="auto" w:fill="auto"/>
            <w:noWrap/>
            <w:vAlign w:val="center"/>
            <w:hideMark/>
          </w:tcPr>
          <w:p w14:paraId="64C9B34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3,2318</w:t>
            </w:r>
          </w:p>
        </w:tc>
        <w:tc>
          <w:tcPr>
            <w:tcW w:w="941" w:type="dxa"/>
            <w:tcBorders>
              <w:top w:val="nil"/>
              <w:left w:val="nil"/>
              <w:bottom w:val="single" w:sz="4" w:space="0" w:color="auto"/>
              <w:right w:val="single" w:sz="4" w:space="0" w:color="auto"/>
            </w:tcBorders>
            <w:shd w:val="clear" w:color="auto" w:fill="auto"/>
            <w:noWrap/>
            <w:vAlign w:val="center"/>
            <w:hideMark/>
          </w:tcPr>
          <w:p w14:paraId="28EFDF8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3,1956</w:t>
            </w:r>
          </w:p>
        </w:tc>
        <w:tc>
          <w:tcPr>
            <w:tcW w:w="941" w:type="dxa"/>
            <w:tcBorders>
              <w:top w:val="nil"/>
              <w:left w:val="nil"/>
              <w:bottom w:val="single" w:sz="4" w:space="0" w:color="auto"/>
              <w:right w:val="single" w:sz="4" w:space="0" w:color="auto"/>
            </w:tcBorders>
            <w:shd w:val="clear" w:color="auto" w:fill="auto"/>
            <w:noWrap/>
            <w:vAlign w:val="center"/>
            <w:hideMark/>
          </w:tcPr>
          <w:p w14:paraId="155ECFA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3,1598</w:t>
            </w:r>
          </w:p>
        </w:tc>
        <w:tc>
          <w:tcPr>
            <w:tcW w:w="941" w:type="dxa"/>
            <w:tcBorders>
              <w:top w:val="nil"/>
              <w:left w:val="nil"/>
              <w:bottom w:val="single" w:sz="4" w:space="0" w:color="auto"/>
              <w:right w:val="single" w:sz="4" w:space="0" w:color="auto"/>
            </w:tcBorders>
            <w:shd w:val="clear" w:color="auto" w:fill="auto"/>
            <w:noWrap/>
            <w:vAlign w:val="center"/>
            <w:hideMark/>
          </w:tcPr>
          <w:p w14:paraId="7151077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3,1244</w:t>
            </w:r>
          </w:p>
        </w:tc>
        <w:tc>
          <w:tcPr>
            <w:tcW w:w="941" w:type="dxa"/>
            <w:tcBorders>
              <w:top w:val="nil"/>
              <w:left w:val="nil"/>
              <w:bottom w:val="single" w:sz="4" w:space="0" w:color="auto"/>
              <w:right w:val="single" w:sz="4" w:space="0" w:color="auto"/>
            </w:tcBorders>
            <w:shd w:val="clear" w:color="auto" w:fill="auto"/>
            <w:noWrap/>
            <w:vAlign w:val="center"/>
            <w:hideMark/>
          </w:tcPr>
          <w:p w14:paraId="4C9768B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3,0894</w:t>
            </w:r>
          </w:p>
        </w:tc>
      </w:tr>
      <w:tr w:rsidR="007D72DE" w:rsidRPr="007D72DE" w14:paraId="757E60FC" w14:textId="77777777" w:rsidTr="007D72DE">
        <w:trPr>
          <w:trHeight w:val="765"/>
        </w:trPr>
        <w:tc>
          <w:tcPr>
            <w:tcW w:w="683" w:type="dxa"/>
            <w:tcBorders>
              <w:top w:val="nil"/>
              <w:left w:val="single" w:sz="4" w:space="0" w:color="auto"/>
              <w:bottom w:val="nil"/>
              <w:right w:val="single" w:sz="4" w:space="0" w:color="auto"/>
            </w:tcBorders>
            <w:shd w:val="clear" w:color="auto" w:fill="auto"/>
            <w:hideMark/>
          </w:tcPr>
          <w:p w14:paraId="7D2A9C5C"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24.42</w:t>
            </w:r>
          </w:p>
        </w:tc>
        <w:tc>
          <w:tcPr>
            <w:tcW w:w="1580" w:type="dxa"/>
            <w:tcBorders>
              <w:top w:val="nil"/>
              <w:left w:val="nil"/>
              <w:bottom w:val="single" w:sz="4" w:space="0" w:color="auto"/>
              <w:right w:val="nil"/>
            </w:tcBorders>
            <w:shd w:val="clear" w:color="auto" w:fill="auto"/>
            <w:hideMark/>
          </w:tcPr>
          <w:p w14:paraId="66BD8150"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24.42.11.30</w:t>
            </w:r>
            <w:r w:rsidRPr="007D72DE">
              <w:rPr>
                <w:rFonts w:cs="Arial"/>
                <w:color w:val="000000"/>
                <w:szCs w:val="20"/>
                <w:lang w:val="sl-SI" w:eastAsia="sl-SI"/>
              </w:rPr>
              <w:br/>
              <w:t xml:space="preserve">24.42.11.53 </w:t>
            </w:r>
            <w:r w:rsidRPr="007D72DE">
              <w:rPr>
                <w:rFonts w:cs="Arial"/>
                <w:color w:val="000000"/>
                <w:szCs w:val="20"/>
                <w:lang w:val="sl-SI" w:eastAsia="sl-SI"/>
              </w:rPr>
              <w:br/>
              <w:t>24.42.11.54</w:t>
            </w:r>
          </w:p>
        </w:tc>
        <w:tc>
          <w:tcPr>
            <w:tcW w:w="1418" w:type="dxa"/>
            <w:tcBorders>
              <w:top w:val="nil"/>
              <w:left w:val="single" w:sz="4" w:space="0" w:color="auto"/>
              <w:bottom w:val="nil"/>
              <w:right w:val="single" w:sz="4" w:space="0" w:color="auto"/>
            </w:tcBorders>
            <w:shd w:val="clear" w:color="auto" w:fill="auto"/>
            <w:hideMark/>
          </w:tcPr>
          <w:p w14:paraId="0F16B8B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Primarni aluminij</w:t>
            </w:r>
          </w:p>
        </w:tc>
        <w:tc>
          <w:tcPr>
            <w:tcW w:w="1012" w:type="dxa"/>
            <w:tcBorders>
              <w:top w:val="nil"/>
              <w:left w:val="nil"/>
              <w:bottom w:val="nil"/>
              <w:right w:val="single" w:sz="4" w:space="0" w:color="auto"/>
            </w:tcBorders>
            <w:shd w:val="clear" w:color="auto" w:fill="auto"/>
            <w:hideMark/>
          </w:tcPr>
          <w:p w14:paraId="75B86E4F"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3F6CD13F"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13,900</w:t>
            </w:r>
          </w:p>
        </w:tc>
        <w:tc>
          <w:tcPr>
            <w:tcW w:w="941" w:type="dxa"/>
            <w:tcBorders>
              <w:top w:val="nil"/>
              <w:left w:val="single" w:sz="4" w:space="0" w:color="auto"/>
              <w:bottom w:val="nil"/>
              <w:right w:val="single" w:sz="4" w:space="0" w:color="auto"/>
            </w:tcBorders>
            <w:shd w:val="clear" w:color="auto" w:fill="auto"/>
            <w:noWrap/>
            <w:vAlign w:val="center"/>
            <w:hideMark/>
          </w:tcPr>
          <w:p w14:paraId="4CA4442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13,8653</w:t>
            </w:r>
          </w:p>
        </w:tc>
        <w:tc>
          <w:tcPr>
            <w:tcW w:w="941" w:type="dxa"/>
            <w:tcBorders>
              <w:top w:val="nil"/>
              <w:left w:val="nil"/>
              <w:bottom w:val="nil"/>
              <w:right w:val="single" w:sz="4" w:space="0" w:color="auto"/>
            </w:tcBorders>
            <w:shd w:val="clear" w:color="auto" w:fill="auto"/>
            <w:noWrap/>
            <w:vAlign w:val="center"/>
            <w:hideMark/>
          </w:tcPr>
          <w:p w14:paraId="54D7D6C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13,8306</w:t>
            </w:r>
          </w:p>
        </w:tc>
        <w:tc>
          <w:tcPr>
            <w:tcW w:w="941" w:type="dxa"/>
            <w:tcBorders>
              <w:top w:val="nil"/>
              <w:left w:val="nil"/>
              <w:bottom w:val="nil"/>
              <w:right w:val="single" w:sz="4" w:space="0" w:color="auto"/>
            </w:tcBorders>
            <w:shd w:val="clear" w:color="auto" w:fill="auto"/>
            <w:noWrap/>
            <w:vAlign w:val="center"/>
            <w:hideMark/>
          </w:tcPr>
          <w:p w14:paraId="775749C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13,7960</w:t>
            </w:r>
          </w:p>
        </w:tc>
        <w:tc>
          <w:tcPr>
            <w:tcW w:w="941" w:type="dxa"/>
            <w:tcBorders>
              <w:top w:val="nil"/>
              <w:left w:val="nil"/>
              <w:bottom w:val="nil"/>
              <w:right w:val="single" w:sz="4" w:space="0" w:color="auto"/>
            </w:tcBorders>
            <w:shd w:val="clear" w:color="auto" w:fill="auto"/>
            <w:noWrap/>
            <w:vAlign w:val="center"/>
            <w:hideMark/>
          </w:tcPr>
          <w:p w14:paraId="6AB5A3E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13,7615</w:t>
            </w:r>
          </w:p>
        </w:tc>
        <w:tc>
          <w:tcPr>
            <w:tcW w:w="941" w:type="dxa"/>
            <w:tcBorders>
              <w:top w:val="nil"/>
              <w:left w:val="nil"/>
              <w:bottom w:val="nil"/>
              <w:right w:val="single" w:sz="4" w:space="0" w:color="auto"/>
            </w:tcBorders>
            <w:shd w:val="clear" w:color="auto" w:fill="auto"/>
            <w:noWrap/>
            <w:vAlign w:val="center"/>
            <w:hideMark/>
          </w:tcPr>
          <w:p w14:paraId="555D4AF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13,7271</w:t>
            </w:r>
          </w:p>
        </w:tc>
        <w:tc>
          <w:tcPr>
            <w:tcW w:w="941" w:type="dxa"/>
            <w:tcBorders>
              <w:top w:val="nil"/>
              <w:left w:val="nil"/>
              <w:bottom w:val="nil"/>
              <w:right w:val="single" w:sz="4" w:space="0" w:color="auto"/>
            </w:tcBorders>
            <w:shd w:val="clear" w:color="auto" w:fill="auto"/>
            <w:noWrap/>
            <w:vAlign w:val="center"/>
            <w:hideMark/>
          </w:tcPr>
          <w:p w14:paraId="7711466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13,6928</w:t>
            </w:r>
          </w:p>
        </w:tc>
        <w:tc>
          <w:tcPr>
            <w:tcW w:w="941" w:type="dxa"/>
            <w:tcBorders>
              <w:top w:val="nil"/>
              <w:left w:val="nil"/>
              <w:bottom w:val="nil"/>
              <w:right w:val="single" w:sz="4" w:space="0" w:color="auto"/>
            </w:tcBorders>
            <w:shd w:val="clear" w:color="auto" w:fill="auto"/>
            <w:noWrap/>
            <w:vAlign w:val="center"/>
            <w:hideMark/>
          </w:tcPr>
          <w:p w14:paraId="6CC706D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13,6586</w:t>
            </w:r>
          </w:p>
        </w:tc>
        <w:tc>
          <w:tcPr>
            <w:tcW w:w="941" w:type="dxa"/>
            <w:tcBorders>
              <w:top w:val="nil"/>
              <w:left w:val="nil"/>
              <w:bottom w:val="nil"/>
              <w:right w:val="single" w:sz="4" w:space="0" w:color="auto"/>
            </w:tcBorders>
            <w:shd w:val="clear" w:color="auto" w:fill="auto"/>
            <w:noWrap/>
            <w:vAlign w:val="center"/>
            <w:hideMark/>
          </w:tcPr>
          <w:p w14:paraId="2A5DE76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13,6244</w:t>
            </w:r>
          </w:p>
        </w:tc>
        <w:tc>
          <w:tcPr>
            <w:tcW w:w="941" w:type="dxa"/>
            <w:tcBorders>
              <w:top w:val="nil"/>
              <w:left w:val="nil"/>
              <w:bottom w:val="nil"/>
              <w:right w:val="single" w:sz="4" w:space="0" w:color="auto"/>
            </w:tcBorders>
            <w:shd w:val="clear" w:color="auto" w:fill="auto"/>
            <w:noWrap/>
            <w:vAlign w:val="center"/>
            <w:hideMark/>
          </w:tcPr>
          <w:p w14:paraId="6F82518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13,5904</w:t>
            </w:r>
          </w:p>
        </w:tc>
      </w:tr>
      <w:tr w:rsidR="007D72DE" w:rsidRPr="007D72DE" w14:paraId="44E5BF3C" w14:textId="77777777" w:rsidTr="007D72DE">
        <w:trPr>
          <w:trHeight w:val="765"/>
        </w:trPr>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0C5BA58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24.42</w:t>
            </w:r>
          </w:p>
        </w:tc>
        <w:tc>
          <w:tcPr>
            <w:tcW w:w="1580" w:type="dxa"/>
            <w:tcBorders>
              <w:top w:val="nil"/>
              <w:left w:val="nil"/>
              <w:bottom w:val="single" w:sz="4" w:space="0" w:color="auto"/>
              <w:right w:val="nil"/>
            </w:tcBorders>
            <w:shd w:val="clear" w:color="auto" w:fill="auto"/>
            <w:hideMark/>
          </w:tcPr>
          <w:p w14:paraId="32EACB6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24.42.12.00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489ABD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Aluminijev oksid (rafinacija)</w:t>
            </w:r>
          </w:p>
        </w:tc>
        <w:tc>
          <w:tcPr>
            <w:tcW w:w="1012" w:type="dxa"/>
            <w:tcBorders>
              <w:top w:val="single" w:sz="4" w:space="0" w:color="auto"/>
              <w:left w:val="nil"/>
              <w:bottom w:val="single" w:sz="4" w:space="0" w:color="auto"/>
              <w:right w:val="single" w:sz="4" w:space="0" w:color="auto"/>
            </w:tcBorders>
            <w:shd w:val="clear" w:color="auto" w:fill="auto"/>
            <w:hideMark/>
          </w:tcPr>
          <w:p w14:paraId="60935D1B"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1067BF96"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0,200</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D8ABF"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0,1978</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2930B68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0,1956</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4CD622B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0,1934</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4DFFAF7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0,1913</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4FC076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0,1891</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33B5E99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0,1870</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4CE3B0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0,1850</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56BACC0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0,1829</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57326F5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0,1809</w:t>
            </w:r>
          </w:p>
        </w:tc>
      </w:tr>
      <w:tr w:rsidR="007D72DE" w:rsidRPr="007D72DE" w14:paraId="58A6D42E" w14:textId="77777777" w:rsidTr="007D72DE">
        <w:trPr>
          <w:trHeight w:val="510"/>
        </w:trPr>
        <w:tc>
          <w:tcPr>
            <w:tcW w:w="683" w:type="dxa"/>
            <w:tcBorders>
              <w:top w:val="nil"/>
              <w:left w:val="single" w:sz="4" w:space="0" w:color="auto"/>
              <w:bottom w:val="nil"/>
              <w:right w:val="single" w:sz="4" w:space="0" w:color="auto"/>
            </w:tcBorders>
            <w:shd w:val="clear" w:color="auto" w:fill="auto"/>
            <w:hideMark/>
          </w:tcPr>
          <w:p w14:paraId="3CE632D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24.43 </w:t>
            </w:r>
          </w:p>
        </w:tc>
        <w:tc>
          <w:tcPr>
            <w:tcW w:w="1580" w:type="dxa"/>
            <w:tcBorders>
              <w:top w:val="nil"/>
              <w:left w:val="nil"/>
              <w:bottom w:val="single" w:sz="4" w:space="0" w:color="auto"/>
              <w:right w:val="nil"/>
            </w:tcBorders>
            <w:shd w:val="clear" w:color="auto" w:fill="auto"/>
            <w:hideMark/>
          </w:tcPr>
          <w:p w14:paraId="66395E56"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24.43.12.30</w:t>
            </w:r>
            <w:r w:rsidRPr="007D72DE">
              <w:rPr>
                <w:rFonts w:cs="Arial"/>
                <w:color w:val="000000"/>
                <w:szCs w:val="20"/>
                <w:lang w:val="sl-SI" w:eastAsia="sl-SI"/>
              </w:rPr>
              <w:br/>
              <w:t xml:space="preserve">24.43.12.50 </w:t>
            </w:r>
          </w:p>
        </w:tc>
        <w:tc>
          <w:tcPr>
            <w:tcW w:w="1418" w:type="dxa"/>
            <w:tcBorders>
              <w:top w:val="nil"/>
              <w:left w:val="single" w:sz="4" w:space="0" w:color="auto"/>
              <w:bottom w:val="nil"/>
              <w:right w:val="single" w:sz="4" w:space="0" w:color="auto"/>
            </w:tcBorders>
            <w:shd w:val="clear" w:color="auto" w:fill="auto"/>
            <w:hideMark/>
          </w:tcPr>
          <w:p w14:paraId="41E4E93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Elektroliza cinka </w:t>
            </w:r>
          </w:p>
        </w:tc>
        <w:tc>
          <w:tcPr>
            <w:tcW w:w="1012" w:type="dxa"/>
            <w:tcBorders>
              <w:top w:val="nil"/>
              <w:left w:val="nil"/>
              <w:bottom w:val="nil"/>
              <w:right w:val="single" w:sz="4" w:space="0" w:color="auto"/>
            </w:tcBorders>
            <w:shd w:val="clear" w:color="auto" w:fill="auto"/>
            <w:hideMark/>
          </w:tcPr>
          <w:p w14:paraId="05D423B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366A4466"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3,994</w:t>
            </w:r>
          </w:p>
        </w:tc>
        <w:tc>
          <w:tcPr>
            <w:tcW w:w="941" w:type="dxa"/>
            <w:tcBorders>
              <w:top w:val="nil"/>
              <w:left w:val="single" w:sz="4" w:space="0" w:color="auto"/>
              <w:bottom w:val="nil"/>
              <w:right w:val="single" w:sz="4" w:space="0" w:color="auto"/>
            </w:tcBorders>
            <w:shd w:val="clear" w:color="auto" w:fill="auto"/>
            <w:noWrap/>
            <w:vAlign w:val="center"/>
            <w:hideMark/>
          </w:tcPr>
          <w:p w14:paraId="25CEC3A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3,9936</w:t>
            </w:r>
          </w:p>
        </w:tc>
        <w:tc>
          <w:tcPr>
            <w:tcW w:w="941" w:type="dxa"/>
            <w:tcBorders>
              <w:top w:val="nil"/>
              <w:left w:val="nil"/>
              <w:bottom w:val="nil"/>
              <w:right w:val="single" w:sz="4" w:space="0" w:color="auto"/>
            </w:tcBorders>
            <w:shd w:val="clear" w:color="auto" w:fill="auto"/>
            <w:noWrap/>
            <w:vAlign w:val="center"/>
            <w:hideMark/>
          </w:tcPr>
          <w:p w14:paraId="0834221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3,9932</w:t>
            </w:r>
          </w:p>
        </w:tc>
        <w:tc>
          <w:tcPr>
            <w:tcW w:w="941" w:type="dxa"/>
            <w:tcBorders>
              <w:top w:val="nil"/>
              <w:left w:val="nil"/>
              <w:bottom w:val="nil"/>
              <w:right w:val="single" w:sz="4" w:space="0" w:color="auto"/>
            </w:tcBorders>
            <w:shd w:val="clear" w:color="auto" w:fill="auto"/>
            <w:noWrap/>
            <w:vAlign w:val="center"/>
            <w:hideMark/>
          </w:tcPr>
          <w:p w14:paraId="530D09C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3,9928</w:t>
            </w:r>
          </w:p>
        </w:tc>
        <w:tc>
          <w:tcPr>
            <w:tcW w:w="941" w:type="dxa"/>
            <w:tcBorders>
              <w:top w:val="nil"/>
              <w:left w:val="nil"/>
              <w:bottom w:val="nil"/>
              <w:right w:val="single" w:sz="4" w:space="0" w:color="auto"/>
            </w:tcBorders>
            <w:shd w:val="clear" w:color="auto" w:fill="auto"/>
            <w:noWrap/>
            <w:vAlign w:val="center"/>
            <w:hideMark/>
          </w:tcPr>
          <w:p w14:paraId="363CD1F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3,9924</w:t>
            </w:r>
          </w:p>
        </w:tc>
        <w:tc>
          <w:tcPr>
            <w:tcW w:w="941" w:type="dxa"/>
            <w:tcBorders>
              <w:top w:val="nil"/>
              <w:left w:val="nil"/>
              <w:bottom w:val="nil"/>
              <w:right w:val="single" w:sz="4" w:space="0" w:color="auto"/>
            </w:tcBorders>
            <w:shd w:val="clear" w:color="auto" w:fill="auto"/>
            <w:noWrap/>
            <w:vAlign w:val="center"/>
            <w:hideMark/>
          </w:tcPr>
          <w:p w14:paraId="564FACD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3,9920</w:t>
            </w:r>
          </w:p>
        </w:tc>
        <w:tc>
          <w:tcPr>
            <w:tcW w:w="941" w:type="dxa"/>
            <w:tcBorders>
              <w:top w:val="nil"/>
              <w:left w:val="nil"/>
              <w:bottom w:val="nil"/>
              <w:right w:val="single" w:sz="4" w:space="0" w:color="auto"/>
            </w:tcBorders>
            <w:shd w:val="clear" w:color="auto" w:fill="auto"/>
            <w:noWrap/>
            <w:vAlign w:val="center"/>
            <w:hideMark/>
          </w:tcPr>
          <w:p w14:paraId="49A5E80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3,9916</w:t>
            </w:r>
          </w:p>
        </w:tc>
        <w:tc>
          <w:tcPr>
            <w:tcW w:w="941" w:type="dxa"/>
            <w:tcBorders>
              <w:top w:val="nil"/>
              <w:left w:val="nil"/>
              <w:bottom w:val="nil"/>
              <w:right w:val="single" w:sz="4" w:space="0" w:color="auto"/>
            </w:tcBorders>
            <w:shd w:val="clear" w:color="auto" w:fill="auto"/>
            <w:noWrap/>
            <w:vAlign w:val="center"/>
            <w:hideMark/>
          </w:tcPr>
          <w:p w14:paraId="7CC42CE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3,9912</w:t>
            </w:r>
          </w:p>
        </w:tc>
        <w:tc>
          <w:tcPr>
            <w:tcW w:w="941" w:type="dxa"/>
            <w:tcBorders>
              <w:top w:val="nil"/>
              <w:left w:val="nil"/>
              <w:bottom w:val="nil"/>
              <w:right w:val="single" w:sz="4" w:space="0" w:color="auto"/>
            </w:tcBorders>
            <w:shd w:val="clear" w:color="auto" w:fill="auto"/>
            <w:noWrap/>
            <w:vAlign w:val="center"/>
            <w:hideMark/>
          </w:tcPr>
          <w:p w14:paraId="0CFBDFF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3,9908</w:t>
            </w:r>
          </w:p>
        </w:tc>
        <w:tc>
          <w:tcPr>
            <w:tcW w:w="941" w:type="dxa"/>
            <w:tcBorders>
              <w:top w:val="nil"/>
              <w:left w:val="nil"/>
              <w:bottom w:val="nil"/>
              <w:right w:val="single" w:sz="4" w:space="0" w:color="auto"/>
            </w:tcBorders>
            <w:shd w:val="clear" w:color="auto" w:fill="auto"/>
            <w:noWrap/>
            <w:vAlign w:val="center"/>
            <w:hideMark/>
          </w:tcPr>
          <w:p w14:paraId="35CB707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3,9904</w:t>
            </w:r>
          </w:p>
        </w:tc>
      </w:tr>
      <w:tr w:rsidR="007D72DE" w:rsidRPr="007D72DE" w14:paraId="4508F25D" w14:textId="77777777" w:rsidTr="007D72DE">
        <w:trPr>
          <w:trHeight w:val="765"/>
        </w:trPr>
        <w:tc>
          <w:tcPr>
            <w:tcW w:w="683" w:type="dxa"/>
            <w:tcBorders>
              <w:top w:val="single" w:sz="4" w:space="0" w:color="auto"/>
              <w:left w:val="single" w:sz="4" w:space="0" w:color="auto"/>
              <w:bottom w:val="single" w:sz="4" w:space="0" w:color="auto"/>
              <w:right w:val="single" w:sz="4" w:space="0" w:color="auto"/>
            </w:tcBorders>
            <w:shd w:val="clear" w:color="auto" w:fill="auto"/>
            <w:hideMark/>
          </w:tcPr>
          <w:p w14:paraId="1326DD1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24.44</w:t>
            </w:r>
          </w:p>
        </w:tc>
        <w:tc>
          <w:tcPr>
            <w:tcW w:w="1580" w:type="dxa"/>
            <w:tcBorders>
              <w:top w:val="nil"/>
              <w:left w:val="nil"/>
              <w:bottom w:val="single" w:sz="4" w:space="0" w:color="auto"/>
              <w:right w:val="nil"/>
            </w:tcBorders>
            <w:shd w:val="clear" w:color="auto" w:fill="auto"/>
            <w:hideMark/>
          </w:tcPr>
          <w:p w14:paraId="54FBFF1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24.44.13.30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276D3E0"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Surovi prečiščeni baker</w:t>
            </w:r>
          </w:p>
        </w:tc>
        <w:tc>
          <w:tcPr>
            <w:tcW w:w="1012" w:type="dxa"/>
            <w:tcBorders>
              <w:top w:val="single" w:sz="4" w:space="0" w:color="auto"/>
              <w:left w:val="nil"/>
              <w:bottom w:val="single" w:sz="4" w:space="0" w:color="auto"/>
              <w:right w:val="single" w:sz="4" w:space="0" w:color="auto"/>
            </w:tcBorders>
            <w:shd w:val="clear" w:color="auto" w:fill="auto"/>
            <w:hideMark/>
          </w:tcPr>
          <w:p w14:paraId="03AB182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 xml:space="preserve">MWh/t </w:t>
            </w:r>
          </w:p>
        </w:tc>
        <w:tc>
          <w:tcPr>
            <w:tcW w:w="832" w:type="dxa"/>
            <w:tcBorders>
              <w:top w:val="single" w:sz="4" w:space="0" w:color="auto"/>
              <w:left w:val="nil"/>
              <w:bottom w:val="single" w:sz="4" w:space="0" w:color="auto"/>
              <w:right w:val="single" w:sz="4" w:space="0" w:color="auto"/>
            </w:tcBorders>
            <w:vAlign w:val="center"/>
          </w:tcPr>
          <w:p w14:paraId="55C9AF6F"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0,310</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C226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0,3066</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2AA14EB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0,3033</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0954C4C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0,3000</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140CDB8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0,2967</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4C4ECBD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0,2935</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05EE01D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0,2903</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16C98B0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0,2871</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4CE7FB1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0,2840</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7A986FE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0,2809</w:t>
            </w:r>
          </w:p>
        </w:tc>
      </w:tr>
    </w:tbl>
    <w:p w14:paraId="0346BBB8" w14:textId="77777777" w:rsidR="007D72DE" w:rsidRPr="007D72DE" w:rsidRDefault="007D72DE" w:rsidP="007D72DE">
      <w:pPr>
        <w:overflowPunct w:val="0"/>
        <w:autoSpaceDE w:val="0"/>
        <w:autoSpaceDN w:val="0"/>
        <w:adjustRightInd w:val="0"/>
        <w:spacing w:line="240" w:lineRule="auto"/>
        <w:jc w:val="both"/>
        <w:textAlignment w:val="baseline"/>
        <w:rPr>
          <w:rFonts w:cs="Arial"/>
          <w:szCs w:val="20"/>
          <w:lang w:val="sl-SI" w:eastAsia="sl-SI"/>
        </w:rPr>
      </w:pPr>
    </w:p>
    <w:p w14:paraId="4B9C44D4" w14:textId="77777777" w:rsidR="007D72DE" w:rsidRDefault="007D72DE" w:rsidP="00DE6D5C">
      <w:pPr>
        <w:overflowPunct w:val="0"/>
        <w:autoSpaceDE w:val="0"/>
        <w:autoSpaceDN w:val="0"/>
        <w:adjustRightInd w:val="0"/>
        <w:spacing w:line="240" w:lineRule="auto"/>
        <w:jc w:val="both"/>
        <w:textAlignment w:val="baseline"/>
      </w:pPr>
      <w:r w:rsidRPr="007D72DE">
        <w:rPr>
          <w:rFonts w:cs="Arial"/>
          <w:szCs w:val="20"/>
          <w:lang w:val="sl-SI" w:eastAsia="sl-SI"/>
        </w:rPr>
        <w:br w:type="page"/>
      </w:r>
    </w:p>
    <w:p w14:paraId="450961B1" w14:textId="77777777" w:rsidR="007D72DE" w:rsidRPr="007D72DE" w:rsidRDefault="007D72DE" w:rsidP="007D72DE">
      <w:pPr>
        <w:spacing w:line="240" w:lineRule="auto"/>
        <w:rPr>
          <w:rFonts w:eastAsia="Calibri" w:cs="Arial"/>
          <w:b/>
          <w:noProof/>
          <w:szCs w:val="20"/>
          <w:lang w:val="sl-SI"/>
        </w:rPr>
      </w:pPr>
      <w:r w:rsidRPr="007D72DE">
        <w:rPr>
          <w:rFonts w:eastAsia="Calibri" w:cs="Arial"/>
          <w:b/>
          <w:noProof/>
          <w:szCs w:val="20"/>
          <w:lang w:val="sl-SI"/>
        </w:rPr>
        <w:lastRenderedPageBreak/>
        <w:t xml:space="preserve">Preglednica 3: Posamezni proizvod in njegova </w:t>
      </w:r>
      <w:r w:rsidRPr="007D72DE">
        <w:rPr>
          <w:rFonts w:cs="Arial"/>
          <w:b/>
          <w:bCs/>
          <w:color w:val="000000"/>
          <w:szCs w:val="20"/>
          <w:lang w:val="sl-SI" w:eastAsia="sl-SI"/>
        </w:rPr>
        <w:t>RV</w:t>
      </w:r>
      <w:r w:rsidRPr="007D72DE">
        <w:rPr>
          <w:rFonts w:cs="Arial"/>
          <w:b/>
          <w:bCs/>
          <w:color w:val="000000"/>
          <w:szCs w:val="20"/>
          <w:vertAlign w:val="subscript"/>
          <w:lang w:val="sl-SI" w:eastAsia="sl-SI"/>
        </w:rPr>
        <w:t xml:space="preserve">(t) </w:t>
      </w:r>
      <w:r w:rsidRPr="007D72DE">
        <w:rPr>
          <w:rFonts w:cs="Arial"/>
          <w:b/>
          <w:bCs/>
          <w:color w:val="000000"/>
          <w:szCs w:val="20"/>
          <w:lang w:val="sl-SI" w:eastAsia="sl-SI"/>
        </w:rPr>
        <w:t>po letih</w:t>
      </w:r>
    </w:p>
    <w:p w14:paraId="13F5AAA1" w14:textId="77777777" w:rsidR="007D72DE" w:rsidRPr="007D72DE" w:rsidRDefault="007D72DE" w:rsidP="007D72DE">
      <w:pPr>
        <w:overflowPunct w:val="0"/>
        <w:autoSpaceDE w:val="0"/>
        <w:autoSpaceDN w:val="0"/>
        <w:adjustRightInd w:val="0"/>
        <w:spacing w:line="240" w:lineRule="auto"/>
        <w:jc w:val="both"/>
        <w:textAlignment w:val="baseline"/>
        <w:rPr>
          <w:rFonts w:cs="Arial"/>
          <w:szCs w:val="20"/>
          <w:lang w:val="sl-SI" w:eastAsia="sl-SI"/>
        </w:rPr>
      </w:pPr>
    </w:p>
    <w:tbl>
      <w:tblPr>
        <w:tblW w:w="13994" w:type="dxa"/>
        <w:tblCellMar>
          <w:left w:w="70" w:type="dxa"/>
          <w:right w:w="70" w:type="dxa"/>
        </w:tblCellMar>
        <w:tblLook w:val="04A0" w:firstRow="1" w:lastRow="0" w:firstColumn="1" w:lastColumn="0" w:noHBand="0" w:noVBand="1"/>
      </w:tblPr>
      <w:tblGrid>
        <w:gridCol w:w="774"/>
        <w:gridCol w:w="1300"/>
        <w:gridCol w:w="1571"/>
        <w:gridCol w:w="920"/>
        <w:gridCol w:w="641"/>
        <w:gridCol w:w="920"/>
        <w:gridCol w:w="1064"/>
        <w:gridCol w:w="920"/>
        <w:gridCol w:w="920"/>
        <w:gridCol w:w="995"/>
        <w:gridCol w:w="992"/>
        <w:gridCol w:w="993"/>
        <w:gridCol w:w="992"/>
        <w:gridCol w:w="992"/>
      </w:tblGrid>
      <w:tr w:rsidR="007D72DE" w:rsidRPr="007D72DE" w14:paraId="659F8342" w14:textId="77777777" w:rsidTr="007D72DE">
        <w:trPr>
          <w:trHeight w:val="510"/>
        </w:trPr>
        <w:tc>
          <w:tcPr>
            <w:tcW w:w="774"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29FA878"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NACE Rev. 2</w:t>
            </w:r>
          </w:p>
        </w:tc>
        <w:tc>
          <w:tcPr>
            <w:tcW w:w="1300"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20EF675"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 xml:space="preserve"> Koda</w:t>
            </w:r>
          </w:p>
          <w:p w14:paraId="2311D1CE"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PRODCOM</w:t>
            </w:r>
          </w:p>
        </w:tc>
        <w:tc>
          <w:tcPr>
            <w:tcW w:w="1571"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7DAA8381"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Proizvod</w:t>
            </w:r>
          </w:p>
        </w:tc>
        <w:tc>
          <w:tcPr>
            <w:tcW w:w="920"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1183EA7F"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Enota</w:t>
            </w:r>
          </w:p>
        </w:tc>
        <w:tc>
          <w:tcPr>
            <w:tcW w:w="9429" w:type="dxa"/>
            <w:gridSpan w:val="10"/>
            <w:tcBorders>
              <w:top w:val="single" w:sz="4" w:space="0" w:color="auto"/>
              <w:left w:val="nil"/>
              <w:bottom w:val="single" w:sz="4" w:space="0" w:color="auto"/>
              <w:right w:val="single" w:sz="4" w:space="0" w:color="000000"/>
            </w:tcBorders>
          </w:tcPr>
          <w:p w14:paraId="0CC7BCB7"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Višina RV</w:t>
            </w:r>
            <w:r w:rsidRPr="007D72DE">
              <w:rPr>
                <w:rFonts w:cs="Arial"/>
                <w:b/>
                <w:bCs/>
                <w:color w:val="000000"/>
                <w:szCs w:val="20"/>
                <w:vertAlign w:val="subscript"/>
                <w:lang w:val="sl-SI" w:eastAsia="sl-SI"/>
              </w:rPr>
              <w:t>(t)</w:t>
            </w:r>
            <w:r w:rsidRPr="007D72DE">
              <w:rPr>
                <w:rFonts w:cs="Arial"/>
                <w:b/>
                <w:bCs/>
                <w:color w:val="000000"/>
                <w:szCs w:val="20"/>
                <w:lang w:val="sl-SI" w:eastAsia="sl-SI"/>
              </w:rPr>
              <w:t xml:space="preserve"> v letu:</w:t>
            </w:r>
          </w:p>
        </w:tc>
      </w:tr>
      <w:tr w:rsidR="007D72DE" w:rsidRPr="007D72DE" w14:paraId="752B8E62" w14:textId="77777777" w:rsidTr="007D72DE">
        <w:trPr>
          <w:trHeight w:val="270"/>
        </w:trPr>
        <w:tc>
          <w:tcPr>
            <w:tcW w:w="774" w:type="dxa"/>
            <w:vMerge/>
            <w:tcBorders>
              <w:top w:val="single" w:sz="4" w:space="0" w:color="auto"/>
              <w:left w:val="single" w:sz="4" w:space="0" w:color="auto"/>
              <w:bottom w:val="single" w:sz="8" w:space="0" w:color="000000"/>
              <w:right w:val="single" w:sz="4" w:space="0" w:color="auto"/>
            </w:tcBorders>
            <w:vAlign w:val="center"/>
            <w:hideMark/>
          </w:tcPr>
          <w:p w14:paraId="337B5F75" w14:textId="77777777" w:rsidR="007D72DE" w:rsidRPr="007D72DE" w:rsidRDefault="007D72DE" w:rsidP="007D72DE">
            <w:pPr>
              <w:spacing w:line="240" w:lineRule="auto"/>
              <w:rPr>
                <w:rFonts w:cs="Arial"/>
                <w:b/>
                <w:bCs/>
                <w:color w:val="000000"/>
                <w:szCs w:val="20"/>
                <w:lang w:val="sl-SI" w:eastAsia="sl-SI"/>
              </w:rPr>
            </w:pPr>
          </w:p>
        </w:tc>
        <w:tc>
          <w:tcPr>
            <w:tcW w:w="1300" w:type="dxa"/>
            <w:vMerge/>
            <w:tcBorders>
              <w:top w:val="single" w:sz="4" w:space="0" w:color="auto"/>
              <w:left w:val="single" w:sz="4" w:space="0" w:color="auto"/>
              <w:bottom w:val="single" w:sz="8" w:space="0" w:color="000000"/>
              <w:right w:val="single" w:sz="4" w:space="0" w:color="auto"/>
            </w:tcBorders>
            <w:vAlign w:val="center"/>
            <w:hideMark/>
          </w:tcPr>
          <w:p w14:paraId="1F09D53C" w14:textId="77777777" w:rsidR="007D72DE" w:rsidRPr="007D72DE" w:rsidRDefault="007D72DE" w:rsidP="007D72DE">
            <w:pPr>
              <w:spacing w:line="240" w:lineRule="auto"/>
              <w:rPr>
                <w:rFonts w:cs="Arial"/>
                <w:b/>
                <w:bCs/>
                <w:color w:val="000000"/>
                <w:szCs w:val="20"/>
                <w:lang w:val="sl-SI" w:eastAsia="sl-SI"/>
              </w:rPr>
            </w:pPr>
          </w:p>
        </w:tc>
        <w:tc>
          <w:tcPr>
            <w:tcW w:w="1571" w:type="dxa"/>
            <w:vMerge/>
            <w:tcBorders>
              <w:top w:val="single" w:sz="4" w:space="0" w:color="auto"/>
              <w:left w:val="single" w:sz="4" w:space="0" w:color="auto"/>
              <w:bottom w:val="single" w:sz="8" w:space="0" w:color="000000"/>
              <w:right w:val="single" w:sz="4" w:space="0" w:color="auto"/>
            </w:tcBorders>
            <w:vAlign w:val="center"/>
            <w:hideMark/>
          </w:tcPr>
          <w:p w14:paraId="57462E72" w14:textId="77777777" w:rsidR="007D72DE" w:rsidRPr="007D72DE" w:rsidRDefault="007D72DE" w:rsidP="007D72DE">
            <w:pPr>
              <w:spacing w:line="240" w:lineRule="auto"/>
              <w:rPr>
                <w:rFonts w:cs="Arial"/>
                <w:b/>
                <w:bCs/>
                <w:color w:val="000000"/>
                <w:szCs w:val="20"/>
                <w:lang w:val="sl-SI" w:eastAsia="sl-SI"/>
              </w:rPr>
            </w:pPr>
          </w:p>
        </w:tc>
        <w:tc>
          <w:tcPr>
            <w:tcW w:w="920" w:type="dxa"/>
            <w:vMerge/>
            <w:tcBorders>
              <w:top w:val="single" w:sz="4" w:space="0" w:color="auto"/>
              <w:left w:val="single" w:sz="4" w:space="0" w:color="auto"/>
              <w:bottom w:val="single" w:sz="8" w:space="0" w:color="000000"/>
              <w:right w:val="single" w:sz="4" w:space="0" w:color="auto"/>
            </w:tcBorders>
            <w:vAlign w:val="center"/>
            <w:hideMark/>
          </w:tcPr>
          <w:p w14:paraId="3A70A87A" w14:textId="77777777" w:rsidR="007D72DE" w:rsidRPr="007D72DE" w:rsidRDefault="007D72DE" w:rsidP="007D72DE">
            <w:pPr>
              <w:spacing w:line="240" w:lineRule="auto"/>
              <w:rPr>
                <w:rFonts w:cs="Arial"/>
                <w:b/>
                <w:bCs/>
                <w:color w:val="000000"/>
                <w:szCs w:val="20"/>
                <w:lang w:val="sl-SI" w:eastAsia="sl-SI"/>
              </w:rPr>
            </w:pPr>
          </w:p>
        </w:tc>
        <w:tc>
          <w:tcPr>
            <w:tcW w:w="641" w:type="dxa"/>
            <w:tcBorders>
              <w:top w:val="single" w:sz="4" w:space="0" w:color="auto"/>
              <w:left w:val="nil"/>
              <w:bottom w:val="single" w:sz="4" w:space="0" w:color="auto"/>
              <w:right w:val="single" w:sz="4" w:space="0" w:color="auto"/>
            </w:tcBorders>
          </w:tcPr>
          <w:p w14:paraId="0EFC1ABA"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2021</w:t>
            </w:r>
          </w:p>
        </w:tc>
        <w:tc>
          <w:tcPr>
            <w:tcW w:w="920" w:type="dxa"/>
            <w:tcBorders>
              <w:top w:val="nil"/>
              <w:left w:val="single" w:sz="4" w:space="0" w:color="auto"/>
              <w:bottom w:val="single" w:sz="8" w:space="0" w:color="auto"/>
              <w:right w:val="single" w:sz="4" w:space="0" w:color="auto"/>
            </w:tcBorders>
            <w:shd w:val="clear" w:color="auto" w:fill="auto"/>
            <w:noWrap/>
            <w:vAlign w:val="center"/>
            <w:hideMark/>
          </w:tcPr>
          <w:p w14:paraId="789A1334"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2022</w:t>
            </w:r>
          </w:p>
        </w:tc>
        <w:tc>
          <w:tcPr>
            <w:tcW w:w="1064" w:type="dxa"/>
            <w:tcBorders>
              <w:top w:val="nil"/>
              <w:left w:val="nil"/>
              <w:bottom w:val="single" w:sz="8" w:space="0" w:color="auto"/>
              <w:right w:val="single" w:sz="4" w:space="0" w:color="auto"/>
            </w:tcBorders>
            <w:shd w:val="clear" w:color="auto" w:fill="auto"/>
            <w:noWrap/>
            <w:vAlign w:val="center"/>
            <w:hideMark/>
          </w:tcPr>
          <w:p w14:paraId="49DFB697"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2023</w:t>
            </w:r>
          </w:p>
        </w:tc>
        <w:tc>
          <w:tcPr>
            <w:tcW w:w="920" w:type="dxa"/>
            <w:tcBorders>
              <w:top w:val="nil"/>
              <w:left w:val="nil"/>
              <w:bottom w:val="single" w:sz="8" w:space="0" w:color="auto"/>
              <w:right w:val="single" w:sz="4" w:space="0" w:color="auto"/>
            </w:tcBorders>
            <w:shd w:val="clear" w:color="auto" w:fill="auto"/>
            <w:noWrap/>
            <w:vAlign w:val="center"/>
            <w:hideMark/>
          </w:tcPr>
          <w:p w14:paraId="266C8CB5"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2024</w:t>
            </w:r>
          </w:p>
        </w:tc>
        <w:tc>
          <w:tcPr>
            <w:tcW w:w="920" w:type="dxa"/>
            <w:tcBorders>
              <w:top w:val="nil"/>
              <w:left w:val="nil"/>
              <w:bottom w:val="single" w:sz="8" w:space="0" w:color="auto"/>
              <w:right w:val="single" w:sz="4" w:space="0" w:color="auto"/>
            </w:tcBorders>
            <w:shd w:val="clear" w:color="auto" w:fill="auto"/>
            <w:noWrap/>
            <w:vAlign w:val="center"/>
            <w:hideMark/>
          </w:tcPr>
          <w:p w14:paraId="2D5ECB08"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2025</w:t>
            </w:r>
          </w:p>
        </w:tc>
        <w:tc>
          <w:tcPr>
            <w:tcW w:w="995" w:type="dxa"/>
            <w:tcBorders>
              <w:top w:val="nil"/>
              <w:left w:val="nil"/>
              <w:bottom w:val="single" w:sz="8" w:space="0" w:color="auto"/>
              <w:right w:val="single" w:sz="4" w:space="0" w:color="auto"/>
            </w:tcBorders>
            <w:shd w:val="clear" w:color="auto" w:fill="auto"/>
            <w:noWrap/>
            <w:vAlign w:val="center"/>
            <w:hideMark/>
          </w:tcPr>
          <w:p w14:paraId="289FAC21"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2026</w:t>
            </w:r>
          </w:p>
        </w:tc>
        <w:tc>
          <w:tcPr>
            <w:tcW w:w="992" w:type="dxa"/>
            <w:tcBorders>
              <w:top w:val="nil"/>
              <w:left w:val="nil"/>
              <w:bottom w:val="single" w:sz="8" w:space="0" w:color="auto"/>
              <w:right w:val="single" w:sz="4" w:space="0" w:color="auto"/>
            </w:tcBorders>
            <w:shd w:val="clear" w:color="auto" w:fill="auto"/>
            <w:noWrap/>
            <w:vAlign w:val="center"/>
            <w:hideMark/>
          </w:tcPr>
          <w:p w14:paraId="109B26A3"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2027</w:t>
            </w:r>
          </w:p>
        </w:tc>
        <w:tc>
          <w:tcPr>
            <w:tcW w:w="993" w:type="dxa"/>
            <w:tcBorders>
              <w:top w:val="nil"/>
              <w:left w:val="nil"/>
              <w:bottom w:val="single" w:sz="8" w:space="0" w:color="auto"/>
              <w:right w:val="single" w:sz="4" w:space="0" w:color="auto"/>
            </w:tcBorders>
            <w:shd w:val="clear" w:color="auto" w:fill="auto"/>
            <w:noWrap/>
            <w:vAlign w:val="center"/>
            <w:hideMark/>
          </w:tcPr>
          <w:p w14:paraId="2B25FAFB"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2028</w:t>
            </w:r>
          </w:p>
        </w:tc>
        <w:tc>
          <w:tcPr>
            <w:tcW w:w="992" w:type="dxa"/>
            <w:tcBorders>
              <w:top w:val="nil"/>
              <w:left w:val="nil"/>
              <w:bottom w:val="single" w:sz="8" w:space="0" w:color="auto"/>
              <w:right w:val="single" w:sz="4" w:space="0" w:color="auto"/>
            </w:tcBorders>
            <w:shd w:val="clear" w:color="auto" w:fill="auto"/>
            <w:noWrap/>
            <w:vAlign w:val="center"/>
            <w:hideMark/>
          </w:tcPr>
          <w:p w14:paraId="6B1A38C3"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2029</w:t>
            </w:r>
          </w:p>
        </w:tc>
        <w:tc>
          <w:tcPr>
            <w:tcW w:w="992" w:type="dxa"/>
            <w:tcBorders>
              <w:top w:val="nil"/>
              <w:left w:val="nil"/>
              <w:bottom w:val="single" w:sz="8" w:space="0" w:color="auto"/>
              <w:right w:val="single" w:sz="4" w:space="0" w:color="auto"/>
            </w:tcBorders>
            <w:shd w:val="clear" w:color="auto" w:fill="auto"/>
            <w:noWrap/>
            <w:vAlign w:val="center"/>
            <w:hideMark/>
          </w:tcPr>
          <w:p w14:paraId="680078EA" w14:textId="77777777" w:rsidR="007D72DE" w:rsidRPr="007D72DE" w:rsidRDefault="007D72DE" w:rsidP="007D72DE">
            <w:pPr>
              <w:spacing w:line="240" w:lineRule="auto"/>
              <w:jc w:val="center"/>
              <w:rPr>
                <w:rFonts w:cs="Arial"/>
                <w:b/>
                <w:bCs/>
                <w:color w:val="000000"/>
                <w:szCs w:val="20"/>
                <w:lang w:val="sl-SI" w:eastAsia="sl-SI"/>
              </w:rPr>
            </w:pPr>
            <w:r w:rsidRPr="007D72DE">
              <w:rPr>
                <w:rFonts w:cs="Arial"/>
                <w:b/>
                <w:bCs/>
                <w:color w:val="000000"/>
                <w:szCs w:val="20"/>
                <w:lang w:val="sl-SI" w:eastAsia="sl-SI"/>
              </w:rPr>
              <w:t>2030</w:t>
            </w:r>
          </w:p>
        </w:tc>
      </w:tr>
      <w:tr w:rsidR="007D72DE" w:rsidRPr="007D72DE" w14:paraId="3AB72B13" w14:textId="77777777" w:rsidTr="007D72DE">
        <w:trPr>
          <w:trHeight w:val="510"/>
        </w:trPr>
        <w:tc>
          <w:tcPr>
            <w:tcW w:w="774" w:type="dxa"/>
            <w:tcBorders>
              <w:top w:val="nil"/>
              <w:left w:val="single" w:sz="4" w:space="0" w:color="auto"/>
              <w:bottom w:val="single" w:sz="4" w:space="0" w:color="auto"/>
              <w:right w:val="single" w:sz="4" w:space="0" w:color="auto"/>
            </w:tcBorders>
            <w:shd w:val="clear" w:color="auto" w:fill="auto"/>
            <w:hideMark/>
          </w:tcPr>
          <w:p w14:paraId="23023C97"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20.11</w:t>
            </w:r>
          </w:p>
        </w:tc>
        <w:tc>
          <w:tcPr>
            <w:tcW w:w="1300" w:type="dxa"/>
            <w:tcBorders>
              <w:top w:val="nil"/>
              <w:left w:val="nil"/>
              <w:bottom w:val="single" w:sz="4" w:space="0" w:color="auto"/>
              <w:right w:val="nil"/>
            </w:tcBorders>
            <w:shd w:val="clear" w:color="auto" w:fill="auto"/>
            <w:hideMark/>
          </w:tcPr>
          <w:p w14:paraId="27DB316B"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20.11.11.50</w:t>
            </w:r>
          </w:p>
        </w:tc>
        <w:tc>
          <w:tcPr>
            <w:tcW w:w="1571" w:type="dxa"/>
            <w:tcBorders>
              <w:top w:val="nil"/>
              <w:left w:val="single" w:sz="4" w:space="0" w:color="auto"/>
              <w:bottom w:val="single" w:sz="4" w:space="0" w:color="auto"/>
              <w:right w:val="single" w:sz="4" w:space="0" w:color="auto"/>
            </w:tcBorders>
            <w:shd w:val="clear" w:color="auto" w:fill="auto"/>
            <w:hideMark/>
          </w:tcPr>
          <w:p w14:paraId="1F03911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Vodik</w:t>
            </w:r>
          </w:p>
        </w:tc>
        <w:tc>
          <w:tcPr>
            <w:tcW w:w="920" w:type="dxa"/>
            <w:tcBorders>
              <w:top w:val="nil"/>
              <w:left w:val="nil"/>
              <w:bottom w:val="single" w:sz="4" w:space="0" w:color="auto"/>
              <w:right w:val="single" w:sz="4" w:space="0" w:color="auto"/>
            </w:tcBorders>
            <w:shd w:val="clear" w:color="auto" w:fill="auto"/>
            <w:hideMark/>
          </w:tcPr>
          <w:p w14:paraId="66E0FFAE"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tCO</w:t>
            </w:r>
            <w:r w:rsidRPr="007D72DE">
              <w:rPr>
                <w:rFonts w:cs="Arial"/>
                <w:color w:val="000000"/>
                <w:szCs w:val="20"/>
                <w:vertAlign w:val="subscript"/>
                <w:lang w:val="sl-SI" w:eastAsia="sl-SI"/>
              </w:rPr>
              <w:t>2</w:t>
            </w:r>
            <w:r w:rsidRPr="007D72DE">
              <w:rPr>
                <w:rFonts w:cs="Arial"/>
                <w:color w:val="000000"/>
                <w:szCs w:val="20"/>
                <w:lang w:val="sl-SI" w:eastAsia="sl-SI"/>
              </w:rPr>
              <w:t>/t</w:t>
            </w:r>
          </w:p>
        </w:tc>
        <w:tc>
          <w:tcPr>
            <w:tcW w:w="641" w:type="dxa"/>
            <w:tcBorders>
              <w:top w:val="single" w:sz="4" w:space="0" w:color="auto"/>
              <w:left w:val="nil"/>
              <w:bottom w:val="single" w:sz="4" w:space="0" w:color="auto"/>
              <w:right w:val="single" w:sz="4" w:space="0" w:color="auto"/>
            </w:tcBorders>
            <w:vAlign w:val="center"/>
          </w:tcPr>
          <w:p w14:paraId="60BDB37D"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6,840</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689BB73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6,7654</w:t>
            </w:r>
          </w:p>
        </w:tc>
        <w:tc>
          <w:tcPr>
            <w:tcW w:w="1064" w:type="dxa"/>
            <w:tcBorders>
              <w:top w:val="nil"/>
              <w:left w:val="nil"/>
              <w:bottom w:val="single" w:sz="4" w:space="0" w:color="auto"/>
              <w:right w:val="single" w:sz="4" w:space="0" w:color="auto"/>
            </w:tcBorders>
            <w:shd w:val="clear" w:color="auto" w:fill="auto"/>
            <w:noWrap/>
            <w:vAlign w:val="center"/>
            <w:hideMark/>
          </w:tcPr>
          <w:p w14:paraId="38D0E65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6,6917</w:t>
            </w:r>
          </w:p>
        </w:tc>
        <w:tc>
          <w:tcPr>
            <w:tcW w:w="920" w:type="dxa"/>
            <w:tcBorders>
              <w:top w:val="nil"/>
              <w:left w:val="nil"/>
              <w:bottom w:val="single" w:sz="4" w:space="0" w:color="auto"/>
              <w:right w:val="single" w:sz="4" w:space="0" w:color="auto"/>
            </w:tcBorders>
            <w:shd w:val="clear" w:color="auto" w:fill="auto"/>
            <w:noWrap/>
            <w:vAlign w:val="center"/>
            <w:hideMark/>
          </w:tcPr>
          <w:p w14:paraId="412263C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6,6188</w:t>
            </w:r>
          </w:p>
        </w:tc>
        <w:tc>
          <w:tcPr>
            <w:tcW w:w="920" w:type="dxa"/>
            <w:tcBorders>
              <w:top w:val="nil"/>
              <w:left w:val="nil"/>
              <w:bottom w:val="single" w:sz="4" w:space="0" w:color="auto"/>
              <w:right w:val="single" w:sz="4" w:space="0" w:color="auto"/>
            </w:tcBorders>
            <w:shd w:val="clear" w:color="auto" w:fill="auto"/>
            <w:noWrap/>
            <w:vAlign w:val="center"/>
            <w:hideMark/>
          </w:tcPr>
          <w:p w14:paraId="5F5A11D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6,5466</w:t>
            </w:r>
          </w:p>
        </w:tc>
        <w:tc>
          <w:tcPr>
            <w:tcW w:w="995" w:type="dxa"/>
            <w:tcBorders>
              <w:top w:val="nil"/>
              <w:left w:val="nil"/>
              <w:bottom w:val="single" w:sz="4" w:space="0" w:color="auto"/>
              <w:right w:val="single" w:sz="4" w:space="0" w:color="auto"/>
            </w:tcBorders>
            <w:shd w:val="clear" w:color="auto" w:fill="auto"/>
            <w:noWrap/>
            <w:vAlign w:val="center"/>
            <w:hideMark/>
          </w:tcPr>
          <w:p w14:paraId="1D6B7BC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6,4753</w:t>
            </w:r>
          </w:p>
        </w:tc>
        <w:tc>
          <w:tcPr>
            <w:tcW w:w="992" w:type="dxa"/>
            <w:tcBorders>
              <w:top w:val="nil"/>
              <w:left w:val="nil"/>
              <w:bottom w:val="single" w:sz="4" w:space="0" w:color="auto"/>
              <w:right w:val="single" w:sz="4" w:space="0" w:color="auto"/>
            </w:tcBorders>
            <w:shd w:val="clear" w:color="auto" w:fill="auto"/>
            <w:noWrap/>
            <w:vAlign w:val="center"/>
            <w:hideMark/>
          </w:tcPr>
          <w:p w14:paraId="3F78B29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6,4047</w:t>
            </w:r>
          </w:p>
        </w:tc>
        <w:tc>
          <w:tcPr>
            <w:tcW w:w="993" w:type="dxa"/>
            <w:tcBorders>
              <w:top w:val="nil"/>
              <w:left w:val="nil"/>
              <w:bottom w:val="single" w:sz="4" w:space="0" w:color="auto"/>
              <w:right w:val="single" w:sz="4" w:space="0" w:color="auto"/>
            </w:tcBorders>
            <w:shd w:val="clear" w:color="auto" w:fill="auto"/>
            <w:noWrap/>
            <w:vAlign w:val="center"/>
            <w:hideMark/>
          </w:tcPr>
          <w:p w14:paraId="1467821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6,3349</w:t>
            </w:r>
          </w:p>
        </w:tc>
        <w:tc>
          <w:tcPr>
            <w:tcW w:w="992" w:type="dxa"/>
            <w:tcBorders>
              <w:top w:val="nil"/>
              <w:left w:val="nil"/>
              <w:bottom w:val="single" w:sz="4" w:space="0" w:color="auto"/>
              <w:right w:val="single" w:sz="4" w:space="0" w:color="auto"/>
            </w:tcBorders>
            <w:shd w:val="clear" w:color="auto" w:fill="auto"/>
            <w:noWrap/>
            <w:vAlign w:val="center"/>
            <w:hideMark/>
          </w:tcPr>
          <w:p w14:paraId="61F6EAF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6,2658</w:t>
            </w:r>
          </w:p>
        </w:tc>
        <w:tc>
          <w:tcPr>
            <w:tcW w:w="992" w:type="dxa"/>
            <w:tcBorders>
              <w:top w:val="nil"/>
              <w:left w:val="nil"/>
              <w:bottom w:val="single" w:sz="4" w:space="0" w:color="auto"/>
              <w:right w:val="single" w:sz="4" w:space="0" w:color="auto"/>
            </w:tcBorders>
            <w:shd w:val="clear" w:color="auto" w:fill="auto"/>
            <w:noWrap/>
            <w:vAlign w:val="center"/>
            <w:hideMark/>
          </w:tcPr>
          <w:p w14:paraId="58A12FE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6,1975</w:t>
            </w:r>
          </w:p>
        </w:tc>
      </w:tr>
      <w:tr w:rsidR="007D72DE" w:rsidRPr="007D72DE" w14:paraId="1C5E72D1" w14:textId="77777777" w:rsidTr="007D72DE">
        <w:trPr>
          <w:trHeight w:val="315"/>
        </w:trPr>
        <w:tc>
          <w:tcPr>
            <w:tcW w:w="774" w:type="dxa"/>
            <w:tcBorders>
              <w:top w:val="nil"/>
              <w:left w:val="single" w:sz="4" w:space="0" w:color="auto"/>
              <w:bottom w:val="single" w:sz="4" w:space="0" w:color="auto"/>
              <w:right w:val="single" w:sz="4" w:space="0" w:color="auto"/>
            </w:tcBorders>
            <w:shd w:val="clear" w:color="auto" w:fill="auto"/>
            <w:hideMark/>
          </w:tcPr>
          <w:p w14:paraId="1FFC4B4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20.11</w:t>
            </w:r>
          </w:p>
        </w:tc>
        <w:tc>
          <w:tcPr>
            <w:tcW w:w="1300" w:type="dxa"/>
            <w:tcBorders>
              <w:top w:val="nil"/>
              <w:left w:val="nil"/>
              <w:bottom w:val="single" w:sz="4" w:space="0" w:color="auto"/>
              <w:right w:val="single" w:sz="4" w:space="0" w:color="auto"/>
            </w:tcBorders>
            <w:shd w:val="clear" w:color="auto" w:fill="auto"/>
            <w:noWrap/>
            <w:hideMark/>
          </w:tcPr>
          <w:p w14:paraId="2CE182D2"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20.11.12.90</w:t>
            </w:r>
          </w:p>
        </w:tc>
        <w:tc>
          <w:tcPr>
            <w:tcW w:w="1571" w:type="dxa"/>
            <w:tcBorders>
              <w:top w:val="nil"/>
              <w:left w:val="nil"/>
              <w:bottom w:val="single" w:sz="4" w:space="0" w:color="auto"/>
              <w:right w:val="single" w:sz="4" w:space="0" w:color="auto"/>
            </w:tcBorders>
            <w:shd w:val="clear" w:color="auto" w:fill="auto"/>
            <w:hideMark/>
          </w:tcPr>
          <w:p w14:paraId="62646E7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Sintezni plin</w:t>
            </w:r>
          </w:p>
        </w:tc>
        <w:tc>
          <w:tcPr>
            <w:tcW w:w="920" w:type="dxa"/>
            <w:tcBorders>
              <w:top w:val="nil"/>
              <w:left w:val="nil"/>
              <w:bottom w:val="single" w:sz="4" w:space="0" w:color="auto"/>
              <w:right w:val="single" w:sz="4" w:space="0" w:color="auto"/>
            </w:tcBorders>
            <w:shd w:val="clear" w:color="auto" w:fill="auto"/>
            <w:hideMark/>
          </w:tcPr>
          <w:p w14:paraId="41EE52E0"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tCO</w:t>
            </w:r>
            <w:r w:rsidRPr="007D72DE">
              <w:rPr>
                <w:rFonts w:cs="Arial"/>
                <w:color w:val="000000"/>
                <w:szCs w:val="20"/>
                <w:vertAlign w:val="subscript"/>
                <w:lang w:val="sl-SI" w:eastAsia="sl-SI"/>
              </w:rPr>
              <w:t>2</w:t>
            </w:r>
            <w:r w:rsidRPr="007D72DE">
              <w:rPr>
                <w:rFonts w:cs="Arial"/>
                <w:color w:val="000000"/>
                <w:szCs w:val="20"/>
                <w:lang w:val="sl-SI" w:eastAsia="sl-SI"/>
              </w:rPr>
              <w:t>/t</w:t>
            </w:r>
          </w:p>
        </w:tc>
        <w:tc>
          <w:tcPr>
            <w:tcW w:w="641" w:type="dxa"/>
            <w:tcBorders>
              <w:top w:val="single" w:sz="4" w:space="0" w:color="auto"/>
              <w:left w:val="nil"/>
              <w:bottom w:val="single" w:sz="4" w:space="0" w:color="auto"/>
              <w:right w:val="single" w:sz="4" w:space="0" w:color="auto"/>
            </w:tcBorders>
            <w:vAlign w:val="center"/>
          </w:tcPr>
          <w:p w14:paraId="6EEE2314"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0,187</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40C4AFF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0,1850</w:t>
            </w:r>
          </w:p>
        </w:tc>
        <w:tc>
          <w:tcPr>
            <w:tcW w:w="1064" w:type="dxa"/>
            <w:tcBorders>
              <w:top w:val="nil"/>
              <w:left w:val="nil"/>
              <w:bottom w:val="single" w:sz="4" w:space="0" w:color="auto"/>
              <w:right w:val="single" w:sz="4" w:space="0" w:color="auto"/>
            </w:tcBorders>
            <w:shd w:val="clear" w:color="auto" w:fill="auto"/>
            <w:noWrap/>
            <w:vAlign w:val="center"/>
            <w:hideMark/>
          </w:tcPr>
          <w:p w14:paraId="549ED68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0,1829</w:t>
            </w:r>
          </w:p>
        </w:tc>
        <w:tc>
          <w:tcPr>
            <w:tcW w:w="920" w:type="dxa"/>
            <w:tcBorders>
              <w:top w:val="nil"/>
              <w:left w:val="nil"/>
              <w:bottom w:val="single" w:sz="4" w:space="0" w:color="auto"/>
              <w:right w:val="single" w:sz="4" w:space="0" w:color="auto"/>
            </w:tcBorders>
            <w:shd w:val="clear" w:color="auto" w:fill="auto"/>
            <w:noWrap/>
            <w:vAlign w:val="center"/>
            <w:hideMark/>
          </w:tcPr>
          <w:p w14:paraId="6C986C9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0,1810</w:t>
            </w:r>
          </w:p>
        </w:tc>
        <w:tc>
          <w:tcPr>
            <w:tcW w:w="920" w:type="dxa"/>
            <w:tcBorders>
              <w:top w:val="nil"/>
              <w:left w:val="nil"/>
              <w:bottom w:val="single" w:sz="4" w:space="0" w:color="auto"/>
              <w:right w:val="single" w:sz="4" w:space="0" w:color="auto"/>
            </w:tcBorders>
            <w:shd w:val="clear" w:color="auto" w:fill="auto"/>
            <w:noWrap/>
            <w:vAlign w:val="center"/>
            <w:hideMark/>
          </w:tcPr>
          <w:p w14:paraId="2E8B4A4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0,1790</w:t>
            </w:r>
          </w:p>
        </w:tc>
        <w:tc>
          <w:tcPr>
            <w:tcW w:w="995" w:type="dxa"/>
            <w:tcBorders>
              <w:top w:val="nil"/>
              <w:left w:val="nil"/>
              <w:bottom w:val="single" w:sz="4" w:space="0" w:color="auto"/>
              <w:right w:val="single" w:sz="4" w:space="0" w:color="auto"/>
            </w:tcBorders>
            <w:shd w:val="clear" w:color="auto" w:fill="auto"/>
            <w:noWrap/>
            <w:vAlign w:val="center"/>
            <w:hideMark/>
          </w:tcPr>
          <w:p w14:paraId="30AE5DA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0,1770</w:t>
            </w:r>
          </w:p>
        </w:tc>
        <w:tc>
          <w:tcPr>
            <w:tcW w:w="992" w:type="dxa"/>
            <w:tcBorders>
              <w:top w:val="nil"/>
              <w:left w:val="nil"/>
              <w:bottom w:val="single" w:sz="4" w:space="0" w:color="auto"/>
              <w:right w:val="single" w:sz="4" w:space="0" w:color="auto"/>
            </w:tcBorders>
            <w:shd w:val="clear" w:color="auto" w:fill="auto"/>
            <w:noWrap/>
            <w:vAlign w:val="center"/>
            <w:hideMark/>
          </w:tcPr>
          <w:p w14:paraId="2C4B251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0,1751</w:t>
            </w:r>
          </w:p>
        </w:tc>
        <w:tc>
          <w:tcPr>
            <w:tcW w:w="993" w:type="dxa"/>
            <w:tcBorders>
              <w:top w:val="nil"/>
              <w:left w:val="nil"/>
              <w:bottom w:val="single" w:sz="4" w:space="0" w:color="auto"/>
              <w:right w:val="single" w:sz="4" w:space="0" w:color="auto"/>
            </w:tcBorders>
            <w:shd w:val="clear" w:color="auto" w:fill="auto"/>
            <w:noWrap/>
            <w:vAlign w:val="center"/>
            <w:hideMark/>
          </w:tcPr>
          <w:p w14:paraId="59DB766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0,1732</w:t>
            </w:r>
          </w:p>
        </w:tc>
        <w:tc>
          <w:tcPr>
            <w:tcW w:w="992" w:type="dxa"/>
            <w:tcBorders>
              <w:top w:val="nil"/>
              <w:left w:val="nil"/>
              <w:bottom w:val="single" w:sz="4" w:space="0" w:color="auto"/>
              <w:right w:val="single" w:sz="4" w:space="0" w:color="auto"/>
            </w:tcBorders>
            <w:shd w:val="clear" w:color="auto" w:fill="auto"/>
            <w:noWrap/>
            <w:vAlign w:val="center"/>
            <w:hideMark/>
          </w:tcPr>
          <w:p w14:paraId="535AB92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0,1713</w:t>
            </w:r>
          </w:p>
        </w:tc>
        <w:tc>
          <w:tcPr>
            <w:tcW w:w="992" w:type="dxa"/>
            <w:tcBorders>
              <w:top w:val="nil"/>
              <w:left w:val="nil"/>
              <w:bottom w:val="single" w:sz="4" w:space="0" w:color="auto"/>
              <w:right w:val="single" w:sz="4" w:space="0" w:color="auto"/>
            </w:tcBorders>
            <w:shd w:val="clear" w:color="auto" w:fill="auto"/>
            <w:noWrap/>
            <w:vAlign w:val="center"/>
            <w:hideMark/>
          </w:tcPr>
          <w:p w14:paraId="5A7D84D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0,1694</w:t>
            </w:r>
          </w:p>
        </w:tc>
      </w:tr>
      <w:tr w:rsidR="007D72DE" w:rsidRPr="007D72DE" w14:paraId="1CBD919B" w14:textId="77777777" w:rsidTr="007D72DE">
        <w:trPr>
          <w:trHeight w:val="510"/>
        </w:trPr>
        <w:tc>
          <w:tcPr>
            <w:tcW w:w="774" w:type="dxa"/>
            <w:tcBorders>
              <w:top w:val="nil"/>
              <w:left w:val="single" w:sz="4" w:space="0" w:color="auto"/>
              <w:bottom w:val="single" w:sz="4" w:space="0" w:color="auto"/>
              <w:right w:val="single" w:sz="4" w:space="0" w:color="auto"/>
            </w:tcBorders>
            <w:shd w:val="clear" w:color="auto" w:fill="auto"/>
            <w:hideMark/>
          </w:tcPr>
          <w:p w14:paraId="6E678AAC"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w:t>
            </w:r>
          </w:p>
        </w:tc>
        <w:tc>
          <w:tcPr>
            <w:tcW w:w="1300" w:type="dxa"/>
            <w:tcBorders>
              <w:top w:val="nil"/>
              <w:left w:val="nil"/>
              <w:bottom w:val="nil"/>
              <w:right w:val="nil"/>
            </w:tcBorders>
            <w:shd w:val="clear" w:color="auto" w:fill="auto"/>
            <w:noWrap/>
            <w:hideMark/>
          </w:tcPr>
          <w:p w14:paraId="153FE50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20.13.21.30</w:t>
            </w:r>
          </w:p>
        </w:tc>
        <w:tc>
          <w:tcPr>
            <w:tcW w:w="1571" w:type="dxa"/>
            <w:tcBorders>
              <w:top w:val="nil"/>
              <w:left w:val="single" w:sz="4" w:space="0" w:color="auto"/>
              <w:bottom w:val="single" w:sz="4" w:space="0" w:color="auto"/>
              <w:right w:val="single" w:sz="4" w:space="0" w:color="auto"/>
            </w:tcBorders>
            <w:shd w:val="clear" w:color="auto" w:fill="auto"/>
            <w:hideMark/>
          </w:tcPr>
          <w:p w14:paraId="4F41A018"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Industrijsko oglje</w:t>
            </w:r>
          </w:p>
        </w:tc>
        <w:tc>
          <w:tcPr>
            <w:tcW w:w="920" w:type="dxa"/>
            <w:tcBorders>
              <w:top w:val="nil"/>
              <w:left w:val="nil"/>
              <w:bottom w:val="single" w:sz="4" w:space="0" w:color="auto"/>
              <w:right w:val="single" w:sz="4" w:space="0" w:color="auto"/>
            </w:tcBorders>
            <w:shd w:val="clear" w:color="auto" w:fill="auto"/>
            <w:hideMark/>
          </w:tcPr>
          <w:p w14:paraId="23A7AA2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tCO</w:t>
            </w:r>
            <w:r w:rsidRPr="007D72DE">
              <w:rPr>
                <w:rFonts w:cs="Arial"/>
                <w:color w:val="000000"/>
                <w:szCs w:val="20"/>
                <w:vertAlign w:val="subscript"/>
                <w:lang w:val="sl-SI" w:eastAsia="sl-SI"/>
              </w:rPr>
              <w:t>2</w:t>
            </w:r>
            <w:r w:rsidRPr="007D72DE">
              <w:rPr>
                <w:rFonts w:cs="Arial"/>
                <w:color w:val="000000"/>
                <w:szCs w:val="20"/>
                <w:lang w:val="sl-SI" w:eastAsia="sl-SI"/>
              </w:rPr>
              <w:t>/t</w:t>
            </w:r>
          </w:p>
        </w:tc>
        <w:tc>
          <w:tcPr>
            <w:tcW w:w="641" w:type="dxa"/>
            <w:tcBorders>
              <w:top w:val="single" w:sz="4" w:space="0" w:color="auto"/>
              <w:left w:val="nil"/>
              <w:bottom w:val="single" w:sz="4" w:space="0" w:color="auto"/>
              <w:right w:val="single" w:sz="4" w:space="0" w:color="auto"/>
            </w:tcBorders>
            <w:vAlign w:val="center"/>
          </w:tcPr>
          <w:p w14:paraId="7237C0E1"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1,485</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5FEF7DB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1,4688</w:t>
            </w:r>
          </w:p>
        </w:tc>
        <w:tc>
          <w:tcPr>
            <w:tcW w:w="1064" w:type="dxa"/>
            <w:tcBorders>
              <w:top w:val="nil"/>
              <w:left w:val="nil"/>
              <w:bottom w:val="single" w:sz="4" w:space="0" w:color="auto"/>
              <w:right w:val="single" w:sz="4" w:space="0" w:color="auto"/>
            </w:tcBorders>
            <w:shd w:val="clear" w:color="auto" w:fill="auto"/>
            <w:noWrap/>
            <w:vAlign w:val="center"/>
            <w:hideMark/>
          </w:tcPr>
          <w:p w14:paraId="01B6804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1,4528</w:t>
            </w:r>
          </w:p>
        </w:tc>
        <w:tc>
          <w:tcPr>
            <w:tcW w:w="920" w:type="dxa"/>
            <w:tcBorders>
              <w:top w:val="nil"/>
              <w:left w:val="nil"/>
              <w:bottom w:val="single" w:sz="4" w:space="0" w:color="auto"/>
              <w:right w:val="single" w:sz="4" w:space="0" w:color="auto"/>
            </w:tcBorders>
            <w:shd w:val="clear" w:color="auto" w:fill="auto"/>
            <w:noWrap/>
            <w:vAlign w:val="center"/>
            <w:hideMark/>
          </w:tcPr>
          <w:p w14:paraId="51637FA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1,4370</w:t>
            </w:r>
          </w:p>
        </w:tc>
        <w:tc>
          <w:tcPr>
            <w:tcW w:w="920" w:type="dxa"/>
            <w:tcBorders>
              <w:top w:val="nil"/>
              <w:left w:val="nil"/>
              <w:bottom w:val="single" w:sz="4" w:space="0" w:color="auto"/>
              <w:right w:val="single" w:sz="4" w:space="0" w:color="auto"/>
            </w:tcBorders>
            <w:shd w:val="clear" w:color="auto" w:fill="auto"/>
            <w:noWrap/>
            <w:vAlign w:val="center"/>
            <w:hideMark/>
          </w:tcPr>
          <w:p w14:paraId="7125FAE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1,4213</w:t>
            </w:r>
          </w:p>
        </w:tc>
        <w:tc>
          <w:tcPr>
            <w:tcW w:w="995" w:type="dxa"/>
            <w:tcBorders>
              <w:top w:val="nil"/>
              <w:left w:val="nil"/>
              <w:bottom w:val="single" w:sz="4" w:space="0" w:color="auto"/>
              <w:right w:val="single" w:sz="4" w:space="0" w:color="auto"/>
            </w:tcBorders>
            <w:shd w:val="clear" w:color="auto" w:fill="auto"/>
            <w:noWrap/>
            <w:vAlign w:val="center"/>
            <w:hideMark/>
          </w:tcPr>
          <w:p w14:paraId="59180FD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1,4058</w:t>
            </w:r>
          </w:p>
        </w:tc>
        <w:tc>
          <w:tcPr>
            <w:tcW w:w="992" w:type="dxa"/>
            <w:tcBorders>
              <w:top w:val="nil"/>
              <w:left w:val="nil"/>
              <w:bottom w:val="single" w:sz="4" w:space="0" w:color="auto"/>
              <w:right w:val="single" w:sz="4" w:space="0" w:color="auto"/>
            </w:tcBorders>
            <w:shd w:val="clear" w:color="auto" w:fill="auto"/>
            <w:noWrap/>
            <w:vAlign w:val="center"/>
            <w:hideMark/>
          </w:tcPr>
          <w:p w14:paraId="0B25934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1,3905</w:t>
            </w:r>
          </w:p>
        </w:tc>
        <w:tc>
          <w:tcPr>
            <w:tcW w:w="993" w:type="dxa"/>
            <w:tcBorders>
              <w:top w:val="nil"/>
              <w:left w:val="nil"/>
              <w:bottom w:val="single" w:sz="4" w:space="0" w:color="auto"/>
              <w:right w:val="single" w:sz="4" w:space="0" w:color="auto"/>
            </w:tcBorders>
            <w:shd w:val="clear" w:color="auto" w:fill="auto"/>
            <w:noWrap/>
            <w:vAlign w:val="center"/>
            <w:hideMark/>
          </w:tcPr>
          <w:p w14:paraId="3B9036F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1,3753</w:t>
            </w:r>
          </w:p>
        </w:tc>
        <w:tc>
          <w:tcPr>
            <w:tcW w:w="992" w:type="dxa"/>
            <w:tcBorders>
              <w:top w:val="nil"/>
              <w:left w:val="nil"/>
              <w:bottom w:val="single" w:sz="4" w:space="0" w:color="auto"/>
              <w:right w:val="single" w:sz="4" w:space="0" w:color="auto"/>
            </w:tcBorders>
            <w:shd w:val="clear" w:color="auto" w:fill="auto"/>
            <w:noWrap/>
            <w:vAlign w:val="center"/>
            <w:hideMark/>
          </w:tcPr>
          <w:p w14:paraId="2699FE6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1,3603</w:t>
            </w:r>
          </w:p>
        </w:tc>
        <w:tc>
          <w:tcPr>
            <w:tcW w:w="992" w:type="dxa"/>
            <w:tcBorders>
              <w:top w:val="nil"/>
              <w:left w:val="nil"/>
              <w:bottom w:val="single" w:sz="4" w:space="0" w:color="auto"/>
              <w:right w:val="single" w:sz="4" w:space="0" w:color="auto"/>
            </w:tcBorders>
            <w:shd w:val="clear" w:color="auto" w:fill="auto"/>
            <w:noWrap/>
            <w:vAlign w:val="center"/>
            <w:hideMark/>
          </w:tcPr>
          <w:p w14:paraId="7CC13FE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1,3455</w:t>
            </w:r>
          </w:p>
        </w:tc>
      </w:tr>
      <w:tr w:rsidR="007D72DE" w:rsidRPr="007D72DE" w14:paraId="1BFA4AED" w14:textId="77777777" w:rsidTr="007D72DE">
        <w:trPr>
          <w:trHeight w:val="510"/>
        </w:trPr>
        <w:tc>
          <w:tcPr>
            <w:tcW w:w="774" w:type="dxa"/>
            <w:tcBorders>
              <w:top w:val="nil"/>
              <w:left w:val="single" w:sz="4" w:space="0" w:color="auto"/>
              <w:bottom w:val="single" w:sz="4" w:space="0" w:color="auto"/>
              <w:right w:val="single" w:sz="4" w:space="0" w:color="auto"/>
            </w:tcBorders>
            <w:shd w:val="clear" w:color="auto" w:fill="auto"/>
            <w:hideMark/>
          </w:tcPr>
          <w:p w14:paraId="2F87B78F"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23.14</w:t>
            </w:r>
          </w:p>
        </w:tc>
        <w:tc>
          <w:tcPr>
            <w:tcW w:w="1300" w:type="dxa"/>
            <w:tcBorders>
              <w:top w:val="single" w:sz="4" w:space="0" w:color="auto"/>
              <w:left w:val="nil"/>
              <w:bottom w:val="single" w:sz="4" w:space="0" w:color="auto"/>
              <w:right w:val="nil"/>
            </w:tcBorders>
            <w:shd w:val="clear" w:color="auto" w:fill="auto"/>
            <w:hideMark/>
          </w:tcPr>
          <w:p w14:paraId="0499B109"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23.14.12.10</w:t>
            </w:r>
            <w:r w:rsidRPr="007D72DE">
              <w:rPr>
                <w:rFonts w:cs="Arial"/>
                <w:color w:val="000000"/>
                <w:szCs w:val="20"/>
                <w:lang w:val="sl-SI" w:eastAsia="sl-SI"/>
              </w:rPr>
              <w:br/>
              <w:t>23.14.12.30</w:t>
            </w:r>
          </w:p>
        </w:tc>
        <w:tc>
          <w:tcPr>
            <w:tcW w:w="1571" w:type="dxa"/>
            <w:tcBorders>
              <w:top w:val="nil"/>
              <w:left w:val="single" w:sz="4" w:space="0" w:color="auto"/>
              <w:bottom w:val="single" w:sz="4" w:space="0" w:color="auto"/>
              <w:right w:val="single" w:sz="4" w:space="0" w:color="auto"/>
            </w:tcBorders>
            <w:shd w:val="clear" w:color="auto" w:fill="auto"/>
            <w:hideMark/>
          </w:tcPr>
          <w:p w14:paraId="17294FB5"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Mineralna volna</w:t>
            </w:r>
          </w:p>
        </w:tc>
        <w:tc>
          <w:tcPr>
            <w:tcW w:w="920" w:type="dxa"/>
            <w:tcBorders>
              <w:top w:val="nil"/>
              <w:left w:val="nil"/>
              <w:bottom w:val="single" w:sz="4" w:space="0" w:color="auto"/>
              <w:right w:val="single" w:sz="4" w:space="0" w:color="auto"/>
            </w:tcBorders>
            <w:shd w:val="clear" w:color="auto" w:fill="auto"/>
            <w:hideMark/>
          </w:tcPr>
          <w:p w14:paraId="26E3976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tCO</w:t>
            </w:r>
            <w:r w:rsidRPr="007D72DE">
              <w:rPr>
                <w:rFonts w:cs="Arial"/>
                <w:color w:val="000000"/>
                <w:szCs w:val="20"/>
                <w:vertAlign w:val="subscript"/>
                <w:lang w:val="sl-SI" w:eastAsia="sl-SI"/>
              </w:rPr>
              <w:t>2</w:t>
            </w:r>
            <w:r w:rsidRPr="007D72DE">
              <w:rPr>
                <w:rFonts w:cs="Arial"/>
                <w:color w:val="000000"/>
                <w:szCs w:val="20"/>
                <w:lang w:val="sl-SI" w:eastAsia="sl-SI"/>
              </w:rPr>
              <w:t>/t</w:t>
            </w:r>
          </w:p>
        </w:tc>
        <w:tc>
          <w:tcPr>
            <w:tcW w:w="641" w:type="dxa"/>
            <w:tcBorders>
              <w:top w:val="single" w:sz="4" w:space="0" w:color="auto"/>
              <w:left w:val="nil"/>
              <w:bottom w:val="single" w:sz="4" w:space="0" w:color="auto"/>
              <w:right w:val="single" w:sz="4" w:space="0" w:color="auto"/>
            </w:tcBorders>
            <w:vAlign w:val="center"/>
          </w:tcPr>
          <w:p w14:paraId="0433997E"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0,536</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4A94392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0,5302</w:t>
            </w:r>
          </w:p>
        </w:tc>
        <w:tc>
          <w:tcPr>
            <w:tcW w:w="1064" w:type="dxa"/>
            <w:tcBorders>
              <w:top w:val="nil"/>
              <w:left w:val="nil"/>
              <w:bottom w:val="single" w:sz="4" w:space="0" w:color="auto"/>
              <w:right w:val="single" w:sz="4" w:space="0" w:color="auto"/>
            </w:tcBorders>
            <w:shd w:val="clear" w:color="auto" w:fill="auto"/>
            <w:noWrap/>
            <w:vAlign w:val="center"/>
            <w:hideMark/>
          </w:tcPr>
          <w:p w14:paraId="3361B13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0,5244</w:t>
            </w:r>
          </w:p>
        </w:tc>
        <w:tc>
          <w:tcPr>
            <w:tcW w:w="920" w:type="dxa"/>
            <w:tcBorders>
              <w:top w:val="nil"/>
              <w:left w:val="nil"/>
              <w:bottom w:val="single" w:sz="4" w:space="0" w:color="auto"/>
              <w:right w:val="single" w:sz="4" w:space="0" w:color="auto"/>
            </w:tcBorders>
            <w:shd w:val="clear" w:color="auto" w:fill="auto"/>
            <w:noWrap/>
            <w:vAlign w:val="center"/>
            <w:hideMark/>
          </w:tcPr>
          <w:p w14:paraId="45D7495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0,5187</w:t>
            </w:r>
          </w:p>
        </w:tc>
        <w:tc>
          <w:tcPr>
            <w:tcW w:w="920" w:type="dxa"/>
            <w:tcBorders>
              <w:top w:val="nil"/>
              <w:left w:val="nil"/>
              <w:bottom w:val="single" w:sz="4" w:space="0" w:color="auto"/>
              <w:right w:val="single" w:sz="4" w:space="0" w:color="auto"/>
            </w:tcBorders>
            <w:shd w:val="clear" w:color="auto" w:fill="auto"/>
            <w:noWrap/>
            <w:vAlign w:val="center"/>
            <w:hideMark/>
          </w:tcPr>
          <w:p w14:paraId="6F26673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0,5130</w:t>
            </w:r>
          </w:p>
        </w:tc>
        <w:tc>
          <w:tcPr>
            <w:tcW w:w="995" w:type="dxa"/>
            <w:tcBorders>
              <w:top w:val="nil"/>
              <w:left w:val="nil"/>
              <w:bottom w:val="single" w:sz="4" w:space="0" w:color="auto"/>
              <w:right w:val="single" w:sz="4" w:space="0" w:color="auto"/>
            </w:tcBorders>
            <w:shd w:val="clear" w:color="auto" w:fill="auto"/>
            <w:noWrap/>
            <w:vAlign w:val="center"/>
            <w:hideMark/>
          </w:tcPr>
          <w:p w14:paraId="2F51F76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0,5074</w:t>
            </w:r>
          </w:p>
        </w:tc>
        <w:tc>
          <w:tcPr>
            <w:tcW w:w="992" w:type="dxa"/>
            <w:tcBorders>
              <w:top w:val="nil"/>
              <w:left w:val="nil"/>
              <w:bottom w:val="single" w:sz="4" w:space="0" w:color="auto"/>
              <w:right w:val="single" w:sz="4" w:space="0" w:color="auto"/>
            </w:tcBorders>
            <w:shd w:val="clear" w:color="auto" w:fill="auto"/>
            <w:noWrap/>
            <w:vAlign w:val="center"/>
            <w:hideMark/>
          </w:tcPr>
          <w:p w14:paraId="768C14C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0,5019</w:t>
            </w:r>
          </w:p>
        </w:tc>
        <w:tc>
          <w:tcPr>
            <w:tcW w:w="993" w:type="dxa"/>
            <w:tcBorders>
              <w:top w:val="nil"/>
              <w:left w:val="nil"/>
              <w:bottom w:val="single" w:sz="4" w:space="0" w:color="auto"/>
              <w:right w:val="single" w:sz="4" w:space="0" w:color="auto"/>
            </w:tcBorders>
            <w:shd w:val="clear" w:color="auto" w:fill="auto"/>
            <w:noWrap/>
            <w:vAlign w:val="center"/>
            <w:hideMark/>
          </w:tcPr>
          <w:p w14:paraId="770646F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0,4964</w:t>
            </w:r>
          </w:p>
        </w:tc>
        <w:tc>
          <w:tcPr>
            <w:tcW w:w="992" w:type="dxa"/>
            <w:tcBorders>
              <w:top w:val="nil"/>
              <w:left w:val="nil"/>
              <w:bottom w:val="single" w:sz="4" w:space="0" w:color="auto"/>
              <w:right w:val="single" w:sz="4" w:space="0" w:color="auto"/>
            </w:tcBorders>
            <w:shd w:val="clear" w:color="auto" w:fill="auto"/>
            <w:noWrap/>
            <w:vAlign w:val="center"/>
            <w:hideMark/>
          </w:tcPr>
          <w:p w14:paraId="46DDA44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0,4910</w:t>
            </w:r>
          </w:p>
        </w:tc>
        <w:tc>
          <w:tcPr>
            <w:tcW w:w="992" w:type="dxa"/>
            <w:tcBorders>
              <w:top w:val="nil"/>
              <w:left w:val="nil"/>
              <w:bottom w:val="single" w:sz="4" w:space="0" w:color="auto"/>
              <w:right w:val="single" w:sz="4" w:space="0" w:color="auto"/>
            </w:tcBorders>
            <w:shd w:val="clear" w:color="auto" w:fill="auto"/>
            <w:noWrap/>
            <w:vAlign w:val="center"/>
            <w:hideMark/>
          </w:tcPr>
          <w:p w14:paraId="3FF458AA"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0,4857</w:t>
            </w:r>
          </w:p>
        </w:tc>
      </w:tr>
      <w:tr w:rsidR="007D72DE" w:rsidRPr="007D72DE" w14:paraId="74D9310E" w14:textId="77777777" w:rsidTr="007D72DE">
        <w:trPr>
          <w:trHeight w:val="1020"/>
        </w:trPr>
        <w:tc>
          <w:tcPr>
            <w:tcW w:w="774" w:type="dxa"/>
            <w:tcBorders>
              <w:top w:val="nil"/>
              <w:left w:val="single" w:sz="4" w:space="0" w:color="auto"/>
              <w:bottom w:val="single" w:sz="4" w:space="0" w:color="auto"/>
              <w:right w:val="single" w:sz="4" w:space="0" w:color="auto"/>
            </w:tcBorders>
            <w:shd w:val="clear" w:color="auto" w:fill="auto"/>
            <w:hideMark/>
          </w:tcPr>
          <w:p w14:paraId="6C191F6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w:t>
            </w:r>
          </w:p>
        </w:tc>
        <w:tc>
          <w:tcPr>
            <w:tcW w:w="1300" w:type="dxa"/>
            <w:tcBorders>
              <w:top w:val="nil"/>
              <w:left w:val="nil"/>
              <w:bottom w:val="single" w:sz="4" w:space="0" w:color="auto"/>
              <w:right w:val="nil"/>
            </w:tcBorders>
            <w:shd w:val="clear" w:color="auto" w:fill="auto"/>
            <w:hideMark/>
          </w:tcPr>
          <w:p w14:paraId="1AD723F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24.10.21.10</w:t>
            </w:r>
            <w:r w:rsidRPr="007D72DE">
              <w:rPr>
                <w:rFonts w:cs="Arial"/>
                <w:color w:val="000000"/>
                <w:szCs w:val="20"/>
                <w:lang w:val="sl-SI" w:eastAsia="sl-SI"/>
              </w:rPr>
              <w:br/>
              <w:t>24.10.21.11</w:t>
            </w:r>
            <w:r w:rsidRPr="007D72DE">
              <w:rPr>
                <w:rFonts w:cs="Arial"/>
                <w:color w:val="000000"/>
                <w:szCs w:val="20"/>
                <w:lang w:val="sl-SI" w:eastAsia="sl-SI"/>
              </w:rPr>
              <w:br/>
              <w:t>24.10.21.12</w:t>
            </w:r>
          </w:p>
        </w:tc>
        <w:tc>
          <w:tcPr>
            <w:tcW w:w="1571" w:type="dxa"/>
            <w:tcBorders>
              <w:top w:val="nil"/>
              <w:left w:val="single" w:sz="4" w:space="0" w:color="auto"/>
              <w:bottom w:val="single" w:sz="4" w:space="0" w:color="auto"/>
              <w:right w:val="single" w:sz="4" w:space="0" w:color="auto"/>
            </w:tcBorders>
            <w:shd w:val="clear" w:color="auto" w:fill="auto"/>
            <w:hideMark/>
          </w:tcPr>
          <w:p w14:paraId="4A8C6BC3"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Ogljikovo jeklo, proizvedeno s postopkom EAF</w:t>
            </w:r>
          </w:p>
        </w:tc>
        <w:tc>
          <w:tcPr>
            <w:tcW w:w="920" w:type="dxa"/>
            <w:tcBorders>
              <w:top w:val="nil"/>
              <w:left w:val="nil"/>
              <w:bottom w:val="single" w:sz="4" w:space="0" w:color="auto"/>
              <w:right w:val="single" w:sz="4" w:space="0" w:color="auto"/>
            </w:tcBorders>
            <w:shd w:val="clear" w:color="auto" w:fill="auto"/>
            <w:hideMark/>
          </w:tcPr>
          <w:p w14:paraId="080F034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tCO</w:t>
            </w:r>
            <w:r w:rsidRPr="007D72DE">
              <w:rPr>
                <w:rFonts w:cs="Arial"/>
                <w:color w:val="000000"/>
                <w:szCs w:val="20"/>
                <w:vertAlign w:val="subscript"/>
                <w:lang w:val="sl-SI" w:eastAsia="sl-SI"/>
              </w:rPr>
              <w:t>2</w:t>
            </w:r>
            <w:r w:rsidRPr="007D72DE">
              <w:rPr>
                <w:rFonts w:cs="Arial"/>
                <w:color w:val="000000"/>
                <w:szCs w:val="20"/>
                <w:lang w:val="sl-SI" w:eastAsia="sl-SI"/>
              </w:rPr>
              <w:t>/t</w:t>
            </w:r>
          </w:p>
        </w:tc>
        <w:tc>
          <w:tcPr>
            <w:tcW w:w="641" w:type="dxa"/>
            <w:tcBorders>
              <w:top w:val="single" w:sz="4" w:space="0" w:color="auto"/>
              <w:left w:val="nil"/>
              <w:bottom w:val="single" w:sz="4" w:space="0" w:color="auto"/>
              <w:right w:val="single" w:sz="4" w:space="0" w:color="auto"/>
            </w:tcBorders>
            <w:vAlign w:val="center"/>
          </w:tcPr>
          <w:p w14:paraId="42FDF37E"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0,215</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2372F8C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0,2127</w:t>
            </w:r>
          </w:p>
        </w:tc>
        <w:tc>
          <w:tcPr>
            <w:tcW w:w="1064" w:type="dxa"/>
            <w:tcBorders>
              <w:top w:val="nil"/>
              <w:left w:val="nil"/>
              <w:bottom w:val="single" w:sz="4" w:space="0" w:color="auto"/>
              <w:right w:val="single" w:sz="4" w:space="0" w:color="auto"/>
            </w:tcBorders>
            <w:shd w:val="clear" w:color="auto" w:fill="auto"/>
            <w:noWrap/>
            <w:vAlign w:val="center"/>
            <w:hideMark/>
          </w:tcPr>
          <w:p w14:paraId="0CBF83A7"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0,2103</w:t>
            </w:r>
          </w:p>
        </w:tc>
        <w:tc>
          <w:tcPr>
            <w:tcW w:w="920" w:type="dxa"/>
            <w:tcBorders>
              <w:top w:val="nil"/>
              <w:left w:val="nil"/>
              <w:bottom w:val="single" w:sz="4" w:space="0" w:color="auto"/>
              <w:right w:val="single" w:sz="4" w:space="0" w:color="auto"/>
            </w:tcBorders>
            <w:shd w:val="clear" w:color="auto" w:fill="auto"/>
            <w:noWrap/>
            <w:vAlign w:val="center"/>
            <w:hideMark/>
          </w:tcPr>
          <w:p w14:paraId="2A2A537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0,2080</w:t>
            </w:r>
          </w:p>
        </w:tc>
        <w:tc>
          <w:tcPr>
            <w:tcW w:w="920" w:type="dxa"/>
            <w:tcBorders>
              <w:top w:val="nil"/>
              <w:left w:val="nil"/>
              <w:bottom w:val="single" w:sz="4" w:space="0" w:color="auto"/>
              <w:right w:val="single" w:sz="4" w:space="0" w:color="auto"/>
            </w:tcBorders>
            <w:shd w:val="clear" w:color="auto" w:fill="auto"/>
            <w:noWrap/>
            <w:vAlign w:val="center"/>
            <w:hideMark/>
          </w:tcPr>
          <w:p w14:paraId="34D0E61B"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0,2058</w:t>
            </w:r>
          </w:p>
        </w:tc>
        <w:tc>
          <w:tcPr>
            <w:tcW w:w="995" w:type="dxa"/>
            <w:tcBorders>
              <w:top w:val="nil"/>
              <w:left w:val="nil"/>
              <w:bottom w:val="single" w:sz="4" w:space="0" w:color="auto"/>
              <w:right w:val="single" w:sz="4" w:space="0" w:color="auto"/>
            </w:tcBorders>
            <w:shd w:val="clear" w:color="auto" w:fill="auto"/>
            <w:noWrap/>
            <w:vAlign w:val="center"/>
            <w:hideMark/>
          </w:tcPr>
          <w:p w14:paraId="4D18668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0,2035</w:t>
            </w:r>
          </w:p>
        </w:tc>
        <w:tc>
          <w:tcPr>
            <w:tcW w:w="992" w:type="dxa"/>
            <w:tcBorders>
              <w:top w:val="nil"/>
              <w:left w:val="nil"/>
              <w:bottom w:val="single" w:sz="4" w:space="0" w:color="auto"/>
              <w:right w:val="single" w:sz="4" w:space="0" w:color="auto"/>
            </w:tcBorders>
            <w:shd w:val="clear" w:color="auto" w:fill="auto"/>
            <w:noWrap/>
            <w:vAlign w:val="center"/>
            <w:hideMark/>
          </w:tcPr>
          <w:p w14:paraId="3C226F9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0,2013</w:t>
            </w:r>
          </w:p>
        </w:tc>
        <w:tc>
          <w:tcPr>
            <w:tcW w:w="993" w:type="dxa"/>
            <w:tcBorders>
              <w:top w:val="nil"/>
              <w:left w:val="nil"/>
              <w:bottom w:val="single" w:sz="4" w:space="0" w:color="auto"/>
              <w:right w:val="single" w:sz="4" w:space="0" w:color="auto"/>
            </w:tcBorders>
            <w:shd w:val="clear" w:color="auto" w:fill="auto"/>
            <w:noWrap/>
            <w:vAlign w:val="center"/>
            <w:hideMark/>
          </w:tcPr>
          <w:p w14:paraId="1020855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0,1991</w:t>
            </w:r>
          </w:p>
        </w:tc>
        <w:tc>
          <w:tcPr>
            <w:tcW w:w="992" w:type="dxa"/>
            <w:tcBorders>
              <w:top w:val="nil"/>
              <w:left w:val="nil"/>
              <w:bottom w:val="single" w:sz="4" w:space="0" w:color="auto"/>
              <w:right w:val="single" w:sz="4" w:space="0" w:color="auto"/>
            </w:tcBorders>
            <w:shd w:val="clear" w:color="auto" w:fill="auto"/>
            <w:noWrap/>
            <w:vAlign w:val="center"/>
            <w:hideMark/>
          </w:tcPr>
          <w:p w14:paraId="4AA85A5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0,1970</w:t>
            </w:r>
          </w:p>
        </w:tc>
        <w:tc>
          <w:tcPr>
            <w:tcW w:w="992" w:type="dxa"/>
            <w:tcBorders>
              <w:top w:val="nil"/>
              <w:left w:val="nil"/>
              <w:bottom w:val="single" w:sz="4" w:space="0" w:color="auto"/>
              <w:right w:val="single" w:sz="4" w:space="0" w:color="auto"/>
            </w:tcBorders>
            <w:shd w:val="clear" w:color="auto" w:fill="auto"/>
            <w:noWrap/>
            <w:vAlign w:val="center"/>
            <w:hideMark/>
          </w:tcPr>
          <w:p w14:paraId="379F49A6"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0,1948</w:t>
            </w:r>
          </w:p>
        </w:tc>
      </w:tr>
      <w:tr w:rsidR="007D72DE" w:rsidRPr="007D72DE" w14:paraId="3EAAA0BC" w14:textId="77777777" w:rsidTr="007D72DE">
        <w:trPr>
          <w:trHeight w:val="1530"/>
        </w:trPr>
        <w:tc>
          <w:tcPr>
            <w:tcW w:w="774" w:type="dxa"/>
            <w:tcBorders>
              <w:top w:val="nil"/>
              <w:left w:val="single" w:sz="4" w:space="0" w:color="auto"/>
              <w:bottom w:val="single" w:sz="4" w:space="0" w:color="auto"/>
              <w:right w:val="single" w:sz="4" w:space="0" w:color="auto"/>
            </w:tcBorders>
            <w:shd w:val="clear" w:color="auto" w:fill="auto"/>
            <w:hideMark/>
          </w:tcPr>
          <w:p w14:paraId="4B3BD86D"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w:t>
            </w:r>
          </w:p>
        </w:tc>
        <w:tc>
          <w:tcPr>
            <w:tcW w:w="1300" w:type="dxa"/>
            <w:tcBorders>
              <w:top w:val="nil"/>
              <w:left w:val="nil"/>
              <w:bottom w:val="single" w:sz="4" w:space="0" w:color="auto"/>
              <w:right w:val="nil"/>
            </w:tcBorders>
            <w:shd w:val="clear" w:color="auto" w:fill="auto"/>
            <w:hideMark/>
          </w:tcPr>
          <w:p w14:paraId="51EAAEA1"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24.10.23.10</w:t>
            </w:r>
            <w:r w:rsidRPr="007D72DE">
              <w:rPr>
                <w:rFonts w:cs="Arial"/>
                <w:color w:val="000000"/>
                <w:szCs w:val="20"/>
                <w:lang w:val="sl-SI" w:eastAsia="sl-SI"/>
              </w:rPr>
              <w:br/>
              <w:t>24.10.23.21</w:t>
            </w:r>
            <w:r w:rsidRPr="007D72DE">
              <w:rPr>
                <w:rFonts w:cs="Arial"/>
                <w:color w:val="000000"/>
                <w:szCs w:val="20"/>
                <w:lang w:val="sl-SI" w:eastAsia="sl-SI"/>
              </w:rPr>
              <w:br/>
              <w:t>24.10.23.22</w:t>
            </w:r>
            <w:r w:rsidRPr="007D72DE">
              <w:rPr>
                <w:rFonts w:cs="Arial"/>
                <w:color w:val="000000"/>
                <w:szCs w:val="20"/>
                <w:lang w:val="sl-SI" w:eastAsia="sl-SI"/>
              </w:rPr>
              <w:br/>
              <w:t>24.10.22.10</w:t>
            </w:r>
            <w:r w:rsidRPr="007D72DE">
              <w:rPr>
                <w:rFonts w:cs="Arial"/>
                <w:color w:val="000000"/>
                <w:szCs w:val="20"/>
                <w:lang w:val="sl-SI" w:eastAsia="sl-SI"/>
              </w:rPr>
              <w:br/>
              <w:t>24.10.22.21</w:t>
            </w:r>
            <w:r w:rsidRPr="007D72DE">
              <w:rPr>
                <w:rFonts w:cs="Arial"/>
                <w:color w:val="000000"/>
                <w:szCs w:val="20"/>
                <w:lang w:val="sl-SI" w:eastAsia="sl-SI"/>
              </w:rPr>
              <w:br/>
              <w:t>24.10.22.22</w:t>
            </w:r>
          </w:p>
        </w:tc>
        <w:tc>
          <w:tcPr>
            <w:tcW w:w="1571" w:type="dxa"/>
            <w:tcBorders>
              <w:top w:val="nil"/>
              <w:left w:val="single" w:sz="4" w:space="0" w:color="auto"/>
              <w:bottom w:val="single" w:sz="4" w:space="0" w:color="auto"/>
              <w:right w:val="single" w:sz="4" w:space="0" w:color="auto"/>
            </w:tcBorders>
            <w:shd w:val="clear" w:color="auto" w:fill="auto"/>
            <w:hideMark/>
          </w:tcPr>
          <w:p w14:paraId="333A38F2" w14:textId="77777777" w:rsidR="007D72DE" w:rsidRPr="007D72DE" w:rsidRDefault="007D72DE" w:rsidP="007D72DE">
            <w:pPr>
              <w:spacing w:line="240" w:lineRule="auto"/>
              <w:rPr>
                <w:rFonts w:cs="Arial"/>
                <w:color w:val="000000"/>
                <w:szCs w:val="20"/>
                <w:lang w:val="sl-SI" w:eastAsia="sl-SI"/>
              </w:rPr>
            </w:pPr>
            <w:proofErr w:type="spellStart"/>
            <w:r w:rsidRPr="007D72DE">
              <w:rPr>
                <w:rFonts w:cs="Arial"/>
                <w:color w:val="000000"/>
                <w:szCs w:val="20"/>
                <w:lang w:val="sl-SI" w:eastAsia="sl-SI"/>
              </w:rPr>
              <w:t>Visokolegirano</w:t>
            </w:r>
            <w:proofErr w:type="spellEnd"/>
            <w:r w:rsidRPr="007D72DE">
              <w:rPr>
                <w:rFonts w:cs="Arial"/>
                <w:color w:val="000000"/>
                <w:szCs w:val="20"/>
                <w:lang w:val="sl-SI" w:eastAsia="sl-SI"/>
              </w:rPr>
              <w:t xml:space="preserve"> jeklo, proizvedeno s postopkom EAF</w:t>
            </w:r>
          </w:p>
        </w:tc>
        <w:tc>
          <w:tcPr>
            <w:tcW w:w="920" w:type="dxa"/>
            <w:tcBorders>
              <w:top w:val="nil"/>
              <w:left w:val="nil"/>
              <w:bottom w:val="single" w:sz="4" w:space="0" w:color="auto"/>
              <w:right w:val="single" w:sz="4" w:space="0" w:color="auto"/>
            </w:tcBorders>
            <w:shd w:val="clear" w:color="auto" w:fill="auto"/>
            <w:hideMark/>
          </w:tcPr>
          <w:p w14:paraId="5BA76950"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tCO</w:t>
            </w:r>
            <w:r w:rsidRPr="007D72DE">
              <w:rPr>
                <w:rFonts w:cs="Arial"/>
                <w:color w:val="000000"/>
                <w:szCs w:val="20"/>
                <w:vertAlign w:val="subscript"/>
                <w:lang w:val="sl-SI" w:eastAsia="sl-SI"/>
              </w:rPr>
              <w:t>2</w:t>
            </w:r>
            <w:r w:rsidRPr="007D72DE">
              <w:rPr>
                <w:rFonts w:cs="Arial"/>
                <w:color w:val="000000"/>
                <w:szCs w:val="20"/>
                <w:lang w:val="sl-SI" w:eastAsia="sl-SI"/>
              </w:rPr>
              <w:t>/t</w:t>
            </w:r>
          </w:p>
        </w:tc>
        <w:tc>
          <w:tcPr>
            <w:tcW w:w="641" w:type="dxa"/>
            <w:tcBorders>
              <w:top w:val="single" w:sz="4" w:space="0" w:color="auto"/>
              <w:left w:val="nil"/>
              <w:bottom w:val="single" w:sz="4" w:space="0" w:color="auto"/>
              <w:right w:val="single" w:sz="4" w:space="0" w:color="auto"/>
            </w:tcBorders>
            <w:vAlign w:val="center"/>
          </w:tcPr>
          <w:p w14:paraId="40801441"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0,268</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0C95D49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0,2651</w:t>
            </w:r>
          </w:p>
        </w:tc>
        <w:tc>
          <w:tcPr>
            <w:tcW w:w="1064" w:type="dxa"/>
            <w:tcBorders>
              <w:top w:val="nil"/>
              <w:left w:val="nil"/>
              <w:bottom w:val="single" w:sz="4" w:space="0" w:color="auto"/>
              <w:right w:val="single" w:sz="4" w:space="0" w:color="auto"/>
            </w:tcBorders>
            <w:shd w:val="clear" w:color="auto" w:fill="auto"/>
            <w:noWrap/>
            <w:vAlign w:val="center"/>
            <w:hideMark/>
          </w:tcPr>
          <w:p w14:paraId="6B084EB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0,2622</w:t>
            </w:r>
          </w:p>
        </w:tc>
        <w:tc>
          <w:tcPr>
            <w:tcW w:w="920" w:type="dxa"/>
            <w:tcBorders>
              <w:top w:val="nil"/>
              <w:left w:val="nil"/>
              <w:bottom w:val="single" w:sz="4" w:space="0" w:color="auto"/>
              <w:right w:val="single" w:sz="4" w:space="0" w:color="auto"/>
            </w:tcBorders>
            <w:shd w:val="clear" w:color="auto" w:fill="auto"/>
            <w:noWrap/>
            <w:vAlign w:val="center"/>
            <w:hideMark/>
          </w:tcPr>
          <w:p w14:paraId="38C0710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0,2593</w:t>
            </w:r>
          </w:p>
        </w:tc>
        <w:tc>
          <w:tcPr>
            <w:tcW w:w="920" w:type="dxa"/>
            <w:tcBorders>
              <w:top w:val="nil"/>
              <w:left w:val="nil"/>
              <w:bottom w:val="single" w:sz="4" w:space="0" w:color="auto"/>
              <w:right w:val="single" w:sz="4" w:space="0" w:color="auto"/>
            </w:tcBorders>
            <w:shd w:val="clear" w:color="auto" w:fill="auto"/>
            <w:noWrap/>
            <w:vAlign w:val="center"/>
            <w:hideMark/>
          </w:tcPr>
          <w:p w14:paraId="49BC5249"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0,2565</w:t>
            </w:r>
          </w:p>
        </w:tc>
        <w:tc>
          <w:tcPr>
            <w:tcW w:w="995" w:type="dxa"/>
            <w:tcBorders>
              <w:top w:val="nil"/>
              <w:left w:val="nil"/>
              <w:bottom w:val="single" w:sz="4" w:space="0" w:color="auto"/>
              <w:right w:val="single" w:sz="4" w:space="0" w:color="auto"/>
            </w:tcBorders>
            <w:shd w:val="clear" w:color="auto" w:fill="auto"/>
            <w:noWrap/>
            <w:vAlign w:val="center"/>
            <w:hideMark/>
          </w:tcPr>
          <w:p w14:paraId="58AD9E5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0,2537</w:t>
            </w:r>
          </w:p>
        </w:tc>
        <w:tc>
          <w:tcPr>
            <w:tcW w:w="992" w:type="dxa"/>
            <w:tcBorders>
              <w:top w:val="nil"/>
              <w:left w:val="nil"/>
              <w:bottom w:val="single" w:sz="4" w:space="0" w:color="auto"/>
              <w:right w:val="single" w:sz="4" w:space="0" w:color="auto"/>
            </w:tcBorders>
            <w:shd w:val="clear" w:color="auto" w:fill="auto"/>
            <w:noWrap/>
            <w:vAlign w:val="center"/>
            <w:hideMark/>
          </w:tcPr>
          <w:p w14:paraId="179FADE5"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0,2509</w:t>
            </w:r>
          </w:p>
        </w:tc>
        <w:tc>
          <w:tcPr>
            <w:tcW w:w="993" w:type="dxa"/>
            <w:tcBorders>
              <w:top w:val="nil"/>
              <w:left w:val="nil"/>
              <w:bottom w:val="single" w:sz="4" w:space="0" w:color="auto"/>
              <w:right w:val="single" w:sz="4" w:space="0" w:color="auto"/>
            </w:tcBorders>
            <w:shd w:val="clear" w:color="auto" w:fill="auto"/>
            <w:noWrap/>
            <w:vAlign w:val="center"/>
            <w:hideMark/>
          </w:tcPr>
          <w:p w14:paraId="63DEF891"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0,2482</w:t>
            </w:r>
          </w:p>
        </w:tc>
        <w:tc>
          <w:tcPr>
            <w:tcW w:w="992" w:type="dxa"/>
            <w:tcBorders>
              <w:top w:val="nil"/>
              <w:left w:val="nil"/>
              <w:bottom w:val="single" w:sz="4" w:space="0" w:color="auto"/>
              <w:right w:val="single" w:sz="4" w:space="0" w:color="auto"/>
            </w:tcBorders>
            <w:shd w:val="clear" w:color="auto" w:fill="auto"/>
            <w:noWrap/>
            <w:vAlign w:val="center"/>
            <w:hideMark/>
          </w:tcPr>
          <w:p w14:paraId="7BF2AC5D"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0,2455</w:t>
            </w:r>
          </w:p>
        </w:tc>
        <w:tc>
          <w:tcPr>
            <w:tcW w:w="992" w:type="dxa"/>
            <w:tcBorders>
              <w:top w:val="nil"/>
              <w:left w:val="nil"/>
              <w:bottom w:val="single" w:sz="4" w:space="0" w:color="auto"/>
              <w:right w:val="single" w:sz="4" w:space="0" w:color="auto"/>
            </w:tcBorders>
            <w:shd w:val="clear" w:color="auto" w:fill="auto"/>
            <w:noWrap/>
            <w:vAlign w:val="center"/>
            <w:hideMark/>
          </w:tcPr>
          <w:p w14:paraId="27CB55E3"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0,2428</w:t>
            </w:r>
          </w:p>
        </w:tc>
      </w:tr>
      <w:tr w:rsidR="007D72DE" w:rsidRPr="007D72DE" w14:paraId="64672666" w14:textId="77777777" w:rsidTr="007D72DE">
        <w:trPr>
          <w:trHeight w:val="3825"/>
        </w:trPr>
        <w:tc>
          <w:tcPr>
            <w:tcW w:w="774" w:type="dxa"/>
            <w:tcBorders>
              <w:top w:val="nil"/>
              <w:left w:val="single" w:sz="4" w:space="0" w:color="auto"/>
              <w:bottom w:val="single" w:sz="4" w:space="0" w:color="auto"/>
              <w:right w:val="single" w:sz="4" w:space="0" w:color="auto"/>
            </w:tcBorders>
            <w:shd w:val="clear" w:color="auto" w:fill="auto"/>
            <w:hideMark/>
          </w:tcPr>
          <w:p w14:paraId="32E519C6"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24.51</w:t>
            </w:r>
          </w:p>
        </w:tc>
        <w:tc>
          <w:tcPr>
            <w:tcW w:w="1300" w:type="dxa"/>
            <w:tcBorders>
              <w:top w:val="nil"/>
              <w:left w:val="nil"/>
              <w:bottom w:val="single" w:sz="4" w:space="0" w:color="auto"/>
              <w:right w:val="nil"/>
            </w:tcBorders>
            <w:shd w:val="clear" w:color="auto" w:fill="auto"/>
            <w:hideMark/>
          </w:tcPr>
          <w:p w14:paraId="1A1A93BA"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24.51.20.00</w:t>
            </w:r>
            <w:r w:rsidRPr="007D72DE">
              <w:rPr>
                <w:rFonts w:cs="Arial"/>
                <w:color w:val="000000"/>
                <w:szCs w:val="20"/>
                <w:lang w:val="sl-SI" w:eastAsia="sl-SI"/>
              </w:rPr>
              <w:br/>
              <w:t>24.51.30.30</w:t>
            </w:r>
            <w:r w:rsidRPr="007D72DE">
              <w:rPr>
                <w:rFonts w:cs="Arial"/>
                <w:color w:val="000000"/>
                <w:szCs w:val="20"/>
                <w:lang w:val="sl-SI" w:eastAsia="sl-SI"/>
              </w:rPr>
              <w:br/>
              <w:t>24.51.30.50</w:t>
            </w:r>
            <w:r w:rsidRPr="007D72DE">
              <w:rPr>
                <w:rFonts w:cs="Arial"/>
                <w:color w:val="000000"/>
                <w:szCs w:val="20"/>
                <w:lang w:val="sl-SI" w:eastAsia="sl-SI"/>
              </w:rPr>
              <w:br/>
              <w:t>24.51.12.90</w:t>
            </w:r>
            <w:r w:rsidRPr="007D72DE">
              <w:rPr>
                <w:rFonts w:cs="Arial"/>
                <w:color w:val="000000"/>
                <w:szCs w:val="20"/>
                <w:lang w:val="sl-SI" w:eastAsia="sl-SI"/>
              </w:rPr>
              <w:br/>
              <w:t>24.51.13.10</w:t>
            </w:r>
            <w:r w:rsidRPr="007D72DE">
              <w:rPr>
                <w:rFonts w:cs="Arial"/>
                <w:color w:val="000000"/>
                <w:szCs w:val="20"/>
                <w:lang w:val="sl-SI" w:eastAsia="sl-SI"/>
              </w:rPr>
              <w:br/>
              <w:t>24.51.13.20</w:t>
            </w:r>
            <w:r w:rsidRPr="007D72DE">
              <w:rPr>
                <w:rFonts w:cs="Arial"/>
                <w:color w:val="000000"/>
                <w:szCs w:val="20"/>
                <w:lang w:val="sl-SI" w:eastAsia="sl-SI"/>
              </w:rPr>
              <w:br/>
              <w:t>24.51.13.40</w:t>
            </w:r>
            <w:r w:rsidRPr="007D72DE">
              <w:rPr>
                <w:rFonts w:cs="Arial"/>
                <w:color w:val="000000"/>
                <w:szCs w:val="20"/>
                <w:lang w:val="sl-SI" w:eastAsia="sl-SI"/>
              </w:rPr>
              <w:br/>
              <w:t>24.51.13.50</w:t>
            </w:r>
            <w:r w:rsidRPr="007D72DE">
              <w:rPr>
                <w:rFonts w:cs="Arial"/>
                <w:color w:val="000000"/>
                <w:szCs w:val="20"/>
                <w:lang w:val="sl-SI" w:eastAsia="sl-SI"/>
              </w:rPr>
              <w:br/>
              <w:t>24.51.13.90</w:t>
            </w:r>
            <w:r w:rsidRPr="007D72DE">
              <w:rPr>
                <w:rFonts w:cs="Arial"/>
                <w:color w:val="000000"/>
                <w:szCs w:val="20"/>
                <w:lang w:val="sl-SI" w:eastAsia="sl-SI"/>
              </w:rPr>
              <w:br/>
              <w:t>24.51.11.10</w:t>
            </w:r>
            <w:r w:rsidRPr="007D72DE">
              <w:rPr>
                <w:rFonts w:cs="Arial"/>
                <w:color w:val="000000"/>
                <w:szCs w:val="20"/>
                <w:lang w:val="sl-SI" w:eastAsia="sl-SI"/>
              </w:rPr>
              <w:br/>
              <w:t>24.51.11.90</w:t>
            </w:r>
            <w:r w:rsidRPr="007D72DE">
              <w:rPr>
                <w:rFonts w:cs="Arial"/>
                <w:color w:val="000000"/>
                <w:szCs w:val="20"/>
                <w:lang w:val="sl-SI" w:eastAsia="sl-SI"/>
              </w:rPr>
              <w:br/>
              <w:t>24.51.12.10</w:t>
            </w:r>
            <w:r w:rsidRPr="007D72DE">
              <w:rPr>
                <w:rFonts w:cs="Arial"/>
                <w:color w:val="000000"/>
                <w:szCs w:val="20"/>
                <w:lang w:val="sl-SI" w:eastAsia="sl-SI"/>
              </w:rPr>
              <w:br/>
              <w:t>24.51.12.20</w:t>
            </w:r>
            <w:r w:rsidRPr="007D72DE">
              <w:rPr>
                <w:rFonts w:cs="Arial"/>
                <w:color w:val="000000"/>
                <w:szCs w:val="20"/>
                <w:lang w:val="sl-SI" w:eastAsia="sl-SI"/>
              </w:rPr>
              <w:br/>
              <w:t>24.51.12.40</w:t>
            </w:r>
            <w:r w:rsidRPr="007D72DE">
              <w:rPr>
                <w:rFonts w:cs="Arial"/>
                <w:color w:val="000000"/>
                <w:szCs w:val="20"/>
                <w:lang w:val="sl-SI" w:eastAsia="sl-SI"/>
              </w:rPr>
              <w:br/>
              <w:t>24.51.12.50</w:t>
            </w:r>
          </w:p>
        </w:tc>
        <w:tc>
          <w:tcPr>
            <w:tcW w:w="1571" w:type="dxa"/>
            <w:tcBorders>
              <w:top w:val="nil"/>
              <w:left w:val="single" w:sz="4" w:space="0" w:color="auto"/>
              <w:bottom w:val="single" w:sz="4" w:space="0" w:color="auto"/>
              <w:right w:val="single" w:sz="4" w:space="0" w:color="auto"/>
            </w:tcBorders>
            <w:shd w:val="clear" w:color="auto" w:fill="auto"/>
            <w:hideMark/>
          </w:tcPr>
          <w:p w14:paraId="08A21566"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Litje železa</w:t>
            </w:r>
          </w:p>
        </w:tc>
        <w:tc>
          <w:tcPr>
            <w:tcW w:w="920" w:type="dxa"/>
            <w:tcBorders>
              <w:top w:val="nil"/>
              <w:left w:val="nil"/>
              <w:bottom w:val="single" w:sz="4" w:space="0" w:color="auto"/>
              <w:right w:val="single" w:sz="4" w:space="0" w:color="auto"/>
            </w:tcBorders>
            <w:shd w:val="clear" w:color="auto" w:fill="auto"/>
            <w:hideMark/>
          </w:tcPr>
          <w:p w14:paraId="4D1BA0D4" w14:textId="77777777" w:rsidR="007D72DE" w:rsidRPr="007D72DE" w:rsidRDefault="007D72DE" w:rsidP="007D72DE">
            <w:pPr>
              <w:spacing w:line="240" w:lineRule="auto"/>
              <w:rPr>
                <w:rFonts w:cs="Arial"/>
                <w:color w:val="000000"/>
                <w:szCs w:val="20"/>
                <w:lang w:val="sl-SI" w:eastAsia="sl-SI"/>
              </w:rPr>
            </w:pPr>
            <w:r w:rsidRPr="007D72DE">
              <w:rPr>
                <w:rFonts w:cs="Arial"/>
                <w:color w:val="000000"/>
                <w:szCs w:val="20"/>
                <w:lang w:val="sl-SI" w:eastAsia="sl-SI"/>
              </w:rPr>
              <w:t>tCO</w:t>
            </w:r>
            <w:r w:rsidRPr="007D72DE">
              <w:rPr>
                <w:rFonts w:cs="Arial"/>
                <w:color w:val="000000"/>
                <w:szCs w:val="20"/>
                <w:vertAlign w:val="subscript"/>
                <w:lang w:val="sl-SI" w:eastAsia="sl-SI"/>
              </w:rPr>
              <w:t>2</w:t>
            </w:r>
            <w:r w:rsidRPr="007D72DE">
              <w:rPr>
                <w:rFonts w:cs="Arial"/>
                <w:color w:val="000000"/>
                <w:szCs w:val="20"/>
                <w:lang w:val="sl-SI" w:eastAsia="sl-SI"/>
              </w:rPr>
              <w:t>/t</w:t>
            </w:r>
          </w:p>
        </w:tc>
        <w:tc>
          <w:tcPr>
            <w:tcW w:w="641" w:type="dxa"/>
            <w:tcBorders>
              <w:top w:val="single" w:sz="4" w:space="0" w:color="auto"/>
              <w:left w:val="nil"/>
              <w:bottom w:val="single" w:sz="4" w:space="0" w:color="auto"/>
              <w:right w:val="single" w:sz="4" w:space="0" w:color="auto"/>
            </w:tcBorders>
            <w:vAlign w:val="center"/>
          </w:tcPr>
          <w:p w14:paraId="37F5B663" w14:textId="77777777" w:rsidR="007D72DE" w:rsidRPr="007D72DE" w:rsidRDefault="007D72DE" w:rsidP="007D72DE">
            <w:pPr>
              <w:spacing w:line="240" w:lineRule="auto"/>
              <w:jc w:val="right"/>
              <w:rPr>
                <w:rFonts w:cs="Arial"/>
                <w:color w:val="000000"/>
                <w:szCs w:val="20"/>
                <w:lang w:val="sl-SI" w:eastAsia="sl-SI"/>
              </w:rPr>
            </w:pPr>
            <w:r w:rsidRPr="007D72DE">
              <w:rPr>
                <w:szCs w:val="20"/>
                <w:lang w:val="sl-SI" w:eastAsia="sl-SI"/>
              </w:rPr>
              <w:t>0,282</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6862D7D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0,2789</w:t>
            </w:r>
          </w:p>
        </w:tc>
        <w:tc>
          <w:tcPr>
            <w:tcW w:w="1064" w:type="dxa"/>
            <w:tcBorders>
              <w:top w:val="nil"/>
              <w:left w:val="nil"/>
              <w:bottom w:val="single" w:sz="4" w:space="0" w:color="auto"/>
              <w:right w:val="single" w:sz="4" w:space="0" w:color="auto"/>
            </w:tcBorders>
            <w:shd w:val="clear" w:color="auto" w:fill="auto"/>
            <w:noWrap/>
            <w:vAlign w:val="center"/>
            <w:hideMark/>
          </w:tcPr>
          <w:p w14:paraId="32FF582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0,2759</w:t>
            </w:r>
          </w:p>
        </w:tc>
        <w:tc>
          <w:tcPr>
            <w:tcW w:w="920" w:type="dxa"/>
            <w:tcBorders>
              <w:top w:val="nil"/>
              <w:left w:val="nil"/>
              <w:bottom w:val="single" w:sz="4" w:space="0" w:color="auto"/>
              <w:right w:val="single" w:sz="4" w:space="0" w:color="auto"/>
            </w:tcBorders>
            <w:shd w:val="clear" w:color="auto" w:fill="auto"/>
            <w:noWrap/>
            <w:vAlign w:val="center"/>
            <w:hideMark/>
          </w:tcPr>
          <w:p w14:paraId="08E6A6F8"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0,2729</w:t>
            </w:r>
          </w:p>
        </w:tc>
        <w:tc>
          <w:tcPr>
            <w:tcW w:w="920" w:type="dxa"/>
            <w:tcBorders>
              <w:top w:val="nil"/>
              <w:left w:val="nil"/>
              <w:bottom w:val="single" w:sz="4" w:space="0" w:color="auto"/>
              <w:right w:val="single" w:sz="4" w:space="0" w:color="auto"/>
            </w:tcBorders>
            <w:shd w:val="clear" w:color="auto" w:fill="auto"/>
            <w:noWrap/>
            <w:vAlign w:val="center"/>
            <w:hideMark/>
          </w:tcPr>
          <w:p w14:paraId="13A02BCC"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0,2699</w:t>
            </w:r>
          </w:p>
        </w:tc>
        <w:tc>
          <w:tcPr>
            <w:tcW w:w="995" w:type="dxa"/>
            <w:tcBorders>
              <w:top w:val="nil"/>
              <w:left w:val="nil"/>
              <w:bottom w:val="single" w:sz="4" w:space="0" w:color="auto"/>
              <w:right w:val="single" w:sz="4" w:space="0" w:color="auto"/>
            </w:tcBorders>
            <w:shd w:val="clear" w:color="auto" w:fill="auto"/>
            <w:noWrap/>
            <w:vAlign w:val="center"/>
            <w:hideMark/>
          </w:tcPr>
          <w:p w14:paraId="02BCF154"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0,2670</w:t>
            </w:r>
          </w:p>
        </w:tc>
        <w:tc>
          <w:tcPr>
            <w:tcW w:w="992" w:type="dxa"/>
            <w:tcBorders>
              <w:top w:val="nil"/>
              <w:left w:val="nil"/>
              <w:bottom w:val="single" w:sz="4" w:space="0" w:color="auto"/>
              <w:right w:val="single" w:sz="4" w:space="0" w:color="auto"/>
            </w:tcBorders>
            <w:shd w:val="clear" w:color="auto" w:fill="auto"/>
            <w:noWrap/>
            <w:vAlign w:val="center"/>
            <w:hideMark/>
          </w:tcPr>
          <w:p w14:paraId="2582CA2E"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0,2641</w:t>
            </w:r>
          </w:p>
        </w:tc>
        <w:tc>
          <w:tcPr>
            <w:tcW w:w="993" w:type="dxa"/>
            <w:tcBorders>
              <w:top w:val="nil"/>
              <w:left w:val="nil"/>
              <w:bottom w:val="single" w:sz="4" w:space="0" w:color="auto"/>
              <w:right w:val="single" w:sz="4" w:space="0" w:color="auto"/>
            </w:tcBorders>
            <w:shd w:val="clear" w:color="auto" w:fill="auto"/>
            <w:noWrap/>
            <w:vAlign w:val="center"/>
            <w:hideMark/>
          </w:tcPr>
          <w:p w14:paraId="2593161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0,2612</w:t>
            </w:r>
          </w:p>
        </w:tc>
        <w:tc>
          <w:tcPr>
            <w:tcW w:w="992" w:type="dxa"/>
            <w:tcBorders>
              <w:top w:val="nil"/>
              <w:left w:val="nil"/>
              <w:bottom w:val="single" w:sz="4" w:space="0" w:color="auto"/>
              <w:right w:val="single" w:sz="4" w:space="0" w:color="auto"/>
            </w:tcBorders>
            <w:shd w:val="clear" w:color="auto" w:fill="auto"/>
            <w:noWrap/>
            <w:vAlign w:val="center"/>
            <w:hideMark/>
          </w:tcPr>
          <w:p w14:paraId="16C23C02"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0,2583</w:t>
            </w:r>
          </w:p>
        </w:tc>
        <w:tc>
          <w:tcPr>
            <w:tcW w:w="992" w:type="dxa"/>
            <w:tcBorders>
              <w:top w:val="nil"/>
              <w:left w:val="nil"/>
              <w:bottom w:val="single" w:sz="4" w:space="0" w:color="auto"/>
              <w:right w:val="single" w:sz="4" w:space="0" w:color="auto"/>
            </w:tcBorders>
            <w:shd w:val="clear" w:color="auto" w:fill="auto"/>
            <w:noWrap/>
            <w:vAlign w:val="center"/>
            <w:hideMark/>
          </w:tcPr>
          <w:p w14:paraId="3484C430" w14:textId="77777777" w:rsidR="007D72DE" w:rsidRPr="007D72DE" w:rsidRDefault="007D72DE" w:rsidP="007D72DE">
            <w:pPr>
              <w:spacing w:line="240" w:lineRule="auto"/>
              <w:jc w:val="right"/>
              <w:rPr>
                <w:rFonts w:cs="Arial"/>
                <w:color w:val="000000"/>
                <w:szCs w:val="20"/>
                <w:lang w:val="sl-SI" w:eastAsia="sl-SI"/>
              </w:rPr>
            </w:pPr>
            <w:r w:rsidRPr="007D72DE">
              <w:rPr>
                <w:rFonts w:cs="Arial"/>
                <w:color w:val="000000"/>
                <w:szCs w:val="20"/>
                <w:lang w:val="sl-SI" w:eastAsia="sl-SI"/>
              </w:rPr>
              <w:t>0,2555</w:t>
            </w:r>
          </w:p>
        </w:tc>
      </w:tr>
    </w:tbl>
    <w:p w14:paraId="64390366" w14:textId="77777777" w:rsidR="007D72DE" w:rsidRPr="007D72DE" w:rsidRDefault="007D72DE" w:rsidP="007D72DE">
      <w:pPr>
        <w:spacing w:before="120" w:after="120" w:line="240" w:lineRule="auto"/>
        <w:rPr>
          <w:rFonts w:eastAsia="Calibri" w:cs="Arial"/>
          <w:noProof/>
          <w:szCs w:val="20"/>
          <w:lang w:val="sl-SI"/>
        </w:rPr>
      </w:pPr>
      <w:r w:rsidRPr="007D72DE">
        <w:rPr>
          <w:rFonts w:eastAsia="Calibri" w:cs="Arial"/>
          <w:b/>
          <w:noProof/>
          <w:szCs w:val="20"/>
          <w:lang w:val="sl-SI"/>
        </w:rPr>
        <w:lastRenderedPageBreak/>
        <w:t>Preglednica 4: EF</w:t>
      </w:r>
      <w:r w:rsidRPr="007D72DE">
        <w:rPr>
          <w:rFonts w:eastAsia="Calibri" w:cs="Arial"/>
          <w:b/>
          <w:noProof/>
          <w:szCs w:val="20"/>
          <w:vertAlign w:val="subscript"/>
          <w:lang w:val="sl-SI"/>
        </w:rPr>
        <w:t>(t)</w:t>
      </w:r>
      <w:r w:rsidRPr="007D72DE">
        <w:rPr>
          <w:rFonts w:eastAsia="Calibri" w:cs="Arial"/>
          <w:b/>
          <w:noProof/>
          <w:szCs w:val="20"/>
          <w:lang w:val="sl-SI"/>
        </w:rPr>
        <w:t xml:space="preserve"> za proizvode, za katere ni določen referenčni koeficient učinkovitosti porabe električne energije, po letih</w:t>
      </w:r>
    </w:p>
    <w:tbl>
      <w:tblPr>
        <w:tblStyle w:val="Tabelamrea4"/>
        <w:tblW w:w="13779" w:type="dxa"/>
        <w:tblLook w:val="04A0" w:firstRow="1" w:lastRow="0" w:firstColumn="1" w:lastColumn="0" w:noHBand="0" w:noVBand="1"/>
      </w:tblPr>
      <w:tblGrid>
        <w:gridCol w:w="1531"/>
        <w:gridCol w:w="1531"/>
        <w:gridCol w:w="1531"/>
        <w:gridCol w:w="1531"/>
        <w:gridCol w:w="1531"/>
        <w:gridCol w:w="1531"/>
        <w:gridCol w:w="1531"/>
        <w:gridCol w:w="1531"/>
        <w:gridCol w:w="1531"/>
      </w:tblGrid>
      <w:tr w:rsidR="007D72DE" w:rsidRPr="007D72DE" w14:paraId="2A2DECAC" w14:textId="77777777" w:rsidTr="007D72DE">
        <w:tc>
          <w:tcPr>
            <w:tcW w:w="13779" w:type="dxa"/>
            <w:gridSpan w:val="9"/>
          </w:tcPr>
          <w:p w14:paraId="7A4452EB" w14:textId="77777777" w:rsidR="007D72DE" w:rsidRPr="007D72DE" w:rsidRDefault="007D72DE" w:rsidP="007D72DE">
            <w:pPr>
              <w:spacing w:before="120" w:after="120" w:line="240" w:lineRule="auto"/>
              <w:jc w:val="center"/>
              <w:rPr>
                <w:rFonts w:cs="Arial"/>
                <w:b/>
                <w:noProof/>
                <w:szCs w:val="20"/>
                <w:lang w:val="sl-SI"/>
              </w:rPr>
            </w:pPr>
            <w:r w:rsidRPr="007D72DE">
              <w:rPr>
                <w:rFonts w:cs="Arial"/>
                <w:b/>
                <w:noProof/>
                <w:szCs w:val="20"/>
                <w:lang w:val="sl-SI"/>
              </w:rPr>
              <w:t>Višina EF</w:t>
            </w:r>
            <w:r w:rsidRPr="007D72DE">
              <w:rPr>
                <w:rFonts w:cs="Arial"/>
                <w:b/>
                <w:noProof/>
                <w:szCs w:val="20"/>
                <w:vertAlign w:val="subscript"/>
                <w:lang w:val="sl-SI"/>
              </w:rPr>
              <w:t>(t)</w:t>
            </w:r>
            <w:r w:rsidRPr="007D72DE">
              <w:rPr>
                <w:rFonts w:cs="Arial"/>
                <w:b/>
                <w:noProof/>
                <w:szCs w:val="20"/>
                <w:lang w:val="sl-SI"/>
              </w:rPr>
              <w:t xml:space="preserve"> v letu:</w:t>
            </w:r>
          </w:p>
        </w:tc>
      </w:tr>
      <w:tr w:rsidR="007D72DE" w:rsidRPr="007D72DE" w14:paraId="0E98E24F" w14:textId="77777777" w:rsidTr="007D72DE">
        <w:tc>
          <w:tcPr>
            <w:tcW w:w="1531" w:type="dxa"/>
          </w:tcPr>
          <w:p w14:paraId="3EDD3A28"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2022</w:t>
            </w:r>
          </w:p>
        </w:tc>
        <w:tc>
          <w:tcPr>
            <w:tcW w:w="1531" w:type="dxa"/>
          </w:tcPr>
          <w:p w14:paraId="480CE8CC"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2023</w:t>
            </w:r>
          </w:p>
        </w:tc>
        <w:tc>
          <w:tcPr>
            <w:tcW w:w="1531" w:type="dxa"/>
          </w:tcPr>
          <w:p w14:paraId="324BB2E7"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2024</w:t>
            </w:r>
          </w:p>
        </w:tc>
        <w:tc>
          <w:tcPr>
            <w:tcW w:w="1531" w:type="dxa"/>
          </w:tcPr>
          <w:p w14:paraId="1D1B04C3"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2025</w:t>
            </w:r>
          </w:p>
        </w:tc>
        <w:tc>
          <w:tcPr>
            <w:tcW w:w="1531" w:type="dxa"/>
          </w:tcPr>
          <w:p w14:paraId="30927333"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2026</w:t>
            </w:r>
          </w:p>
        </w:tc>
        <w:tc>
          <w:tcPr>
            <w:tcW w:w="1531" w:type="dxa"/>
          </w:tcPr>
          <w:p w14:paraId="7D5A3481"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2027</w:t>
            </w:r>
          </w:p>
        </w:tc>
        <w:tc>
          <w:tcPr>
            <w:tcW w:w="1531" w:type="dxa"/>
          </w:tcPr>
          <w:p w14:paraId="089D35EC"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2028</w:t>
            </w:r>
          </w:p>
        </w:tc>
        <w:tc>
          <w:tcPr>
            <w:tcW w:w="1531" w:type="dxa"/>
          </w:tcPr>
          <w:p w14:paraId="122A585B"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2029</w:t>
            </w:r>
          </w:p>
        </w:tc>
        <w:tc>
          <w:tcPr>
            <w:tcW w:w="1531" w:type="dxa"/>
          </w:tcPr>
          <w:p w14:paraId="7D8C68AE"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2030</w:t>
            </w:r>
          </w:p>
        </w:tc>
      </w:tr>
      <w:tr w:rsidR="007D72DE" w:rsidRPr="007D72DE" w14:paraId="2D5EDE9B" w14:textId="77777777" w:rsidTr="007D72DE">
        <w:tc>
          <w:tcPr>
            <w:tcW w:w="1531" w:type="dxa"/>
          </w:tcPr>
          <w:p w14:paraId="1A2EB75C"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0,8</w:t>
            </w:r>
          </w:p>
        </w:tc>
        <w:tc>
          <w:tcPr>
            <w:tcW w:w="1531" w:type="dxa"/>
          </w:tcPr>
          <w:p w14:paraId="0D3D02EA"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0,7913</w:t>
            </w:r>
          </w:p>
        </w:tc>
        <w:tc>
          <w:tcPr>
            <w:tcW w:w="1531" w:type="dxa"/>
          </w:tcPr>
          <w:p w14:paraId="78A59136"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0,7827</w:t>
            </w:r>
          </w:p>
        </w:tc>
        <w:tc>
          <w:tcPr>
            <w:tcW w:w="1531" w:type="dxa"/>
          </w:tcPr>
          <w:p w14:paraId="02C0CC64"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0,7741</w:t>
            </w:r>
          </w:p>
        </w:tc>
        <w:tc>
          <w:tcPr>
            <w:tcW w:w="1531" w:type="dxa"/>
          </w:tcPr>
          <w:p w14:paraId="396DD0E6"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0,7657</w:t>
            </w:r>
          </w:p>
        </w:tc>
        <w:tc>
          <w:tcPr>
            <w:tcW w:w="1531" w:type="dxa"/>
          </w:tcPr>
          <w:p w14:paraId="44F3E6B7"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0,7573</w:t>
            </w:r>
          </w:p>
        </w:tc>
        <w:tc>
          <w:tcPr>
            <w:tcW w:w="1531" w:type="dxa"/>
          </w:tcPr>
          <w:p w14:paraId="5BE6DF2F"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0,7491</w:t>
            </w:r>
          </w:p>
        </w:tc>
        <w:tc>
          <w:tcPr>
            <w:tcW w:w="1531" w:type="dxa"/>
          </w:tcPr>
          <w:p w14:paraId="430CECB5"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0,7409</w:t>
            </w:r>
          </w:p>
        </w:tc>
        <w:tc>
          <w:tcPr>
            <w:tcW w:w="1531" w:type="dxa"/>
          </w:tcPr>
          <w:p w14:paraId="61E1C567" w14:textId="77777777" w:rsidR="007D72DE" w:rsidRPr="007D72DE" w:rsidRDefault="007D72DE" w:rsidP="007D72DE">
            <w:pPr>
              <w:spacing w:before="120" w:after="120" w:line="240" w:lineRule="auto"/>
              <w:rPr>
                <w:rFonts w:cs="Arial"/>
                <w:bCs/>
                <w:noProof/>
                <w:szCs w:val="20"/>
                <w:lang w:val="sl-SI"/>
              </w:rPr>
            </w:pPr>
            <w:r w:rsidRPr="007D72DE">
              <w:rPr>
                <w:rFonts w:cs="Arial"/>
                <w:bCs/>
                <w:noProof/>
                <w:szCs w:val="20"/>
                <w:lang w:val="sl-SI"/>
              </w:rPr>
              <w:t>0,7328</w:t>
            </w:r>
          </w:p>
        </w:tc>
      </w:tr>
    </w:tbl>
    <w:p w14:paraId="2B8EA026" w14:textId="77777777" w:rsidR="007D72DE" w:rsidRDefault="007D72DE" w:rsidP="00DE6D5C">
      <w:pPr>
        <w:overflowPunct w:val="0"/>
        <w:autoSpaceDE w:val="0"/>
        <w:autoSpaceDN w:val="0"/>
        <w:adjustRightInd w:val="0"/>
        <w:spacing w:line="240" w:lineRule="auto"/>
        <w:jc w:val="both"/>
        <w:textAlignment w:val="baseline"/>
      </w:pPr>
    </w:p>
    <w:p w14:paraId="19A2A25B" w14:textId="77777777" w:rsidR="007D72DE" w:rsidRDefault="007D72DE" w:rsidP="00DE6D5C">
      <w:pPr>
        <w:overflowPunct w:val="0"/>
        <w:autoSpaceDE w:val="0"/>
        <w:autoSpaceDN w:val="0"/>
        <w:adjustRightInd w:val="0"/>
        <w:spacing w:line="240" w:lineRule="auto"/>
        <w:jc w:val="both"/>
        <w:textAlignment w:val="baseline"/>
      </w:pPr>
    </w:p>
    <w:p w14:paraId="0F3B3AA7" w14:textId="77777777" w:rsidR="007D72DE" w:rsidRDefault="007D72DE" w:rsidP="00DE6D5C">
      <w:pPr>
        <w:overflowPunct w:val="0"/>
        <w:autoSpaceDE w:val="0"/>
        <w:autoSpaceDN w:val="0"/>
        <w:adjustRightInd w:val="0"/>
        <w:spacing w:line="240" w:lineRule="auto"/>
        <w:jc w:val="both"/>
        <w:textAlignment w:val="baseline"/>
      </w:pPr>
    </w:p>
    <w:p w14:paraId="6E45D7FB" w14:textId="77777777" w:rsidR="007D72DE" w:rsidRDefault="007D72DE" w:rsidP="00DE6D5C">
      <w:pPr>
        <w:overflowPunct w:val="0"/>
        <w:autoSpaceDE w:val="0"/>
        <w:autoSpaceDN w:val="0"/>
        <w:adjustRightInd w:val="0"/>
        <w:spacing w:line="240" w:lineRule="auto"/>
        <w:jc w:val="both"/>
        <w:textAlignment w:val="baseline"/>
      </w:pPr>
    </w:p>
    <w:p w14:paraId="087BA4AF" w14:textId="77777777" w:rsidR="007D72DE" w:rsidRDefault="007D72DE" w:rsidP="00DE6D5C">
      <w:pPr>
        <w:overflowPunct w:val="0"/>
        <w:autoSpaceDE w:val="0"/>
        <w:autoSpaceDN w:val="0"/>
        <w:adjustRightInd w:val="0"/>
        <w:spacing w:line="240" w:lineRule="auto"/>
        <w:jc w:val="both"/>
        <w:textAlignment w:val="baseline"/>
      </w:pPr>
    </w:p>
    <w:p w14:paraId="0A6981A7" w14:textId="77777777" w:rsidR="007D72DE" w:rsidRDefault="007D72DE" w:rsidP="00DE6D5C">
      <w:pPr>
        <w:overflowPunct w:val="0"/>
        <w:autoSpaceDE w:val="0"/>
        <w:autoSpaceDN w:val="0"/>
        <w:adjustRightInd w:val="0"/>
        <w:spacing w:line="240" w:lineRule="auto"/>
        <w:jc w:val="both"/>
        <w:textAlignment w:val="baseline"/>
      </w:pPr>
    </w:p>
    <w:p w14:paraId="0C9FA05D" w14:textId="77777777" w:rsidR="007D72DE" w:rsidRDefault="007D72DE" w:rsidP="00DE6D5C">
      <w:pPr>
        <w:overflowPunct w:val="0"/>
        <w:autoSpaceDE w:val="0"/>
        <w:autoSpaceDN w:val="0"/>
        <w:adjustRightInd w:val="0"/>
        <w:spacing w:line="240" w:lineRule="auto"/>
        <w:jc w:val="both"/>
        <w:textAlignment w:val="baseline"/>
      </w:pPr>
    </w:p>
    <w:p w14:paraId="62D7C834" w14:textId="77777777" w:rsidR="007D72DE" w:rsidRDefault="007D72DE" w:rsidP="00DE6D5C">
      <w:pPr>
        <w:overflowPunct w:val="0"/>
        <w:autoSpaceDE w:val="0"/>
        <w:autoSpaceDN w:val="0"/>
        <w:adjustRightInd w:val="0"/>
        <w:spacing w:line="240" w:lineRule="auto"/>
        <w:jc w:val="both"/>
        <w:textAlignment w:val="baseline"/>
      </w:pPr>
    </w:p>
    <w:p w14:paraId="0B286A7B" w14:textId="77777777" w:rsidR="007D72DE" w:rsidRDefault="007D72DE" w:rsidP="00DE6D5C">
      <w:pPr>
        <w:overflowPunct w:val="0"/>
        <w:autoSpaceDE w:val="0"/>
        <w:autoSpaceDN w:val="0"/>
        <w:adjustRightInd w:val="0"/>
        <w:spacing w:line="240" w:lineRule="auto"/>
        <w:jc w:val="both"/>
        <w:textAlignment w:val="baseline"/>
      </w:pPr>
    </w:p>
    <w:p w14:paraId="2889A044" w14:textId="77777777" w:rsidR="007D72DE" w:rsidRDefault="007D72DE" w:rsidP="00DE6D5C">
      <w:pPr>
        <w:overflowPunct w:val="0"/>
        <w:autoSpaceDE w:val="0"/>
        <w:autoSpaceDN w:val="0"/>
        <w:adjustRightInd w:val="0"/>
        <w:spacing w:line="240" w:lineRule="auto"/>
        <w:jc w:val="both"/>
        <w:textAlignment w:val="baseline"/>
      </w:pPr>
    </w:p>
    <w:p w14:paraId="42D6114B" w14:textId="77777777" w:rsidR="007D72DE" w:rsidRDefault="007D72DE" w:rsidP="00DE6D5C">
      <w:pPr>
        <w:overflowPunct w:val="0"/>
        <w:autoSpaceDE w:val="0"/>
        <w:autoSpaceDN w:val="0"/>
        <w:adjustRightInd w:val="0"/>
        <w:spacing w:line="240" w:lineRule="auto"/>
        <w:jc w:val="both"/>
        <w:textAlignment w:val="baseline"/>
      </w:pPr>
    </w:p>
    <w:p w14:paraId="296233C1" w14:textId="77777777" w:rsidR="007D72DE" w:rsidRDefault="007D72DE" w:rsidP="00DE6D5C">
      <w:pPr>
        <w:overflowPunct w:val="0"/>
        <w:autoSpaceDE w:val="0"/>
        <w:autoSpaceDN w:val="0"/>
        <w:adjustRightInd w:val="0"/>
        <w:spacing w:line="240" w:lineRule="auto"/>
        <w:jc w:val="both"/>
        <w:textAlignment w:val="baseline"/>
      </w:pPr>
    </w:p>
    <w:p w14:paraId="37682DDC" w14:textId="77777777" w:rsidR="007D72DE" w:rsidRDefault="007D72DE" w:rsidP="00DE6D5C">
      <w:pPr>
        <w:overflowPunct w:val="0"/>
        <w:autoSpaceDE w:val="0"/>
        <w:autoSpaceDN w:val="0"/>
        <w:adjustRightInd w:val="0"/>
        <w:spacing w:line="240" w:lineRule="auto"/>
        <w:jc w:val="both"/>
        <w:textAlignment w:val="baseline"/>
      </w:pPr>
    </w:p>
    <w:p w14:paraId="32B413FC" w14:textId="77777777" w:rsidR="007D72DE" w:rsidRDefault="007D72DE" w:rsidP="00DE6D5C">
      <w:pPr>
        <w:overflowPunct w:val="0"/>
        <w:autoSpaceDE w:val="0"/>
        <w:autoSpaceDN w:val="0"/>
        <w:adjustRightInd w:val="0"/>
        <w:spacing w:line="240" w:lineRule="auto"/>
        <w:jc w:val="both"/>
        <w:textAlignment w:val="baseline"/>
      </w:pPr>
    </w:p>
    <w:p w14:paraId="416F73D4" w14:textId="77777777" w:rsidR="007D72DE" w:rsidRDefault="007D72DE" w:rsidP="00DE6D5C">
      <w:pPr>
        <w:overflowPunct w:val="0"/>
        <w:autoSpaceDE w:val="0"/>
        <w:autoSpaceDN w:val="0"/>
        <w:adjustRightInd w:val="0"/>
        <w:spacing w:line="240" w:lineRule="auto"/>
        <w:jc w:val="both"/>
        <w:textAlignment w:val="baseline"/>
      </w:pPr>
    </w:p>
    <w:p w14:paraId="6BBB5837" w14:textId="77777777" w:rsidR="007D72DE" w:rsidRDefault="007D72DE" w:rsidP="00DE6D5C">
      <w:pPr>
        <w:overflowPunct w:val="0"/>
        <w:autoSpaceDE w:val="0"/>
        <w:autoSpaceDN w:val="0"/>
        <w:adjustRightInd w:val="0"/>
        <w:spacing w:line="240" w:lineRule="auto"/>
        <w:jc w:val="both"/>
        <w:textAlignment w:val="baseline"/>
      </w:pPr>
    </w:p>
    <w:p w14:paraId="0D342BC5" w14:textId="77777777" w:rsidR="007D72DE" w:rsidRDefault="007D72DE" w:rsidP="00DE6D5C">
      <w:pPr>
        <w:overflowPunct w:val="0"/>
        <w:autoSpaceDE w:val="0"/>
        <w:autoSpaceDN w:val="0"/>
        <w:adjustRightInd w:val="0"/>
        <w:spacing w:line="240" w:lineRule="auto"/>
        <w:jc w:val="both"/>
        <w:textAlignment w:val="baseline"/>
      </w:pPr>
    </w:p>
    <w:p w14:paraId="257FECB9" w14:textId="77777777" w:rsidR="007D72DE" w:rsidRDefault="007D72DE" w:rsidP="00DE6D5C">
      <w:pPr>
        <w:overflowPunct w:val="0"/>
        <w:autoSpaceDE w:val="0"/>
        <w:autoSpaceDN w:val="0"/>
        <w:adjustRightInd w:val="0"/>
        <w:spacing w:line="240" w:lineRule="auto"/>
        <w:jc w:val="both"/>
        <w:textAlignment w:val="baseline"/>
      </w:pPr>
    </w:p>
    <w:p w14:paraId="37A94BFA" w14:textId="77777777" w:rsidR="007D72DE" w:rsidRDefault="007D72DE" w:rsidP="00DE6D5C">
      <w:pPr>
        <w:overflowPunct w:val="0"/>
        <w:autoSpaceDE w:val="0"/>
        <w:autoSpaceDN w:val="0"/>
        <w:adjustRightInd w:val="0"/>
        <w:spacing w:line="240" w:lineRule="auto"/>
        <w:jc w:val="both"/>
        <w:textAlignment w:val="baseline"/>
      </w:pPr>
    </w:p>
    <w:p w14:paraId="74D47655" w14:textId="77777777" w:rsidR="007D72DE" w:rsidRDefault="007D72DE" w:rsidP="00DE6D5C">
      <w:pPr>
        <w:overflowPunct w:val="0"/>
        <w:autoSpaceDE w:val="0"/>
        <w:autoSpaceDN w:val="0"/>
        <w:adjustRightInd w:val="0"/>
        <w:spacing w:line="240" w:lineRule="auto"/>
        <w:jc w:val="both"/>
        <w:textAlignment w:val="baseline"/>
      </w:pPr>
    </w:p>
    <w:p w14:paraId="15CC83C8" w14:textId="77777777" w:rsidR="007D72DE" w:rsidRDefault="007D72DE" w:rsidP="00DE6D5C">
      <w:pPr>
        <w:overflowPunct w:val="0"/>
        <w:autoSpaceDE w:val="0"/>
        <w:autoSpaceDN w:val="0"/>
        <w:adjustRightInd w:val="0"/>
        <w:spacing w:line="240" w:lineRule="auto"/>
        <w:jc w:val="both"/>
        <w:textAlignment w:val="baseline"/>
      </w:pPr>
    </w:p>
    <w:p w14:paraId="61E84E85" w14:textId="77777777" w:rsidR="007D72DE" w:rsidRDefault="007D72DE" w:rsidP="00DE6D5C">
      <w:pPr>
        <w:overflowPunct w:val="0"/>
        <w:autoSpaceDE w:val="0"/>
        <w:autoSpaceDN w:val="0"/>
        <w:adjustRightInd w:val="0"/>
        <w:spacing w:line="240" w:lineRule="auto"/>
        <w:jc w:val="both"/>
        <w:textAlignment w:val="baseline"/>
      </w:pPr>
    </w:p>
    <w:p w14:paraId="28192D5E" w14:textId="77777777" w:rsidR="007D72DE" w:rsidRDefault="007D72DE" w:rsidP="00DE6D5C">
      <w:pPr>
        <w:overflowPunct w:val="0"/>
        <w:autoSpaceDE w:val="0"/>
        <w:autoSpaceDN w:val="0"/>
        <w:adjustRightInd w:val="0"/>
        <w:spacing w:line="240" w:lineRule="auto"/>
        <w:jc w:val="both"/>
        <w:textAlignment w:val="baseline"/>
      </w:pPr>
    </w:p>
    <w:p w14:paraId="68EE3BF3" w14:textId="77777777" w:rsidR="007D72DE" w:rsidRDefault="007D72DE" w:rsidP="00DE6D5C">
      <w:pPr>
        <w:overflowPunct w:val="0"/>
        <w:autoSpaceDE w:val="0"/>
        <w:autoSpaceDN w:val="0"/>
        <w:adjustRightInd w:val="0"/>
        <w:spacing w:line="240" w:lineRule="auto"/>
        <w:jc w:val="both"/>
        <w:textAlignment w:val="baseline"/>
      </w:pPr>
    </w:p>
    <w:p w14:paraId="167EBA16" w14:textId="77777777" w:rsidR="007D72DE" w:rsidRDefault="007D72DE" w:rsidP="00DE6D5C">
      <w:pPr>
        <w:overflowPunct w:val="0"/>
        <w:autoSpaceDE w:val="0"/>
        <w:autoSpaceDN w:val="0"/>
        <w:adjustRightInd w:val="0"/>
        <w:spacing w:line="240" w:lineRule="auto"/>
        <w:jc w:val="both"/>
        <w:textAlignment w:val="baseline"/>
      </w:pPr>
    </w:p>
    <w:p w14:paraId="16B5AB8C" w14:textId="77777777" w:rsidR="007D72DE" w:rsidRDefault="007D72DE" w:rsidP="00DE6D5C">
      <w:pPr>
        <w:overflowPunct w:val="0"/>
        <w:autoSpaceDE w:val="0"/>
        <w:autoSpaceDN w:val="0"/>
        <w:adjustRightInd w:val="0"/>
        <w:spacing w:line="240" w:lineRule="auto"/>
        <w:jc w:val="both"/>
        <w:textAlignment w:val="baseline"/>
      </w:pPr>
    </w:p>
    <w:p w14:paraId="5282CD42" w14:textId="77777777" w:rsidR="007D72DE" w:rsidRDefault="007D72DE" w:rsidP="00DE6D5C">
      <w:pPr>
        <w:overflowPunct w:val="0"/>
        <w:autoSpaceDE w:val="0"/>
        <w:autoSpaceDN w:val="0"/>
        <w:adjustRightInd w:val="0"/>
        <w:spacing w:line="240" w:lineRule="auto"/>
        <w:jc w:val="both"/>
        <w:textAlignment w:val="baseline"/>
      </w:pPr>
    </w:p>
    <w:p w14:paraId="7F094E0A" w14:textId="77777777" w:rsidR="007D72DE" w:rsidRDefault="007D72DE" w:rsidP="00DE6D5C">
      <w:pPr>
        <w:overflowPunct w:val="0"/>
        <w:autoSpaceDE w:val="0"/>
        <w:autoSpaceDN w:val="0"/>
        <w:adjustRightInd w:val="0"/>
        <w:spacing w:line="240" w:lineRule="auto"/>
        <w:jc w:val="both"/>
        <w:textAlignment w:val="baseline"/>
      </w:pPr>
    </w:p>
    <w:p w14:paraId="2303D982" w14:textId="77777777" w:rsidR="007D72DE" w:rsidRDefault="007D72DE" w:rsidP="00DE6D5C">
      <w:pPr>
        <w:overflowPunct w:val="0"/>
        <w:autoSpaceDE w:val="0"/>
        <w:autoSpaceDN w:val="0"/>
        <w:adjustRightInd w:val="0"/>
        <w:spacing w:line="240" w:lineRule="auto"/>
        <w:jc w:val="both"/>
        <w:textAlignment w:val="baseline"/>
      </w:pPr>
    </w:p>
    <w:p w14:paraId="65BC1E13" w14:textId="77777777" w:rsidR="007D72DE" w:rsidRDefault="007D72DE" w:rsidP="00DE6D5C">
      <w:pPr>
        <w:overflowPunct w:val="0"/>
        <w:autoSpaceDE w:val="0"/>
        <w:autoSpaceDN w:val="0"/>
        <w:adjustRightInd w:val="0"/>
        <w:spacing w:line="240" w:lineRule="auto"/>
        <w:jc w:val="both"/>
        <w:textAlignment w:val="baseline"/>
      </w:pPr>
    </w:p>
    <w:p w14:paraId="7CDAB489" w14:textId="77777777" w:rsidR="007D72DE" w:rsidRDefault="007D72DE" w:rsidP="00DE6D5C">
      <w:pPr>
        <w:overflowPunct w:val="0"/>
        <w:autoSpaceDE w:val="0"/>
        <w:autoSpaceDN w:val="0"/>
        <w:adjustRightInd w:val="0"/>
        <w:spacing w:line="240" w:lineRule="auto"/>
        <w:jc w:val="both"/>
        <w:textAlignment w:val="baseline"/>
      </w:pPr>
    </w:p>
    <w:p w14:paraId="6D4CF2B7" w14:textId="77777777" w:rsidR="007D72DE" w:rsidRDefault="007D72DE" w:rsidP="00DE6D5C">
      <w:pPr>
        <w:overflowPunct w:val="0"/>
        <w:autoSpaceDE w:val="0"/>
        <w:autoSpaceDN w:val="0"/>
        <w:adjustRightInd w:val="0"/>
        <w:spacing w:line="240" w:lineRule="auto"/>
        <w:jc w:val="both"/>
        <w:textAlignment w:val="baseline"/>
      </w:pPr>
    </w:p>
    <w:p w14:paraId="3C083591" w14:textId="77777777" w:rsidR="007D72DE" w:rsidRDefault="007D72DE" w:rsidP="00DE6D5C">
      <w:pPr>
        <w:overflowPunct w:val="0"/>
        <w:autoSpaceDE w:val="0"/>
        <w:autoSpaceDN w:val="0"/>
        <w:adjustRightInd w:val="0"/>
        <w:spacing w:line="240" w:lineRule="auto"/>
        <w:jc w:val="both"/>
        <w:textAlignment w:val="baseline"/>
      </w:pPr>
    </w:p>
    <w:p w14:paraId="21FBC27C" w14:textId="77777777" w:rsidR="00DE6D5C" w:rsidRDefault="00DE6D5C" w:rsidP="007D72DE">
      <w:pPr>
        <w:spacing w:before="120" w:after="120" w:line="240" w:lineRule="auto"/>
      </w:pPr>
    </w:p>
    <w:p w14:paraId="5260DB79" w14:textId="77777777" w:rsidR="007D72DE" w:rsidRPr="00DE6D5C" w:rsidRDefault="007D72DE" w:rsidP="007D72DE">
      <w:pPr>
        <w:spacing w:before="120" w:after="120" w:line="240" w:lineRule="auto"/>
        <w:rPr>
          <w:rFonts w:cs="Arial"/>
          <w:szCs w:val="20"/>
          <w:lang w:val="sl-SI" w:eastAsia="sl-SI"/>
        </w:rPr>
        <w:sectPr w:rsidR="007D72DE" w:rsidRPr="00DE6D5C" w:rsidSect="000273C7">
          <w:pgSz w:w="16840" w:h="11907" w:orient="landscape" w:code="9"/>
          <w:pgMar w:top="1134" w:right="1418" w:bottom="993" w:left="1418" w:header="709" w:footer="709" w:gutter="0"/>
          <w:cols w:space="708"/>
          <w:docGrid w:linePitch="218"/>
        </w:sectPr>
      </w:pPr>
    </w:p>
    <w:bookmarkEnd w:id="2"/>
    <w:bookmarkEnd w:id="3"/>
    <w:bookmarkEnd w:id="4"/>
    <w:bookmarkEnd w:id="5"/>
    <w:bookmarkEnd w:id="6"/>
    <w:p w14:paraId="68D09549" w14:textId="77777777" w:rsidR="007D72DE" w:rsidRPr="007D72DE" w:rsidRDefault="000A7B34" w:rsidP="007D72DE">
      <w:pPr>
        <w:tabs>
          <w:tab w:val="center" w:pos="4536"/>
          <w:tab w:val="right" w:pos="8931"/>
          <w:tab w:val="right" w:pos="9072"/>
        </w:tabs>
        <w:overflowPunct w:val="0"/>
        <w:autoSpaceDE w:val="0"/>
        <w:autoSpaceDN w:val="0"/>
        <w:adjustRightInd w:val="0"/>
        <w:spacing w:line="240" w:lineRule="auto"/>
        <w:jc w:val="both"/>
        <w:textAlignment w:val="baseline"/>
        <w:rPr>
          <w:rFonts w:cs="Arial"/>
          <w:szCs w:val="20"/>
          <w:lang w:val="sl-SI" w:eastAsia="sl-SI"/>
        </w:rPr>
      </w:pPr>
      <w:r w:rsidRPr="007D72DE">
        <w:rPr>
          <w:sz w:val="22"/>
          <w:szCs w:val="16"/>
          <w:lang w:val="sl-SI" w:eastAsia="sl-SI"/>
        </w:rPr>
        <w:lastRenderedPageBreak/>
        <w:fldChar w:fldCharType="begin"/>
      </w:r>
      <w:r w:rsidR="007D72DE" w:rsidRPr="007D72DE">
        <w:rPr>
          <w:sz w:val="22"/>
          <w:szCs w:val="16"/>
          <w:lang w:val="sl-SI" w:eastAsia="sl-SI"/>
        </w:rPr>
        <w:instrText xml:space="preserve"> HYPERLINK "http://www.pisrs.si/Pis.web/npb/2020-01-1102-2016-01-3198-npb1-p2.pdf" </w:instrText>
      </w:r>
      <w:r w:rsidRPr="007D72DE">
        <w:rPr>
          <w:sz w:val="22"/>
          <w:szCs w:val="16"/>
          <w:lang w:val="sl-SI" w:eastAsia="sl-SI"/>
        </w:rPr>
        <w:fldChar w:fldCharType="separate"/>
      </w:r>
      <w:r w:rsidR="007D72DE" w:rsidRPr="007D72DE">
        <w:rPr>
          <w:szCs w:val="20"/>
          <w:lang w:val="sl-SI" w:eastAsia="sl-SI"/>
        </w:rPr>
        <w:t>Priloga 2:</w:t>
      </w:r>
      <w:r w:rsidRPr="007D72DE">
        <w:rPr>
          <w:szCs w:val="20"/>
          <w:lang w:val="sl-SI" w:eastAsia="sl-SI"/>
        </w:rPr>
        <w:fldChar w:fldCharType="end"/>
      </w:r>
      <w:r w:rsidR="007D72DE" w:rsidRPr="007D72DE">
        <w:rPr>
          <w:szCs w:val="20"/>
          <w:lang w:val="sl-SI" w:eastAsia="sl-SI"/>
        </w:rPr>
        <w:t xml:space="preserve"> </w:t>
      </w:r>
      <w:r w:rsidR="007D72DE" w:rsidRPr="007D72DE">
        <w:rPr>
          <w:rFonts w:cs="Arial"/>
          <w:szCs w:val="20"/>
          <w:lang w:val="sl-SI" w:eastAsia="sl-SI"/>
        </w:rPr>
        <w:t>Vloga za izdajo odločbe o pravici do nadomestila</w:t>
      </w:r>
    </w:p>
    <w:p w14:paraId="24FBF3AD" w14:textId="77777777" w:rsidR="007D72DE" w:rsidRPr="007D72DE" w:rsidRDefault="007D72DE" w:rsidP="007D72DE">
      <w:pPr>
        <w:tabs>
          <w:tab w:val="center" w:pos="4536"/>
          <w:tab w:val="right" w:pos="8931"/>
          <w:tab w:val="right" w:pos="9072"/>
        </w:tabs>
        <w:overflowPunct w:val="0"/>
        <w:autoSpaceDE w:val="0"/>
        <w:autoSpaceDN w:val="0"/>
        <w:adjustRightInd w:val="0"/>
        <w:spacing w:line="240" w:lineRule="auto"/>
        <w:jc w:val="both"/>
        <w:textAlignment w:val="baseline"/>
        <w:rPr>
          <w:rFonts w:cs="Arial"/>
          <w:szCs w:val="20"/>
          <w:lang w:val="sl-SI" w:eastAsia="sl-SI"/>
        </w:rPr>
      </w:pPr>
    </w:p>
    <w:p w14:paraId="70C00BBC" w14:textId="77777777" w:rsidR="007D72DE" w:rsidRPr="007D72DE" w:rsidRDefault="007D72DE" w:rsidP="007D72DE">
      <w:pPr>
        <w:widowControl w:val="0"/>
        <w:numPr>
          <w:ilvl w:val="0"/>
          <w:numId w:val="28"/>
        </w:numPr>
        <w:tabs>
          <w:tab w:val="left" w:pos="284"/>
        </w:tabs>
        <w:overflowPunct w:val="0"/>
        <w:autoSpaceDE w:val="0"/>
        <w:autoSpaceDN w:val="0"/>
        <w:adjustRightInd w:val="0"/>
        <w:spacing w:after="240" w:line="240" w:lineRule="auto"/>
        <w:ind w:left="0" w:firstLine="0"/>
        <w:contextualSpacing/>
        <w:jc w:val="both"/>
        <w:textAlignment w:val="baseline"/>
        <w:rPr>
          <w:rFonts w:cs="Arial"/>
          <w:szCs w:val="20"/>
          <w:lang w:val="sl-SI" w:eastAsia="sl-SI"/>
        </w:rPr>
      </w:pPr>
      <w:r w:rsidRPr="007D72DE">
        <w:rPr>
          <w:rFonts w:cs="Arial"/>
          <w:szCs w:val="20"/>
          <w:lang w:val="sl-SI" w:eastAsia="sl-SI"/>
        </w:rPr>
        <w:t>UPRAVIČENEC</w:t>
      </w:r>
    </w:p>
    <w:p w14:paraId="128F2DFA" w14:textId="77777777" w:rsidR="007D72DE" w:rsidRPr="007D72DE" w:rsidRDefault="007D72DE" w:rsidP="007D72DE">
      <w:pPr>
        <w:widowControl w:val="0"/>
        <w:numPr>
          <w:ilvl w:val="1"/>
          <w:numId w:val="28"/>
        </w:numPr>
        <w:tabs>
          <w:tab w:val="left" w:pos="284"/>
        </w:tabs>
        <w:overflowPunct w:val="0"/>
        <w:autoSpaceDE w:val="0"/>
        <w:autoSpaceDN w:val="0"/>
        <w:adjustRightInd w:val="0"/>
        <w:spacing w:after="240" w:line="240" w:lineRule="auto"/>
        <w:contextualSpacing/>
        <w:jc w:val="both"/>
        <w:textAlignment w:val="baseline"/>
        <w:rPr>
          <w:rFonts w:cs="Arial"/>
          <w:szCs w:val="20"/>
          <w:lang w:val="sl-SI" w:eastAsia="sl-SI"/>
        </w:rPr>
      </w:pPr>
      <w:r w:rsidRPr="007D72DE">
        <w:rPr>
          <w:rFonts w:cs="Arial"/>
          <w:szCs w:val="20"/>
          <w:lang w:val="sl-SI" w:eastAsia="sl-SI"/>
        </w:rPr>
        <w:t>Firma upravičenca:</w:t>
      </w:r>
    </w:p>
    <w:p w14:paraId="19E37AE8"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Ulica, hišna številka, pošta, poštna številka:</w:t>
      </w:r>
    </w:p>
    <w:p w14:paraId="46EEDAC4" w14:textId="77777777" w:rsidR="007D72DE" w:rsidRPr="007D72DE" w:rsidRDefault="007D72DE" w:rsidP="007D72DE">
      <w:pPr>
        <w:widowControl w:val="0"/>
        <w:numPr>
          <w:ilvl w:val="0"/>
          <w:numId w:val="28"/>
        </w:numPr>
        <w:tabs>
          <w:tab w:val="left" w:pos="284"/>
        </w:tabs>
        <w:overflowPunct w:val="0"/>
        <w:autoSpaceDE w:val="0"/>
        <w:autoSpaceDN w:val="0"/>
        <w:adjustRightInd w:val="0"/>
        <w:spacing w:line="240" w:lineRule="auto"/>
        <w:ind w:left="0" w:firstLine="0"/>
        <w:contextualSpacing/>
        <w:jc w:val="both"/>
        <w:textAlignment w:val="baseline"/>
        <w:rPr>
          <w:rFonts w:cs="Arial"/>
          <w:szCs w:val="20"/>
          <w:lang w:val="sl-SI" w:eastAsia="sl-SI"/>
        </w:rPr>
      </w:pPr>
      <w:r w:rsidRPr="007D72DE">
        <w:rPr>
          <w:rFonts w:cs="Arial"/>
          <w:szCs w:val="20"/>
          <w:lang w:val="sl-SI" w:eastAsia="sl-SI"/>
        </w:rPr>
        <w:t>KONTAKTNA OSEBA</w:t>
      </w:r>
    </w:p>
    <w:p w14:paraId="544B6BCA"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Ime in priimek:</w:t>
      </w:r>
    </w:p>
    <w:p w14:paraId="6C73155F"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Telefonska številka:</w:t>
      </w:r>
    </w:p>
    <w:p w14:paraId="1607DA6C"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Elektronski naslov:</w:t>
      </w:r>
    </w:p>
    <w:p w14:paraId="46530CEB" w14:textId="77777777" w:rsidR="007D72DE" w:rsidRPr="007D72DE" w:rsidRDefault="007D72DE" w:rsidP="007D72DE">
      <w:pPr>
        <w:widowControl w:val="0"/>
        <w:numPr>
          <w:ilvl w:val="0"/>
          <w:numId w:val="28"/>
        </w:numPr>
        <w:tabs>
          <w:tab w:val="left" w:pos="284"/>
        </w:tabs>
        <w:overflowPunct w:val="0"/>
        <w:autoSpaceDE w:val="0"/>
        <w:autoSpaceDN w:val="0"/>
        <w:adjustRightInd w:val="0"/>
        <w:spacing w:line="240" w:lineRule="auto"/>
        <w:ind w:left="0" w:firstLine="0"/>
        <w:contextualSpacing/>
        <w:jc w:val="both"/>
        <w:textAlignment w:val="baseline"/>
        <w:rPr>
          <w:rFonts w:cs="Arial"/>
          <w:szCs w:val="20"/>
          <w:lang w:val="sl-SI" w:eastAsia="sl-SI"/>
        </w:rPr>
      </w:pPr>
      <w:r w:rsidRPr="007D72DE">
        <w:rPr>
          <w:rFonts w:cs="Arial"/>
          <w:caps/>
          <w:szCs w:val="20"/>
          <w:lang w:val="sl-SI" w:eastAsia="sl-SI"/>
        </w:rPr>
        <w:t>DOVOLJENJE ZA IZPUŠČANJE TOPLOGREDNIH PLINOv, ČE GA UPRAVIČENEC IMA</w:t>
      </w:r>
    </w:p>
    <w:p w14:paraId="7B23693C"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Številka pravnomočnega dovoljenja:</w:t>
      </w:r>
    </w:p>
    <w:p w14:paraId="18892925"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Datum izdaje:</w:t>
      </w:r>
    </w:p>
    <w:p w14:paraId="60FC3E24" w14:textId="77777777" w:rsidR="007D72DE" w:rsidRPr="007D72DE" w:rsidRDefault="007D72DE" w:rsidP="007D72DE">
      <w:pPr>
        <w:widowControl w:val="0"/>
        <w:numPr>
          <w:ilvl w:val="0"/>
          <w:numId w:val="28"/>
        </w:numPr>
        <w:tabs>
          <w:tab w:val="left" w:pos="284"/>
        </w:tabs>
        <w:overflowPunct w:val="0"/>
        <w:autoSpaceDE w:val="0"/>
        <w:autoSpaceDN w:val="0"/>
        <w:adjustRightInd w:val="0"/>
        <w:spacing w:line="240" w:lineRule="auto"/>
        <w:ind w:left="0" w:firstLine="0"/>
        <w:contextualSpacing/>
        <w:jc w:val="both"/>
        <w:textAlignment w:val="baseline"/>
        <w:rPr>
          <w:rFonts w:cs="Arial"/>
          <w:szCs w:val="20"/>
          <w:lang w:val="sl-SI" w:eastAsia="sl-SI"/>
        </w:rPr>
      </w:pPr>
      <w:r w:rsidRPr="007D72DE">
        <w:rPr>
          <w:rFonts w:cs="Arial"/>
          <w:caps/>
          <w:szCs w:val="20"/>
          <w:lang w:val="sl-SI" w:eastAsia="sl-SI"/>
        </w:rPr>
        <w:t>odločba o POTRDITVI načrta metodologije spremljanja, ČE JO UPRAVIČENEC IMA</w:t>
      </w:r>
    </w:p>
    <w:p w14:paraId="47E8D2C7"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Številka odločbe:</w:t>
      </w:r>
    </w:p>
    <w:p w14:paraId="49EB051E"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Datum izdaje:</w:t>
      </w:r>
    </w:p>
    <w:p w14:paraId="58302E28" w14:textId="77777777" w:rsidR="007D72DE" w:rsidRPr="007D72DE" w:rsidRDefault="007D72DE" w:rsidP="007D72DE">
      <w:pPr>
        <w:widowControl w:val="0"/>
        <w:numPr>
          <w:ilvl w:val="0"/>
          <w:numId w:val="28"/>
        </w:numPr>
        <w:tabs>
          <w:tab w:val="left" w:pos="284"/>
        </w:tabs>
        <w:overflowPunct w:val="0"/>
        <w:autoSpaceDE w:val="0"/>
        <w:autoSpaceDN w:val="0"/>
        <w:adjustRightInd w:val="0"/>
        <w:spacing w:line="240" w:lineRule="auto"/>
        <w:ind w:left="357" w:hanging="357"/>
        <w:contextualSpacing/>
        <w:jc w:val="both"/>
        <w:textAlignment w:val="baseline"/>
        <w:rPr>
          <w:rFonts w:cs="Arial"/>
          <w:szCs w:val="20"/>
          <w:lang w:val="sl-SI" w:eastAsia="sl-SI"/>
        </w:rPr>
      </w:pPr>
      <w:bookmarkStart w:id="50" w:name="_Hlk89334086"/>
      <w:r w:rsidRPr="007D72DE">
        <w:rPr>
          <w:rFonts w:cs="Arial"/>
          <w:szCs w:val="20"/>
          <w:lang w:val="sl-SI" w:eastAsia="sl-SI"/>
        </w:rPr>
        <w:t>UPRAVIČENEC JE VELIKA GOSPODARSKA DRUŽBA (ustrezno obkrožite): DA / NE</w:t>
      </w:r>
    </w:p>
    <w:p w14:paraId="4B67A1B4" w14:textId="77777777" w:rsidR="007D72DE" w:rsidRPr="007D72DE" w:rsidRDefault="007D72DE" w:rsidP="007D72DE">
      <w:pPr>
        <w:widowControl w:val="0"/>
        <w:numPr>
          <w:ilvl w:val="0"/>
          <w:numId w:val="28"/>
        </w:numPr>
        <w:tabs>
          <w:tab w:val="left" w:pos="284"/>
        </w:tabs>
        <w:overflowPunct w:val="0"/>
        <w:autoSpaceDE w:val="0"/>
        <w:autoSpaceDN w:val="0"/>
        <w:adjustRightInd w:val="0"/>
        <w:spacing w:line="240" w:lineRule="auto"/>
        <w:ind w:left="357" w:hanging="357"/>
        <w:contextualSpacing/>
        <w:jc w:val="both"/>
        <w:textAlignment w:val="baseline"/>
        <w:rPr>
          <w:rFonts w:cs="Arial"/>
          <w:szCs w:val="20"/>
          <w:lang w:val="sl-SI" w:eastAsia="sl-SI"/>
        </w:rPr>
      </w:pPr>
      <w:r w:rsidRPr="007D72DE">
        <w:rPr>
          <w:rFonts w:cs="Arial"/>
          <w:szCs w:val="20"/>
          <w:lang w:val="sl-SI" w:eastAsia="sl-SI"/>
        </w:rPr>
        <w:t>PROCES SPREMLJANJA PODATKOV O DEJANSKI PROIZVODNJI PROIZVODA IN DEJANSKO PORABLJENI ELEKTRIČNI ENERGIJI</w:t>
      </w:r>
    </w:p>
    <w:bookmarkEnd w:id="50"/>
    <w:p w14:paraId="61B342D1"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Ime procesa:</w:t>
      </w:r>
    </w:p>
    <w:p w14:paraId="35173041"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Ime dokumenta:</w:t>
      </w:r>
    </w:p>
    <w:p w14:paraId="55A30FC5"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Odgovorno delovno mesto ali oddelek:</w:t>
      </w:r>
    </w:p>
    <w:p w14:paraId="6BA0D074"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Lokacija, kjer se dokumentirani proces hrani:</w:t>
      </w:r>
    </w:p>
    <w:p w14:paraId="1369F4D2" w14:textId="77777777" w:rsidR="007D72DE" w:rsidRPr="007D72DE" w:rsidRDefault="007D72DE" w:rsidP="007D72DE">
      <w:pPr>
        <w:widowControl w:val="0"/>
        <w:numPr>
          <w:ilvl w:val="0"/>
          <w:numId w:val="28"/>
        </w:numPr>
        <w:tabs>
          <w:tab w:val="left" w:pos="284"/>
        </w:tabs>
        <w:overflowPunct w:val="0"/>
        <w:autoSpaceDE w:val="0"/>
        <w:autoSpaceDN w:val="0"/>
        <w:adjustRightInd w:val="0"/>
        <w:spacing w:line="240" w:lineRule="auto"/>
        <w:ind w:left="357" w:hanging="357"/>
        <w:contextualSpacing/>
        <w:jc w:val="both"/>
        <w:textAlignment w:val="baseline"/>
        <w:rPr>
          <w:rFonts w:cs="Arial"/>
          <w:szCs w:val="20"/>
          <w:lang w:val="sl-SI" w:eastAsia="sl-SI"/>
        </w:rPr>
      </w:pPr>
      <w:r w:rsidRPr="007D72DE">
        <w:rPr>
          <w:rFonts w:cs="Arial"/>
          <w:szCs w:val="20"/>
          <w:lang w:val="sl-SI" w:eastAsia="sl-SI"/>
        </w:rPr>
        <w:t>PODATKI ZA PROIZVOD</w:t>
      </w:r>
    </w:p>
    <w:p w14:paraId="62E1C75F"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Koda dejavnosti NACE:</w:t>
      </w:r>
    </w:p>
    <w:p w14:paraId="0AAA725D"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Koda proizvoda PRODCOM:</w:t>
      </w:r>
    </w:p>
    <w:p w14:paraId="47F20E03"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proofErr w:type="spellStart"/>
      <w:r w:rsidRPr="007D72DE">
        <w:rPr>
          <w:rFonts w:cs="Arial"/>
          <w:szCs w:val="20"/>
          <w:lang w:val="sl-SI" w:eastAsia="sl-SI"/>
        </w:rPr>
        <w:t>Podnaprava</w:t>
      </w:r>
      <w:proofErr w:type="spellEnd"/>
      <w:r w:rsidRPr="007D72DE">
        <w:rPr>
          <w:rFonts w:cs="Arial"/>
          <w:szCs w:val="20"/>
          <w:lang w:val="sl-SI" w:eastAsia="sl-SI"/>
        </w:rPr>
        <w:t xml:space="preserve"> iz odločbe o potrditvi načrta metodologije spremljanja, če jo upravičenec ima: </w:t>
      </w:r>
    </w:p>
    <w:p w14:paraId="2C1053B8"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 xml:space="preserve">Za izračun višine nadomestila se uporablja </w:t>
      </w:r>
      <w:r w:rsidRPr="007D72DE">
        <w:rPr>
          <w:szCs w:val="20"/>
          <w:lang w:val="sl-SI" w:eastAsia="sl-SI"/>
        </w:rPr>
        <w:t>referenčni koeficient učinkovitosti porabe električne energije</w:t>
      </w:r>
      <w:r w:rsidRPr="007D72DE">
        <w:rPr>
          <w:rFonts w:cs="Arial"/>
          <w:szCs w:val="20"/>
          <w:lang w:val="sl-SI" w:eastAsia="sl-SI"/>
        </w:rPr>
        <w:t xml:space="preserve"> (ustrezno obkrožite): DA / NE</w:t>
      </w:r>
    </w:p>
    <w:p w14:paraId="09689064"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 xml:space="preserve">Za izračun višine nadomestila se uporablja </w:t>
      </w:r>
      <w:r w:rsidRPr="007D72DE">
        <w:rPr>
          <w:szCs w:val="20"/>
          <w:lang w:val="sl-SI" w:eastAsia="sl-SI"/>
        </w:rPr>
        <w:t xml:space="preserve">referenčni koeficient učinkovitosti pri medsebojni izmenljivosti goriva in električne energije </w:t>
      </w:r>
      <w:r w:rsidRPr="007D72DE">
        <w:rPr>
          <w:rFonts w:cs="Arial"/>
          <w:szCs w:val="20"/>
          <w:lang w:val="sl-SI" w:eastAsia="sl-SI"/>
        </w:rPr>
        <w:t>(ustrezno obkrožite): DA / NE</w:t>
      </w:r>
    </w:p>
    <w:p w14:paraId="0B77F7F1"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 xml:space="preserve">Za izračun višine nadomestila se uporablja </w:t>
      </w:r>
      <w:r w:rsidRPr="007D72DE">
        <w:rPr>
          <w:szCs w:val="20"/>
          <w:lang w:val="sl-SI" w:eastAsia="sl-SI"/>
        </w:rPr>
        <w:t xml:space="preserve">referenčni koeficient učinkovitosti porabe nadomestne električne energije </w:t>
      </w:r>
      <w:r w:rsidRPr="007D72DE">
        <w:rPr>
          <w:rFonts w:cs="Arial"/>
          <w:szCs w:val="20"/>
          <w:lang w:val="sl-SI" w:eastAsia="sl-SI"/>
        </w:rPr>
        <w:t>(ustrezno obkrožite): DA / NE</w:t>
      </w:r>
    </w:p>
    <w:p w14:paraId="146F8117"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Številka merilnega instrumenta za spremljanje podatkov o dejansko porabljeni električni energiji:</w:t>
      </w:r>
    </w:p>
    <w:p w14:paraId="14B80D19"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Številka merilnega instrumenta za spremljanje podatkov o</w:t>
      </w:r>
      <w:r w:rsidRPr="007D72DE" w:rsidDel="00D4587B">
        <w:rPr>
          <w:rFonts w:cs="Arial"/>
          <w:szCs w:val="20"/>
          <w:lang w:val="sl-SI" w:eastAsia="sl-SI"/>
        </w:rPr>
        <w:t xml:space="preserve"> </w:t>
      </w:r>
      <w:r w:rsidRPr="007D72DE">
        <w:rPr>
          <w:rFonts w:cs="Arial"/>
          <w:szCs w:val="20"/>
          <w:lang w:val="sl-SI" w:eastAsia="sl-SI"/>
        </w:rPr>
        <w:t>dejanski proizvodnji proizvoda:</w:t>
      </w:r>
    </w:p>
    <w:p w14:paraId="73DB4555"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Shematski prikaz proizvodnje proizvoda z označenimi merilnimi instrumenti.</w:t>
      </w:r>
    </w:p>
    <w:p w14:paraId="3DFFB222" w14:textId="77777777" w:rsidR="007D72DE" w:rsidRPr="007D72DE" w:rsidRDefault="007D72DE" w:rsidP="007D72DE">
      <w:pPr>
        <w:widowControl w:val="0"/>
        <w:numPr>
          <w:ilvl w:val="1"/>
          <w:numId w:val="28"/>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Kalibracijske listine uporabljenih merilnih instrumentov.</w:t>
      </w:r>
    </w:p>
    <w:p w14:paraId="15619DB1" w14:textId="77777777" w:rsidR="007D72DE" w:rsidRDefault="007D72DE" w:rsidP="00DE6D5C">
      <w:pPr>
        <w:widowControl w:val="0"/>
        <w:tabs>
          <w:tab w:val="left" w:pos="284"/>
        </w:tabs>
        <w:spacing w:line="240" w:lineRule="auto"/>
        <w:contextualSpacing/>
        <w:jc w:val="both"/>
        <w:rPr>
          <w:rFonts w:cs="Arial"/>
          <w:sz w:val="22"/>
          <w:szCs w:val="22"/>
          <w:lang w:val="sl-SI" w:eastAsia="sl-SI"/>
        </w:rPr>
      </w:pPr>
    </w:p>
    <w:p w14:paraId="5CEB52E2" w14:textId="77777777" w:rsidR="007D72DE" w:rsidRDefault="007D72DE" w:rsidP="00DE6D5C">
      <w:pPr>
        <w:widowControl w:val="0"/>
        <w:tabs>
          <w:tab w:val="left" w:pos="284"/>
        </w:tabs>
        <w:spacing w:line="240" w:lineRule="auto"/>
        <w:contextualSpacing/>
        <w:jc w:val="both"/>
        <w:rPr>
          <w:rFonts w:cs="Arial"/>
          <w:sz w:val="22"/>
          <w:szCs w:val="22"/>
          <w:lang w:val="sl-SI" w:eastAsia="sl-SI"/>
        </w:rPr>
      </w:pPr>
    </w:p>
    <w:p w14:paraId="4AD7A229" w14:textId="77777777" w:rsidR="00003968" w:rsidRDefault="00003968" w:rsidP="00003968">
      <w:pPr>
        <w:widowControl w:val="0"/>
        <w:tabs>
          <w:tab w:val="left" w:pos="284"/>
        </w:tabs>
        <w:overflowPunct w:val="0"/>
        <w:autoSpaceDE w:val="0"/>
        <w:autoSpaceDN w:val="0"/>
        <w:adjustRightInd w:val="0"/>
        <w:spacing w:line="240" w:lineRule="auto"/>
        <w:contextualSpacing/>
        <w:jc w:val="both"/>
        <w:textAlignment w:val="baseline"/>
      </w:pPr>
    </w:p>
    <w:p w14:paraId="4D74D49D"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160D5D16"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19B8C480"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60571C1E"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08DE9EE4"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5F824B32"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248BAA1D"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1D09D20F"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1CCC53C8"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65B6DA53"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32E2849C"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37062213"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0155FEBC"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5B1A1EE1"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141F7A81"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16AB60DC"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pPr>
    </w:p>
    <w:p w14:paraId="47AFA207" w14:textId="77777777" w:rsidR="007D72DE" w:rsidRDefault="007D72DE" w:rsidP="00003968">
      <w:pPr>
        <w:widowControl w:val="0"/>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p>
    <w:p w14:paraId="37E7B2AC" w14:textId="77777777" w:rsidR="007D72DE" w:rsidRPr="007D72DE" w:rsidRDefault="000C0D36" w:rsidP="007D72DE">
      <w:pPr>
        <w:tabs>
          <w:tab w:val="center" w:pos="4536"/>
          <w:tab w:val="right" w:pos="8931"/>
          <w:tab w:val="right" w:pos="9072"/>
        </w:tabs>
        <w:overflowPunct w:val="0"/>
        <w:autoSpaceDE w:val="0"/>
        <w:autoSpaceDN w:val="0"/>
        <w:adjustRightInd w:val="0"/>
        <w:spacing w:line="240" w:lineRule="auto"/>
        <w:jc w:val="both"/>
        <w:textAlignment w:val="baseline"/>
        <w:rPr>
          <w:rFonts w:cs="Arial"/>
          <w:szCs w:val="20"/>
          <w:lang w:val="sl-SI" w:eastAsia="sl-SI"/>
        </w:rPr>
      </w:pPr>
      <w:hyperlink r:id="rId11" w:history="1">
        <w:r w:rsidR="007D72DE" w:rsidRPr="007D72DE">
          <w:rPr>
            <w:szCs w:val="20"/>
            <w:lang w:val="sl-SI" w:eastAsia="sl-SI"/>
          </w:rPr>
          <w:t>Priloga 3:</w:t>
        </w:r>
      </w:hyperlink>
      <w:r w:rsidR="007D72DE" w:rsidRPr="007D72DE">
        <w:rPr>
          <w:szCs w:val="20"/>
          <w:lang w:val="sl-SI" w:eastAsia="sl-SI"/>
        </w:rPr>
        <w:t xml:space="preserve"> </w:t>
      </w:r>
      <w:r w:rsidR="007D72DE" w:rsidRPr="007D72DE">
        <w:rPr>
          <w:rFonts w:cs="Arial"/>
          <w:szCs w:val="20"/>
          <w:lang w:val="sl-SI" w:eastAsia="sl-SI"/>
        </w:rPr>
        <w:t>Vloga za izdajo odločbe o višini nadomestila za leto _______</w:t>
      </w:r>
    </w:p>
    <w:p w14:paraId="4EBE38F1" w14:textId="77777777" w:rsidR="007D72DE" w:rsidRPr="007D72DE" w:rsidRDefault="007D72DE" w:rsidP="007D72DE">
      <w:pPr>
        <w:tabs>
          <w:tab w:val="center" w:pos="4536"/>
          <w:tab w:val="right" w:pos="8931"/>
          <w:tab w:val="right" w:pos="9072"/>
        </w:tabs>
        <w:overflowPunct w:val="0"/>
        <w:autoSpaceDE w:val="0"/>
        <w:autoSpaceDN w:val="0"/>
        <w:adjustRightInd w:val="0"/>
        <w:spacing w:line="240" w:lineRule="auto"/>
        <w:jc w:val="both"/>
        <w:textAlignment w:val="baseline"/>
        <w:rPr>
          <w:rFonts w:cs="Arial"/>
          <w:szCs w:val="20"/>
          <w:lang w:val="sl-SI" w:eastAsia="sl-SI"/>
        </w:rPr>
      </w:pPr>
    </w:p>
    <w:p w14:paraId="729B41D3" w14:textId="77777777" w:rsidR="007D72DE" w:rsidRPr="007D72DE" w:rsidRDefault="007D72DE" w:rsidP="007D72DE">
      <w:pPr>
        <w:widowControl w:val="0"/>
        <w:numPr>
          <w:ilvl w:val="0"/>
          <w:numId w:val="29"/>
        </w:numPr>
        <w:tabs>
          <w:tab w:val="left" w:pos="284"/>
        </w:tabs>
        <w:overflowPunct w:val="0"/>
        <w:autoSpaceDE w:val="0"/>
        <w:autoSpaceDN w:val="0"/>
        <w:adjustRightInd w:val="0"/>
        <w:spacing w:line="240" w:lineRule="auto"/>
        <w:ind w:left="0" w:firstLine="0"/>
        <w:contextualSpacing/>
        <w:jc w:val="both"/>
        <w:textAlignment w:val="baseline"/>
        <w:rPr>
          <w:rFonts w:cs="Arial"/>
          <w:szCs w:val="20"/>
          <w:lang w:val="sl-SI" w:eastAsia="sl-SI"/>
        </w:rPr>
      </w:pPr>
      <w:r w:rsidRPr="007D72DE">
        <w:rPr>
          <w:rFonts w:cs="Arial"/>
          <w:szCs w:val="20"/>
          <w:lang w:val="sl-SI" w:eastAsia="sl-SI"/>
        </w:rPr>
        <w:t>UPRAVIČENEC</w:t>
      </w:r>
    </w:p>
    <w:p w14:paraId="49393868" w14:textId="77777777" w:rsidR="007D72DE" w:rsidRPr="007D72DE" w:rsidRDefault="007D72DE" w:rsidP="007D72DE">
      <w:pPr>
        <w:widowControl w:val="0"/>
        <w:numPr>
          <w:ilvl w:val="1"/>
          <w:numId w:val="29"/>
        </w:numPr>
        <w:tabs>
          <w:tab w:val="left" w:pos="284"/>
        </w:tabs>
        <w:overflowPunct w:val="0"/>
        <w:autoSpaceDE w:val="0"/>
        <w:autoSpaceDN w:val="0"/>
        <w:adjustRightInd w:val="0"/>
        <w:spacing w:after="240" w:line="240" w:lineRule="auto"/>
        <w:contextualSpacing/>
        <w:jc w:val="both"/>
        <w:textAlignment w:val="baseline"/>
        <w:rPr>
          <w:rFonts w:cs="Arial"/>
          <w:szCs w:val="20"/>
          <w:lang w:val="sl-SI" w:eastAsia="sl-SI"/>
        </w:rPr>
      </w:pPr>
      <w:r w:rsidRPr="007D72DE">
        <w:rPr>
          <w:rFonts w:cs="Arial"/>
          <w:szCs w:val="20"/>
          <w:lang w:val="sl-SI" w:eastAsia="sl-SI"/>
        </w:rPr>
        <w:t>Firma upravičenca:</w:t>
      </w:r>
    </w:p>
    <w:p w14:paraId="3335D841" w14:textId="77777777" w:rsid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Ulica, hišna številka, pošta, poštna številka:</w:t>
      </w:r>
    </w:p>
    <w:p w14:paraId="33B613B9" w14:textId="77777777" w:rsidR="00C05BA8" w:rsidRPr="007D72DE" w:rsidRDefault="00C05BA8"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Pr>
          <w:rFonts w:cs="Arial"/>
          <w:szCs w:val="20"/>
          <w:lang w:val="sl-SI" w:eastAsia="sl-SI"/>
        </w:rPr>
        <w:t xml:space="preserve">Številka transakcijskega računa: </w:t>
      </w:r>
    </w:p>
    <w:p w14:paraId="6B1F7F70" w14:textId="77777777" w:rsidR="007D72DE" w:rsidRPr="007D72DE" w:rsidRDefault="007D72DE" w:rsidP="007D72DE">
      <w:pPr>
        <w:widowControl w:val="0"/>
        <w:numPr>
          <w:ilvl w:val="0"/>
          <w:numId w:val="29"/>
        </w:numPr>
        <w:tabs>
          <w:tab w:val="left" w:pos="284"/>
        </w:tabs>
        <w:overflowPunct w:val="0"/>
        <w:autoSpaceDE w:val="0"/>
        <w:autoSpaceDN w:val="0"/>
        <w:adjustRightInd w:val="0"/>
        <w:spacing w:line="240" w:lineRule="auto"/>
        <w:ind w:left="0" w:firstLine="0"/>
        <w:contextualSpacing/>
        <w:jc w:val="both"/>
        <w:textAlignment w:val="baseline"/>
        <w:rPr>
          <w:rFonts w:cs="Arial"/>
          <w:szCs w:val="20"/>
          <w:lang w:val="sl-SI" w:eastAsia="sl-SI"/>
        </w:rPr>
      </w:pPr>
      <w:r w:rsidRPr="007D72DE">
        <w:rPr>
          <w:rFonts w:cs="Arial"/>
          <w:szCs w:val="20"/>
          <w:lang w:val="sl-SI" w:eastAsia="sl-SI"/>
        </w:rPr>
        <w:t>KONTAKTNA OSEBA</w:t>
      </w:r>
    </w:p>
    <w:p w14:paraId="3268E6B9"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Ime in priimek:</w:t>
      </w:r>
    </w:p>
    <w:p w14:paraId="7D680492"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Telefonska številka:</w:t>
      </w:r>
    </w:p>
    <w:p w14:paraId="1A844C2D"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Elektronski naslov:</w:t>
      </w:r>
    </w:p>
    <w:p w14:paraId="606B2CFE" w14:textId="77777777" w:rsidR="007D72DE" w:rsidRPr="007D72DE" w:rsidRDefault="007D72DE" w:rsidP="007D72DE">
      <w:pPr>
        <w:widowControl w:val="0"/>
        <w:numPr>
          <w:ilvl w:val="0"/>
          <w:numId w:val="29"/>
        </w:numPr>
        <w:tabs>
          <w:tab w:val="left" w:pos="284"/>
        </w:tabs>
        <w:overflowPunct w:val="0"/>
        <w:autoSpaceDE w:val="0"/>
        <w:autoSpaceDN w:val="0"/>
        <w:adjustRightInd w:val="0"/>
        <w:spacing w:line="240" w:lineRule="auto"/>
        <w:ind w:left="0" w:firstLine="0"/>
        <w:contextualSpacing/>
        <w:jc w:val="both"/>
        <w:textAlignment w:val="baseline"/>
        <w:rPr>
          <w:rFonts w:cs="Arial"/>
          <w:szCs w:val="20"/>
          <w:lang w:val="sl-SI" w:eastAsia="sl-SI"/>
        </w:rPr>
      </w:pPr>
      <w:r w:rsidRPr="007D72DE">
        <w:rPr>
          <w:rFonts w:cs="Arial"/>
          <w:szCs w:val="20"/>
          <w:lang w:val="sl-SI" w:eastAsia="sl-SI"/>
        </w:rPr>
        <w:t>ODLOČBA O PRAVICI DO NADOMESTILA</w:t>
      </w:r>
    </w:p>
    <w:p w14:paraId="0AA9F387"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Številka pravnomočne odločbe:</w:t>
      </w:r>
    </w:p>
    <w:p w14:paraId="34F0410F"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Datum izdaje odločbe:</w:t>
      </w:r>
    </w:p>
    <w:p w14:paraId="7FFCAD12" w14:textId="77777777" w:rsidR="007D72DE" w:rsidRPr="007D72DE" w:rsidRDefault="007D72DE" w:rsidP="007D72DE">
      <w:pPr>
        <w:widowControl w:val="0"/>
        <w:numPr>
          <w:ilvl w:val="0"/>
          <w:numId w:val="29"/>
        </w:numPr>
        <w:tabs>
          <w:tab w:val="left" w:pos="284"/>
        </w:tabs>
        <w:overflowPunct w:val="0"/>
        <w:autoSpaceDE w:val="0"/>
        <w:autoSpaceDN w:val="0"/>
        <w:adjustRightInd w:val="0"/>
        <w:spacing w:line="240" w:lineRule="auto"/>
        <w:ind w:left="0" w:firstLine="0"/>
        <w:contextualSpacing/>
        <w:jc w:val="both"/>
        <w:textAlignment w:val="baseline"/>
        <w:rPr>
          <w:rFonts w:cs="Arial"/>
          <w:szCs w:val="20"/>
          <w:lang w:val="sl-SI" w:eastAsia="sl-SI"/>
        </w:rPr>
      </w:pPr>
      <w:bookmarkStart w:id="51" w:name="_Hlk65103605"/>
      <w:r w:rsidRPr="007D72DE">
        <w:rPr>
          <w:rFonts w:cs="Arial"/>
          <w:caps/>
          <w:szCs w:val="20"/>
          <w:lang w:val="sl-SI" w:eastAsia="sl-SI"/>
        </w:rPr>
        <w:t>proizvod</w:t>
      </w:r>
    </w:p>
    <w:p w14:paraId="1B887677"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Koda PRODCOM:</w:t>
      </w:r>
    </w:p>
    <w:p w14:paraId="5D356E7F"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Količina proizvedenega proizvoda, izražena v tonah:</w:t>
      </w:r>
    </w:p>
    <w:bookmarkEnd w:id="51"/>
    <w:p w14:paraId="65DCF1F9"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Količina dejansko porabljene električne energije za proizvodnjo proizvoda v MWh:</w:t>
      </w:r>
    </w:p>
    <w:p w14:paraId="683BD69D"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Povprečna količina neposrednih emisij toplogrednih plinov, ki so nastale pri proizvodnji proizvoda v letih 2014–2018, izražene v tCO</w:t>
      </w:r>
      <w:r w:rsidRPr="007D72DE">
        <w:rPr>
          <w:rFonts w:cs="Arial"/>
          <w:szCs w:val="20"/>
          <w:vertAlign w:val="subscript"/>
          <w:lang w:val="sl-SI" w:eastAsia="sl-SI"/>
        </w:rPr>
        <w:t>2</w:t>
      </w:r>
      <w:r w:rsidRPr="007D72DE">
        <w:rPr>
          <w:rFonts w:cs="Arial"/>
          <w:szCs w:val="20"/>
          <w:lang w:val="sl-SI" w:eastAsia="sl-SI"/>
        </w:rPr>
        <w:t>;</w:t>
      </w:r>
      <w:r w:rsidRPr="007D72DE">
        <w:rPr>
          <w:rFonts w:cs="Arial"/>
          <w:szCs w:val="20"/>
          <w:vertAlign w:val="subscript"/>
          <w:lang w:val="sl-SI" w:eastAsia="sl-SI"/>
        </w:rPr>
        <w:t xml:space="preserve"> </w:t>
      </w:r>
      <w:r w:rsidRPr="007D72DE">
        <w:rPr>
          <w:rFonts w:cs="Arial"/>
          <w:szCs w:val="20"/>
          <w:lang w:val="sl-SI" w:eastAsia="sl-SI"/>
        </w:rPr>
        <w:t>oziroma količina neposrednih emisij v preteklem koledarskem letu, izražena v tCO</w:t>
      </w:r>
      <w:r w:rsidRPr="007D72DE">
        <w:rPr>
          <w:rFonts w:cs="Arial"/>
          <w:szCs w:val="20"/>
          <w:vertAlign w:val="subscript"/>
          <w:lang w:val="sl-SI" w:eastAsia="sl-SI"/>
        </w:rPr>
        <w:t>2</w:t>
      </w:r>
      <w:r w:rsidRPr="007D72DE">
        <w:rPr>
          <w:rFonts w:cs="Arial"/>
          <w:szCs w:val="20"/>
          <w:lang w:val="sl-SI" w:eastAsia="sl-SI"/>
        </w:rPr>
        <w:t>, če je upravičenec začel proizvajati proizvod po 30. juniju 2019:</w:t>
      </w:r>
    </w:p>
    <w:p w14:paraId="5AA53A39"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bookmarkStart w:id="52" w:name="_Hlk89698423"/>
      <w:r w:rsidRPr="007D72DE">
        <w:rPr>
          <w:rFonts w:cs="Arial"/>
          <w:szCs w:val="20"/>
          <w:lang w:val="sl-SI" w:eastAsia="sl-SI"/>
        </w:rPr>
        <w:t>Povprečna količina posrednih emisij toplogrednih plinov, ki so nastale pri proizvodnji proizvoda v letih 2014–2018, izražene v tCO</w:t>
      </w:r>
      <w:r w:rsidRPr="007D72DE">
        <w:rPr>
          <w:rFonts w:cs="Arial"/>
          <w:szCs w:val="20"/>
          <w:vertAlign w:val="subscript"/>
          <w:lang w:val="sl-SI" w:eastAsia="sl-SI"/>
        </w:rPr>
        <w:t>2</w:t>
      </w:r>
      <w:r w:rsidRPr="007D72DE">
        <w:rPr>
          <w:rFonts w:cs="Arial"/>
          <w:szCs w:val="20"/>
          <w:lang w:val="sl-SI" w:eastAsia="sl-SI"/>
        </w:rPr>
        <w:t>; oziroma količina posrednih emisij v preteklem koledarskem letu, izražena v tCO</w:t>
      </w:r>
      <w:r w:rsidRPr="007D72DE">
        <w:rPr>
          <w:rFonts w:cs="Arial"/>
          <w:szCs w:val="20"/>
          <w:vertAlign w:val="subscript"/>
          <w:lang w:val="sl-SI" w:eastAsia="sl-SI"/>
        </w:rPr>
        <w:t>2</w:t>
      </w:r>
      <w:r w:rsidRPr="007D72DE">
        <w:rPr>
          <w:rFonts w:cs="Arial"/>
          <w:szCs w:val="20"/>
          <w:lang w:val="sl-SI" w:eastAsia="sl-SI"/>
        </w:rPr>
        <w:t>, če je upravičenec začel proizvajati proizvod po 30. juniju 2019:</w:t>
      </w:r>
    </w:p>
    <w:p w14:paraId="0FB779D9" w14:textId="77777777" w:rsidR="007D72DE" w:rsidRPr="007D72DE" w:rsidRDefault="007D72DE" w:rsidP="007D72DE">
      <w:pPr>
        <w:widowControl w:val="0"/>
        <w:numPr>
          <w:ilvl w:val="0"/>
          <w:numId w:val="29"/>
        </w:numPr>
        <w:tabs>
          <w:tab w:val="left" w:pos="284"/>
        </w:tabs>
        <w:overflowPunct w:val="0"/>
        <w:autoSpaceDE w:val="0"/>
        <w:autoSpaceDN w:val="0"/>
        <w:adjustRightInd w:val="0"/>
        <w:spacing w:line="240" w:lineRule="auto"/>
        <w:ind w:left="360"/>
        <w:contextualSpacing/>
        <w:jc w:val="both"/>
        <w:textAlignment w:val="baseline"/>
        <w:rPr>
          <w:rFonts w:cs="Arial"/>
          <w:szCs w:val="20"/>
          <w:lang w:val="sl-SI" w:eastAsia="sl-SI"/>
        </w:rPr>
      </w:pPr>
      <w:bookmarkStart w:id="53" w:name="_Hlk89420093"/>
      <w:bookmarkEnd w:id="52"/>
      <w:r w:rsidRPr="007D72DE">
        <w:rPr>
          <w:rFonts w:cs="Arial"/>
          <w:szCs w:val="20"/>
          <w:lang w:val="sl-SI" w:eastAsia="sl-SI"/>
        </w:rPr>
        <w:t>REFERENČNA VREDNOST PODNAPRAVE</w:t>
      </w:r>
    </w:p>
    <w:p w14:paraId="0CCA24D8"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 xml:space="preserve">Naziv </w:t>
      </w:r>
      <w:proofErr w:type="spellStart"/>
      <w:r w:rsidRPr="007D72DE">
        <w:rPr>
          <w:rFonts w:cs="Arial"/>
          <w:szCs w:val="20"/>
          <w:lang w:val="sl-SI" w:eastAsia="sl-SI"/>
        </w:rPr>
        <w:t>podnaprave</w:t>
      </w:r>
      <w:proofErr w:type="spellEnd"/>
      <w:r w:rsidRPr="007D72DE">
        <w:rPr>
          <w:rFonts w:cs="Arial"/>
          <w:szCs w:val="20"/>
          <w:lang w:val="sl-SI" w:eastAsia="sl-SI"/>
        </w:rPr>
        <w:t>:</w:t>
      </w:r>
    </w:p>
    <w:p w14:paraId="41F42FFC"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 xml:space="preserve">Referenčna vrednost </w:t>
      </w:r>
      <w:proofErr w:type="spellStart"/>
      <w:r w:rsidRPr="007D72DE">
        <w:rPr>
          <w:rFonts w:cs="Arial"/>
          <w:szCs w:val="20"/>
          <w:lang w:val="sl-SI" w:eastAsia="sl-SI"/>
        </w:rPr>
        <w:t>podnaprave</w:t>
      </w:r>
      <w:proofErr w:type="spellEnd"/>
      <w:r w:rsidRPr="007D72DE">
        <w:rPr>
          <w:rFonts w:cs="Arial"/>
          <w:szCs w:val="20"/>
          <w:lang w:val="sl-SI" w:eastAsia="sl-SI"/>
        </w:rPr>
        <w:t xml:space="preserve"> za predpreteklo koledarsko leto, izražena v tCO</w:t>
      </w:r>
      <w:r w:rsidRPr="007D72DE">
        <w:rPr>
          <w:rFonts w:cs="Arial"/>
          <w:szCs w:val="20"/>
          <w:vertAlign w:val="subscript"/>
          <w:lang w:val="sl-SI" w:eastAsia="sl-SI"/>
        </w:rPr>
        <w:t>2</w:t>
      </w:r>
      <w:r w:rsidRPr="007D72DE">
        <w:rPr>
          <w:rFonts w:cs="Arial"/>
          <w:szCs w:val="20"/>
          <w:lang w:val="sl-SI" w:eastAsia="sl-SI"/>
        </w:rPr>
        <w:t>/t oziroma tCO</w:t>
      </w:r>
      <w:r w:rsidRPr="007D72DE">
        <w:rPr>
          <w:rFonts w:cs="Arial"/>
          <w:szCs w:val="20"/>
          <w:vertAlign w:val="subscript"/>
          <w:lang w:val="sl-SI" w:eastAsia="sl-SI"/>
        </w:rPr>
        <w:t>2</w:t>
      </w:r>
      <w:r w:rsidRPr="007D72DE">
        <w:rPr>
          <w:rFonts w:cs="Arial"/>
          <w:szCs w:val="20"/>
          <w:lang w:val="sl-SI" w:eastAsia="sl-SI"/>
        </w:rPr>
        <w:t>/TJ:</w:t>
      </w:r>
    </w:p>
    <w:p w14:paraId="4FE1B541"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 xml:space="preserve">Referenčna vrednost </w:t>
      </w:r>
      <w:proofErr w:type="spellStart"/>
      <w:r w:rsidRPr="007D72DE">
        <w:rPr>
          <w:rFonts w:cs="Arial"/>
          <w:szCs w:val="20"/>
          <w:lang w:val="sl-SI" w:eastAsia="sl-SI"/>
        </w:rPr>
        <w:t>podnaprave</w:t>
      </w:r>
      <w:proofErr w:type="spellEnd"/>
      <w:r w:rsidRPr="007D72DE">
        <w:rPr>
          <w:rFonts w:cs="Arial"/>
          <w:szCs w:val="20"/>
          <w:lang w:val="sl-SI" w:eastAsia="sl-SI"/>
        </w:rPr>
        <w:t xml:space="preserve"> za preteklo koledarsko leto, izražena v tCO</w:t>
      </w:r>
      <w:r w:rsidRPr="007D72DE">
        <w:rPr>
          <w:rFonts w:cs="Arial"/>
          <w:szCs w:val="20"/>
          <w:vertAlign w:val="subscript"/>
          <w:lang w:val="sl-SI" w:eastAsia="sl-SI"/>
        </w:rPr>
        <w:t>2</w:t>
      </w:r>
      <w:r w:rsidRPr="007D72DE">
        <w:rPr>
          <w:rFonts w:cs="Arial"/>
          <w:szCs w:val="20"/>
          <w:lang w:val="sl-SI" w:eastAsia="sl-SI"/>
        </w:rPr>
        <w:t>/t oziroma tCO</w:t>
      </w:r>
      <w:r w:rsidRPr="007D72DE">
        <w:rPr>
          <w:rFonts w:cs="Arial"/>
          <w:szCs w:val="20"/>
          <w:vertAlign w:val="subscript"/>
          <w:lang w:val="sl-SI" w:eastAsia="sl-SI"/>
        </w:rPr>
        <w:t>2</w:t>
      </w:r>
      <w:r w:rsidRPr="007D72DE">
        <w:rPr>
          <w:rFonts w:cs="Arial"/>
          <w:szCs w:val="20"/>
          <w:lang w:val="sl-SI" w:eastAsia="sl-SI"/>
        </w:rPr>
        <w:t>/TJ:</w:t>
      </w:r>
    </w:p>
    <w:p w14:paraId="20F36F3C" w14:textId="77777777" w:rsidR="007D72DE" w:rsidRPr="007D72DE" w:rsidRDefault="007D72DE" w:rsidP="007D72DE">
      <w:pPr>
        <w:widowControl w:val="0"/>
        <w:numPr>
          <w:ilvl w:val="0"/>
          <w:numId w:val="29"/>
        </w:numPr>
        <w:tabs>
          <w:tab w:val="left" w:pos="284"/>
        </w:tabs>
        <w:overflowPunct w:val="0"/>
        <w:autoSpaceDE w:val="0"/>
        <w:autoSpaceDN w:val="0"/>
        <w:adjustRightInd w:val="0"/>
        <w:spacing w:line="240" w:lineRule="auto"/>
        <w:ind w:left="0" w:firstLine="0"/>
        <w:contextualSpacing/>
        <w:jc w:val="both"/>
        <w:textAlignment w:val="baseline"/>
        <w:rPr>
          <w:rFonts w:cs="Arial"/>
          <w:caps/>
          <w:szCs w:val="20"/>
          <w:lang w:val="sl-SI" w:eastAsia="sl-SI"/>
        </w:rPr>
      </w:pPr>
      <w:r w:rsidRPr="007D72DE">
        <w:rPr>
          <w:rFonts w:cs="Arial"/>
          <w:caps/>
          <w:szCs w:val="20"/>
          <w:lang w:val="sl-SI" w:eastAsia="sl-SI"/>
        </w:rPr>
        <w:t>ELEKTRIČNA ENERGIJA</w:t>
      </w:r>
    </w:p>
    <w:p w14:paraId="35FF0480"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Količina dejansko porabljene električne energije na območju naprave, izražena v MWh:</w:t>
      </w:r>
    </w:p>
    <w:p w14:paraId="135C62B7"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Količina proizvedene električne energije na območju naprave, izražena v MWh:</w:t>
      </w:r>
    </w:p>
    <w:bookmarkEnd w:id="53"/>
    <w:p w14:paraId="5A43D381" w14:textId="77777777" w:rsidR="007D72DE" w:rsidRPr="007D72DE" w:rsidRDefault="007D72DE" w:rsidP="007D72DE">
      <w:pPr>
        <w:widowControl w:val="0"/>
        <w:numPr>
          <w:ilvl w:val="0"/>
          <w:numId w:val="29"/>
        </w:numPr>
        <w:tabs>
          <w:tab w:val="left" w:pos="284"/>
        </w:tabs>
        <w:overflowPunct w:val="0"/>
        <w:autoSpaceDE w:val="0"/>
        <w:autoSpaceDN w:val="0"/>
        <w:adjustRightInd w:val="0"/>
        <w:spacing w:line="240" w:lineRule="auto"/>
        <w:ind w:left="360"/>
        <w:contextualSpacing/>
        <w:jc w:val="both"/>
        <w:textAlignment w:val="baseline"/>
        <w:rPr>
          <w:rFonts w:cs="Arial"/>
          <w:szCs w:val="20"/>
          <w:lang w:val="sl-SI" w:eastAsia="sl-SI"/>
        </w:rPr>
      </w:pPr>
      <w:r w:rsidRPr="007D72DE">
        <w:rPr>
          <w:rFonts w:cs="Arial"/>
          <w:szCs w:val="20"/>
          <w:lang w:val="sl-SI" w:eastAsia="sl-SI"/>
        </w:rPr>
        <w:t>PRILOGE</w:t>
      </w:r>
    </w:p>
    <w:p w14:paraId="7715F193"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Dokazilo o ceni MWh dobavljene električne energije v koledarskem letu.</w:t>
      </w:r>
    </w:p>
    <w:p w14:paraId="1FE17BF5"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rFonts w:cs="Arial"/>
          <w:szCs w:val="20"/>
          <w:lang w:val="sl-SI" w:eastAsia="sl-SI"/>
        </w:rPr>
        <w:t xml:space="preserve">Dokazilo o </w:t>
      </w:r>
      <w:r w:rsidRPr="007D72DE">
        <w:rPr>
          <w:szCs w:val="20"/>
          <w:lang w:val="sl-SI" w:eastAsia="sl-SI"/>
        </w:rPr>
        <w:t xml:space="preserve">porabi 30 % električne energije </w:t>
      </w:r>
      <w:r w:rsidRPr="007D72DE">
        <w:rPr>
          <w:rFonts w:cs="Arial"/>
          <w:szCs w:val="20"/>
          <w:lang w:val="sl-SI" w:eastAsia="sl-SI"/>
        </w:rPr>
        <w:t xml:space="preserve">iz </w:t>
      </w:r>
      <w:proofErr w:type="spellStart"/>
      <w:r w:rsidRPr="007D72DE">
        <w:rPr>
          <w:rFonts w:cs="Arial"/>
          <w:szCs w:val="20"/>
          <w:lang w:val="sl-SI" w:eastAsia="sl-SI"/>
        </w:rPr>
        <w:t>nizkoogljičnih</w:t>
      </w:r>
      <w:proofErr w:type="spellEnd"/>
      <w:r w:rsidRPr="007D72DE">
        <w:rPr>
          <w:rFonts w:cs="Arial"/>
          <w:szCs w:val="20"/>
          <w:lang w:val="sl-SI" w:eastAsia="sl-SI"/>
        </w:rPr>
        <w:t xml:space="preserve"> virov v preteklem koledarskem letu. Kot dokazilo se šteje potrdilo o izvoru električne energije iz 10. člena zakona, ki ureja spodbujanje rabe obnovljivih virov energije, ali odčitki merilnih inštrumentov, če proizvodnja električne energije iz </w:t>
      </w:r>
      <w:proofErr w:type="spellStart"/>
      <w:r w:rsidRPr="007D72DE">
        <w:rPr>
          <w:rFonts w:cs="Arial"/>
          <w:szCs w:val="20"/>
          <w:lang w:val="sl-SI" w:eastAsia="sl-SI"/>
        </w:rPr>
        <w:t>nizkoogljičnih</w:t>
      </w:r>
      <w:proofErr w:type="spellEnd"/>
      <w:r w:rsidRPr="007D72DE">
        <w:rPr>
          <w:rFonts w:cs="Arial"/>
          <w:szCs w:val="20"/>
          <w:lang w:val="sl-SI" w:eastAsia="sl-SI"/>
        </w:rPr>
        <w:t xml:space="preserve"> virov poteka na lokaciji naprave ali v njeni neposredni bližini, ali pogodba o nakupu električne energije iz </w:t>
      </w:r>
      <w:proofErr w:type="spellStart"/>
      <w:r w:rsidRPr="007D72DE">
        <w:rPr>
          <w:rFonts w:cs="Arial"/>
          <w:szCs w:val="20"/>
          <w:lang w:val="sl-SI" w:eastAsia="sl-SI"/>
        </w:rPr>
        <w:t>nizkoogljičnih</w:t>
      </w:r>
      <w:proofErr w:type="spellEnd"/>
      <w:r w:rsidRPr="007D72DE">
        <w:rPr>
          <w:rFonts w:cs="Arial"/>
          <w:szCs w:val="20"/>
          <w:lang w:val="sl-SI" w:eastAsia="sl-SI"/>
        </w:rPr>
        <w:t xml:space="preserve"> virov. </w:t>
      </w:r>
    </w:p>
    <w:p w14:paraId="285D1AAE"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szCs w:val="20"/>
          <w:lang w:val="sl-SI" w:eastAsia="sl-SI"/>
        </w:rPr>
        <w:t>Izjava o izpolnjevanju pogojev iz 2. in 5. točke prvega odstavka 8. člena te uredbe.</w:t>
      </w:r>
    </w:p>
    <w:p w14:paraId="16D5534A" w14:textId="77777777" w:rsidR="007D72DE" w:rsidRPr="007D72DE" w:rsidRDefault="007D72DE" w:rsidP="007D72DE">
      <w:pPr>
        <w:widowControl w:val="0"/>
        <w:numPr>
          <w:ilvl w:val="1"/>
          <w:numId w:val="29"/>
        </w:numPr>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r w:rsidRPr="007D72DE">
        <w:rPr>
          <w:szCs w:val="20"/>
          <w:lang w:val="sl-SI" w:eastAsia="sl-SI"/>
        </w:rPr>
        <w:t xml:space="preserve">Kopija veljavnega poročila o energetskem pregledu, ki ni starejši od štirih let. </w:t>
      </w:r>
    </w:p>
    <w:p w14:paraId="10E8FBB4" w14:textId="77777777" w:rsidR="00003968" w:rsidRPr="00003968" w:rsidRDefault="00003968" w:rsidP="00003968">
      <w:pPr>
        <w:widowControl w:val="0"/>
        <w:tabs>
          <w:tab w:val="left" w:pos="284"/>
        </w:tabs>
        <w:overflowPunct w:val="0"/>
        <w:autoSpaceDE w:val="0"/>
        <w:autoSpaceDN w:val="0"/>
        <w:adjustRightInd w:val="0"/>
        <w:spacing w:line="240" w:lineRule="auto"/>
        <w:contextualSpacing/>
        <w:jc w:val="both"/>
        <w:textAlignment w:val="baseline"/>
        <w:rPr>
          <w:rFonts w:cs="Arial"/>
          <w:szCs w:val="20"/>
          <w:lang w:val="sl-SI" w:eastAsia="sl-SI"/>
        </w:rPr>
      </w:pPr>
    </w:p>
    <w:p w14:paraId="550CD63F" w14:textId="77777777" w:rsidR="00DE6D5C" w:rsidRPr="00DE6D5C" w:rsidRDefault="00DE6D5C" w:rsidP="00DE6D5C">
      <w:pPr>
        <w:spacing w:line="240" w:lineRule="auto"/>
        <w:rPr>
          <w:rFonts w:cs="Arial"/>
          <w:szCs w:val="20"/>
          <w:lang w:val="sl-SI" w:eastAsia="sl-SI"/>
        </w:rPr>
      </w:pPr>
    </w:p>
    <w:p w14:paraId="68840F04" w14:textId="77777777" w:rsidR="00DE6D5C" w:rsidRPr="00DE6D5C" w:rsidRDefault="00DE6D5C" w:rsidP="00DE6D5C">
      <w:pPr>
        <w:spacing w:line="240" w:lineRule="auto"/>
        <w:rPr>
          <w:rFonts w:cs="Arial"/>
          <w:szCs w:val="20"/>
          <w:lang w:val="sl-SI" w:eastAsia="sl-SI"/>
        </w:rPr>
      </w:pPr>
    </w:p>
    <w:p w14:paraId="2D410E61" w14:textId="77777777" w:rsidR="00DD28E1" w:rsidRDefault="00DD28E1" w:rsidP="00DE6D5C">
      <w:pPr>
        <w:pStyle w:val="Telobesedila2"/>
        <w:rPr>
          <w:rFonts w:ascii="Arial" w:hAnsi="Arial"/>
          <w:b w:val="0"/>
          <w:sz w:val="20"/>
        </w:rPr>
      </w:pPr>
    </w:p>
    <w:p w14:paraId="33D177BB" w14:textId="77777777" w:rsidR="00DD28E1" w:rsidRDefault="00DD28E1" w:rsidP="00976551">
      <w:pPr>
        <w:pStyle w:val="Telobesedila2"/>
        <w:ind w:left="4956" w:firstLine="708"/>
        <w:rPr>
          <w:rFonts w:ascii="Arial" w:hAnsi="Arial"/>
          <w:b w:val="0"/>
          <w:sz w:val="20"/>
        </w:rPr>
      </w:pPr>
    </w:p>
    <w:p w14:paraId="05EB0845" w14:textId="77777777" w:rsidR="00DD28E1" w:rsidRDefault="00DD28E1" w:rsidP="00976551">
      <w:pPr>
        <w:pStyle w:val="Telobesedila2"/>
        <w:ind w:left="4956" w:firstLine="708"/>
        <w:rPr>
          <w:rFonts w:ascii="Arial" w:hAnsi="Arial"/>
          <w:b w:val="0"/>
          <w:sz w:val="20"/>
        </w:rPr>
      </w:pPr>
    </w:p>
    <w:p w14:paraId="24A8EF8C" w14:textId="77777777" w:rsidR="00DD28E1" w:rsidRDefault="00DD28E1" w:rsidP="00976551">
      <w:pPr>
        <w:pStyle w:val="Telobesedila2"/>
        <w:ind w:left="4956" w:firstLine="708"/>
        <w:rPr>
          <w:rFonts w:ascii="Arial" w:hAnsi="Arial"/>
          <w:b w:val="0"/>
          <w:sz w:val="20"/>
        </w:rPr>
      </w:pPr>
    </w:p>
    <w:p w14:paraId="7FFA9556" w14:textId="77777777" w:rsidR="00DD28E1" w:rsidRDefault="00DD28E1" w:rsidP="00976551">
      <w:pPr>
        <w:pStyle w:val="Telobesedila2"/>
        <w:ind w:left="4956" w:firstLine="708"/>
        <w:rPr>
          <w:rFonts w:ascii="Arial" w:hAnsi="Arial"/>
          <w:b w:val="0"/>
          <w:sz w:val="20"/>
        </w:rPr>
      </w:pPr>
    </w:p>
    <w:p w14:paraId="4B400F62" w14:textId="77777777" w:rsidR="00DE6D5C" w:rsidRDefault="00DE6D5C" w:rsidP="00976551">
      <w:pPr>
        <w:pStyle w:val="Telobesedila2"/>
        <w:ind w:left="4956" w:firstLine="708"/>
        <w:rPr>
          <w:rFonts w:ascii="Arial" w:hAnsi="Arial"/>
          <w:b w:val="0"/>
          <w:sz w:val="20"/>
        </w:rPr>
      </w:pPr>
    </w:p>
    <w:p w14:paraId="739B0847" w14:textId="77777777" w:rsidR="00DE6D5C" w:rsidRDefault="00DE6D5C" w:rsidP="00976551">
      <w:pPr>
        <w:pStyle w:val="Telobesedila2"/>
        <w:ind w:left="4956" w:firstLine="708"/>
        <w:rPr>
          <w:rFonts w:ascii="Arial" w:hAnsi="Arial"/>
          <w:b w:val="0"/>
          <w:sz w:val="20"/>
        </w:rPr>
      </w:pPr>
    </w:p>
    <w:p w14:paraId="1D99784B" w14:textId="77777777" w:rsidR="00DE6D5C" w:rsidRDefault="00DE6D5C" w:rsidP="00976551">
      <w:pPr>
        <w:pStyle w:val="Telobesedila2"/>
        <w:ind w:left="4956" w:firstLine="708"/>
        <w:rPr>
          <w:rFonts w:ascii="Arial" w:hAnsi="Arial"/>
          <w:b w:val="0"/>
          <w:sz w:val="20"/>
        </w:rPr>
      </w:pPr>
    </w:p>
    <w:p w14:paraId="23A88953" w14:textId="77777777" w:rsidR="00DE6D5C" w:rsidRDefault="00DE6D5C" w:rsidP="00976551">
      <w:pPr>
        <w:pStyle w:val="Telobesedila2"/>
        <w:ind w:left="4956" w:firstLine="708"/>
        <w:rPr>
          <w:rFonts w:ascii="Arial" w:hAnsi="Arial"/>
          <w:b w:val="0"/>
          <w:sz w:val="20"/>
        </w:rPr>
      </w:pPr>
    </w:p>
    <w:p w14:paraId="13A8F1D9" w14:textId="77777777" w:rsidR="00DE6D5C" w:rsidRDefault="00DE6D5C" w:rsidP="00976551">
      <w:pPr>
        <w:pStyle w:val="Telobesedila2"/>
        <w:ind w:left="4956" w:firstLine="708"/>
        <w:rPr>
          <w:rFonts w:ascii="Arial" w:hAnsi="Arial"/>
          <w:b w:val="0"/>
          <w:sz w:val="20"/>
        </w:rPr>
      </w:pPr>
    </w:p>
    <w:p w14:paraId="5352CA41" w14:textId="77777777" w:rsidR="00DD28E1" w:rsidRDefault="00DD28E1" w:rsidP="007D72DE">
      <w:pPr>
        <w:pStyle w:val="Telobesedila2"/>
        <w:rPr>
          <w:rFonts w:ascii="Arial" w:hAnsi="Arial"/>
          <w:b w:val="0"/>
          <w:sz w:val="20"/>
        </w:rPr>
      </w:pPr>
    </w:p>
    <w:p w14:paraId="0C9517B0" w14:textId="77777777" w:rsidR="00DE6D5C" w:rsidRDefault="00DE6D5C" w:rsidP="00063E63">
      <w:pPr>
        <w:tabs>
          <w:tab w:val="left" w:pos="708"/>
        </w:tabs>
        <w:rPr>
          <w:rFonts w:cs="Arial"/>
          <w:b/>
          <w:szCs w:val="20"/>
          <w:lang w:val="sl-SI"/>
        </w:rPr>
      </w:pPr>
    </w:p>
    <w:p w14:paraId="4EBA7B86" w14:textId="77777777" w:rsidR="00063E63" w:rsidRPr="003F0BA7" w:rsidRDefault="00063E63" w:rsidP="00063E63">
      <w:pPr>
        <w:tabs>
          <w:tab w:val="left" w:pos="708"/>
        </w:tabs>
        <w:rPr>
          <w:rFonts w:cs="Arial"/>
          <w:b/>
          <w:szCs w:val="20"/>
          <w:lang w:val="sl-SI"/>
        </w:rPr>
      </w:pPr>
      <w:r w:rsidRPr="003F0BA7">
        <w:rPr>
          <w:rFonts w:cs="Arial"/>
          <w:b/>
          <w:szCs w:val="20"/>
          <w:lang w:val="sl-SI"/>
        </w:rPr>
        <w:lastRenderedPageBreak/>
        <w:t>OBRAZLOŽITEV</w:t>
      </w:r>
    </w:p>
    <w:p w14:paraId="6321B38C" w14:textId="77777777" w:rsidR="00063E63" w:rsidRPr="003F0BA7" w:rsidRDefault="00063E63" w:rsidP="00063E63">
      <w:pPr>
        <w:tabs>
          <w:tab w:val="left" w:pos="708"/>
        </w:tabs>
        <w:rPr>
          <w:rFonts w:cs="Arial"/>
          <w:b/>
          <w:szCs w:val="20"/>
          <w:lang w:val="sl-SI"/>
        </w:rPr>
      </w:pPr>
    </w:p>
    <w:p w14:paraId="1EF1E2F8" w14:textId="77777777" w:rsidR="00063E63" w:rsidRPr="003F0BA7" w:rsidRDefault="00063E63" w:rsidP="00063E63">
      <w:pPr>
        <w:tabs>
          <w:tab w:val="left" w:pos="708"/>
        </w:tabs>
        <w:rPr>
          <w:rFonts w:cs="Arial"/>
          <w:b/>
          <w:bCs/>
          <w:szCs w:val="20"/>
          <w:u w:val="single"/>
          <w:lang w:val="sl-SI"/>
        </w:rPr>
      </w:pPr>
      <w:r w:rsidRPr="003F0BA7">
        <w:rPr>
          <w:rFonts w:cs="Arial"/>
          <w:b/>
          <w:bCs/>
          <w:szCs w:val="20"/>
          <w:u w:val="single"/>
          <w:lang w:val="sl-SI"/>
        </w:rPr>
        <w:t>I. UVOD</w:t>
      </w:r>
    </w:p>
    <w:p w14:paraId="409D0728" w14:textId="77777777" w:rsidR="00063E63" w:rsidRPr="003F0BA7" w:rsidRDefault="00063E63" w:rsidP="00063E63">
      <w:pPr>
        <w:tabs>
          <w:tab w:val="left" w:pos="708"/>
        </w:tabs>
        <w:ind w:left="720"/>
        <w:rPr>
          <w:rFonts w:cs="Arial"/>
          <w:szCs w:val="20"/>
          <w:lang w:val="sl-SI"/>
        </w:rPr>
      </w:pPr>
    </w:p>
    <w:p w14:paraId="632852CF" w14:textId="77777777" w:rsidR="00063E63" w:rsidRPr="003F0BA7" w:rsidRDefault="00063E63" w:rsidP="00CD3ECA">
      <w:pPr>
        <w:numPr>
          <w:ilvl w:val="0"/>
          <w:numId w:val="8"/>
        </w:numPr>
        <w:tabs>
          <w:tab w:val="clear" w:pos="720"/>
          <w:tab w:val="num" w:pos="-360"/>
        </w:tabs>
        <w:spacing w:line="260" w:lineRule="exact"/>
        <w:ind w:left="360"/>
        <w:jc w:val="both"/>
        <w:rPr>
          <w:rFonts w:cs="Arial"/>
          <w:b/>
          <w:bCs/>
          <w:szCs w:val="20"/>
          <w:lang w:val="sl-SI"/>
        </w:rPr>
      </w:pPr>
      <w:r w:rsidRPr="003F0BA7">
        <w:rPr>
          <w:rFonts w:cs="Arial"/>
          <w:b/>
          <w:bCs/>
          <w:szCs w:val="20"/>
          <w:lang w:val="sl-SI"/>
        </w:rPr>
        <w:t>Pravna podlaga (besedilo, vsebina zakonske določbe, ki je podlaga za izdajo uredbe)</w:t>
      </w:r>
    </w:p>
    <w:p w14:paraId="59F603E7" w14:textId="1358794D" w:rsidR="004E75C0" w:rsidRDefault="004E75C0" w:rsidP="00063E63">
      <w:pPr>
        <w:spacing w:line="260" w:lineRule="exact"/>
        <w:jc w:val="both"/>
        <w:rPr>
          <w:rFonts w:cs="Arial"/>
          <w:szCs w:val="20"/>
          <w:lang w:val="sl-SI"/>
        </w:rPr>
      </w:pPr>
      <w:r>
        <w:rPr>
          <w:rFonts w:cs="Arial"/>
          <w:szCs w:val="20"/>
          <w:lang w:val="sl-SI"/>
        </w:rPr>
        <w:br/>
        <w:t xml:space="preserve">Šesti odstavek </w:t>
      </w:r>
      <w:r w:rsidRPr="004E75C0">
        <w:rPr>
          <w:rFonts w:cs="Arial"/>
          <w:szCs w:val="20"/>
          <w:lang w:val="sl-SI"/>
        </w:rPr>
        <w:t>10.a člen</w:t>
      </w:r>
      <w:r>
        <w:rPr>
          <w:rFonts w:cs="Arial"/>
          <w:szCs w:val="20"/>
          <w:lang w:val="sl-SI"/>
        </w:rPr>
        <w:t>a</w:t>
      </w:r>
      <w:r w:rsidRPr="004E75C0">
        <w:rPr>
          <w:rFonts w:cs="Arial"/>
          <w:szCs w:val="20"/>
          <w:lang w:val="sl-SI"/>
        </w:rPr>
        <w:t xml:space="preserve"> Direktive 2003/87/ES evropskega parlamenta in Sveta z dne 13. oktobra 2003 o vzpostavitvi sistema za trgovanje s pravicami do emisije toplogrednih plinov v Skupnosti in o spremembi Direktive Sveta 96/61/ES (UL L št. 275 z dne 25. 10. 2003, str. 32), zadnjič spremenjene z Delegirano uredbo Komisije (EU) 2021/1416 z dne 17. junija 2021 o spremembi Direktive 2003/87/ES Evropskega parlamenta in Sveta glede izključitve dohodnih letov iz Združenega kraljestva iz sistema EU za trgovanje z emisijami (UL L št. 305 z dne 31. 8. 2021, str. 1).</w:t>
      </w:r>
    </w:p>
    <w:p w14:paraId="0AEF466C" w14:textId="77777777" w:rsidR="004E75C0" w:rsidRDefault="004E75C0" w:rsidP="00063E63">
      <w:pPr>
        <w:spacing w:line="260" w:lineRule="exact"/>
        <w:jc w:val="both"/>
        <w:rPr>
          <w:rFonts w:cs="Arial"/>
          <w:szCs w:val="20"/>
          <w:lang w:val="sl-SI"/>
        </w:rPr>
      </w:pPr>
    </w:p>
    <w:p w14:paraId="4DFF4BA0" w14:textId="6DBF2B88" w:rsidR="007E4D0B" w:rsidRDefault="007E4D0B" w:rsidP="00063E63">
      <w:pPr>
        <w:spacing w:line="260" w:lineRule="exact"/>
        <w:jc w:val="both"/>
        <w:rPr>
          <w:rFonts w:cs="Arial"/>
          <w:szCs w:val="20"/>
          <w:lang w:val="sl-SI"/>
        </w:rPr>
      </w:pPr>
      <w:r>
        <w:rPr>
          <w:rFonts w:cs="Arial"/>
          <w:szCs w:val="20"/>
          <w:lang w:val="sl-SI"/>
        </w:rPr>
        <w:t xml:space="preserve">13. točka prvega odstavka 183. člena </w:t>
      </w:r>
      <w:r w:rsidRPr="007E4D0B">
        <w:rPr>
          <w:rFonts w:cs="Arial"/>
          <w:szCs w:val="20"/>
          <w:lang w:val="sl-SI"/>
        </w:rPr>
        <w:t>Zakona o varstvu okolja (ZVO-2)</w:t>
      </w:r>
      <w:r>
        <w:rPr>
          <w:rFonts w:cs="Arial"/>
          <w:szCs w:val="20"/>
          <w:lang w:val="sl-SI"/>
        </w:rPr>
        <w:t>: »</w:t>
      </w:r>
      <w:r w:rsidRPr="007E4D0B">
        <w:rPr>
          <w:rFonts w:cs="Arial"/>
          <w:szCs w:val="20"/>
          <w:lang w:val="sl-SI"/>
        </w:rPr>
        <w:t>Sredstva Podnebnega sklada iz četrtega odstavka prejšnjega člena, pridobljena z dražbo emisijskih kuponov za naprave, se porabijo zlasti za:</w:t>
      </w:r>
      <w:r>
        <w:rPr>
          <w:rFonts w:cs="Arial"/>
          <w:szCs w:val="20"/>
          <w:lang w:val="sl-SI"/>
        </w:rPr>
        <w:t xml:space="preserve"> /…/</w:t>
      </w:r>
      <w:r w:rsidRPr="007E4D0B">
        <w:rPr>
          <w:rFonts w:cs="Arial"/>
          <w:szCs w:val="20"/>
          <w:lang w:val="sl-SI"/>
        </w:rPr>
        <w:t xml:space="preserve"> kritje posrednih stroškov zaradi stroškov emisij toplogrednih plinov.</w:t>
      </w:r>
      <w:r>
        <w:rPr>
          <w:rFonts w:cs="Arial"/>
          <w:szCs w:val="20"/>
          <w:lang w:val="sl-SI"/>
        </w:rPr>
        <w:t>«</w:t>
      </w:r>
    </w:p>
    <w:p w14:paraId="560527A5" w14:textId="77777777" w:rsidR="007E4D0B" w:rsidRDefault="007E4D0B" w:rsidP="00063E63">
      <w:pPr>
        <w:spacing w:line="260" w:lineRule="exact"/>
        <w:jc w:val="both"/>
        <w:rPr>
          <w:rFonts w:cs="Arial"/>
          <w:szCs w:val="20"/>
          <w:lang w:val="sl-SI"/>
        </w:rPr>
      </w:pPr>
    </w:p>
    <w:p w14:paraId="1ECEBBB6" w14:textId="77777777" w:rsidR="00063E63" w:rsidRDefault="00063E63" w:rsidP="00063E63">
      <w:pPr>
        <w:spacing w:line="260" w:lineRule="exact"/>
        <w:jc w:val="both"/>
        <w:rPr>
          <w:rFonts w:cs="Arial"/>
          <w:szCs w:val="20"/>
          <w:lang w:val="sl-SI"/>
        </w:rPr>
      </w:pPr>
      <w:r w:rsidRPr="00063E63">
        <w:rPr>
          <w:rFonts w:cs="Arial"/>
          <w:szCs w:val="20"/>
          <w:lang w:val="sl-SI"/>
        </w:rPr>
        <w:t>Tretji odstavek 183. člena</w:t>
      </w:r>
      <w:r w:rsidR="007E4D0B">
        <w:rPr>
          <w:rFonts w:cs="Arial"/>
          <w:szCs w:val="20"/>
          <w:lang w:val="sl-SI"/>
        </w:rPr>
        <w:t xml:space="preserve"> ZVO-2:</w:t>
      </w:r>
      <w:r w:rsidRPr="00063E63">
        <w:rPr>
          <w:rFonts w:cs="Arial"/>
          <w:szCs w:val="20"/>
          <w:lang w:val="sl-SI"/>
        </w:rPr>
        <w:t xml:space="preserve"> </w:t>
      </w:r>
      <w:r w:rsidR="00095043" w:rsidRPr="00095043">
        <w:rPr>
          <w:rFonts w:cs="Arial"/>
          <w:szCs w:val="20"/>
          <w:lang w:val="sl-SI"/>
        </w:rPr>
        <w:t>»</w:t>
      </w:r>
      <w:r w:rsidRPr="00063E63">
        <w:rPr>
          <w:rFonts w:cs="Arial"/>
          <w:szCs w:val="20"/>
          <w:lang w:val="sl-SI"/>
        </w:rPr>
        <w:t>Vlada določi način in pogoje dodelitve nadomestila za kritje posrednih</w:t>
      </w:r>
      <w:r w:rsidR="00285DE4">
        <w:rPr>
          <w:rFonts w:cs="Arial"/>
          <w:szCs w:val="20"/>
          <w:lang w:val="sl-SI"/>
        </w:rPr>
        <w:t xml:space="preserve"> stroškov</w:t>
      </w:r>
      <w:r w:rsidRPr="00063E63">
        <w:rPr>
          <w:rFonts w:cs="Arial"/>
          <w:szCs w:val="20"/>
          <w:lang w:val="sl-SI"/>
        </w:rPr>
        <w:t xml:space="preserve"> </w:t>
      </w:r>
      <w:r w:rsidR="006B0C22">
        <w:rPr>
          <w:rFonts w:cs="Arial"/>
          <w:szCs w:val="20"/>
          <w:lang w:val="sl-SI"/>
        </w:rPr>
        <w:t xml:space="preserve">/…/ </w:t>
      </w:r>
      <w:r w:rsidRPr="00063E63">
        <w:rPr>
          <w:rFonts w:cs="Arial"/>
          <w:szCs w:val="20"/>
          <w:lang w:val="sl-SI"/>
        </w:rPr>
        <w:t>v korist določenih sektorjev ali delov sektorjev, ki so izpostavljeni tveganju premestitve emisij ogljikovega dioksida ter so določeni s sklepom EU, ki določa sektorje in dele sek</w:t>
      </w:r>
      <w:r w:rsidRPr="00063E63">
        <w:rPr>
          <w:rFonts w:cs="Arial"/>
          <w:szCs w:val="20"/>
          <w:lang w:val="sl-SI"/>
        </w:rPr>
        <w:softHyphen/>
        <w:t>torjev, ki veljajo za izpostavljene tveganju premestitve emisij ogljikovega dioksida«.</w:t>
      </w:r>
    </w:p>
    <w:p w14:paraId="7C03F5A1" w14:textId="77777777" w:rsidR="007E4D0B" w:rsidRDefault="007E4D0B" w:rsidP="00063E63">
      <w:pPr>
        <w:spacing w:line="260" w:lineRule="exact"/>
        <w:jc w:val="both"/>
        <w:rPr>
          <w:rFonts w:cs="Arial"/>
          <w:szCs w:val="20"/>
          <w:lang w:val="sl-SI"/>
        </w:rPr>
      </w:pPr>
    </w:p>
    <w:p w14:paraId="3EF30A63" w14:textId="77777777" w:rsidR="007E4D0B" w:rsidRPr="00063E63" w:rsidRDefault="007E4D0B" w:rsidP="00063E63">
      <w:pPr>
        <w:spacing w:line="260" w:lineRule="exact"/>
        <w:jc w:val="both"/>
        <w:rPr>
          <w:rFonts w:cs="Arial"/>
          <w:szCs w:val="20"/>
          <w:lang w:val="sl-SI"/>
        </w:rPr>
      </w:pPr>
      <w:r>
        <w:rPr>
          <w:rFonts w:cs="Arial"/>
          <w:szCs w:val="20"/>
          <w:lang w:val="sl-SI"/>
        </w:rPr>
        <w:t>Šesti odstavek 183. člena ZVO-2: »</w:t>
      </w:r>
      <w:r w:rsidRPr="007E4D0B">
        <w:rPr>
          <w:rFonts w:cs="Arial"/>
          <w:szCs w:val="20"/>
          <w:lang w:val="sl-SI"/>
        </w:rPr>
        <w:t xml:space="preserve">Za kritje posrednih stroškov </w:t>
      </w:r>
      <w:r w:rsidR="006B0C22">
        <w:rPr>
          <w:rFonts w:cs="Arial"/>
          <w:szCs w:val="20"/>
          <w:lang w:val="sl-SI"/>
        </w:rPr>
        <w:t xml:space="preserve">/…/ </w:t>
      </w:r>
      <w:r w:rsidRPr="007E4D0B">
        <w:rPr>
          <w:rFonts w:cs="Arial"/>
          <w:szCs w:val="20"/>
          <w:lang w:val="sl-SI"/>
        </w:rPr>
        <w:t>se lahko v programu Podnebnega sklada letno nameni največ do 25 odstotkov letnih prihodkov iz četrtega odstavka prejšnjega člena. Ta sredstva so namenska in sicer za neposredne oziroma posredne naložbe za zmanjševanje procesnih emisij toplogrednih plinov ter ostalih emisij onesnaževal, energetsko učinkovitost oziroma energetsko samooskrbo. Poraba namenskih sredstev se spremlja</w:t>
      </w:r>
      <w:r>
        <w:rPr>
          <w:rFonts w:cs="Arial"/>
          <w:szCs w:val="20"/>
          <w:lang w:val="sl-SI"/>
        </w:rPr>
        <w:t xml:space="preserve"> </w:t>
      </w:r>
      <w:r w:rsidRPr="007E4D0B">
        <w:rPr>
          <w:rFonts w:cs="Arial"/>
          <w:szCs w:val="20"/>
          <w:lang w:val="sl-SI"/>
        </w:rPr>
        <w:t>za celotno obdobje veljavnosti sheme od 2021 do 2030. Podrobneje se namen porabe sredstev za kritje posrednih stroškov in način ugotavljanja namenske porabe določijo z uredbo vlade. Vlada na podlagi letnih prihodkov iz četrtega odstavka prejšnjega člena sprejme sklep o višini zneska iz prvega stavka tega odstavka do 31. marca tekočega leta za preteklo leto, ki ga ministrstvo objavi na osrednjem spletnem mestu državne uprave.</w:t>
      </w:r>
      <w:r>
        <w:rPr>
          <w:rFonts w:cs="Arial"/>
          <w:szCs w:val="20"/>
          <w:lang w:val="sl-SI"/>
        </w:rPr>
        <w:t>«</w:t>
      </w:r>
    </w:p>
    <w:p w14:paraId="0CE25D32" w14:textId="77777777" w:rsidR="00063E63" w:rsidRPr="00CA678E" w:rsidRDefault="00063E63" w:rsidP="00063E63">
      <w:pPr>
        <w:tabs>
          <w:tab w:val="left" w:pos="708"/>
        </w:tabs>
        <w:rPr>
          <w:rFonts w:cs="Arial"/>
          <w:szCs w:val="20"/>
          <w:lang w:val="sl-SI"/>
        </w:rPr>
      </w:pPr>
    </w:p>
    <w:p w14:paraId="631E09D9" w14:textId="77777777" w:rsidR="00063E63" w:rsidRPr="00003968" w:rsidRDefault="00063E63" w:rsidP="00CD3ECA">
      <w:pPr>
        <w:numPr>
          <w:ilvl w:val="0"/>
          <w:numId w:val="8"/>
        </w:numPr>
        <w:tabs>
          <w:tab w:val="clear" w:pos="720"/>
          <w:tab w:val="num" w:pos="-360"/>
        </w:tabs>
        <w:spacing w:line="260" w:lineRule="exact"/>
        <w:ind w:left="360"/>
        <w:jc w:val="both"/>
        <w:rPr>
          <w:rFonts w:cs="Arial"/>
          <w:b/>
          <w:bCs/>
          <w:szCs w:val="20"/>
          <w:lang w:val="sl-SI"/>
        </w:rPr>
      </w:pPr>
      <w:r w:rsidRPr="00003968">
        <w:rPr>
          <w:rFonts w:cs="Arial"/>
          <w:b/>
          <w:bCs/>
          <w:szCs w:val="20"/>
          <w:lang w:val="sl-SI"/>
        </w:rPr>
        <w:t>Rok za izdajo uredbe, določen z zakonom</w:t>
      </w:r>
    </w:p>
    <w:p w14:paraId="126CBD00" w14:textId="77777777" w:rsidR="00063E63" w:rsidRDefault="00063E63" w:rsidP="00063E63">
      <w:pPr>
        <w:spacing w:line="260" w:lineRule="exact"/>
        <w:jc w:val="both"/>
        <w:rPr>
          <w:rFonts w:cs="Arial"/>
          <w:szCs w:val="20"/>
          <w:lang w:val="sl-SI"/>
        </w:rPr>
      </w:pPr>
    </w:p>
    <w:p w14:paraId="709B6371" w14:textId="77777777" w:rsidR="00063E63" w:rsidRPr="00CA678E" w:rsidRDefault="00063E63" w:rsidP="00063E63">
      <w:pPr>
        <w:spacing w:line="260" w:lineRule="exact"/>
        <w:jc w:val="both"/>
        <w:rPr>
          <w:rFonts w:cs="Arial"/>
          <w:szCs w:val="20"/>
          <w:lang w:val="sl-SI"/>
        </w:rPr>
      </w:pPr>
      <w:r>
        <w:rPr>
          <w:rFonts w:cs="Arial"/>
          <w:szCs w:val="20"/>
          <w:lang w:val="sl-SI"/>
        </w:rPr>
        <w:t xml:space="preserve">Rok ni določen. </w:t>
      </w:r>
    </w:p>
    <w:p w14:paraId="1442D9F8" w14:textId="77777777" w:rsidR="00063E63" w:rsidRPr="00CA678E" w:rsidRDefault="00063E63" w:rsidP="00063E63">
      <w:pPr>
        <w:tabs>
          <w:tab w:val="left" w:pos="708"/>
        </w:tabs>
        <w:rPr>
          <w:rFonts w:cs="Arial"/>
          <w:szCs w:val="20"/>
          <w:lang w:val="sl-SI"/>
        </w:rPr>
      </w:pPr>
    </w:p>
    <w:p w14:paraId="63B0B291" w14:textId="77777777" w:rsidR="00063E63" w:rsidRPr="00003968" w:rsidRDefault="00063E63" w:rsidP="00CD3ECA">
      <w:pPr>
        <w:numPr>
          <w:ilvl w:val="0"/>
          <w:numId w:val="8"/>
        </w:numPr>
        <w:tabs>
          <w:tab w:val="clear" w:pos="720"/>
          <w:tab w:val="num" w:pos="0"/>
        </w:tabs>
        <w:spacing w:line="260" w:lineRule="exact"/>
        <w:ind w:left="360"/>
        <w:jc w:val="both"/>
        <w:rPr>
          <w:rFonts w:cs="Arial"/>
          <w:b/>
          <w:bCs/>
          <w:szCs w:val="20"/>
          <w:lang w:val="sl-SI"/>
        </w:rPr>
      </w:pPr>
      <w:r w:rsidRPr="00003968">
        <w:rPr>
          <w:rFonts w:cs="Arial"/>
          <w:b/>
          <w:bCs/>
          <w:szCs w:val="20"/>
          <w:lang w:val="sl-SI"/>
        </w:rPr>
        <w:t>Splošna obrazložitev predloga uredbe, če je potrebna</w:t>
      </w:r>
    </w:p>
    <w:p w14:paraId="0CBF5CB7" w14:textId="77777777" w:rsidR="00063E63" w:rsidRDefault="00063E63" w:rsidP="00063E63">
      <w:pPr>
        <w:spacing w:line="260" w:lineRule="exact"/>
        <w:jc w:val="both"/>
        <w:rPr>
          <w:rFonts w:cs="Arial"/>
          <w:szCs w:val="20"/>
          <w:lang w:val="sl-SI"/>
        </w:rPr>
      </w:pPr>
    </w:p>
    <w:p w14:paraId="24548B82" w14:textId="4B040C49"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Cilj uredbe je zmanjševanje tveganja premestitve emisij CO</w:t>
      </w:r>
      <w:r w:rsidRPr="00063E63">
        <w:rPr>
          <w:rFonts w:eastAsia="Calibri" w:cs="Arial"/>
          <w:szCs w:val="20"/>
          <w:vertAlign w:val="subscript"/>
          <w:lang w:val="sl-SI"/>
        </w:rPr>
        <w:t>2</w:t>
      </w:r>
      <w:r w:rsidRPr="00063E63">
        <w:rPr>
          <w:rFonts w:eastAsia="Calibri" w:cs="Arial"/>
          <w:szCs w:val="20"/>
          <w:lang w:val="sl-SI"/>
        </w:rPr>
        <w:t>, zlasti zaradi stroškov cene pravic do emisije, ki so bili preneseni na ceno električne energije in jih nosijo upravljavci naprav</w:t>
      </w:r>
      <w:r w:rsidR="00320407">
        <w:rPr>
          <w:rFonts w:eastAsia="Calibri" w:cs="Arial"/>
          <w:szCs w:val="20"/>
          <w:lang w:val="sl-SI"/>
        </w:rPr>
        <w:t xml:space="preserve"> oziroma podjetja</w:t>
      </w:r>
      <w:r w:rsidRPr="00063E63">
        <w:rPr>
          <w:rFonts w:eastAsia="Calibri" w:cs="Arial"/>
          <w:szCs w:val="20"/>
          <w:lang w:val="sl-SI"/>
        </w:rPr>
        <w:t>. Podlaga za pripravo uredbe je tretji odstavek 183. člena ZVO-2, ki navaja, da vlada določi način in pogoje dodelitve nadomestila za kritje posrednih stroškov iz 13. točke prvega odstavka 183. člena v korist določenih sektorjev ali delov sektorjev, ki so izpostavljeni tveganju premestitve emisij ogljikovega dioksida ter so določeni s sklepom EU, ki določa sektorje in dele sektorjev, ki veljajo za izpostavljene tveganju premestitve emisij ogljikovega dioksida.</w:t>
      </w:r>
    </w:p>
    <w:p w14:paraId="5A78C873" w14:textId="77777777"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 xml:space="preserve">Ta ukrep pomoči spodbuja doseganje </w:t>
      </w:r>
      <w:proofErr w:type="spellStart"/>
      <w:r w:rsidRPr="00063E63">
        <w:rPr>
          <w:rFonts w:eastAsia="Calibri" w:cs="Arial"/>
          <w:szCs w:val="20"/>
          <w:lang w:val="sl-SI"/>
        </w:rPr>
        <w:t>okoljskih</w:t>
      </w:r>
      <w:proofErr w:type="spellEnd"/>
      <w:r w:rsidRPr="00063E63">
        <w:rPr>
          <w:rFonts w:eastAsia="Calibri" w:cs="Arial"/>
          <w:szCs w:val="20"/>
          <w:lang w:val="sl-SI"/>
        </w:rPr>
        <w:t xml:space="preserve"> in podnebnih ciljev Republike Slovenije </w:t>
      </w:r>
      <w:r w:rsidR="00285DE4">
        <w:rPr>
          <w:rFonts w:eastAsia="Calibri" w:cs="Arial"/>
          <w:szCs w:val="20"/>
          <w:lang w:val="sl-SI"/>
        </w:rPr>
        <w:t>ter</w:t>
      </w:r>
      <w:r w:rsidRPr="00063E63">
        <w:rPr>
          <w:rFonts w:eastAsia="Calibri" w:cs="Arial"/>
          <w:szCs w:val="20"/>
          <w:lang w:val="sl-SI"/>
        </w:rPr>
        <w:t xml:space="preserve"> Evropske unije, saj zmanjšuje verjetnost povečanja globalnih emisij toplogrednih plinov zaradi zmanjšanja tveganja preselitve proizvodnje zunaj Unije.</w:t>
      </w:r>
    </w:p>
    <w:p w14:paraId="66AED5E4" w14:textId="0B086CDF"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Pomoč je omejena na sektorje, ki so izpostavljeni resničnemu tveganju premestitve emisij CO</w:t>
      </w:r>
      <w:r w:rsidRPr="00063E63">
        <w:rPr>
          <w:rFonts w:eastAsia="Calibri" w:cs="Arial"/>
          <w:szCs w:val="20"/>
          <w:vertAlign w:val="subscript"/>
          <w:lang w:val="sl-SI"/>
        </w:rPr>
        <w:t>2</w:t>
      </w:r>
      <w:r w:rsidRPr="00063E63">
        <w:rPr>
          <w:rFonts w:eastAsia="Calibri" w:cs="Arial"/>
          <w:szCs w:val="20"/>
          <w:lang w:val="sl-SI"/>
        </w:rPr>
        <w:t xml:space="preserve"> zaradi nastalih posrednih stroškov emisij toplogrednih plinov, ki jih imajo upravljavci naprav</w:t>
      </w:r>
      <w:r w:rsidR="00320407">
        <w:rPr>
          <w:rFonts w:eastAsia="Calibri" w:cs="Arial"/>
          <w:szCs w:val="20"/>
          <w:lang w:val="sl-SI"/>
        </w:rPr>
        <w:t xml:space="preserve"> </w:t>
      </w:r>
      <w:r w:rsidR="00320407">
        <w:rPr>
          <w:rFonts w:eastAsia="Calibri" w:cs="Arial"/>
          <w:szCs w:val="20"/>
          <w:lang w:val="sl-SI"/>
        </w:rPr>
        <w:lastRenderedPageBreak/>
        <w:t>oziroma podjetja</w:t>
      </w:r>
      <w:r w:rsidRPr="00063E63">
        <w:rPr>
          <w:rFonts w:eastAsia="Calibri" w:cs="Arial"/>
          <w:szCs w:val="20"/>
          <w:lang w:val="sl-SI"/>
        </w:rPr>
        <w:t xml:space="preserve"> pri uporabi električne energije. Skladno z uredbo se šteje, da je resnično tveganje premestitve emisij CO</w:t>
      </w:r>
      <w:r w:rsidRPr="00063E63">
        <w:rPr>
          <w:rFonts w:eastAsia="Calibri" w:cs="Arial"/>
          <w:szCs w:val="20"/>
          <w:vertAlign w:val="subscript"/>
          <w:lang w:val="sl-SI"/>
        </w:rPr>
        <w:t>2</w:t>
      </w:r>
      <w:r w:rsidRPr="00063E63">
        <w:rPr>
          <w:rFonts w:eastAsia="Calibri" w:cs="Arial"/>
          <w:szCs w:val="20"/>
          <w:lang w:val="sl-SI"/>
        </w:rPr>
        <w:t xml:space="preserve"> prisotno le, če je upravljavec naprave </w:t>
      </w:r>
      <w:r w:rsidR="00320407">
        <w:rPr>
          <w:rFonts w:eastAsia="Calibri" w:cs="Arial"/>
          <w:szCs w:val="20"/>
          <w:lang w:val="sl-SI"/>
        </w:rPr>
        <w:t xml:space="preserve">oziroma podjetje </w:t>
      </w:r>
      <w:r w:rsidRPr="00063E63">
        <w:rPr>
          <w:rFonts w:eastAsia="Calibri" w:cs="Arial"/>
          <w:szCs w:val="20"/>
          <w:lang w:val="sl-SI"/>
        </w:rPr>
        <w:t>dejav</w:t>
      </w:r>
      <w:r w:rsidR="00320407">
        <w:rPr>
          <w:rFonts w:eastAsia="Calibri" w:cs="Arial"/>
          <w:szCs w:val="20"/>
          <w:lang w:val="sl-SI"/>
        </w:rPr>
        <w:t>no</w:t>
      </w:r>
      <w:r w:rsidRPr="00063E63">
        <w:rPr>
          <w:rFonts w:eastAsia="Calibri" w:cs="Arial"/>
          <w:szCs w:val="20"/>
          <w:lang w:val="sl-SI"/>
        </w:rPr>
        <w:t xml:space="preserve"> v enem od sektorjev </w:t>
      </w:r>
      <w:r w:rsidR="00865CE4">
        <w:rPr>
          <w:rFonts w:eastAsia="Calibri" w:cs="Arial"/>
          <w:szCs w:val="20"/>
          <w:lang w:val="sl-SI"/>
        </w:rPr>
        <w:t xml:space="preserve">ali </w:t>
      </w:r>
      <w:proofErr w:type="spellStart"/>
      <w:r w:rsidR="00865CE4">
        <w:rPr>
          <w:rFonts w:eastAsia="Calibri" w:cs="Arial"/>
          <w:szCs w:val="20"/>
          <w:lang w:val="sl-SI"/>
        </w:rPr>
        <w:t>podsektorjev</w:t>
      </w:r>
      <w:proofErr w:type="spellEnd"/>
      <w:r w:rsidR="00865CE4">
        <w:rPr>
          <w:rFonts w:eastAsia="Calibri" w:cs="Arial"/>
          <w:szCs w:val="20"/>
          <w:lang w:val="sl-SI"/>
        </w:rPr>
        <w:t xml:space="preserve"> </w:t>
      </w:r>
      <w:r w:rsidRPr="00063E63">
        <w:rPr>
          <w:rFonts w:eastAsia="Calibri" w:cs="Arial"/>
          <w:szCs w:val="20"/>
          <w:lang w:val="sl-SI"/>
        </w:rPr>
        <w:t>iz Priloge 1 te uredbe.</w:t>
      </w:r>
    </w:p>
    <w:p w14:paraId="5C507E2B" w14:textId="43C11ADA"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 xml:space="preserve">Z uredbo se zagotavlja tudi, da pomoč, ki se dodeli </w:t>
      </w:r>
      <w:r w:rsidR="00865CE4">
        <w:rPr>
          <w:rFonts w:eastAsia="Calibri" w:cs="Arial"/>
          <w:szCs w:val="20"/>
          <w:lang w:val="sl-SI"/>
        </w:rPr>
        <w:t>upravičencem</w:t>
      </w:r>
      <w:r w:rsidRPr="00063E63">
        <w:rPr>
          <w:rFonts w:eastAsia="Calibri" w:cs="Arial"/>
          <w:szCs w:val="20"/>
          <w:lang w:val="sl-SI"/>
        </w:rPr>
        <w:t xml:space="preserve">, temelji na objektivnih, </w:t>
      </w:r>
      <w:proofErr w:type="spellStart"/>
      <w:r w:rsidRPr="00063E63">
        <w:rPr>
          <w:rFonts w:eastAsia="Calibri" w:cs="Arial"/>
          <w:szCs w:val="20"/>
          <w:lang w:val="sl-SI"/>
        </w:rPr>
        <w:t>nediskriminatornih</w:t>
      </w:r>
      <w:proofErr w:type="spellEnd"/>
      <w:r w:rsidRPr="00063E63">
        <w:rPr>
          <w:rFonts w:eastAsia="Calibri" w:cs="Arial"/>
          <w:szCs w:val="20"/>
          <w:lang w:val="sl-SI"/>
        </w:rPr>
        <w:t xml:space="preserve"> in preglednih merilih.</w:t>
      </w:r>
    </w:p>
    <w:p w14:paraId="17051882" w14:textId="77777777"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Za namene nadomestitve posrednih stroškov v sistemu Unije za trgovanje s pravicami do emisije (EU ETS) je pomoč dodeljena v obliki nadomestila neposrednih nepovratnih sredstev.</w:t>
      </w:r>
    </w:p>
    <w:p w14:paraId="3989E162" w14:textId="00FAEE79"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 xml:space="preserve">Pomoč ima spodbujevalni učinek na način, da uredba predpisuje porabo </w:t>
      </w:r>
      <w:r w:rsidR="00D40AF0" w:rsidRPr="00D40AF0">
        <w:rPr>
          <w:rFonts w:eastAsia="Calibri" w:cs="Arial"/>
          <w:szCs w:val="20"/>
          <w:lang w:val="sl-SI"/>
        </w:rPr>
        <w:t>celotnega nadomestila, ki ga je</w:t>
      </w:r>
      <w:r w:rsidR="00D40AF0">
        <w:rPr>
          <w:rFonts w:eastAsia="Calibri" w:cs="Arial"/>
          <w:szCs w:val="20"/>
          <w:lang w:val="sl-SI"/>
        </w:rPr>
        <w:t xml:space="preserve"> upravičenec</w:t>
      </w:r>
      <w:r w:rsidR="00D40AF0" w:rsidRPr="00D40AF0">
        <w:rPr>
          <w:rFonts w:eastAsia="Calibri" w:cs="Arial"/>
          <w:szCs w:val="20"/>
          <w:lang w:val="sl-SI"/>
        </w:rPr>
        <w:t xml:space="preserve"> prejel za celotno obdobje upravičenosti do nadomestila, za projekte proizvodnje energije iz obnovljivih virov na ozemlju Republike Slovenije, za ukrepe izboljšanja energetske učinkovitosti na svoji napravi ali za neposredne </w:t>
      </w:r>
      <w:r w:rsidR="00865CE4">
        <w:rPr>
          <w:rFonts w:eastAsia="Calibri" w:cs="Arial"/>
          <w:szCs w:val="20"/>
          <w:lang w:val="sl-SI"/>
        </w:rPr>
        <w:t>ali</w:t>
      </w:r>
      <w:r w:rsidR="00D40AF0" w:rsidRPr="00D40AF0">
        <w:rPr>
          <w:rFonts w:eastAsia="Calibri" w:cs="Arial"/>
          <w:szCs w:val="20"/>
          <w:lang w:val="sl-SI"/>
        </w:rPr>
        <w:t xml:space="preserve"> posredne naložbe za zmanjševanje procesnih emisij toplogrednih plinov ter emisij </w:t>
      </w:r>
      <w:r w:rsidR="00865CE4">
        <w:rPr>
          <w:rFonts w:eastAsia="Calibri" w:cs="Arial"/>
          <w:szCs w:val="20"/>
          <w:lang w:val="sl-SI"/>
        </w:rPr>
        <w:t xml:space="preserve">drugih </w:t>
      </w:r>
      <w:r w:rsidR="00D40AF0" w:rsidRPr="00D40AF0">
        <w:rPr>
          <w:rFonts w:eastAsia="Calibri" w:cs="Arial"/>
          <w:szCs w:val="20"/>
          <w:lang w:val="sl-SI"/>
        </w:rPr>
        <w:t>onesnaževal na svoji napravi</w:t>
      </w:r>
      <w:r w:rsidR="00EC685A">
        <w:rPr>
          <w:rFonts w:eastAsia="Calibri" w:cs="Arial"/>
          <w:szCs w:val="20"/>
          <w:lang w:val="sl-SI"/>
        </w:rPr>
        <w:t xml:space="preserve">. Upravičenci bodo tako prispevali k </w:t>
      </w:r>
      <w:r w:rsidRPr="00063E63">
        <w:rPr>
          <w:rFonts w:eastAsia="Calibri" w:cs="Arial"/>
          <w:szCs w:val="20"/>
          <w:lang w:val="sl-SI"/>
        </w:rPr>
        <w:t xml:space="preserve">doseganju podnebnih in energetskih ciljev Republike Slovenije. </w:t>
      </w:r>
    </w:p>
    <w:p w14:paraId="7998423E" w14:textId="77777777"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 xml:space="preserve">Da državna pomoč ne bi povzročala izkrivljanja konkurence na notranjem trgu in vplivala na trgovino med državami članicami na način, ki je v nasprotju s skupnim interesom, člen 107(1) Pogodbe o delovanju Evropske unije (v nadaljnjem besedilu: Pogodba) določa načelo o prepovedi državne pomoči, razen če spada v kategorije izjem iz člena 107(2) Pogodbe ali če Komisija razglasi, da je združljiva z notranjim trgom v skladu s členom 107(3) Pogodbe. Člena 42 in 93, člen 106(2) ter člen 108(2) in (4) Pogodbe določajo tudi pogoje, pod katerimi se državna pomoč šteje ali se lahko šteje za združljivo z notranjim trgom. </w:t>
      </w:r>
    </w:p>
    <w:p w14:paraId="613235F7" w14:textId="77777777"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Komisija je objavila smernice, v katerih opredeljuje pogoje, pod katerimi se lahko ukrepi pomoči v okviru EU ETS štejejo za združljive z notranjim trgom na podlagi člena 107(3)(c) Pogodbe (v nadaljnjem besedilu: komisijske smernice). Zadevna uredba upošteva komisijske smernice in člen 107(1) Pogodbe.</w:t>
      </w:r>
    </w:p>
    <w:p w14:paraId="5E4D1EDE" w14:textId="77777777" w:rsidR="00063E63" w:rsidRPr="00063E63" w:rsidRDefault="00063E63" w:rsidP="00063E63">
      <w:pPr>
        <w:spacing w:after="160" w:line="259" w:lineRule="auto"/>
        <w:jc w:val="both"/>
        <w:rPr>
          <w:rFonts w:eastAsia="Calibri" w:cs="Arial"/>
          <w:szCs w:val="20"/>
          <w:lang w:val="sl-SI"/>
        </w:rPr>
      </w:pPr>
      <w:r w:rsidRPr="00063E63">
        <w:rPr>
          <w:rFonts w:eastAsia="Calibri" w:cs="Arial"/>
          <w:szCs w:val="20"/>
          <w:lang w:val="sl-SI"/>
        </w:rPr>
        <w:t>O dodelitvi nadomestila se bo odločalo v dveh stopnjah. Na prvi stopnji se bo na podlagi podatkov iz vloge</w:t>
      </w:r>
      <w:r w:rsidR="006B0C22">
        <w:rPr>
          <w:rFonts w:eastAsia="Calibri" w:cs="Arial"/>
          <w:szCs w:val="20"/>
          <w:lang w:val="sl-SI"/>
        </w:rPr>
        <w:t xml:space="preserve"> za izdajo odločbe o pravici do nadomestila</w:t>
      </w:r>
      <w:r w:rsidRPr="00063E63">
        <w:rPr>
          <w:rFonts w:eastAsia="Calibri" w:cs="Arial"/>
          <w:szCs w:val="20"/>
          <w:lang w:val="sl-SI"/>
        </w:rPr>
        <w:t xml:space="preserve"> in podatkov iz lastnih evidenc odločalo o upravičenosti do nadomestila. </w:t>
      </w:r>
    </w:p>
    <w:p w14:paraId="4FA61831" w14:textId="77777777" w:rsidR="00063E63" w:rsidRDefault="00063E63" w:rsidP="00063E63">
      <w:pPr>
        <w:spacing w:after="160" w:line="259" w:lineRule="auto"/>
        <w:jc w:val="both"/>
        <w:rPr>
          <w:rFonts w:eastAsia="Calibri" w:cs="Arial"/>
          <w:szCs w:val="20"/>
          <w:lang w:val="sl-SI"/>
        </w:rPr>
      </w:pPr>
      <w:r w:rsidRPr="00063E63">
        <w:rPr>
          <w:rFonts w:eastAsia="Calibri" w:cs="Arial"/>
          <w:szCs w:val="20"/>
          <w:lang w:val="sl-SI"/>
        </w:rPr>
        <w:t>Druga stopnja se bo izvajala vsako leto. Na tej stopnji se bo odločalo o višini nadomestila za preteklo leto, če bodo seveda izpolnjeni vsi pogoji. Višina nadomestila se bo izračunala na enega izmed načinov, ki so določeni v komisijskih smernicah in preneseni v predpis.</w:t>
      </w:r>
    </w:p>
    <w:p w14:paraId="31FAFF12" w14:textId="77777777" w:rsidR="007E4D0B" w:rsidRDefault="007E4D0B" w:rsidP="007E4D0B">
      <w:pPr>
        <w:pStyle w:val="Neotevilenodstavek"/>
        <w:spacing w:before="0" w:after="0" w:line="260" w:lineRule="exact"/>
        <w:rPr>
          <w:iCs/>
          <w:sz w:val="20"/>
          <w:szCs w:val="20"/>
        </w:rPr>
      </w:pPr>
      <w:r>
        <w:rPr>
          <w:iCs/>
          <w:sz w:val="20"/>
          <w:szCs w:val="20"/>
        </w:rPr>
        <w:t>Upravičenci bodo na podlagi uredbe v prilogi prejeli nadomestilo za kritje posrednih stroškov za leta 2022, 2023 in 2024. Na podlagi uredbe se nadomestilo za kritje posrednih stroškov upravičencem izplačuje za preteklo leto, pri čemer mora vsak »/u/</w:t>
      </w:r>
      <w:proofErr w:type="spellStart"/>
      <w:r w:rsidRPr="00815E96">
        <w:rPr>
          <w:iCs/>
          <w:sz w:val="20"/>
          <w:szCs w:val="20"/>
        </w:rPr>
        <w:t>pravičenec</w:t>
      </w:r>
      <w:proofErr w:type="spellEnd"/>
      <w:r>
        <w:rPr>
          <w:iCs/>
          <w:sz w:val="20"/>
          <w:szCs w:val="20"/>
        </w:rPr>
        <w:t xml:space="preserve"> /…/</w:t>
      </w:r>
      <w:r w:rsidRPr="00815E96">
        <w:rPr>
          <w:iCs/>
          <w:sz w:val="20"/>
          <w:szCs w:val="20"/>
        </w:rPr>
        <w:t xml:space="preserve"> zmanjšati </w:t>
      </w:r>
      <w:proofErr w:type="spellStart"/>
      <w:r w:rsidRPr="00815E96">
        <w:rPr>
          <w:iCs/>
          <w:sz w:val="20"/>
          <w:szCs w:val="20"/>
        </w:rPr>
        <w:t>ogljični</w:t>
      </w:r>
      <w:proofErr w:type="spellEnd"/>
      <w:r w:rsidRPr="00815E96">
        <w:rPr>
          <w:iCs/>
          <w:sz w:val="20"/>
          <w:szCs w:val="20"/>
        </w:rPr>
        <w:t xml:space="preserve"> odtis porabe električne energije na svoji napravi tako, da vsaj 30 % porabe električne energije na  napravi v preteklem koledarskem letu zagotovi iz </w:t>
      </w:r>
      <w:proofErr w:type="spellStart"/>
      <w:r w:rsidRPr="00815E96">
        <w:rPr>
          <w:iCs/>
          <w:sz w:val="20"/>
          <w:szCs w:val="20"/>
        </w:rPr>
        <w:t>nizkoogljičnih</w:t>
      </w:r>
      <w:proofErr w:type="spellEnd"/>
      <w:r w:rsidRPr="00815E96">
        <w:rPr>
          <w:iCs/>
          <w:sz w:val="20"/>
          <w:szCs w:val="20"/>
        </w:rPr>
        <w:t xml:space="preserve"> virov.</w:t>
      </w:r>
      <w:r>
        <w:rPr>
          <w:iCs/>
          <w:sz w:val="20"/>
          <w:szCs w:val="20"/>
        </w:rPr>
        <w:t xml:space="preserve">« </w:t>
      </w:r>
    </w:p>
    <w:p w14:paraId="05182544" w14:textId="77777777" w:rsidR="007E4D0B" w:rsidRDefault="007E4D0B" w:rsidP="007E4D0B">
      <w:pPr>
        <w:pStyle w:val="Neotevilenodstavek"/>
        <w:spacing w:before="0" w:after="0" w:line="260" w:lineRule="exact"/>
        <w:rPr>
          <w:iCs/>
          <w:sz w:val="20"/>
          <w:szCs w:val="20"/>
        </w:rPr>
      </w:pPr>
    </w:p>
    <w:p w14:paraId="0A5A5F5F" w14:textId="42E58686" w:rsidR="007E4D0B" w:rsidRPr="007E4D0B" w:rsidRDefault="007E4D0B" w:rsidP="007E4D0B">
      <w:pPr>
        <w:pStyle w:val="Neotevilenodstavek"/>
        <w:spacing w:before="0" w:after="0" w:line="260" w:lineRule="exact"/>
        <w:rPr>
          <w:iCs/>
          <w:sz w:val="20"/>
          <w:szCs w:val="20"/>
        </w:rPr>
      </w:pPr>
      <w:r>
        <w:rPr>
          <w:iCs/>
          <w:sz w:val="20"/>
          <w:szCs w:val="20"/>
        </w:rPr>
        <w:t>Poleg tega vsak »/u/</w:t>
      </w:r>
      <w:proofErr w:type="spellStart"/>
      <w:r w:rsidRPr="00815E96">
        <w:rPr>
          <w:iCs/>
          <w:sz w:val="20"/>
          <w:szCs w:val="20"/>
        </w:rPr>
        <w:t>pravičenec</w:t>
      </w:r>
      <w:proofErr w:type="spellEnd"/>
      <w:r w:rsidRPr="00815E96">
        <w:rPr>
          <w:iCs/>
          <w:sz w:val="20"/>
          <w:szCs w:val="20"/>
        </w:rPr>
        <w:t xml:space="preserve"> najpozneje v dveh letih od prejema zadnjega nadomestila zagotovi porabo celotnega nadomestila, ki ga je prejel za celotno obdobje upravičenosti do nadomestila, za projekte proizvodnje energije iz obnovljivih virov na ozemlju Republike Slovenije, za ukrepe izboljšanja energetske učinkovitosti na svoji napravi ali za neposredne </w:t>
      </w:r>
      <w:r w:rsidR="00865CE4">
        <w:rPr>
          <w:iCs/>
          <w:sz w:val="20"/>
          <w:szCs w:val="20"/>
        </w:rPr>
        <w:t>ali</w:t>
      </w:r>
      <w:r w:rsidRPr="00815E96">
        <w:rPr>
          <w:iCs/>
          <w:sz w:val="20"/>
          <w:szCs w:val="20"/>
        </w:rPr>
        <w:t xml:space="preserve"> posredne naložbe za zmanjševanje procesnih emisij toplogrednih plinov ter emisij </w:t>
      </w:r>
      <w:r w:rsidR="00865CE4">
        <w:rPr>
          <w:iCs/>
          <w:sz w:val="20"/>
          <w:szCs w:val="20"/>
        </w:rPr>
        <w:t xml:space="preserve">drugih </w:t>
      </w:r>
      <w:r w:rsidRPr="00815E96">
        <w:rPr>
          <w:iCs/>
          <w:sz w:val="20"/>
          <w:szCs w:val="20"/>
        </w:rPr>
        <w:t>onesnaževal na svoji napravi.</w:t>
      </w:r>
      <w:r>
        <w:rPr>
          <w:iCs/>
          <w:sz w:val="20"/>
          <w:szCs w:val="20"/>
        </w:rPr>
        <w:t>«</w:t>
      </w:r>
    </w:p>
    <w:p w14:paraId="480985CB" w14:textId="77777777" w:rsidR="00063E63" w:rsidRPr="00CA678E" w:rsidRDefault="00063E63" w:rsidP="00063E63">
      <w:pPr>
        <w:tabs>
          <w:tab w:val="left" w:pos="708"/>
        </w:tabs>
        <w:rPr>
          <w:rFonts w:cs="Arial"/>
          <w:szCs w:val="20"/>
          <w:lang w:val="sl-SI"/>
        </w:rPr>
      </w:pPr>
    </w:p>
    <w:p w14:paraId="305EA51F" w14:textId="77777777" w:rsidR="00063E63" w:rsidRPr="00003968" w:rsidRDefault="00063E63" w:rsidP="00CD3ECA">
      <w:pPr>
        <w:numPr>
          <w:ilvl w:val="0"/>
          <w:numId w:val="8"/>
        </w:numPr>
        <w:tabs>
          <w:tab w:val="clear" w:pos="720"/>
          <w:tab w:val="num" w:pos="0"/>
        </w:tabs>
        <w:spacing w:line="260" w:lineRule="exact"/>
        <w:ind w:left="360"/>
        <w:jc w:val="both"/>
        <w:rPr>
          <w:rFonts w:cs="Arial"/>
          <w:b/>
          <w:bCs/>
          <w:szCs w:val="20"/>
          <w:lang w:val="sl-SI"/>
        </w:rPr>
      </w:pPr>
      <w:r w:rsidRPr="00003968">
        <w:rPr>
          <w:rFonts w:cs="Arial"/>
          <w:b/>
          <w:bCs/>
          <w:szCs w:val="20"/>
          <w:lang w:val="sl-SI"/>
        </w:rPr>
        <w:t>Predstavitev presoje posledic za posamezna področja, če te niso mogle biti celovito predstavljene v predlogu zakona</w:t>
      </w:r>
    </w:p>
    <w:p w14:paraId="39F17113" w14:textId="77777777" w:rsidR="00063E63" w:rsidRPr="00CA678E" w:rsidRDefault="00063E63" w:rsidP="00063E63">
      <w:pPr>
        <w:rPr>
          <w:rFonts w:cs="Arial"/>
          <w:szCs w:val="20"/>
          <w:lang w:val="sl-SI" w:eastAsia="sl-SI"/>
        </w:rPr>
      </w:pPr>
      <w:r>
        <w:rPr>
          <w:rFonts w:cs="Arial"/>
          <w:szCs w:val="20"/>
          <w:lang w:val="sl-SI" w:eastAsia="sl-SI"/>
        </w:rPr>
        <w:t>/</w:t>
      </w:r>
    </w:p>
    <w:p w14:paraId="7E8BC56F" w14:textId="77777777" w:rsidR="00063E63" w:rsidRPr="00CA678E" w:rsidRDefault="00063E63" w:rsidP="00063E63">
      <w:pPr>
        <w:pStyle w:val="Odstavekseznama1"/>
        <w:spacing w:line="260" w:lineRule="exact"/>
        <w:ind w:left="0"/>
        <w:jc w:val="both"/>
        <w:rPr>
          <w:rFonts w:ascii="Arial" w:hAnsi="Arial" w:cs="Arial"/>
          <w:sz w:val="20"/>
          <w:szCs w:val="20"/>
        </w:rPr>
      </w:pPr>
    </w:p>
    <w:p w14:paraId="532223DE" w14:textId="77777777" w:rsidR="00DD28E1" w:rsidRPr="00003968" w:rsidRDefault="00063E63" w:rsidP="001B6575">
      <w:pPr>
        <w:tabs>
          <w:tab w:val="left" w:pos="708"/>
        </w:tabs>
        <w:spacing w:after="240"/>
        <w:jc w:val="both"/>
        <w:rPr>
          <w:rFonts w:cs="Arial"/>
          <w:b/>
          <w:bCs/>
          <w:szCs w:val="20"/>
          <w:u w:val="single"/>
          <w:lang w:val="sl-SI"/>
        </w:rPr>
      </w:pPr>
      <w:r w:rsidRPr="00003968">
        <w:rPr>
          <w:rFonts w:cs="Arial"/>
          <w:b/>
          <w:bCs/>
          <w:szCs w:val="20"/>
          <w:u w:val="single"/>
          <w:lang w:val="sl-SI"/>
        </w:rPr>
        <w:t>II. VSEBINSKA OBRAZLOŽITEV PREDLAGANIH REŠITE</w:t>
      </w:r>
      <w:r w:rsidR="000273C7" w:rsidRPr="00003968">
        <w:rPr>
          <w:rFonts w:cs="Arial"/>
          <w:b/>
          <w:bCs/>
          <w:szCs w:val="20"/>
          <w:u w:val="single"/>
          <w:lang w:val="sl-SI"/>
        </w:rPr>
        <w:t>V</w:t>
      </w:r>
    </w:p>
    <w:p w14:paraId="5FC6CEE4" w14:textId="77777777" w:rsidR="000273C7" w:rsidRPr="000273C7" w:rsidRDefault="000273C7" w:rsidP="001B6575">
      <w:pPr>
        <w:tabs>
          <w:tab w:val="left" w:pos="708"/>
        </w:tabs>
        <w:spacing w:after="240"/>
        <w:jc w:val="both"/>
        <w:rPr>
          <w:b/>
          <w:lang w:val="sl-SI"/>
        </w:rPr>
      </w:pPr>
      <w:r w:rsidRPr="000273C7">
        <w:rPr>
          <w:b/>
          <w:lang w:val="sl-SI"/>
        </w:rPr>
        <w:t>1. člen</w:t>
      </w:r>
    </w:p>
    <w:p w14:paraId="68FBF976" w14:textId="0B0CEB91" w:rsidR="000273C7" w:rsidRPr="000273C7" w:rsidRDefault="000273C7" w:rsidP="001B6575">
      <w:pPr>
        <w:tabs>
          <w:tab w:val="left" w:pos="708"/>
        </w:tabs>
        <w:spacing w:after="240"/>
        <w:jc w:val="both"/>
        <w:rPr>
          <w:bCs/>
          <w:lang w:val="sl-SI"/>
        </w:rPr>
      </w:pPr>
      <w:r w:rsidRPr="000273C7">
        <w:rPr>
          <w:bCs/>
          <w:lang w:val="sl-SI"/>
        </w:rPr>
        <w:lastRenderedPageBreak/>
        <w:t xml:space="preserve">Ta člen opredeljuje, kaj sta namen in vsebina uredbe. </w:t>
      </w:r>
      <w:r w:rsidR="00421E7B">
        <w:rPr>
          <w:bCs/>
          <w:lang w:val="sl-SI"/>
        </w:rPr>
        <w:t xml:space="preserve">Uredba je pripravljena </w:t>
      </w:r>
      <w:r w:rsidR="00371896" w:rsidRPr="00371896">
        <w:rPr>
          <w:bCs/>
          <w:lang w:val="sl-SI"/>
        </w:rPr>
        <w:t>v skladu s šestim odstavkom 10</w:t>
      </w:r>
      <w:r w:rsidR="004E75C0">
        <w:rPr>
          <w:bCs/>
          <w:lang w:val="sl-SI"/>
        </w:rPr>
        <w:t>.</w:t>
      </w:r>
      <w:r w:rsidR="00371896" w:rsidRPr="00371896">
        <w:rPr>
          <w:bCs/>
          <w:lang w:val="sl-SI"/>
        </w:rPr>
        <w:t>a člena Direktive 2003/87/ES evropskega parlamenta in Sveta z dne 13. oktobra 2003 o vzpostavitvi sistema za trgovanje s pravicami do emisije toplogrednih plinov v Skupnosti in o spremembi Direktive Sveta 96/61/ES (UL L št. 275 z dne 25. 10. 2003, str. 32), zadnjič spremenjene z Delegirano uredbo Komisije (EU) 2021/1416 z dne 17. junija 2021 o spremembi Direktive 2003/87/ES Evropskega parlamenta in Sveta glede izključitve dohodnih letov iz Združenega kraljestva iz sistema EU za trgovanje z emisijami (UL L št. 305 z dne 31. 8. 2021, str. 1).</w:t>
      </w:r>
    </w:p>
    <w:p w14:paraId="259E0EA4" w14:textId="77777777" w:rsidR="000273C7" w:rsidRPr="000273C7" w:rsidRDefault="000273C7" w:rsidP="001B6575">
      <w:pPr>
        <w:tabs>
          <w:tab w:val="left" w:pos="708"/>
        </w:tabs>
        <w:spacing w:after="240"/>
        <w:jc w:val="both"/>
        <w:rPr>
          <w:b/>
          <w:lang w:val="sl-SI"/>
        </w:rPr>
      </w:pPr>
      <w:r w:rsidRPr="000273C7">
        <w:rPr>
          <w:b/>
          <w:lang w:val="sl-SI"/>
        </w:rPr>
        <w:t>2. člen</w:t>
      </w:r>
    </w:p>
    <w:p w14:paraId="3BA47D33" w14:textId="77777777" w:rsidR="000273C7" w:rsidRPr="000273C7" w:rsidRDefault="000273C7" w:rsidP="001B6575">
      <w:pPr>
        <w:tabs>
          <w:tab w:val="left" w:pos="708"/>
        </w:tabs>
        <w:spacing w:after="240"/>
        <w:jc w:val="both"/>
        <w:rPr>
          <w:bCs/>
          <w:lang w:val="sl-SI"/>
        </w:rPr>
      </w:pPr>
      <w:r w:rsidRPr="000273C7">
        <w:rPr>
          <w:bCs/>
          <w:lang w:val="sl-SI"/>
        </w:rPr>
        <w:t xml:space="preserve">Ta člen opredeljuje </w:t>
      </w:r>
      <w:r w:rsidR="0072181A">
        <w:rPr>
          <w:bCs/>
          <w:lang w:val="sl-SI"/>
        </w:rPr>
        <w:t>pomen izrazov</w:t>
      </w:r>
      <w:r w:rsidRPr="000273C7">
        <w:rPr>
          <w:bCs/>
          <w:lang w:val="sl-SI"/>
        </w:rPr>
        <w:t>, uporabljen</w:t>
      </w:r>
      <w:r w:rsidR="0072181A">
        <w:rPr>
          <w:bCs/>
          <w:lang w:val="sl-SI"/>
        </w:rPr>
        <w:t>ih</w:t>
      </w:r>
      <w:r w:rsidRPr="000273C7">
        <w:rPr>
          <w:bCs/>
          <w:lang w:val="sl-SI"/>
        </w:rPr>
        <w:t xml:space="preserve"> v uredbi.</w:t>
      </w:r>
    </w:p>
    <w:p w14:paraId="3063DC47" w14:textId="77777777" w:rsidR="000273C7" w:rsidRPr="000273C7" w:rsidRDefault="000273C7" w:rsidP="001B6575">
      <w:pPr>
        <w:tabs>
          <w:tab w:val="left" w:pos="708"/>
        </w:tabs>
        <w:spacing w:after="240"/>
        <w:jc w:val="both"/>
        <w:rPr>
          <w:b/>
          <w:lang w:val="sl-SI"/>
        </w:rPr>
      </w:pPr>
      <w:r w:rsidRPr="000273C7">
        <w:rPr>
          <w:b/>
          <w:lang w:val="sl-SI"/>
        </w:rPr>
        <w:t>3. člen</w:t>
      </w:r>
    </w:p>
    <w:p w14:paraId="020665F7" w14:textId="77777777" w:rsidR="000273C7" w:rsidRPr="000273C7" w:rsidRDefault="000273C7" w:rsidP="001B6575">
      <w:pPr>
        <w:tabs>
          <w:tab w:val="left" w:pos="708"/>
        </w:tabs>
        <w:jc w:val="both"/>
        <w:rPr>
          <w:bCs/>
          <w:lang w:val="sl-SI"/>
        </w:rPr>
      </w:pPr>
      <w:r w:rsidRPr="000273C7">
        <w:rPr>
          <w:bCs/>
          <w:lang w:val="sl-SI"/>
        </w:rPr>
        <w:t>Ta člen opredeljuje upravičence do nadomestila za kritje posrednih stroškov zaradi stroškov emisij toplogrednih plinov</w:t>
      </w:r>
      <w:r w:rsidR="0072181A">
        <w:rPr>
          <w:bCs/>
          <w:lang w:val="sl-SI"/>
        </w:rPr>
        <w:t xml:space="preserve"> (v nadaljevanju: nadomestilo)</w:t>
      </w:r>
      <w:r w:rsidRPr="000273C7">
        <w:rPr>
          <w:bCs/>
          <w:lang w:val="sl-SI"/>
        </w:rPr>
        <w:t>. Upravičenci, ki proizvajajo proizvod</w:t>
      </w:r>
      <w:r w:rsidR="0072181A">
        <w:rPr>
          <w:bCs/>
          <w:lang w:val="sl-SI"/>
        </w:rPr>
        <w:t>e</w:t>
      </w:r>
      <w:r w:rsidRPr="000273C7">
        <w:rPr>
          <w:bCs/>
          <w:lang w:val="sl-SI"/>
        </w:rPr>
        <w:t xml:space="preserve"> </w:t>
      </w:r>
      <w:r w:rsidR="0072181A">
        <w:rPr>
          <w:bCs/>
          <w:lang w:val="sl-SI"/>
        </w:rPr>
        <w:t>v sektorjih</w:t>
      </w:r>
      <w:r w:rsidRPr="000273C7">
        <w:rPr>
          <w:bCs/>
          <w:lang w:val="sl-SI"/>
        </w:rPr>
        <w:t>, ki so izpostavljeni tveganju premestitve emisije CO</w:t>
      </w:r>
      <w:r w:rsidRPr="0072181A">
        <w:rPr>
          <w:bCs/>
          <w:vertAlign w:val="subscript"/>
          <w:lang w:val="sl-SI"/>
        </w:rPr>
        <w:t>2</w:t>
      </w:r>
      <w:r w:rsidRPr="000273C7">
        <w:rPr>
          <w:bCs/>
          <w:lang w:val="sl-SI"/>
        </w:rPr>
        <w:t>,</w:t>
      </w:r>
      <w:r w:rsidR="0072181A">
        <w:rPr>
          <w:bCs/>
          <w:lang w:val="sl-SI"/>
        </w:rPr>
        <w:t xml:space="preserve"> ki so navedeni v </w:t>
      </w:r>
      <w:r w:rsidR="00BC212A">
        <w:rPr>
          <w:bCs/>
          <w:lang w:val="sl-SI"/>
        </w:rPr>
        <w:t xml:space="preserve">Prilogi </w:t>
      </w:r>
      <w:r w:rsidR="00EC685A">
        <w:rPr>
          <w:bCs/>
          <w:lang w:val="sl-SI"/>
        </w:rPr>
        <w:t>1</w:t>
      </w:r>
      <w:r w:rsidR="0072181A">
        <w:rPr>
          <w:bCs/>
          <w:lang w:val="sl-SI"/>
        </w:rPr>
        <w:t xml:space="preserve"> </w:t>
      </w:r>
      <w:r w:rsidR="00BC212A">
        <w:rPr>
          <w:bCs/>
          <w:lang w:val="sl-SI"/>
        </w:rPr>
        <w:t>te uredbe</w:t>
      </w:r>
      <w:r w:rsidR="0072181A">
        <w:rPr>
          <w:bCs/>
          <w:lang w:val="sl-SI"/>
        </w:rPr>
        <w:t>,</w:t>
      </w:r>
      <w:r w:rsidRPr="000273C7">
        <w:rPr>
          <w:bCs/>
          <w:lang w:val="sl-SI"/>
        </w:rPr>
        <w:t xml:space="preserve"> so naslednji: </w:t>
      </w:r>
    </w:p>
    <w:p w14:paraId="4A8263DC" w14:textId="77777777" w:rsidR="000273C7" w:rsidRPr="000273C7" w:rsidRDefault="000273C7" w:rsidP="001B6575">
      <w:pPr>
        <w:tabs>
          <w:tab w:val="left" w:pos="708"/>
        </w:tabs>
        <w:ind w:left="708"/>
        <w:jc w:val="both"/>
        <w:rPr>
          <w:bCs/>
          <w:lang w:val="sl-SI"/>
        </w:rPr>
      </w:pPr>
      <w:r w:rsidRPr="000273C7">
        <w:rPr>
          <w:bCs/>
          <w:lang w:val="sl-SI"/>
        </w:rPr>
        <w:t>a) upravljavec naprave, ki ima pravnomočno dovoljenje za izpuščanje toplogrednih plinov;</w:t>
      </w:r>
    </w:p>
    <w:p w14:paraId="073DD26F" w14:textId="77777777" w:rsidR="000273C7" w:rsidRPr="000273C7" w:rsidRDefault="000273C7" w:rsidP="001B6575">
      <w:pPr>
        <w:tabs>
          <w:tab w:val="left" w:pos="708"/>
        </w:tabs>
        <w:ind w:left="708"/>
        <w:jc w:val="both"/>
        <w:rPr>
          <w:bCs/>
          <w:lang w:val="sl-SI"/>
        </w:rPr>
      </w:pPr>
      <w:r w:rsidRPr="000273C7">
        <w:rPr>
          <w:bCs/>
          <w:lang w:val="sl-SI"/>
        </w:rPr>
        <w:t>b) upravljavec naprave, ki ima pravnomočno dovoljenje za izpuščanje toplogrednih plinov za malo napravo;</w:t>
      </w:r>
    </w:p>
    <w:p w14:paraId="69BE98D4" w14:textId="77777777" w:rsidR="000273C7" w:rsidRPr="000273C7" w:rsidRDefault="000273C7" w:rsidP="0072181A">
      <w:pPr>
        <w:tabs>
          <w:tab w:val="left" w:pos="708"/>
        </w:tabs>
        <w:spacing w:after="240"/>
        <w:ind w:left="709"/>
        <w:jc w:val="both"/>
        <w:rPr>
          <w:bCs/>
          <w:lang w:val="sl-SI"/>
        </w:rPr>
      </w:pPr>
      <w:r w:rsidRPr="000273C7">
        <w:rPr>
          <w:bCs/>
          <w:lang w:val="sl-SI"/>
        </w:rPr>
        <w:t>c) malo ali srednje podjetje.</w:t>
      </w:r>
    </w:p>
    <w:p w14:paraId="4FF9F92C" w14:textId="77777777" w:rsidR="000273C7" w:rsidRDefault="000273C7" w:rsidP="001B6575">
      <w:pPr>
        <w:tabs>
          <w:tab w:val="left" w:pos="708"/>
        </w:tabs>
        <w:spacing w:after="240"/>
        <w:jc w:val="both"/>
        <w:rPr>
          <w:bCs/>
          <w:lang w:val="sl-SI"/>
        </w:rPr>
      </w:pPr>
      <w:r w:rsidRPr="000273C7">
        <w:rPr>
          <w:bCs/>
          <w:lang w:val="sl-SI"/>
        </w:rPr>
        <w:t>Upravičenci morajo</w:t>
      </w:r>
      <w:r>
        <w:rPr>
          <w:bCs/>
          <w:lang w:val="sl-SI"/>
        </w:rPr>
        <w:t xml:space="preserve"> zagotavljati</w:t>
      </w:r>
      <w:r w:rsidRPr="000273C7">
        <w:rPr>
          <w:bCs/>
          <w:lang w:val="sl-SI"/>
        </w:rPr>
        <w:t xml:space="preserve"> proces spremljanja podatkov o dejanski proizvodnji proizvoda in dejansko porabljeni električni energiji </w:t>
      </w:r>
      <w:r w:rsidR="0072181A">
        <w:rPr>
          <w:bCs/>
          <w:lang w:val="sl-SI"/>
        </w:rPr>
        <w:t xml:space="preserve">pri proizvodnji tega proizvoda </w:t>
      </w:r>
      <w:r w:rsidRPr="000273C7">
        <w:rPr>
          <w:bCs/>
          <w:lang w:val="sl-SI"/>
        </w:rPr>
        <w:t>ter izpolnjevati obveznost</w:t>
      </w:r>
      <w:r>
        <w:rPr>
          <w:bCs/>
          <w:lang w:val="sl-SI"/>
        </w:rPr>
        <w:t xml:space="preserve"> </w:t>
      </w:r>
      <w:r w:rsidRPr="000273C7">
        <w:rPr>
          <w:bCs/>
          <w:lang w:val="sl-SI"/>
        </w:rPr>
        <w:t>izvedbe energetskih pregledov iz zakona, ki ureja učinkovito rabo energije</w:t>
      </w:r>
      <w:r w:rsidR="00EC685A">
        <w:rPr>
          <w:bCs/>
          <w:lang w:val="sl-SI"/>
        </w:rPr>
        <w:t>, če to obveznost imajo</w:t>
      </w:r>
      <w:r w:rsidRPr="000273C7">
        <w:rPr>
          <w:bCs/>
          <w:lang w:val="sl-SI"/>
        </w:rPr>
        <w:t>.</w:t>
      </w:r>
      <w:r w:rsidR="0072181A">
        <w:rPr>
          <w:bCs/>
          <w:lang w:val="sl-SI"/>
        </w:rPr>
        <w:t xml:space="preserve"> Ta člen določa tudi, kaj zajema p</w:t>
      </w:r>
      <w:r w:rsidR="0072181A" w:rsidRPr="0072181A">
        <w:rPr>
          <w:bCs/>
          <w:lang w:val="sl-SI"/>
        </w:rPr>
        <w:t>roces spremljanja podatkov</w:t>
      </w:r>
      <w:r w:rsidR="0072181A">
        <w:rPr>
          <w:bCs/>
          <w:lang w:val="sl-SI"/>
        </w:rPr>
        <w:t xml:space="preserve">. </w:t>
      </w:r>
    </w:p>
    <w:p w14:paraId="43D8E600" w14:textId="77777777" w:rsidR="000273C7" w:rsidRPr="00C5717A" w:rsidRDefault="000273C7" w:rsidP="001B6575">
      <w:pPr>
        <w:tabs>
          <w:tab w:val="left" w:pos="708"/>
        </w:tabs>
        <w:spacing w:after="240"/>
        <w:jc w:val="both"/>
        <w:rPr>
          <w:b/>
          <w:lang w:val="sl-SI"/>
        </w:rPr>
      </w:pPr>
      <w:r w:rsidRPr="00C5717A">
        <w:rPr>
          <w:b/>
          <w:lang w:val="sl-SI"/>
        </w:rPr>
        <w:t>4. člen</w:t>
      </w:r>
    </w:p>
    <w:p w14:paraId="72FC5FBE" w14:textId="77777777" w:rsidR="000273C7" w:rsidRDefault="000273C7" w:rsidP="001B6575">
      <w:pPr>
        <w:tabs>
          <w:tab w:val="left" w:pos="708"/>
        </w:tabs>
        <w:spacing w:after="240"/>
        <w:jc w:val="both"/>
        <w:rPr>
          <w:bCs/>
          <w:lang w:val="sl-SI"/>
        </w:rPr>
      </w:pPr>
      <w:r>
        <w:rPr>
          <w:bCs/>
          <w:lang w:val="sl-SI"/>
        </w:rPr>
        <w:t xml:space="preserve">Določa, da upravičenci uveljavljajo </w:t>
      </w:r>
      <w:r w:rsidRPr="000273C7">
        <w:rPr>
          <w:bCs/>
          <w:lang w:val="sl-SI"/>
        </w:rPr>
        <w:t>pravico do nadomestila z vlogo za izdajo odločbe o pravici</w:t>
      </w:r>
      <w:r>
        <w:rPr>
          <w:bCs/>
          <w:lang w:val="sl-SI"/>
        </w:rPr>
        <w:t xml:space="preserve"> </w:t>
      </w:r>
      <w:r w:rsidRPr="000273C7">
        <w:rPr>
          <w:bCs/>
          <w:lang w:val="sl-SI"/>
        </w:rPr>
        <w:t>do nadomestila na izpolnjenem obrazcu iz Priloge 2</w:t>
      </w:r>
      <w:r>
        <w:rPr>
          <w:bCs/>
          <w:lang w:val="sl-SI"/>
        </w:rPr>
        <w:t xml:space="preserve"> uredbe ter rok za oddajo te vloge</w:t>
      </w:r>
      <w:r w:rsidR="0072181A">
        <w:rPr>
          <w:bCs/>
          <w:lang w:val="sl-SI"/>
        </w:rPr>
        <w:t xml:space="preserve"> (30. september 2024)</w:t>
      </w:r>
      <w:r>
        <w:rPr>
          <w:bCs/>
          <w:lang w:val="sl-SI"/>
        </w:rPr>
        <w:t>.</w:t>
      </w:r>
      <w:r w:rsidR="0072181A">
        <w:rPr>
          <w:bCs/>
          <w:lang w:val="sl-SI"/>
        </w:rPr>
        <w:t xml:space="preserve"> Priložiti morajo tudi zahtevane priloge. </w:t>
      </w:r>
    </w:p>
    <w:p w14:paraId="56F202BE" w14:textId="77777777" w:rsidR="000273C7" w:rsidRPr="00C5717A" w:rsidRDefault="000273C7" w:rsidP="001B6575">
      <w:pPr>
        <w:tabs>
          <w:tab w:val="left" w:pos="708"/>
        </w:tabs>
        <w:spacing w:after="240"/>
        <w:jc w:val="both"/>
        <w:rPr>
          <w:b/>
          <w:lang w:val="sl-SI"/>
        </w:rPr>
      </w:pPr>
      <w:r w:rsidRPr="00C5717A">
        <w:rPr>
          <w:b/>
          <w:lang w:val="sl-SI"/>
        </w:rPr>
        <w:t>5. člen</w:t>
      </w:r>
    </w:p>
    <w:p w14:paraId="1D6023A5" w14:textId="77777777" w:rsidR="001E7AFE" w:rsidRDefault="000273C7" w:rsidP="001B6575">
      <w:pPr>
        <w:tabs>
          <w:tab w:val="left" w:pos="708"/>
        </w:tabs>
        <w:spacing w:after="240"/>
        <w:jc w:val="both"/>
        <w:rPr>
          <w:bCs/>
          <w:lang w:val="sl-SI"/>
        </w:rPr>
      </w:pPr>
      <w:r>
        <w:rPr>
          <w:bCs/>
          <w:lang w:val="sl-SI"/>
        </w:rPr>
        <w:t>Določa, da ministrstvo, pristojno za okolje</w:t>
      </w:r>
      <w:r w:rsidR="0072181A">
        <w:rPr>
          <w:bCs/>
          <w:lang w:val="sl-SI"/>
        </w:rPr>
        <w:t xml:space="preserve"> (v nadaljevanju: pristojno ministrstvo)</w:t>
      </w:r>
      <w:r>
        <w:rPr>
          <w:bCs/>
          <w:lang w:val="sl-SI"/>
        </w:rPr>
        <w:t xml:space="preserve">, </w:t>
      </w:r>
      <w:r w:rsidR="00C5717A" w:rsidRPr="00C5717A">
        <w:rPr>
          <w:bCs/>
          <w:lang w:val="sl-SI"/>
        </w:rPr>
        <w:t>izda odločbo o pravici do nadomestila upravičencu za obdobje do 31. decembra 2024</w:t>
      </w:r>
      <w:r w:rsidR="00C5717A">
        <w:rPr>
          <w:bCs/>
          <w:lang w:val="sl-SI"/>
        </w:rPr>
        <w:t>, in opredeljuje elemente te odločbe. Določa tudi obveznost upravičencev, da v določenem roku pristojno ministrstvo obvestijo o morebitnih spremembah, ki se nanašajo na to odločbo.</w:t>
      </w:r>
    </w:p>
    <w:p w14:paraId="0C4424A5" w14:textId="77777777" w:rsidR="001E7AFE" w:rsidRPr="001E7AFE" w:rsidRDefault="001E7AFE" w:rsidP="001B6575">
      <w:pPr>
        <w:tabs>
          <w:tab w:val="left" w:pos="708"/>
        </w:tabs>
        <w:spacing w:after="240"/>
        <w:jc w:val="both"/>
        <w:rPr>
          <w:b/>
          <w:lang w:val="sl-SI"/>
        </w:rPr>
      </w:pPr>
      <w:r w:rsidRPr="001E7AFE">
        <w:rPr>
          <w:b/>
          <w:lang w:val="sl-SI"/>
        </w:rPr>
        <w:t>6. člen</w:t>
      </w:r>
    </w:p>
    <w:p w14:paraId="2D3E8E28" w14:textId="77777777" w:rsidR="000273C7" w:rsidRDefault="001E7AFE" w:rsidP="001B6575">
      <w:pPr>
        <w:tabs>
          <w:tab w:val="left" w:pos="708"/>
        </w:tabs>
        <w:spacing w:after="240"/>
        <w:jc w:val="both"/>
        <w:rPr>
          <w:bCs/>
          <w:lang w:val="sl-SI"/>
        </w:rPr>
      </w:pPr>
      <w:r>
        <w:rPr>
          <w:bCs/>
          <w:lang w:val="sl-SI"/>
        </w:rPr>
        <w:t xml:space="preserve">Določa, da mora vsak upravičenec </w:t>
      </w:r>
      <w:r w:rsidRPr="001E7AFE">
        <w:rPr>
          <w:bCs/>
          <w:lang w:val="sl-SI"/>
        </w:rPr>
        <w:t xml:space="preserve">zmanjšati </w:t>
      </w:r>
      <w:proofErr w:type="spellStart"/>
      <w:r w:rsidRPr="001E7AFE">
        <w:rPr>
          <w:bCs/>
          <w:lang w:val="sl-SI"/>
        </w:rPr>
        <w:t>ogljični</w:t>
      </w:r>
      <w:proofErr w:type="spellEnd"/>
      <w:r w:rsidRPr="001E7AFE">
        <w:rPr>
          <w:bCs/>
          <w:lang w:val="sl-SI"/>
        </w:rPr>
        <w:t xml:space="preserve"> odtis porabe električne energije na svoji napravi tako, da vsaj 30 % porabe električne energije na  napravi v preteklem koledarskem letu zagotovi iz </w:t>
      </w:r>
      <w:proofErr w:type="spellStart"/>
      <w:r w:rsidRPr="001E7AFE">
        <w:rPr>
          <w:bCs/>
          <w:lang w:val="sl-SI"/>
        </w:rPr>
        <w:t>nizkoogljičnih</w:t>
      </w:r>
      <w:proofErr w:type="spellEnd"/>
      <w:r w:rsidRPr="001E7AFE">
        <w:rPr>
          <w:bCs/>
          <w:lang w:val="sl-SI"/>
        </w:rPr>
        <w:t xml:space="preserve"> virov.</w:t>
      </w:r>
      <w:r>
        <w:rPr>
          <w:bCs/>
          <w:lang w:val="sl-SI"/>
        </w:rPr>
        <w:t xml:space="preserve"> Ta ukrep je v skladu s 55. točko </w:t>
      </w:r>
      <w:r w:rsidRPr="001E7AFE">
        <w:rPr>
          <w:bCs/>
          <w:lang w:val="sl-SI"/>
        </w:rPr>
        <w:t>Smernic Komisije za nekatere ukrepe državne pomoči v okviru sistema za trgovanje s pravicami do emisije toplogrednih plinov po letu 2021 (2020/C 317/04)</w:t>
      </w:r>
      <w:r w:rsidR="0072181A">
        <w:rPr>
          <w:bCs/>
          <w:lang w:val="sl-SI"/>
        </w:rPr>
        <w:t xml:space="preserve"> (v nadaljevanju: smernice Komisije)</w:t>
      </w:r>
      <w:r>
        <w:rPr>
          <w:bCs/>
          <w:lang w:val="sl-SI"/>
        </w:rPr>
        <w:t>.</w:t>
      </w:r>
    </w:p>
    <w:p w14:paraId="53E0618F" w14:textId="1B466C96" w:rsidR="001E7AFE" w:rsidRDefault="001E7AFE" w:rsidP="001B6575">
      <w:pPr>
        <w:tabs>
          <w:tab w:val="left" w:pos="708"/>
        </w:tabs>
        <w:spacing w:after="240"/>
        <w:jc w:val="both"/>
        <w:rPr>
          <w:bCs/>
          <w:lang w:val="sl-SI"/>
        </w:rPr>
      </w:pPr>
      <w:r>
        <w:rPr>
          <w:bCs/>
          <w:lang w:val="sl-SI"/>
        </w:rPr>
        <w:t>Na podlagi teh smernic lahko države pri pripravi tovrstnih shem določijo tudi dodatne, nacionalne ukrepe, ki jih moraj</w:t>
      </w:r>
      <w:r w:rsidR="00EC685A">
        <w:rPr>
          <w:bCs/>
          <w:lang w:val="sl-SI"/>
        </w:rPr>
        <w:t>o</w:t>
      </w:r>
      <w:r>
        <w:rPr>
          <w:bCs/>
          <w:lang w:val="sl-SI"/>
        </w:rPr>
        <w:t xml:space="preserve"> izpolnjevati upravičenci do nadomestila. Da bi v čim večji</w:t>
      </w:r>
      <w:r w:rsidR="0072181A">
        <w:rPr>
          <w:bCs/>
          <w:lang w:val="sl-SI"/>
        </w:rPr>
        <w:t xml:space="preserve"> meri</w:t>
      </w:r>
      <w:r>
        <w:rPr>
          <w:bCs/>
          <w:lang w:val="sl-SI"/>
        </w:rPr>
        <w:t xml:space="preserve"> zagotovili razogljičenje slovenske industrije, povečanje energetske učinkovitosti v industriji in </w:t>
      </w:r>
      <w:r w:rsidR="00697F71">
        <w:rPr>
          <w:bCs/>
          <w:lang w:val="sl-SI"/>
        </w:rPr>
        <w:t xml:space="preserve">povečanje </w:t>
      </w:r>
      <w:r w:rsidR="00697F71">
        <w:rPr>
          <w:bCs/>
          <w:lang w:val="sl-SI"/>
        </w:rPr>
        <w:lastRenderedPageBreak/>
        <w:t>proizvodnje energije iz obnovljivih virov ter na ta način</w:t>
      </w:r>
      <w:r w:rsidR="0072181A">
        <w:rPr>
          <w:bCs/>
          <w:lang w:val="sl-SI"/>
        </w:rPr>
        <w:t xml:space="preserve"> </w:t>
      </w:r>
      <w:r w:rsidR="00697F71">
        <w:rPr>
          <w:bCs/>
          <w:lang w:val="sl-SI"/>
        </w:rPr>
        <w:t xml:space="preserve">zagotovili prispevek </w:t>
      </w:r>
      <w:r w:rsidR="0072181A">
        <w:rPr>
          <w:bCs/>
          <w:lang w:val="sl-SI"/>
        </w:rPr>
        <w:t xml:space="preserve">uredbe </w:t>
      </w:r>
      <w:r w:rsidR="00697F71">
        <w:rPr>
          <w:bCs/>
          <w:lang w:val="sl-SI"/>
        </w:rPr>
        <w:t>k podnebnim ciljem Slovenije, smo v drugem odstavku 6. člena uredbe takšen pogoj tudi uvedli. Vsak u</w:t>
      </w:r>
      <w:r w:rsidR="00697F71" w:rsidRPr="00697F71">
        <w:rPr>
          <w:bCs/>
          <w:lang w:val="sl-SI"/>
        </w:rPr>
        <w:t xml:space="preserve">pravičenec </w:t>
      </w:r>
      <w:r w:rsidR="00697F71">
        <w:rPr>
          <w:bCs/>
          <w:lang w:val="sl-SI"/>
        </w:rPr>
        <w:t xml:space="preserve">mora namreč </w:t>
      </w:r>
      <w:r w:rsidR="00697F71" w:rsidRPr="00697F71">
        <w:rPr>
          <w:bCs/>
          <w:lang w:val="sl-SI"/>
        </w:rPr>
        <w:t>najpozneje v dveh letih od prejema zadnjega nadomestila zagotovi</w:t>
      </w:r>
      <w:r w:rsidR="00697F71">
        <w:rPr>
          <w:bCs/>
          <w:lang w:val="sl-SI"/>
        </w:rPr>
        <w:t>ti</w:t>
      </w:r>
      <w:r w:rsidR="00697F71" w:rsidRPr="00697F71">
        <w:rPr>
          <w:bCs/>
          <w:lang w:val="sl-SI"/>
        </w:rPr>
        <w:t xml:space="preserve"> porabo celotnega nadomestila, ki ga je prejel za celotno obdobje upravičenosti do nadomestila, za projekte proizvodnje energije iz obnovljivih virov na ozemlju Republike Slovenije, za ukrepe izboljšanja energetske učinkovitosti na svoji napravi ali za neposredne </w:t>
      </w:r>
      <w:r w:rsidR="002C5A1A">
        <w:rPr>
          <w:bCs/>
          <w:lang w:val="sl-SI"/>
        </w:rPr>
        <w:t>ali</w:t>
      </w:r>
      <w:r w:rsidR="002C5A1A" w:rsidRPr="00697F71">
        <w:rPr>
          <w:bCs/>
          <w:lang w:val="sl-SI"/>
        </w:rPr>
        <w:t xml:space="preserve"> </w:t>
      </w:r>
      <w:r w:rsidR="00697F71" w:rsidRPr="00697F71">
        <w:rPr>
          <w:bCs/>
          <w:lang w:val="sl-SI"/>
        </w:rPr>
        <w:t>posredne naložbe za zmanjševanje procesnih emisij toplogrednih plinov ter emisij</w:t>
      </w:r>
      <w:r w:rsidR="002C5A1A">
        <w:rPr>
          <w:bCs/>
          <w:lang w:val="sl-SI"/>
        </w:rPr>
        <w:t xml:space="preserve"> drugih</w:t>
      </w:r>
      <w:r w:rsidR="00697F71" w:rsidRPr="00697F71">
        <w:rPr>
          <w:bCs/>
          <w:lang w:val="sl-SI"/>
        </w:rPr>
        <w:t xml:space="preserve"> onesnaževal na svoji napravi.  </w:t>
      </w:r>
    </w:p>
    <w:p w14:paraId="620B7A4C" w14:textId="77777777" w:rsidR="00697F71" w:rsidRDefault="00697F71" w:rsidP="001B6575">
      <w:pPr>
        <w:tabs>
          <w:tab w:val="left" w:pos="708"/>
        </w:tabs>
        <w:spacing w:after="240"/>
        <w:jc w:val="both"/>
        <w:rPr>
          <w:bCs/>
          <w:lang w:val="sl-SI"/>
        </w:rPr>
      </w:pPr>
      <w:r>
        <w:rPr>
          <w:bCs/>
          <w:lang w:val="sl-SI"/>
        </w:rPr>
        <w:t xml:space="preserve">Nazadnje 6. člen uredbe navaja tudi, kdaj je zahteva iz drugega odstavka tega člena izpolnjena. </w:t>
      </w:r>
    </w:p>
    <w:p w14:paraId="6D5F9D28" w14:textId="77777777" w:rsidR="00697F71" w:rsidRDefault="00697F71" w:rsidP="001B6575">
      <w:pPr>
        <w:tabs>
          <w:tab w:val="left" w:pos="708"/>
        </w:tabs>
        <w:spacing w:after="240"/>
        <w:jc w:val="both"/>
        <w:rPr>
          <w:b/>
          <w:lang w:val="sl-SI"/>
        </w:rPr>
      </w:pPr>
      <w:r w:rsidRPr="00697F71">
        <w:rPr>
          <w:b/>
          <w:lang w:val="sl-SI"/>
        </w:rPr>
        <w:t>7. člen</w:t>
      </w:r>
    </w:p>
    <w:p w14:paraId="081D08C9" w14:textId="77777777" w:rsidR="001B6575" w:rsidRPr="0072181A" w:rsidRDefault="001B6575" w:rsidP="001B6575">
      <w:pPr>
        <w:tabs>
          <w:tab w:val="left" w:pos="708"/>
        </w:tabs>
        <w:spacing w:after="240"/>
        <w:jc w:val="both"/>
        <w:rPr>
          <w:bCs/>
          <w:lang w:val="sl-SI"/>
        </w:rPr>
      </w:pPr>
      <w:r w:rsidRPr="001B6575">
        <w:rPr>
          <w:bCs/>
          <w:lang w:val="sl-SI"/>
        </w:rPr>
        <w:t xml:space="preserve">Ureja, na kakšen način, kdaj in pod katerimi pogoji lahko upravičenec, ki ima pravnomočno odločbo o pravici do nadomestila, </w:t>
      </w:r>
      <w:r w:rsidR="006B0C22">
        <w:rPr>
          <w:bCs/>
          <w:lang w:val="sl-SI"/>
        </w:rPr>
        <w:t>pri pristojnem ministrstvu vloži</w:t>
      </w:r>
      <w:r w:rsidRPr="001B6575">
        <w:rPr>
          <w:bCs/>
          <w:lang w:val="sl-SI"/>
        </w:rPr>
        <w:t xml:space="preserve"> vlogo za izdajo odločbe o višini nadomestila. </w:t>
      </w:r>
    </w:p>
    <w:p w14:paraId="5CE6C73B" w14:textId="77777777" w:rsidR="001B6575" w:rsidRPr="00697F71" w:rsidRDefault="001B6575" w:rsidP="001B6575">
      <w:pPr>
        <w:tabs>
          <w:tab w:val="left" w:pos="708"/>
        </w:tabs>
        <w:spacing w:after="240"/>
        <w:jc w:val="both"/>
        <w:rPr>
          <w:b/>
          <w:lang w:val="sl-SI"/>
        </w:rPr>
      </w:pPr>
      <w:r>
        <w:rPr>
          <w:b/>
          <w:lang w:val="sl-SI"/>
        </w:rPr>
        <w:t xml:space="preserve">8. člen </w:t>
      </w:r>
    </w:p>
    <w:p w14:paraId="1C7615D3" w14:textId="77777777" w:rsidR="00697F71" w:rsidRDefault="00697F71" w:rsidP="001B6575">
      <w:pPr>
        <w:tabs>
          <w:tab w:val="left" w:pos="708"/>
        </w:tabs>
        <w:spacing w:after="240"/>
        <w:jc w:val="both"/>
        <w:rPr>
          <w:bCs/>
          <w:lang w:val="sl-SI"/>
        </w:rPr>
      </w:pPr>
      <w:r>
        <w:rPr>
          <w:bCs/>
          <w:lang w:val="sl-SI"/>
        </w:rPr>
        <w:t xml:space="preserve">Določa pogoje, pod katerimi </w:t>
      </w:r>
      <w:r w:rsidR="0072181A">
        <w:rPr>
          <w:bCs/>
          <w:lang w:val="sl-SI"/>
        </w:rPr>
        <w:t xml:space="preserve">pristojno ministrstvo </w:t>
      </w:r>
      <w:r w:rsidRPr="00697F71">
        <w:rPr>
          <w:bCs/>
          <w:lang w:val="sl-SI"/>
        </w:rPr>
        <w:t xml:space="preserve">izda odločbo o višini nadomestila za </w:t>
      </w:r>
      <w:r w:rsidR="003F0BA7">
        <w:rPr>
          <w:bCs/>
          <w:lang w:val="sl-SI"/>
        </w:rPr>
        <w:t xml:space="preserve">celotno </w:t>
      </w:r>
      <w:r w:rsidRPr="00697F71">
        <w:rPr>
          <w:bCs/>
          <w:lang w:val="sl-SI"/>
        </w:rPr>
        <w:t>preteklo koledarsko leto</w:t>
      </w:r>
      <w:r>
        <w:rPr>
          <w:bCs/>
          <w:lang w:val="sl-SI"/>
        </w:rPr>
        <w:t xml:space="preserve">. Navaja tudi, da ta odločba vsebuje </w:t>
      </w:r>
      <w:r w:rsidRPr="00697F71">
        <w:rPr>
          <w:bCs/>
          <w:lang w:val="sl-SI"/>
        </w:rPr>
        <w:t>višino nadomestila</w:t>
      </w:r>
      <w:r w:rsidR="0072181A">
        <w:rPr>
          <w:bCs/>
          <w:lang w:val="sl-SI"/>
        </w:rPr>
        <w:t xml:space="preserve">, izračunano na podlagi ene izmed treh </w:t>
      </w:r>
      <w:r>
        <w:rPr>
          <w:bCs/>
          <w:lang w:val="sl-SI"/>
        </w:rPr>
        <w:t xml:space="preserve">formul za izračun </w:t>
      </w:r>
      <w:r w:rsidR="0072181A">
        <w:rPr>
          <w:bCs/>
          <w:lang w:val="sl-SI"/>
        </w:rPr>
        <w:t xml:space="preserve">višine nadomestila, ki jih vsebuje ta člen in </w:t>
      </w:r>
      <w:r>
        <w:rPr>
          <w:bCs/>
          <w:lang w:val="sl-SI"/>
        </w:rPr>
        <w:t xml:space="preserve">izhajajo iz </w:t>
      </w:r>
      <w:r w:rsidR="0072181A">
        <w:rPr>
          <w:bCs/>
          <w:lang w:val="sl-SI"/>
        </w:rPr>
        <w:t>smernic Komisije</w:t>
      </w:r>
      <w:r>
        <w:rPr>
          <w:bCs/>
          <w:lang w:val="sl-SI"/>
        </w:rPr>
        <w:t xml:space="preserve">. </w:t>
      </w:r>
    </w:p>
    <w:p w14:paraId="79300F00" w14:textId="095A80D1" w:rsidR="000273C7" w:rsidRDefault="0072181A" w:rsidP="001B6575">
      <w:pPr>
        <w:tabs>
          <w:tab w:val="left" w:pos="708"/>
        </w:tabs>
        <w:spacing w:after="240"/>
        <w:jc w:val="both"/>
        <w:rPr>
          <w:bCs/>
          <w:lang w:val="sl-SI"/>
        </w:rPr>
      </w:pPr>
      <w:r>
        <w:rPr>
          <w:bCs/>
          <w:lang w:val="sl-SI"/>
        </w:rPr>
        <w:t>Ta člen vsebuje</w:t>
      </w:r>
      <w:r w:rsidR="00697F71">
        <w:rPr>
          <w:bCs/>
          <w:lang w:val="sl-SI"/>
        </w:rPr>
        <w:t xml:space="preserve"> tudi določbo, da minister, pristojen za okolje, </w:t>
      </w:r>
      <w:r w:rsidR="00697F71" w:rsidRPr="00697F71">
        <w:rPr>
          <w:bCs/>
          <w:lang w:val="sl-SI"/>
        </w:rPr>
        <w:t xml:space="preserve">s sklepom določi </w:t>
      </w:r>
      <w:r w:rsidR="00697F71">
        <w:rPr>
          <w:bCs/>
          <w:lang w:val="sl-SI"/>
        </w:rPr>
        <w:t>maksimalno intenzivnost pomoči</w:t>
      </w:r>
      <w:r w:rsidR="00697F71" w:rsidRPr="00697F71">
        <w:rPr>
          <w:bCs/>
          <w:lang w:val="sl-SI"/>
        </w:rPr>
        <w:t xml:space="preserve">, izraženo kot delež, na podlagi razmerja med višino sredstev iz veljavnega </w:t>
      </w:r>
      <w:r w:rsidR="00697F71">
        <w:rPr>
          <w:bCs/>
          <w:lang w:val="sl-SI"/>
        </w:rPr>
        <w:t>Programa o porabi sredstev Sklada za podnebne spremembe (program)</w:t>
      </w:r>
      <w:r w:rsidR="00697F71" w:rsidRPr="00697F71">
        <w:rPr>
          <w:bCs/>
          <w:lang w:val="sl-SI"/>
        </w:rPr>
        <w:t>, in vsoto višin nadomestil, izračunano na podlagi prejetih vlog</w:t>
      </w:r>
      <w:r w:rsidR="00697F71">
        <w:rPr>
          <w:bCs/>
          <w:lang w:val="sl-SI"/>
        </w:rPr>
        <w:t xml:space="preserve"> </w:t>
      </w:r>
      <w:r w:rsidR="00697F71" w:rsidRPr="00697F71">
        <w:rPr>
          <w:bCs/>
          <w:lang w:val="sl-SI"/>
        </w:rPr>
        <w:t xml:space="preserve">za izdajo odločbe o višini nadomestila, in ga objavi </w:t>
      </w:r>
      <w:r w:rsidR="00865CE4">
        <w:rPr>
          <w:bCs/>
          <w:lang w:val="sl-SI"/>
        </w:rPr>
        <w:t>v Uradnem listu Republike Slovenije in na</w:t>
      </w:r>
      <w:r w:rsidR="00697F71" w:rsidRPr="00697F71">
        <w:rPr>
          <w:bCs/>
          <w:lang w:val="sl-SI"/>
        </w:rPr>
        <w:t xml:space="preserve"> osrednjem spletnem mestu državne uprave gov.si najpozneje do 1. junija tekočega koledarskega leta za preteklo koledarsko leto.</w:t>
      </w:r>
      <w:r w:rsidR="00697F71">
        <w:rPr>
          <w:bCs/>
          <w:lang w:val="sl-SI"/>
        </w:rPr>
        <w:t xml:space="preserve"> </w:t>
      </w:r>
      <w:r w:rsidR="006B0C22">
        <w:rPr>
          <w:bCs/>
          <w:lang w:val="sl-SI"/>
        </w:rPr>
        <w:t>Zadnji odstavek 8. člena uredbe določa tudi, da m</w:t>
      </w:r>
      <w:r w:rsidR="00697F71">
        <w:rPr>
          <w:bCs/>
          <w:lang w:val="sl-SI"/>
        </w:rPr>
        <w:t xml:space="preserve">aksimalna intenzivnost pomoči znaša </w:t>
      </w:r>
      <w:r w:rsidR="00697F71" w:rsidRPr="00697F71">
        <w:rPr>
          <w:bCs/>
          <w:lang w:val="sl-SI"/>
        </w:rPr>
        <w:t xml:space="preserve">0,75, če je v skladu s programom na voljo dovolj sredstev.  </w:t>
      </w:r>
    </w:p>
    <w:p w14:paraId="43BC5A8D" w14:textId="77777777" w:rsidR="001B6575" w:rsidRPr="001D499C" w:rsidRDefault="001B6575" w:rsidP="001B6575">
      <w:pPr>
        <w:tabs>
          <w:tab w:val="left" w:pos="708"/>
        </w:tabs>
        <w:spacing w:after="240"/>
        <w:jc w:val="both"/>
        <w:rPr>
          <w:b/>
          <w:lang w:val="sl-SI"/>
        </w:rPr>
      </w:pPr>
      <w:r w:rsidRPr="001D499C">
        <w:rPr>
          <w:b/>
          <w:lang w:val="sl-SI"/>
        </w:rPr>
        <w:t xml:space="preserve">9. člen </w:t>
      </w:r>
    </w:p>
    <w:p w14:paraId="2BEAAE43" w14:textId="4D7DFED0" w:rsidR="001B6575" w:rsidRDefault="001B6575" w:rsidP="001B6575">
      <w:pPr>
        <w:tabs>
          <w:tab w:val="left" w:pos="708"/>
        </w:tabs>
        <w:spacing w:after="240"/>
        <w:jc w:val="both"/>
        <w:rPr>
          <w:bCs/>
          <w:lang w:val="sl-SI"/>
        </w:rPr>
      </w:pPr>
      <w:r>
        <w:rPr>
          <w:bCs/>
          <w:lang w:val="sl-SI"/>
        </w:rPr>
        <w:t xml:space="preserve">Določa, </w:t>
      </w:r>
      <w:r w:rsidR="003F0BA7">
        <w:rPr>
          <w:bCs/>
          <w:lang w:val="sl-SI"/>
        </w:rPr>
        <w:t>da pristojno m</w:t>
      </w:r>
      <w:r w:rsidR="003F0BA7" w:rsidRPr="003F0BA7">
        <w:rPr>
          <w:bCs/>
          <w:lang w:val="sl-SI"/>
        </w:rPr>
        <w:t>inistrstvo upravičencu</w:t>
      </w:r>
      <w:r w:rsidR="003F0BA7">
        <w:rPr>
          <w:bCs/>
          <w:lang w:val="sl-SI"/>
        </w:rPr>
        <w:t xml:space="preserve"> na podlagi pravnomočne odločbe o višini nadomestila </w:t>
      </w:r>
      <w:r w:rsidR="003F0BA7" w:rsidRPr="003F0BA7">
        <w:rPr>
          <w:bCs/>
          <w:lang w:val="sl-SI"/>
        </w:rPr>
        <w:t xml:space="preserve">izplača nadomestilo </w:t>
      </w:r>
      <w:r w:rsidR="00865CE4">
        <w:rPr>
          <w:bCs/>
          <w:lang w:val="sl-SI"/>
        </w:rPr>
        <w:t xml:space="preserve">na njegov transakcijski račun </w:t>
      </w:r>
      <w:r w:rsidR="003F0BA7" w:rsidRPr="003F0BA7">
        <w:rPr>
          <w:bCs/>
          <w:lang w:val="sl-SI"/>
        </w:rPr>
        <w:t>najpozneje v dveh mesecih od pravnomočnosti te odločbe</w:t>
      </w:r>
    </w:p>
    <w:p w14:paraId="652C0E6A" w14:textId="77777777" w:rsidR="001D499C" w:rsidRPr="001D499C" w:rsidRDefault="001D499C" w:rsidP="001B6575">
      <w:pPr>
        <w:tabs>
          <w:tab w:val="left" w:pos="708"/>
        </w:tabs>
        <w:spacing w:after="240"/>
        <w:jc w:val="both"/>
        <w:rPr>
          <w:b/>
          <w:lang w:val="sl-SI"/>
        </w:rPr>
      </w:pPr>
      <w:r w:rsidRPr="001D499C">
        <w:rPr>
          <w:b/>
          <w:lang w:val="sl-SI"/>
        </w:rPr>
        <w:t>1</w:t>
      </w:r>
      <w:r w:rsidR="003F0BA7">
        <w:rPr>
          <w:b/>
          <w:lang w:val="sl-SI"/>
        </w:rPr>
        <w:t>0</w:t>
      </w:r>
      <w:r w:rsidRPr="001D499C">
        <w:rPr>
          <w:b/>
          <w:lang w:val="sl-SI"/>
        </w:rPr>
        <w:t>. člen</w:t>
      </w:r>
    </w:p>
    <w:p w14:paraId="6631DCAF" w14:textId="77777777" w:rsidR="001D499C" w:rsidRDefault="001D499C" w:rsidP="001B6575">
      <w:pPr>
        <w:tabs>
          <w:tab w:val="left" w:pos="708"/>
        </w:tabs>
        <w:spacing w:after="240"/>
        <w:jc w:val="both"/>
        <w:rPr>
          <w:bCs/>
          <w:lang w:val="sl-SI"/>
        </w:rPr>
      </w:pPr>
      <w:r>
        <w:rPr>
          <w:bCs/>
          <w:lang w:val="sl-SI"/>
        </w:rPr>
        <w:t>Ta člen določa, pod katerimi pogoji u</w:t>
      </w:r>
      <w:r w:rsidRPr="001D499C">
        <w:rPr>
          <w:bCs/>
          <w:lang w:val="sl-SI"/>
        </w:rPr>
        <w:t>pravičencu preneha veljati pravica do nadomestila</w:t>
      </w:r>
      <w:r>
        <w:rPr>
          <w:bCs/>
          <w:lang w:val="sl-SI"/>
        </w:rPr>
        <w:t xml:space="preserve"> in pod katerimi pogoji izgubi</w:t>
      </w:r>
      <w:r w:rsidRPr="001D499C">
        <w:t xml:space="preserve"> </w:t>
      </w:r>
      <w:r w:rsidRPr="001D499C">
        <w:rPr>
          <w:bCs/>
          <w:lang w:val="sl-SI"/>
        </w:rPr>
        <w:t>pravico do</w:t>
      </w:r>
      <w:r>
        <w:rPr>
          <w:bCs/>
          <w:lang w:val="sl-SI"/>
        </w:rPr>
        <w:t xml:space="preserve"> ponovne</w:t>
      </w:r>
      <w:r w:rsidRPr="001D499C">
        <w:rPr>
          <w:bCs/>
          <w:lang w:val="sl-SI"/>
        </w:rPr>
        <w:t xml:space="preserve"> pridobitve odločbe o pravici do nadomestila</w:t>
      </w:r>
      <w:r>
        <w:rPr>
          <w:bCs/>
          <w:lang w:val="sl-SI"/>
        </w:rPr>
        <w:t xml:space="preserve">. Ureja tudi, kdaj pristojno ministrstvo </w:t>
      </w:r>
      <w:r w:rsidRPr="001D499C">
        <w:rPr>
          <w:bCs/>
          <w:lang w:val="sl-SI"/>
        </w:rPr>
        <w:t>izda odločbo o prenehanju pravice do nadomestila</w:t>
      </w:r>
      <w:r>
        <w:rPr>
          <w:bCs/>
          <w:lang w:val="sl-SI"/>
        </w:rPr>
        <w:t xml:space="preserve"> in kaj mora vsebovati. Določa, da ministrstvo</w:t>
      </w:r>
      <w:r w:rsidRPr="001D499C">
        <w:rPr>
          <w:bCs/>
          <w:lang w:val="sl-SI"/>
        </w:rPr>
        <w:t xml:space="preserve"> </w:t>
      </w:r>
      <w:r>
        <w:rPr>
          <w:bCs/>
          <w:lang w:val="sl-SI"/>
        </w:rPr>
        <w:t>s to odločbo upravičencu</w:t>
      </w:r>
      <w:r w:rsidRPr="001D499C">
        <w:rPr>
          <w:bCs/>
          <w:lang w:val="sl-SI"/>
        </w:rPr>
        <w:t xml:space="preserve"> odredi</w:t>
      </w:r>
      <w:r>
        <w:rPr>
          <w:bCs/>
          <w:lang w:val="sl-SI"/>
        </w:rPr>
        <w:t xml:space="preserve"> tudi</w:t>
      </w:r>
      <w:r w:rsidRPr="001D499C">
        <w:rPr>
          <w:bCs/>
          <w:lang w:val="sl-SI"/>
        </w:rPr>
        <w:t xml:space="preserve"> vračilo neupravičeno prejetega nadomestila</w:t>
      </w:r>
      <w:r>
        <w:rPr>
          <w:bCs/>
          <w:lang w:val="sl-SI"/>
        </w:rPr>
        <w:t xml:space="preserve"> oziroma </w:t>
      </w:r>
      <w:r w:rsidR="00143F1D">
        <w:rPr>
          <w:bCs/>
          <w:lang w:val="sl-SI"/>
        </w:rPr>
        <w:t xml:space="preserve">vračilo </w:t>
      </w:r>
      <w:r>
        <w:rPr>
          <w:bCs/>
          <w:lang w:val="sl-SI"/>
        </w:rPr>
        <w:t xml:space="preserve">deleža nadomestila, za katerega ni moč dokazati porabe v skladu z zahtevami uredbe, in kam se vračilo vplača. </w:t>
      </w:r>
    </w:p>
    <w:p w14:paraId="21EC2029" w14:textId="77777777" w:rsidR="001D499C" w:rsidRPr="001D499C" w:rsidRDefault="001D499C" w:rsidP="001B6575">
      <w:pPr>
        <w:tabs>
          <w:tab w:val="left" w:pos="708"/>
        </w:tabs>
        <w:spacing w:after="240"/>
        <w:jc w:val="both"/>
        <w:rPr>
          <w:b/>
          <w:lang w:val="sl-SI"/>
        </w:rPr>
      </w:pPr>
      <w:r w:rsidRPr="001D499C">
        <w:rPr>
          <w:b/>
          <w:lang w:val="sl-SI"/>
        </w:rPr>
        <w:t>1</w:t>
      </w:r>
      <w:r w:rsidR="003F0BA7">
        <w:rPr>
          <w:b/>
          <w:lang w:val="sl-SI"/>
        </w:rPr>
        <w:t>1</w:t>
      </w:r>
      <w:r w:rsidRPr="001D499C">
        <w:rPr>
          <w:b/>
          <w:lang w:val="sl-SI"/>
        </w:rPr>
        <w:t>. člen</w:t>
      </w:r>
    </w:p>
    <w:p w14:paraId="7A9A7EA9" w14:textId="77777777" w:rsidR="001D499C" w:rsidRDefault="001D499C" w:rsidP="001B6575">
      <w:pPr>
        <w:tabs>
          <w:tab w:val="left" w:pos="708"/>
        </w:tabs>
        <w:spacing w:after="240"/>
        <w:jc w:val="both"/>
        <w:rPr>
          <w:bCs/>
          <w:lang w:val="sl-SI"/>
        </w:rPr>
      </w:pPr>
      <w:r>
        <w:rPr>
          <w:bCs/>
          <w:lang w:val="sl-SI"/>
        </w:rPr>
        <w:t xml:space="preserve">Ureja primere preveč oziroma premalo plačanih nadomestil. </w:t>
      </w:r>
    </w:p>
    <w:p w14:paraId="13FA1B53" w14:textId="77777777" w:rsidR="001D499C" w:rsidRPr="00A81859" w:rsidRDefault="001D499C" w:rsidP="001B6575">
      <w:pPr>
        <w:tabs>
          <w:tab w:val="left" w:pos="708"/>
        </w:tabs>
        <w:spacing w:after="240"/>
        <w:jc w:val="both"/>
        <w:rPr>
          <w:b/>
          <w:lang w:val="sl-SI"/>
        </w:rPr>
      </w:pPr>
      <w:r w:rsidRPr="00A81859">
        <w:rPr>
          <w:b/>
          <w:lang w:val="sl-SI"/>
        </w:rPr>
        <w:t>1</w:t>
      </w:r>
      <w:r w:rsidR="003F0BA7">
        <w:rPr>
          <w:b/>
          <w:lang w:val="sl-SI"/>
        </w:rPr>
        <w:t>2</w:t>
      </w:r>
      <w:r w:rsidRPr="00A81859">
        <w:rPr>
          <w:b/>
          <w:lang w:val="sl-SI"/>
        </w:rPr>
        <w:t>. člen</w:t>
      </w:r>
    </w:p>
    <w:p w14:paraId="7CF6F16D" w14:textId="77777777" w:rsidR="001D499C" w:rsidRDefault="001D499C" w:rsidP="001B6575">
      <w:pPr>
        <w:tabs>
          <w:tab w:val="left" w:pos="708"/>
        </w:tabs>
        <w:spacing w:after="240"/>
        <w:jc w:val="both"/>
        <w:rPr>
          <w:bCs/>
          <w:lang w:val="sl-SI"/>
        </w:rPr>
      </w:pPr>
      <w:r>
        <w:rPr>
          <w:bCs/>
          <w:lang w:val="sl-SI"/>
        </w:rPr>
        <w:t>Določa, da n</w:t>
      </w:r>
      <w:r w:rsidRPr="001D499C">
        <w:rPr>
          <w:bCs/>
          <w:lang w:val="sl-SI"/>
        </w:rPr>
        <w:t>adzor nad izvajanjem te uredbe opravlja inšpekcija, pristojna za okolje</w:t>
      </w:r>
      <w:r>
        <w:rPr>
          <w:bCs/>
          <w:lang w:val="sl-SI"/>
        </w:rPr>
        <w:t xml:space="preserve">. </w:t>
      </w:r>
    </w:p>
    <w:p w14:paraId="2898DE3B" w14:textId="77777777" w:rsidR="001D499C" w:rsidRPr="00A81859" w:rsidRDefault="001D499C" w:rsidP="001B6575">
      <w:pPr>
        <w:tabs>
          <w:tab w:val="left" w:pos="708"/>
        </w:tabs>
        <w:spacing w:after="240"/>
        <w:jc w:val="both"/>
        <w:rPr>
          <w:b/>
          <w:lang w:val="sl-SI"/>
        </w:rPr>
      </w:pPr>
      <w:r w:rsidRPr="00A81859">
        <w:rPr>
          <w:b/>
          <w:lang w:val="sl-SI"/>
        </w:rPr>
        <w:lastRenderedPageBreak/>
        <w:t>1</w:t>
      </w:r>
      <w:r w:rsidR="003F0BA7">
        <w:rPr>
          <w:b/>
          <w:lang w:val="sl-SI"/>
        </w:rPr>
        <w:t>3</w:t>
      </w:r>
      <w:r w:rsidRPr="00A81859">
        <w:rPr>
          <w:b/>
          <w:lang w:val="sl-SI"/>
        </w:rPr>
        <w:t>. člen</w:t>
      </w:r>
    </w:p>
    <w:p w14:paraId="151F2B45" w14:textId="0E68565F" w:rsidR="003E7799" w:rsidRDefault="00A81859" w:rsidP="001B6575">
      <w:pPr>
        <w:tabs>
          <w:tab w:val="left" w:pos="708"/>
        </w:tabs>
        <w:spacing w:after="240"/>
        <w:jc w:val="both"/>
        <w:rPr>
          <w:bCs/>
          <w:lang w:val="sl-SI"/>
        </w:rPr>
      </w:pPr>
      <w:r>
        <w:rPr>
          <w:bCs/>
          <w:lang w:val="sl-SI"/>
        </w:rPr>
        <w:t>Ta člen določa globe za prekrške v zvezi s to uredbo</w:t>
      </w:r>
      <w:r w:rsidR="003F0BA7">
        <w:rPr>
          <w:bCs/>
          <w:lang w:val="sl-SI"/>
        </w:rPr>
        <w:t xml:space="preserve">. </w:t>
      </w:r>
      <w:r>
        <w:rPr>
          <w:bCs/>
          <w:lang w:val="sl-SI"/>
        </w:rPr>
        <w:t xml:space="preserve"> </w:t>
      </w:r>
    </w:p>
    <w:p w14:paraId="06817D3F" w14:textId="77777777" w:rsidR="00347343" w:rsidRPr="00EC685A" w:rsidRDefault="00347343" w:rsidP="00347343">
      <w:pPr>
        <w:tabs>
          <w:tab w:val="left" w:pos="708"/>
        </w:tabs>
        <w:spacing w:after="240"/>
        <w:jc w:val="both"/>
        <w:rPr>
          <w:b/>
          <w:lang w:val="sl-SI"/>
        </w:rPr>
      </w:pPr>
      <w:r w:rsidRPr="00EC685A">
        <w:rPr>
          <w:b/>
          <w:lang w:val="sl-SI"/>
        </w:rPr>
        <w:t>1</w:t>
      </w:r>
      <w:r>
        <w:rPr>
          <w:b/>
          <w:lang w:val="sl-SI"/>
        </w:rPr>
        <w:t>4</w:t>
      </w:r>
      <w:r w:rsidRPr="00EC685A">
        <w:rPr>
          <w:b/>
          <w:lang w:val="sl-SI"/>
        </w:rPr>
        <w:t>. člen</w:t>
      </w:r>
    </w:p>
    <w:p w14:paraId="30AE8905" w14:textId="77777777" w:rsidR="00347343" w:rsidRPr="00347343" w:rsidRDefault="00347343" w:rsidP="001B6575">
      <w:pPr>
        <w:tabs>
          <w:tab w:val="left" w:pos="708"/>
        </w:tabs>
        <w:spacing w:after="240"/>
        <w:jc w:val="both"/>
        <w:rPr>
          <w:bCs/>
          <w:lang w:val="sl-SI"/>
        </w:rPr>
      </w:pPr>
      <w:r>
        <w:rPr>
          <w:bCs/>
          <w:lang w:val="sl-SI"/>
        </w:rPr>
        <w:t xml:space="preserve">Vsebuje prehodne določbe. </w:t>
      </w:r>
    </w:p>
    <w:p w14:paraId="32CB41F6" w14:textId="77777777" w:rsidR="00A81859" w:rsidRPr="00A81859" w:rsidRDefault="001054AF" w:rsidP="001B6575">
      <w:pPr>
        <w:tabs>
          <w:tab w:val="left" w:pos="708"/>
        </w:tabs>
        <w:spacing w:after="240"/>
        <w:jc w:val="both"/>
        <w:rPr>
          <w:b/>
          <w:lang w:val="sl-SI"/>
        </w:rPr>
      </w:pPr>
      <w:r w:rsidRPr="00A81859">
        <w:rPr>
          <w:b/>
          <w:lang w:val="sl-SI"/>
        </w:rPr>
        <w:t>1</w:t>
      </w:r>
      <w:r w:rsidR="00347343">
        <w:rPr>
          <w:b/>
          <w:lang w:val="sl-SI"/>
        </w:rPr>
        <w:t>5</w:t>
      </w:r>
      <w:r w:rsidR="00A81859" w:rsidRPr="00A81859">
        <w:rPr>
          <w:b/>
          <w:lang w:val="sl-SI"/>
        </w:rPr>
        <w:t xml:space="preserve">. člen </w:t>
      </w:r>
    </w:p>
    <w:p w14:paraId="3AAE363C" w14:textId="10E2B9B7" w:rsidR="001054AF" w:rsidRDefault="003E7799" w:rsidP="001B6575">
      <w:pPr>
        <w:tabs>
          <w:tab w:val="left" w:pos="708"/>
        </w:tabs>
        <w:spacing w:after="240"/>
        <w:jc w:val="both"/>
        <w:rPr>
          <w:bCs/>
          <w:lang w:val="sl-SI"/>
        </w:rPr>
      </w:pPr>
      <w:r>
        <w:rPr>
          <w:bCs/>
          <w:lang w:val="sl-SI"/>
        </w:rPr>
        <w:t>Ureja začetek in konec uporabe uredbe</w:t>
      </w:r>
      <w:r w:rsidR="00A81859" w:rsidRPr="00A81859">
        <w:rPr>
          <w:bCs/>
          <w:lang w:val="sl-SI"/>
        </w:rPr>
        <w:t>.</w:t>
      </w:r>
      <w:r w:rsidR="001054AF">
        <w:rPr>
          <w:bCs/>
          <w:lang w:val="sl-SI"/>
        </w:rPr>
        <w:t xml:space="preserve"> Ker </w:t>
      </w:r>
      <w:r>
        <w:rPr>
          <w:bCs/>
          <w:lang w:val="sl-SI"/>
        </w:rPr>
        <w:t xml:space="preserve">uredba vsebuje </w:t>
      </w:r>
      <w:r w:rsidR="001054AF">
        <w:rPr>
          <w:bCs/>
          <w:lang w:val="sl-SI"/>
        </w:rPr>
        <w:t xml:space="preserve">shemo državne pomoči, ki jo mora odobriti Komisija, se začne uporabljati </w:t>
      </w:r>
      <w:r w:rsidR="001054AF" w:rsidRPr="001054AF">
        <w:rPr>
          <w:bCs/>
          <w:lang w:val="sl-SI"/>
        </w:rPr>
        <w:t>naslednji dan po objavi naznanila o prejetju odločitve Evropske komisije o združljivosti sheme državne pomoči po tej uredbi z notranjim trgom v Uradnem listu Republike Slovenij</w:t>
      </w:r>
      <w:r w:rsidR="001054AF">
        <w:rPr>
          <w:bCs/>
          <w:lang w:val="sl-SI"/>
        </w:rPr>
        <w:t xml:space="preserve">e. </w:t>
      </w:r>
    </w:p>
    <w:p w14:paraId="1A52DD08" w14:textId="77777777" w:rsidR="003E7799" w:rsidRDefault="001054AF" w:rsidP="001B6575">
      <w:pPr>
        <w:tabs>
          <w:tab w:val="left" w:pos="708"/>
        </w:tabs>
        <w:spacing w:after="240"/>
        <w:jc w:val="both"/>
        <w:rPr>
          <w:bCs/>
          <w:lang w:val="sl-SI"/>
        </w:rPr>
      </w:pPr>
      <w:r>
        <w:rPr>
          <w:bCs/>
          <w:lang w:val="sl-SI"/>
        </w:rPr>
        <w:t>Ta člen d</w:t>
      </w:r>
      <w:r w:rsidR="00A81859">
        <w:rPr>
          <w:bCs/>
          <w:lang w:val="sl-SI"/>
        </w:rPr>
        <w:t>oloča tudi dele uredbe, ki se uporabljajo dlje od tega datuma.</w:t>
      </w:r>
    </w:p>
    <w:p w14:paraId="69F05612" w14:textId="77777777" w:rsidR="003E7799" w:rsidRPr="003E7799" w:rsidRDefault="003E7799" w:rsidP="001B6575">
      <w:pPr>
        <w:tabs>
          <w:tab w:val="left" w:pos="708"/>
        </w:tabs>
        <w:spacing w:after="240"/>
        <w:jc w:val="both"/>
        <w:rPr>
          <w:b/>
          <w:lang w:val="sl-SI"/>
        </w:rPr>
      </w:pPr>
      <w:r w:rsidRPr="003E7799">
        <w:rPr>
          <w:b/>
          <w:lang w:val="sl-SI"/>
        </w:rPr>
        <w:t>16. člen</w:t>
      </w:r>
    </w:p>
    <w:p w14:paraId="48637AA8" w14:textId="096F504D" w:rsidR="00A81859" w:rsidRDefault="003E7799" w:rsidP="001B6575">
      <w:pPr>
        <w:tabs>
          <w:tab w:val="left" w:pos="708"/>
        </w:tabs>
        <w:spacing w:after="240"/>
        <w:jc w:val="both"/>
        <w:rPr>
          <w:bCs/>
          <w:lang w:val="sl-SI"/>
        </w:rPr>
      </w:pPr>
      <w:r>
        <w:rPr>
          <w:bCs/>
          <w:lang w:val="sl-SI"/>
        </w:rPr>
        <w:t>Ureja začetek</w:t>
      </w:r>
      <w:r w:rsidR="00A81859">
        <w:rPr>
          <w:bCs/>
          <w:lang w:val="sl-SI"/>
        </w:rPr>
        <w:t xml:space="preserve"> </w:t>
      </w:r>
      <w:r>
        <w:rPr>
          <w:bCs/>
          <w:lang w:val="sl-SI"/>
        </w:rPr>
        <w:t>(</w:t>
      </w:r>
      <w:r w:rsidRPr="003E7799">
        <w:rPr>
          <w:bCs/>
          <w:lang w:val="sl-SI"/>
        </w:rPr>
        <w:t>naslednji dan po objavi v Uradnem listu Republike Slovenij</w:t>
      </w:r>
      <w:r>
        <w:rPr>
          <w:bCs/>
          <w:lang w:val="sl-SI"/>
        </w:rPr>
        <w:t xml:space="preserve"> in konec veljavnosti uredbe (31. december 2025). </w:t>
      </w:r>
    </w:p>
    <w:p w14:paraId="2B655739" w14:textId="77777777" w:rsidR="00A81859" w:rsidRPr="00A81859" w:rsidRDefault="00A81859" w:rsidP="001B6575">
      <w:pPr>
        <w:tabs>
          <w:tab w:val="left" w:pos="708"/>
        </w:tabs>
        <w:spacing w:after="240"/>
        <w:jc w:val="both"/>
        <w:rPr>
          <w:b/>
          <w:lang w:val="sl-SI"/>
        </w:rPr>
      </w:pPr>
      <w:r w:rsidRPr="00A81859">
        <w:rPr>
          <w:b/>
          <w:lang w:val="sl-SI"/>
        </w:rPr>
        <w:t>Priloga I</w:t>
      </w:r>
    </w:p>
    <w:p w14:paraId="69CFF787" w14:textId="77777777" w:rsidR="00A81859" w:rsidRDefault="00A81859" w:rsidP="001B6575">
      <w:pPr>
        <w:tabs>
          <w:tab w:val="left" w:pos="708"/>
        </w:tabs>
        <w:spacing w:after="240"/>
        <w:jc w:val="both"/>
        <w:rPr>
          <w:bCs/>
          <w:lang w:val="sl-SI"/>
        </w:rPr>
      </w:pPr>
      <w:r>
        <w:rPr>
          <w:bCs/>
          <w:lang w:val="sl-SI"/>
        </w:rPr>
        <w:t>Vsebuje štiri preglednica. Prva navaja sektorje in dele sektorjev</w:t>
      </w:r>
      <w:r w:rsidRPr="00A81859">
        <w:rPr>
          <w:bCs/>
          <w:lang w:val="sl-SI"/>
        </w:rPr>
        <w:t>, ki so izpostavljeni tveganju premestitve emisij CO2</w:t>
      </w:r>
      <w:r>
        <w:rPr>
          <w:bCs/>
          <w:lang w:val="sl-SI"/>
        </w:rPr>
        <w:t xml:space="preserve">, kot izhaja iz smernic Komisije. Ostale tri preglednice vsebujejo številčne podatke po posameznih sektorjih oziroma </w:t>
      </w:r>
      <w:proofErr w:type="spellStart"/>
      <w:r>
        <w:rPr>
          <w:bCs/>
          <w:lang w:val="sl-SI"/>
        </w:rPr>
        <w:t>podsektorjih</w:t>
      </w:r>
      <w:proofErr w:type="spellEnd"/>
      <w:r>
        <w:rPr>
          <w:bCs/>
          <w:lang w:val="sl-SI"/>
        </w:rPr>
        <w:t xml:space="preserve">, ki so potrebni za izračun višine nadomestila v skladu s formulami iz 8. člena uredbe. Številčni podatki za vsako leto so določeni na podlagi smernic Komisije. </w:t>
      </w:r>
    </w:p>
    <w:p w14:paraId="6A57DD5E" w14:textId="77777777" w:rsidR="00A81859" w:rsidRPr="00185CA1" w:rsidRDefault="00A81859" w:rsidP="001B6575">
      <w:pPr>
        <w:tabs>
          <w:tab w:val="left" w:pos="708"/>
        </w:tabs>
        <w:spacing w:after="240"/>
        <w:jc w:val="both"/>
        <w:rPr>
          <w:b/>
          <w:lang w:val="sl-SI"/>
        </w:rPr>
      </w:pPr>
      <w:r w:rsidRPr="00185CA1">
        <w:rPr>
          <w:b/>
          <w:lang w:val="sl-SI"/>
        </w:rPr>
        <w:t>Priloga II</w:t>
      </w:r>
    </w:p>
    <w:p w14:paraId="47D44B7F" w14:textId="77777777" w:rsidR="00A81859" w:rsidRDefault="00A81859" w:rsidP="001B6575">
      <w:pPr>
        <w:tabs>
          <w:tab w:val="left" w:pos="708"/>
        </w:tabs>
        <w:spacing w:after="240"/>
        <w:jc w:val="both"/>
        <w:rPr>
          <w:bCs/>
          <w:lang w:val="sl-SI"/>
        </w:rPr>
      </w:pPr>
      <w:r>
        <w:rPr>
          <w:bCs/>
          <w:lang w:val="sl-SI"/>
        </w:rPr>
        <w:t>Vsebuje obrazec za</w:t>
      </w:r>
      <w:r w:rsidR="00185CA1">
        <w:rPr>
          <w:bCs/>
          <w:lang w:val="sl-SI"/>
        </w:rPr>
        <w:t xml:space="preserve"> vlogo za</w:t>
      </w:r>
      <w:r>
        <w:rPr>
          <w:bCs/>
          <w:lang w:val="sl-SI"/>
        </w:rPr>
        <w:t xml:space="preserve"> </w:t>
      </w:r>
      <w:r w:rsidRPr="00A81859">
        <w:rPr>
          <w:bCs/>
          <w:lang w:val="sl-SI"/>
        </w:rPr>
        <w:t>izdajo odločbe o pravici do nadomestila</w:t>
      </w:r>
      <w:r>
        <w:rPr>
          <w:bCs/>
          <w:lang w:val="sl-SI"/>
        </w:rPr>
        <w:t>, kjer so naveden</w:t>
      </w:r>
      <w:r w:rsidR="00185CA1">
        <w:rPr>
          <w:bCs/>
          <w:lang w:val="sl-SI"/>
        </w:rPr>
        <w:t xml:space="preserve">i zahtevani podatki, ki jih mora navesti upravičenec, in zahtevane priloge. To vlogo vsak upravičenec na ministrstvo vloži samo enkrat. </w:t>
      </w:r>
    </w:p>
    <w:p w14:paraId="366113A4" w14:textId="77777777" w:rsidR="00185CA1" w:rsidRPr="00185CA1" w:rsidRDefault="00185CA1" w:rsidP="001B6575">
      <w:pPr>
        <w:tabs>
          <w:tab w:val="left" w:pos="708"/>
        </w:tabs>
        <w:spacing w:after="240"/>
        <w:jc w:val="both"/>
        <w:rPr>
          <w:b/>
          <w:lang w:val="sl-SI"/>
        </w:rPr>
      </w:pPr>
      <w:r w:rsidRPr="00185CA1">
        <w:rPr>
          <w:b/>
          <w:lang w:val="sl-SI"/>
        </w:rPr>
        <w:t>Priloga III</w:t>
      </w:r>
    </w:p>
    <w:p w14:paraId="453B3F83" w14:textId="77777777" w:rsidR="00185CA1" w:rsidRPr="000273C7" w:rsidRDefault="00185CA1" w:rsidP="001B6575">
      <w:pPr>
        <w:tabs>
          <w:tab w:val="left" w:pos="708"/>
        </w:tabs>
        <w:spacing w:after="240"/>
        <w:jc w:val="both"/>
        <w:rPr>
          <w:bCs/>
          <w:lang w:val="sl-SI"/>
        </w:rPr>
      </w:pPr>
      <w:r>
        <w:rPr>
          <w:bCs/>
          <w:lang w:val="sl-SI"/>
        </w:rPr>
        <w:t xml:space="preserve">Vsebuje obrazec za vlogo za </w:t>
      </w:r>
      <w:r w:rsidRPr="00185CA1">
        <w:rPr>
          <w:bCs/>
          <w:lang w:val="sl-SI"/>
        </w:rPr>
        <w:t>izdajo odločbe o višini nadomestila</w:t>
      </w:r>
      <w:r>
        <w:rPr>
          <w:bCs/>
          <w:lang w:val="sl-SI"/>
        </w:rPr>
        <w:t xml:space="preserve">, ki jo mora upravičenec oddati vsako leto. Obrazec navaja podatke, ki jih mora v vlogi navesti upravičenec, in zahtevane priloge. </w:t>
      </w:r>
    </w:p>
    <w:p w14:paraId="0D0062A1" w14:textId="77777777" w:rsidR="00DD28E1" w:rsidRPr="000273C7" w:rsidRDefault="00DD28E1" w:rsidP="00976551">
      <w:pPr>
        <w:pStyle w:val="Telobesedila2"/>
        <w:ind w:left="4956" w:firstLine="708"/>
        <w:rPr>
          <w:rFonts w:ascii="Arial" w:hAnsi="Arial"/>
          <w:b w:val="0"/>
          <w:sz w:val="20"/>
        </w:rPr>
      </w:pPr>
    </w:p>
    <w:p w14:paraId="62D46C64" w14:textId="77777777" w:rsidR="00DD28E1" w:rsidRPr="000273C7" w:rsidRDefault="00DD28E1" w:rsidP="00976551">
      <w:pPr>
        <w:pStyle w:val="Telobesedila2"/>
        <w:ind w:left="4956" w:firstLine="708"/>
        <w:rPr>
          <w:rFonts w:ascii="Arial" w:hAnsi="Arial"/>
          <w:b w:val="0"/>
          <w:sz w:val="20"/>
        </w:rPr>
      </w:pPr>
    </w:p>
    <w:p w14:paraId="0A4F111F" w14:textId="77777777" w:rsidR="00DD28E1" w:rsidRPr="000273C7" w:rsidRDefault="00DD28E1" w:rsidP="00976551">
      <w:pPr>
        <w:pStyle w:val="Telobesedila2"/>
        <w:ind w:left="4956" w:firstLine="708"/>
        <w:rPr>
          <w:rFonts w:ascii="Arial" w:hAnsi="Arial"/>
          <w:b w:val="0"/>
          <w:sz w:val="20"/>
        </w:rPr>
      </w:pPr>
    </w:p>
    <w:p w14:paraId="16508F1B" w14:textId="77777777" w:rsidR="00DD28E1" w:rsidRPr="000273C7" w:rsidRDefault="00DD28E1" w:rsidP="00976551">
      <w:pPr>
        <w:pStyle w:val="Telobesedila2"/>
        <w:ind w:left="4956" w:firstLine="708"/>
        <w:rPr>
          <w:rFonts w:ascii="Arial" w:hAnsi="Arial"/>
          <w:b w:val="0"/>
          <w:sz w:val="20"/>
        </w:rPr>
      </w:pPr>
    </w:p>
    <w:p w14:paraId="2B8EC52B" w14:textId="77777777" w:rsidR="00DD28E1" w:rsidRPr="000273C7" w:rsidRDefault="00DD28E1" w:rsidP="00976551">
      <w:pPr>
        <w:pStyle w:val="Telobesedila2"/>
        <w:ind w:left="4956" w:firstLine="708"/>
        <w:rPr>
          <w:rFonts w:ascii="Arial" w:hAnsi="Arial"/>
          <w:b w:val="0"/>
          <w:sz w:val="20"/>
        </w:rPr>
      </w:pPr>
    </w:p>
    <w:p w14:paraId="1F2ECB9B" w14:textId="77777777" w:rsidR="00DD28E1" w:rsidRPr="000273C7" w:rsidRDefault="00DD28E1" w:rsidP="00976551">
      <w:pPr>
        <w:pStyle w:val="Telobesedila2"/>
        <w:ind w:left="4956" w:firstLine="708"/>
        <w:rPr>
          <w:rFonts w:ascii="Arial" w:hAnsi="Arial"/>
          <w:b w:val="0"/>
          <w:sz w:val="20"/>
        </w:rPr>
      </w:pPr>
    </w:p>
    <w:p w14:paraId="6145A9A3" w14:textId="77777777" w:rsidR="00DD28E1" w:rsidRPr="000273C7" w:rsidRDefault="00DD28E1" w:rsidP="00976551">
      <w:pPr>
        <w:pStyle w:val="Telobesedila2"/>
        <w:ind w:left="4956" w:firstLine="708"/>
        <w:rPr>
          <w:rFonts w:ascii="Arial" w:hAnsi="Arial"/>
          <w:b w:val="0"/>
          <w:sz w:val="20"/>
        </w:rPr>
      </w:pPr>
    </w:p>
    <w:p w14:paraId="4889B21F" w14:textId="77777777" w:rsidR="00DD28E1" w:rsidRPr="000273C7" w:rsidRDefault="00DD28E1" w:rsidP="00976551">
      <w:pPr>
        <w:pStyle w:val="Telobesedila2"/>
        <w:ind w:left="4956" w:firstLine="708"/>
        <w:rPr>
          <w:rFonts w:ascii="Arial" w:hAnsi="Arial"/>
          <w:b w:val="0"/>
          <w:sz w:val="20"/>
        </w:rPr>
      </w:pPr>
    </w:p>
    <w:p w14:paraId="65833C48" w14:textId="77777777" w:rsidR="00CA678E" w:rsidRPr="000273C7" w:rsidRDefault="00CA678E" w:rsidP="003275BF">
      <w:pPr>
        <w:pStyle w:val="Telobesedila2"/>
        <w:rPr>
          <w:rFonts w:ascii="Arial" w:hAnsi="Arial"/>
          <w:b w:val="0"/>
          <w:sz w:val="20"/>
        </w:rPr>
      </w:pPr>
    </w:p>
    <w:sectPr w:rsidR="00CA678E" w:rsidRPr="000273C7" w:rsidSect="009C5DDC">
      <w:headerReference w:type="default" r:id="rId12"/>
      <w:headerReference w:type="first" r:id="rId13"/>
      <w:pgSz w:w="11900" w:h="16840" w:code="9"/>
      <w:pgMar w:top="1701" w:right="1701" w:bottom="1134" w:left="1701" w:header="964" w:footer="794" w:gutter="0"/>
      <w:cols w:space="708"/>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4C0B0" w16cex:dateUtc="2023-02-13T12:59:00Z"/>
  <w16cex:commentExtensible w16cex:durableId="2794C0D8" w16cex:dateUtc="2023-02-13T12:59:00Z"/>
  <w16cex:commentExtensible w16cex:durableId="2794BEF8" w16cex:dateUtc="2023-02-13T12:51:00Z"/>
  <w16cex:commentExtensible w16cex:durableId="2794BEFD" w16cex:dateUtc="2023-02-13T12:51:00Z"/>
  <w16cex:commentExtensible w16cex:durableId="2794BF04" w16cex:dateUtc="2023-02-13T12:52:00Z"/>
  <w16cex:commentExtensible w16cex:durableId="2794BF07" w16cex:dateUtc="2023-02-13T12:52:00Z"/>
  <w16cex:commentExtensible w16cex:durableId="2794BE95" w16cex:dateUtc="2023-02-13T12:50:00Z"/>
  <w16cex:commentExtensible w16cex:durableId="2794BEC0" w16cex:dateUtc="2023-02-13T12:50:00Z"/>
  <w16cex:commentExtensible w16cex:durableId="2794BEC4" w16cex:dateUtc="2023-02-13T12: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408CA" w14:textId="77777777" w:rsidR="000C0D36" w:rsidRDefault="000C0D36">
      <w:r>
        <w:separator/>
      </w:r>
    </w:p>
  </w:endnote>
  <w:endnote w:type="continuationSeparator" w:id="0">
    <w:p w14:paraId="00E4CD76" w14:textId="77777777" w:rsidR="000C0D36" w:rsidRDefault="000C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embedItalic r:id="rId1" w:subsetted="1" w:fontKey="{1211AC4F-D448-4251-A254-3BAD7239E3BB}"/>
  </w:font>
  <w:font w:name="Republika">
    <w:altName w:val="Franklin Gothic Medium Cond"/>
    <w:charset w:val="EE"/>
    <w:family w:val="auto"/>
    <w:pitch w:val="variable"/>
    <w:sig w:usb0="00000001"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AE86A" w14:textId="77777777" w:rsidR="000C0D36" w:rsidRDefault="000C0D36">
      <w:r>
        <w:separator/>
      </w:r>
    </w:p>
  </w:footnote>
  <w:footnote w:type="continuationSeparator" w:id="0">
    <w:p w14:paraId="6870F77B" w14:textId="77777777" w:rsidR="000C0D36" w:rsidRDefault="000C0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FA0D7" w14:textId="77777777" w:rsidR="007349E4" w:rsidRPr="00001345" w:rsidRDefault="007349E4" w:rsidP="00001345">
    <w:pPr>
      <w:tabs>
        <w:tab w:val="left" w:pos="5112"/>
      </w:tabs>
      <w:spacing w:before="120" w:line="240" w:lineRule="exact"/>
      <w:rPr>
        <w:rFonts w:cs="Arial"/>
        <w:sz w:val="16"/>
        <w:lang w:val="sl-SI"/>
      </w:rPr>
    </w:pPr>
    <w:r w:rsidRPr="00001345">
      <w:rPr>
        <w:noProof/>
        <w:lang w:val="sl-SI" w:eastAsia="sl-SI"/>
      </w:rPr>
      <w:drawing>
        <wp:anchor distT="0" distB="0" distL="114300" distR="114300" simplePos="0" relativeHeight="251659264" behindDoc="0" locked="0" layoutInCell="1" allowOverlap="1" wp14:anchorId="2D53903D" wp14:editId="79D15258">
          <wp:simplePos x="0" y="0"/>
          <wp:positionH relativeFrom="column">
            <wp:posOffset>-502920</wp:posOffset>
          </wp:positionH>
          <wp:positionV relativeFrom="paragraph">
            <wp:posOffset>-1064</wp:posOffset>
          </wp:positionV>
          <wp:extent cx="3315335" cy="34417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315335" cy="344170"/>
                  </a:xfrm>
                  <a:prstGeom prst="rect">
                    <a:avLst/>
                  </a:prstGeom>
                </pic:spPr>
              </pic:pic>
            </a:graphicData>
          </a:graphic>
          <wp14:sizeRelH relativeFrom="margin">
            <wp14:pctWidth>0</wp14:pctWidth>
          </wp14:sizeRelH>
          <wp14:sizeRelV relativeFrom="margin">
            <wp14:pctHeight>0</wp14:pctHeight>
          </wp14:sizeRelV>
        </wp:anchor>
      </w:drawing>
    </w:r>
  </w:p>
  <w:p w14:paraId="5C6A2D86" w14:textId="77777777" w:rsidR="007349E4" w:rsidRPr="00001345" w:rsidRDefault="007349E4" w:rsidP="00001345">
    <w:pPr>
      <w:tabs>
        <w:tab w:val="left" w:pos="5112"/>
      </w:tabs>
      <w:spacing w:before="120" w:line="240" w:lineRule="exact"/>
      <w:rPr>
        <w:rFonts w:cs="Arial"/>
        <w:sz w:val="16"/>
        <w:lang w:val="sl-SI"/>
      </w:rPr>
    </w:pPr>
  </w:p>
  <w:p w14:paraId="70614A37" w14:textId="77777777" w:rsidR="007349E4" w:rsidRPr="00001345" w:rsidRDefault="007349E4" w:rsidP="00001345">
    <w:pPr>
      <w:tabs>
        <w:tab w:val="left" w:pos="5112"/>
      </w:tabs>
      <w:spacing w:line="240" w:lineRule="exact"/>
      <w:rPr>
        <w:rFonts w:cs="Arial"/>
        <w:sz w:val="16"/>
        <w:lang w:val="sl-SI"/>
      </w:rPr>
    </w:pPr>
    <w:r w:rsidRPr="00001345">
      <w:rPr>
        <w:rFonts w:cs="Arial"/>
        <w:sz w:val="16"/>
        <w:lang w:val="sl-SI"/>
      </w:rPr>
      <w:t>Langusova ulica 4, 1535 Ljubljana</w:t>
    </w:r>
    <w:r w:rsidRPr="00001345">
      <w:rPr>
        <w:rFonts w:cs="Arial"/>
        <w:sz w:val="16"/>
        <w:lang w:val="sl-SI"/>
      </w:rPr>
      <w:tab/>
      <w:t>T: 01 478 82 00</w:t>
    </w:r>
  </w:p>
  <w:p w14:paraId="5F690655" w14:textId="77777777" w:rsidR="007349E4" w:rsidRPr="00001345" w:rsidRDefault="007349E4" w:rsidP="00001345">
    <w:pPr>
      <w:tabs>
        <w:tab w:val="left" w:pos="5112"/>
      </w:tabs>
      <w:spacing w:line="240" w:lineRule="exact"/>
      <w:rPr>
        <w:rFonts w:cs="Arial"/>
        <w:sz w:val="16"/>
        <w:lang w:val="sl-SI"/>
      </w:rPr>
    </w:pPr>
    <w:r w:rsidRPr="00001345">
      <w:rPr>
        <w:rFonts w:cs="Arial"/>
        <w:sz w:val="16"/>
        <w:lang w:val="sl-SI"/>
      </w:rPr>
      <w:tab/>
      <w:t>E: gp.mope@gov.si</w:t>
    </w:r>
  </w:p>
  <w:p w14:paraId="2181A56D" w14:textId="457DED6F" w:rsidR="007349E4" w:rsidRPr="00001345" w:rsidRDefault="007349E4" w:rsidP="00001345">
    <w:pPr>
      <w:tabs>
        <w:tab w:val="left" w:pos="5112"/>
      </w:tabs>
      <w:spacing w:line="240" w:lineRule="exact"/>
      <w:rPr>
        <w:rFonts w:cs="Arial"/>
        <w:sz w:val="16"/>
        <w:lang w:val="sl-SI"/>
      </w:rPr>
    </w:pPr>
    <w:r w:rsidRPr="00001345">
      <w:rPr>
        <w:rFonts w:cs="Arial"/>
        <w:sz w:val="16"/>
        <w:lang w:val="sl-SI"/>
      </w:rPr>
      <w:tab/>
      <w:t>www.mope.gov.si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744B4" w14:textId="77777777" w:rsidR="007349E4" w:rsidRPr="00110CBD" w:rsidRDefault="007349E4"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04D92" w14:textId="77777777" w:rsidR="007349E4" w:rsidRPr="008F3500" w:rsidRDefault="007349E4"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AB0"/>
    <w:multiLevelType w:val="hybridMultilevel"/>
    <w:tmpl w:val="9C084878"/>
    <w:lvl w:ilvl="0" w:tplc="3D729362">
      <w:start w:val="1"/>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B32146"/>
    <w:multiLevelType w:val="hybridMultilevel"/>
    <w:tmpl w:val="857C4C4C"/>
    <w:lvl w:ilvl="0" w:tplc="3356BDD2">
      <w:start w:val="2"/>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F6AD0"/>
    <w:multiLevelType w:val="multilevel"/>
    <w:tmpl w:val="B13E412E"/>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CC7E86"/>
    <w:multiLevelType w:val="hybridMultilevel"/>
    <w:tmpl w:val="01E02834"/>
    <w:lvl w:ilvl="0" w:tplc="38A469DE">
      <w:start w:val="1"/>
      <w:numFmt w:val="bullet"/>
      <w:lvlText w:val="-"/>
      <w:lvlJc w:val="left"/>
      <w:pPr>
        <w:tabs>
          <w:tab w:val="num" w:pos="284"/>
        </w:tabs>
        <w:ind w:left="284" w:hanging="284"/>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B720AEF"/>
    <w:multiLevelType w:val="hybridMultilevel"/>
    <w:tmpl w:val="64F46326"/>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3B75AC4"/>
    <w:multiLevelType w:val="hybridMultilevel"/>
    <w:tmpl w:val="F626B7BE"/>
    <w:lvl w:ilvl="0" w:tplc="9B687C5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2"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7C67539"/>
    <w:multiLevelType w:val="hybridMultilevel"/>
    <w:tmpl w:val="BF4E920C"/>
    <w:lvl w:ilvl="0" w:tplc="3356BDD2">
      <w:start w:val="2"/>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87B1323"/>
    <w:multiLevelType w:val="hybridMultilevel"/>
    <w:tmpl w:val="12C462AC"/>
    <w:lvl w:ilvl="0" w:tplc="A3E2B3B0">
      <w:start w:val="1"/>
      <w:numFmt w:val="bullet"/>
      <w:lvlText w:val="-"/>
      <w:lvlJc w:val="left"/>
      <w:pPr>
        <w:ind w:left="360" w:hanging="360"/>
      </w:pPr>
      <w:rPr>
        <w:rFonts w:ascii="Arial" w:eastAsia="Times New Roman" w:hAnsi="Aria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0"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D53A9B"/>
    <w:multiLevelType w:val="multilevel"/>
    <w:tmpl w:val="C3B46078"/>
    <w:styleLink w:val="Alinejazaodstavkom1"/>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A2F26CB"/>
    <w:multiLevelType w:val="multilevel"/>
    <w:tmpl w:val="64A22B30"/>
    <w:lvl w:ilvl="0">
      <w:start w:val="1"/>
      <w:numFmt w:val="decimal"/>
      <w:lvlText w:val="%1."/>
      <w:lvlJc w:val="left"/>
      <w:pPr>
        <w:ind w:left="2628"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0882CE6"/>
    <w:multiLevelType w:val="hybridMultilevel"/>
    <w:tmpl w:val="58CC1728"/>
    <w:lvl w:ilvl="0" w:tplc="1F5C949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27" w15:restartNumberingAfterBreak="0">
    <w:nsid w:val="56EF6942"/>
    <w:multiLevelType w:val="hybridMultilevel"/>
    <w:tmpl w:val="A540112E"/>
    <w:lvl w:ilvl="0" w:tplc="62AC002A">
      <w:start w:val="16"/>
      <w:numFmt w:val="decimal"/>
      <w:lvlText w:val="%1."/>
      <w:lvlJc w:val="left"/>
      <w:pPr>
        <w:ind w:left="1741" w:hanging="360"/>
      </w:pPr>
      <w:rPr>
        <w:rFonts w:eastAsia="Times New Roman"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28" w15:restartNumberingAfterBreak="0">
    <w:nsid w:val="575D44F6"/>
    <w:multiLevelType w:val="hybridMultilevel"/>
    <w:tmpl w:val="58CC1728"/>
    <w:lvl w:ilvl="0" w:tplc="1F5C949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EEE7A54"/>
    <w:multiLevelType w:val="hybridMultilevel"/>
    <w:tmpl w:val="70A4B3E6"/>
    <w:lvl w:ilvl="0" w:tplc="6106A48E">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9C25969"/>
    <w:multiLevelType w:val="hybridMultilevel"/>
    <w:tmpl w:val="58CC1728"/>
    <w:lvl w:ilvl="0" w:tplc="1F5C949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4"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5" w15:restartNumberingAfterBreak="0">
    <w:nsid w:val="7ADB7677"/>
    <w:multiLevelType w:val="hybridMultilevel"/>
    <w:tmpl w:val="7AD2644C"/>
    <w:lvl w:ilvl="0" w:tplc="6988FE32">
      <w:start w:val="4"/>
      <w:numFmt w:val="bullet"/>
      <w:lvlText w:val="-"/>
      <w:lvlJc w:val="left"/>
      <w:pPr>
        <w:ind w:left="360" w:hanging="360"/>
      </w:pPr>
      <w:rPr>
        <w:rFonts w:ascii="Arial" w:eastAsia="Times New Roman" w:hAnsi="Aria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6" w15:restartNumberingAfterBreak="0">
    <w:nsid w:val="7D613810"/>
    <w:multiLevelType w:val="hybridMultilevel"/>
    <w:tmpl w:val="0D526B0E"/>
    <w:lvl w:ilvl="0" w:tplc="3356BDD2">
      <w:start w:val="2"/>
      <w:numFmt w:val="bullet"/>
      <w:pStyle w:val="Alineazaodstavkom"/>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8" w15:restartNumberingAfterBreak="0">
    <w:nsid w:val="7E3171BE"/>
    <w:multiLevelType w:val="hybridMultilevel"/>
    <w:tmpl w:val="CF44E030"/>
    <w:lvl w:ilvl="0" w:tplc="3356BDD2">
      <w:start w:val="2"/>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FCF6E38"/>
    <w:multiLevelType w:val="hybridMultilevel"/>
    <w:tmpl w:val="58CC1728"/>
    <w:lvl w:ilvl="0" w:tplc="1F5C949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num w:numId="1">
    <w:abstractNumId w:val="22"/>
  </w:num>
  <w:num w:numId="2">
    <w:abstractNumId w:val="14"/>
  </w:num>
  <w:num w:numId="3">
    <w:abstractNumId w:val="29"/>
  </w:num>
  <w:num w:numId="4">
    <w:abstractNumId w:val="6"/>
  </w:num>
  <w:num w:numId="5">
    <w:abstractNumId w:val="30"/>
  </w:num>
  <w:num w:numId="6">
    <w:abstractNumId w:val="21"/>
  </w:num>
  <w:num w:numId="7">
    <w:abstractNumId w:val="17"/>
    <w:lvlOverride w:ilvl="0">
      <w:startOverride w:val="1"/>
    </w:lvlOverride>
  </w:num>
  <w:num w:numId="8">
    <w:abstractNumId w:val="18"/>
  </w:num>
  <w:num w:numId="9">
    <w:abstractNumId w:val="38"/>
  </w:num>
  <w:num w:numId="10">
    <w:abstractNumId w:val="1"/>
  </w:num>
  <w:num w:numId="11">
    <w:abstractNumId w:val="36"/>
  </w:num>
  <w:num w:numId="12">
    <w:abstractNumId w:val="13"/>
  </w:num>
  <w:num w:numId="13">
    <w:abstractNumId w:val="4"/>
  </w:num>
  <w:num w:numId="14">
    <w:abstractNumId w:val="7"/>
  </w:num>
  <w:num w:numId="15">
    <w:abstractNumId w:val="9"/>
  </w:num>
  <w:num w:numId="16">
    <w:abstractNumId w:val="20"/>
  </w:num>
  <w:num w:numId="17">
    <w:abstractNumId w:val="37"/>
  </w:num>
  <w:num w:numId="18">
    <w:abstractNumId w:val="16"/>
  </w:num>
  <w:num w:numId="19">
    <w:abstractNumId w:val="5"/>
  </w:num>
  <w:num w:numId="20">
    <w:abstractNumId w:val="19"/>
  </w:num>
  <w:num w:numId="21">
    <w:abstractNumId w:val="23"/>
  </w:num>
  <w:num w:numId="22">
    <w:abstractNumId w:val="12"/>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3">
    <w:abstractNumId w:val="25"/>
  </w:num>
  <w:num w:numId="24">
    <w:abstractNumId w:val="10"/>
  </w:num>
  <w:num w:numId="25">
    <w:abstractNumId w:val="31"/>
  </w:num>
  <w:num w:numId="26">
    <w:abstractNumId w:val="34"/>
  </w:num>
  <w:num w:numId="27">
    <w:abstractNumId w:val="11"/>
  </w:num>
  <w:num w:numId="28">
    <w:abstractNumId w:val="24"/>
  </w:num>
  <w:num w:numId="29">
    <w:abstractNumId w:val="2"/>
  </w:num>
  <w:num w:numId="30">
    <w:abstractNumId w:val="3"/>
  </w:num>
  <w:num w:numId="31">
    <w:abstractNumId w:val="32"/>
  </w:num>
  <w:num w:numId="32">
    <w:abstractNumId w:val="35"/>
  </w:num>
  <w:num w:numId="33">
    <w:abstractNumId w:val="15"/>
  </w:num>
  <w:num w:numId="34">
    <w:abstractNumId w:val="39"/>
  </w:num>
  <w:num w:numId="35">
    <w:abstractNumId w:val="8"/>
  </w:num>
  <w:num w:numId="36">
    <w:abstractNumId w:val="26"/>
  </w:num>
  <w:num w:numId="37">
    <w:abstractNumId w:val="27"/>
  </w:num>
  <w:num w:numId="38">
    <w:abstractNumId w:val="0"/>
  </w:num>
  <w:num w:numId="39">
    <w:abstractNumId w:val="40"/>
  </w:num>
  <w:num w:numId="40">
    <w:abstractNumId w:val="33"/>
  </w:num>
  <w:num w:numId="41">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4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1345"/>
    <w:rsid w:val="000016D7"/>
    <w:rsid w:val="00003502"/>
    <w:rsid w:val="00003968"/>
    <w:rsid w:val="000106A9"/>
    <w:rsid w:val="0001271B"/>
    <w:rsid w:val="00015A76"/>
    <w:rsid w:val="00023A88"/>
    <w:rsid w:val="000273C7"/>
    <w:rsid w:val="0003542F"/>
    <w:rsid w:val="00043511"/>
    <w:rsid w:val="00045772"/>
    <w:rsid w:val="00063E63"/>
    <w:rsid w:val="0008627D"/>
    <w:rsid w:val="00087F34"/>
    <w:rsid w:val="0009122D"/>
    <w:rsid w:val="00095043"/>
    <w:rsid w:val="000A28F1"/>
    <w:rsid w:val="000A5B99"/>
    <w:rsid w:val="000A7238"/>
    <w:rsid w:val="000A7B34"/>
    <w:rsid w:val="000B4708"/>
    <w:rsid w:val="000C0D36"/>
    <w:rsid w:val="000D353D"/>
    <w:rsid w:val="000E7898"/>
    <w:rsid w:val="00102100"/>
    <w:rsid w:val="001054AF"/>
    <w:rsid w:val="001071CF"/>
    <w:rsid w:val="00107B15"/>
    <w:rsid w:val="00122496"/>
    <w:rsid w:val="00123AEF"/>
    <w:rsid w:val="0013415A"/>
    <w:rsid w:val="001357B2"/>
    <w:rsid w:val="00143F1D"/>
    <w:rsid w:val="0017720B"/>
    <w:rsid w:val="0018111A"/>
    <w:rsid w:val="00185CA1"/>
    <w:rsid w:val="00193434"/>
    <w:rsid w:val="001B0798"/>
    <w:rsid w:val="001B6575"/>
    <w:rsid w:val="001C13F9"/>
    <w:rsid w:val="001C3903"/>
    <w:rsid w:val="001C6D2C"/>
    <w:rsid w:val="001D385C"/>
    <w:rsid w:val="001D499C"/>
    <w:rsid w:val="001D53F8"/>
    <w:rsid w:val="001E7AFE"/>
    <w:rsid w:val="001F2468"/>
    <w:rsid w:val="0020107F"/>
    <w:rsid w:val="00202A77"/>
    <w:rsid w:val="00231EB5"/>
    <w:rsid w:val="00236D9C"/>
    <w:rsid w:val="00240C0D"/>
    <w:rsid w:val="0024298E"/>
    <w:rsid w:val="002532A5"/>
    <w:rsid w:val="00271CE5"/>
    <w:rsid w:val="002742BA"/>
    <w:rsid w:val="00282020"/>
    <w:rsid w:val="00285DE4"/>
    <w:rsid w:val="00286920"/>
    <w:rsid w:val="00291AA2"/>
    <w:rsid w:val="002A6718"/>
    <w:rsid w:val="002B032B"/>
    <w:rsid w:val="002B1E00"/>
    <w:rsid w:val="002B5D87"/>
    <w:rsid w:val="002B69DE"/>
    <w:rsid w:val="002C3C01"/>
    <w:rsid w:val="002C4E5F"/>
    <w:rsid w:val="002C5A1A"/>
    <w:rsid w:val="002F1CDD"/>
    <w:rsid w:val="00320207"/>
    <w:rsid w:val="00320407"/>
    <w:rsid w:val="003275BF"/>
    <w:rsid w:val="003452E5"/>
    <w:rsid w:val="00347343"/>
    <w:rsid w:val="00357E57"/>
    <w:rsid w:val="003636BF"/>
    <w:rsid w:val="003710D9"/>
    <w:rsid w:val="00371896"/>
    <w:rsid w:val="00372E86"/>
    <w:rsid w:val="0037479F"/>
    <w:rsid w:val="003845B4"/>
    <w:rsid w:val="0038754C"/>
    <w:rsid w:val="00387B1A"/>
    <w:rsid w:val="003A0F29"/>
    <w:rsid w:val="003A542E"/>
    <w:rsid w:val="003B5FD8"/>
    <w:rsid w:val="003B6257"/>
    <w:rsid w:val="003B7FDA"/>
    <w:rsid w:val="003C6724"/>
    <w:rsid w:val="003D31D7"/>
    <w:rsid w:val="003E1A43"/>
    <w:rsid w:val="003E1C74"/>
    <w:rsid w:val="003E7799"/>
    <w:rsid w:val="003F0BA7"/>
    <w:rsid w:val="00414B8C"/>
    <w:rsid w:val="00416654"/>
    <w:rsid w:val="00421E7B"/>
    <w:rsid w:val="004637DF"/>
    <w:rsid w:val="0048263C"/>
    <w:rsid w:val="004C0710"/>
    <w:rsid w:val="004C3E6A"/>
    <w:rsid w:val="004D408C"/>
    <w:rsid w:val="004E5F24"/>
    <w:rsid w:val="004E75C0"/>
    <w:rsid w:val="0050603E"/>
    <w:rsid w:val="0051102F"/>
    <w:rsid w:val="00526246"/>
    <w:rsid w:val="00532DF7"/>
    <w:rsid w:val="00540247"/>
    <w:rsid w:val="00565C6A"/>
    <w:rsid w:val="00567106"/>
    <w:rsid w:val="005720FE"/>
    <w:rsid w:val="005804AB"/>
    <w:rsid w:val="005A545D"/>
    <w:rsid w:val="005B3634"/>
    <w:rsid w:val="005C298C"/>
    <w:rsid w:val="005E1D3C"/>
    <w:rsid w:val="005E3AFF"/>
    <w:rsid w:val="005F2988"/>
    <w:rsid w:val="005F6F87"/>
    <w:rsid w:val="0060090C"/>
    <w:rsid w:val="00613902"/>
    <w:rsid w:val="006266D2"/>
    <w:rsid w:val="00632253"/>
    <w:rsid w:val="00642714"/>
    <w:rsid w:val="006455CE"/>
    <w:rsid w:val="00653466"/>
    <w:rsid w:val="0066079E"/>
    <w:rsid w:val="00664669"/>
    <w:rsid w:val="0069082D"/>
    <w:rsid w:val="00691BCB"/>
    <w:rsid w:val="00693C8B"/>
    <w:rsid w:val="00697F71"/>
    <w:rsid w:val="006B0C22"/>
    <w:rsid w:val="006C2607"/>
    <w:rsid w:val="006D2EDF"/>
    <w:rsid w:val="006D42D9"/>
    <w:rsid w:val="006E3595"/>
    <w:rsid w:val="006F4776"/>
    <w:rsid w:val="007115A1"/>
    <w:rsid w:val="0072181A"/>
    <w:rsid w:val="00721E62"/>
    <w:rsid w:val="00724B57"/>
    <w:rsid w:val="00733017"/>
    <w:rsid w:val="007349E4"/>
    <w:rsid w:val="007403CF"/>
    <w:rsid w:val="00763430"/>
    <w:rsid w:val="007815CC"/>
    <w:rsid w:val="00783310"/>
    <w:rsid w:val="007951D9"/>
    <w:rsid w:val="007A470E"/>
    <w:rsid w:val="007A4A6D"/>
    <w:rsid w:val="007A60EC"/>
    <w:rsid w:val="007C6BEC"/>
    <w:rsid w:val="007C714C"/>
    <w:rsid w:val="007D1BCF"/>
    <w:rsid w:val="007D1DA4"/>
    <w:rsid w:val="007D72DE"/>
    <w:rsid w:val="007D75CF"/>
    <w:rsid w:val="007E4504"/>
    <w:rsid w:val="007E491E"/>
    <w:rsid w:val="007E4D0B"/>
    <w:rsid w:val="007E60F5"/>
    <w:rsid w:val="007E6DC5"/>
    <w:rsid w:val="0080092A"/>
    <w:rsid w:val="0081225A"/>
    <w:rsid w:val="00815E96"/>
    <w:rsid w:val="00817599"/>
    <w:rsid w:val="00831763"/>
    <w:rsid w:val="00833420"/>
    <w:rsid w:val="00834936"/>
    <w:rsid w:val="008501E8"/>
    <w:rsid w:val="00862D72"/>
    <w:rsid w:val="00865CE4"/>
    <w:rsid w:val="00871950"/>
    <w:rsid w:val="00877334"/>
    <w:rsid w:val="0088043C"/>
    <w:rsid w:val="00882C9B"/>
    <w:rsid w:val="008906C9"/>
    <w:rsid w:val="008A1D9B"/>
    <w:rsid w:val="008B4537"/>
    <w:rsid w:val="008C5738"/>
    <w:rsid w:val="008C5F33"/>
    <w:rsid w:val="008D04F0"/>
    <w:rsid w:val="008D4903"/>
    <w:rsid w:val="008F3500"/>
    <w:rsid w:val="009231FE"/>
    <w:rsid w:val="00924E3C"/>
    <w:rsid w:val="009612BB"/>
    <w:rsid w:val="00964E19"/>
    <w:rsid w:val="00976551"/>
    <w:rsid w:val="00976591"/>
    <w:rsid w:val="00980DE2"/>
    <w:rsid w:val="009962F3"/>
    <w:rsid w:val="009B332B"/>
    <w:rsid w:val="009B7CA0"/>
    <w:rsid w:val="009C22EB"/>
    <w:rsid w:val="009C5429"/>
    <w:rsid w:val="009C5DDC"/>
    <w:rsid w:val="009D0A5B"/>
    <w:rsid w:val="009D2E87"/>
    <w:rsid w:val="009E31E4"/>
    <w:rsid w:val="009F743D"/>
    <w:rsid w:val="00A03A6C"/>
    <w:rsid w:val="00A04F29"/>
    <w:rsid w:val="00A05BC2"/>
    <w:rsid w:val="00A107F4"/>
    <w:rsid w:val="00A1118D"/>
    <w:rsid w:val="00A125C5"/>
    <w:rsid w:val="00A15628"/>
    <w:rsid w:val="00A20CB9"/>
    <w:rsid w:val="00A20E8A"/>
    <w:rsid w:val="00A25D5A"/>
    <w:rsid w:val="00A37352"/>
    <w:rsid w:val="00A437F0"/>
    <w:rsid w:val="00A5039D"/>
    <w:rsid w:val="00A5796F"/>
    <w:rsid w:val="00A65EE7"/>
    <w:rsid w:val="00A70133"/>
    <w:rsid w:val="00A7138F"/>
    <w:rsid w:val="00A80CC8"/>
    <w:rsid w:val="00A81859"/>
    <w:rsid w:val="00A97177"/>
    <w:rsid w:val="00AA36C6"/>
    <w:rsid w:val="00AE20B2"/>
    <w:rsid w:val="00AE4328"/>
    <w:rsid w:val="00AF6CBD"/>
    <w:rsid w:val="00B17141"/>
    <w:rsid w:val="00B30725"/>
    <w:rsid w:val="00B31088"/>
    <w:rsid w:val="00B31575"/>
    <w:rsid w:val="00B4287C"/>
    <w:rsid w:val="00B77473"/>
    <w:rsid w:val="00B83E6A"/>
    <w:rsid w:val="00B8547D"/>
    <w:rsid w:val="00B92EE7"/>
    <w:rsid w:val="00B96341"/>
    <w:rsid w:val="00BB3F9B"/>
    <w:rsid w:val="00BB4AE6"/>
    <w:rsid w:val="00BB5A97"/>
    <w:rsid w:val="00BC212A"/>
    <w:rsid w:val="00BC6945"/>
    <w:rsid w:val="00BD4F61"/>
    <w:rsid w:val="00BD5F65"/>
    <w:rsid w:val="00BE1C78"/>
    <w:rsid w:val="00BF3CA9"/>
    <w:rsid w:val="00C031D4"/>
    <w:rsid w:val="00C05BA8"/>
    <w:rsid w:val="00C16321"/>
    <w:rsid w:val="00C250D5"/>
    <w:rsid w:val="00C25730"/>
    <w:rsid w:val="00C362DE"/>
    <w:rsid w:val="00C40AAF"/>
    <w:rsid w:val="00C5717A"/>
    <w:rsid w:val="00C57B82"/>
    <w:rsid w:val="00C63F29"/>
    <w:rsid w:val="00C917F8"/>
    <w:rsid w:val="00C92898"/>
    <w:rsid w:val="00C954A4"/>
    <w:rsid w:val="00CA3EE3"/>
    <w:rsid w:val="00CA678E"/>
    <w:rsid w:val="00CB2576"/>
    <w:rsid w:val="00CB61A1"/>
    <w:rsid w:val="00CD0718"/>
    <w:rsid w:val="00CD3ECA"/>
    <w:rsid w:val="00CE4349"/>
    <w:rsid w:val="00CE7514"/>
    <w:rsid w:val="00CF168A"/>
    <w:rsid w:val="00D01744"/>
    <w:rsid w:val="00D04605"/>
    <w:rsid w:val="00D248DE"/>
    <w:rsid w:val="00D30E60"/>
    <w:rsid w:val="00D40AF0"/>
    <w:rsid w:val="00D451EB"/>
    <w:rsid w:val="00D640B4"/>
    <w:rsid w:val="00D6410A"/>
    <w:rsid w:val="00D8542D"/>
    <w:rsid w:val="00DA17B4"/>
    <w:rsid w:val="00DB696D"/>
    <w:rsid w:val="00DC22A8"/>
    <w:rsid w:val="00DC6A71"/>
    <w:rsid w:val="00DD28E1"/>
    <w:rsid w:val="00DE5B46"/>
    <w:rsid w:val="00DE61C4"/>
    <w:rsid w:val="00DE6D5C"/>
    <w:rsid w:val="00DF08CF"/>
    <w:rsid w:val="00E0357D"/>
    <w:rsid w:val="00E15F09"/>
    <w:rsid w:val="00E169A9"/>
    <w:rsid w:val="00E24EC2"/>
    <w:rsid w:val="00E27A6F"/>
    <w:rsid w:val="00E367D8"/>
    <w:rsid w:val="00E56288"/>
    <w:rsid w:val="00E71854"/>
    <w:rsid w:val="00E80E4A"/>
    <w:rsid w:val="00EA69CE"/>
    <w:rsid w:val="00EB4B5C"/>
    <w:rsid w:val="00EB607F"/>
    <w:rsid w:val="00EB6BC4"/>
    <w:rsid w:val="00EB77E0"/>
    <w:rsid w:val="00EC009C"/>
    <w:rsid w:val="00EC0238"/>
    <w:rsid w:val="00EC685A"/>
    <w:rsid w:val="00EF6481"/>
    <w:rsid w:val="00F05FBC"/>
    <w:rsid w:val="00F066EB"/>
    <w:rsid w:val="00F13584"/>
    <w:rsid w:val="00F144FF"/>
    <w:rsid w:val="00F15AAF"/>
    <w:rsid w:val="00F20CB1"/>
    <w:rsid w:val="00F21F8D"/>
    <w:rsid w:val="00F228FA"/>
    <w:rsid w:val="00F240BB"/>
    <w:rsid w:val="00F24642"/>
    <w:rsid w:val="00F43B4A"/>
    <w:rsid w:val="00F46724"/>
    <w:rsid w:val="00F525C2"/>
    <w:rsid w:val="00F57FED"/>
    <w:rsid w:val="00F73EBE"/>
    <w:rsid w:val="00F80FA8"/>
    <w:rsid w:val="00F87DF8"/>
    <w:rsid w:val="00FA7432"/>
    <w:rsid w:val="00FD3820"/>
    <w:rsid w:val="00FE2495"/>
    <w:rsid w:val="00FE2592"/>
    <w:rsid w:val="00FE707E"/>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
    </o:shapedefaults>
    <o:shapelayout v:ext="edit">
      <o:idmap v:ext="edit" data="1"/>
    </o:shapelayout>
  </w:shapeDefaults>
  <w:doNotEmbedSmartTags/>
  <w:decimalSymbol w:val=","/>
  <w:listSeparator w:val=";"/>
  <w14:docId w14:val="4E04C705"/>
  <w15:docId w15:val="{2AD4FFAF-4144-4856-BDBF-0CECC65F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4">
    <w:name w:val="heading 4"/>
    <w:aliases w:val="Grafika"/>
    <w:basedOn w:val="Navaden"/>
    <w:next w:val="Odstavek"/>
    <w:link w:val="Naslov4Znak"/>
    <w:rsid w:val="009C5DDC"/>
    <w:pPr>
      <w:framePr w:vSpace="425" w:wrap="notBeside" w:vAnchor="text" w:hAnchor="page" w:xAlign="center" w:y="1"/>
      <w:spacing w:before="100" w:beforeAutospacing="1" w:after="100" w:afterAutospacing="1" w:line="240" w:lineRule="auto"/>
      <w:jc w:val="center"/>
      <w:outlineLvl w:val="3"/>
    </w:pPr>
    <w:rPr>
      <w:rFonts w:cs="Arial"/>
      <w:bCs/>
      <w:color w:val="000000"/>
      <w:sz w:val="22"/>
      <w:szCs w:val="27"/>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GB" w:eastAsia="en-GB"/>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lang w:val="sl-SI" w:eastAsia="sl-SI"/>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11"/>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lang w:val="sl-SI" w:eastAsia="sl-SI"/>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lang w:val="sl-SI" w:eastAsia="sl-SI"/>
    </w:rPr>
  </w:style>
  <w:style w:type="character" w:customStyle="1" w:styleId="rkovnatokazaodstavkomZnak">
    <w:name w:val="Črkovna točka_za odstavkom Znak"/>
    <w:link w:val="rkovnatokazaodstavkom"/>
    <w:rsid w:val="00CA678E"/>
    <w:rPr>
      <w:rFonts w:ascii="Arial" w:hAnsi="Arial"/>
      <w:lang w:val="sl-SI" w:eastAsia="sl-SI"/>
    </w:rPr>
  </w:style>
  <w:style w:type="paragraph" w:customStyle="1" w:styleId="rkovnatokazaodstavkom">
    <w:name w:val="Črkovna točka_za odstavkom"/>
    <w:basedOn w:val="Navaden"/>
    <w:link w:val="rkovnatokazaodstavkomZnak"/>
    <w:qFormat/>
    <w:rsid w:val="00CA678E"/>
    <w:pPr>
      <w:numPr>
        <w:numId w:val="7"/>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1"/>
      </w:numPr>
      <w:ind w:left="0" w:firstLine="0"/>
    </w:pPr>
  </w:style>
  <w:style w:type="character" w:customStyle="1" w:styleId="OdsekZnak">
    <w:name w:val="Odsek Znak"/>
    <w:link w:val="Odsek"/>
    <w:rsid w:val="00CA678E"/>
    <w:rPr>
      <w:rFonts w:ascii="Arial" w:hAnsi="Arial" w:cs="Arial"/>
      <w:b/>
      <w:sz w:val="22"/>
      <w:szCs w:val="22"/>
      <w:lang w:val="sl-SI" w:eastAsia="sl-SI"/>
    </w:rPr>
  </w:style>
  <w:style w:type="paragraph" w:styleId="Besedilooblaka">
    <w:name w:val="Balloon Text"/>
    <w:basedOn w:val="Navaden"/>
    <w:link w:val="BesedilooblakaZnak"/>
    <w:uiPriority w:val="99"/>
    <w:rsid w:val="00107B15"/>
    <w:pPr>
      <w:spacing w:line="240" w:lineRule="auto"/>
    </w:pPr>
    <w:rPr>
      <w:rFonts w:ascii="Segoe UI" w:hAnsi="Segoe UI" w:cs="Segoe UI"/>
      <w:sz w:val="18"/>
      <w:szCs w:val="18"/>
    </w:rPr>
  </w:style>
  <w:style w:type="character" w:customStyle="1" w:styleId="BesedilooblakaZnak">
    <w:name w:val="Besedilo oblačka Znak"/>
    <w:link w:val="Besedilooblaka"/>
    <w:uiPriority w:val="99"/>
    <w:rsid w:val="00107B15"/>
    <w:rPr>
      <w:rFonts w:ascii="Segoe UI" w:hAnsi="Segoe UI" w:cs="Segoe UI"/>
      <w:sz w:val="18"/>
      <w:szCs w:val="18"/>
      <w:lang w:val="en-US" w:eastAsia="en-US"/>
    </w:rPr>
  </w:style>
  <w:style w:type="character" w:customStyle="1" w:styleId="Naslov4Znak">
    <w:name w:val="Naslov 4 Znak"/>
    <w:aliases w:val="Grafika Znak"/>
    <w:link w:val="Naslov4"/>
    <w:rsid w:val="009C5DDC"/>
    <w:rPr>
      <w:rFonts w:ascii="Arial" w:hAnsi="Arial" w:cs="Arial"/>
      <w:bCs/>
      <w:color w:val="000000"/>
      <w:sz w:val="22"/>
      <w:szCs w:val="27"/>
      <w:lang w:val="sl-SI" w:eastAsia="sl-SI"/>
    </w:rPr>
  </w:style>
  <w:style w:type="paragraph" w:customStyle="1" w:styleId="Alinejazarkovnotoko">
    <w:name w:val="Alineja za črkovno točko"/>
    <w:basedOn w:val="Alineazatevilnotoko"/>
    <w:link w:val="AlinejazarkovnotokoZnak"/>
    <w:qFormat/>
    <w:rsid w:val="009C5DDC"/>
  </w:style>
  <w:style w:type="character" w:customStyle="1" w:styleId="NogaZnak">
    <w:name w:val="Noga Znak"/>
    <w:link w:val="Noga"/>
    <w:uiPriority w:val="99"/>
    <w:rsid w:val="009C5DDC"/>
    <w:rPr>
      <w:rFonts w:ascii="Arial" w:hAnsi="Arial"/>
      <w:szCs w:val="24"/>
      <w:lang w:val="en-US" w:eastAsia="en-US"/>
    </w:rPr>
  </w:style>
  <w:style w:type="paragraph" w:customStyle="1" w:styleId="len">
    <w:name w:val="Člen"/>
    <w:basedOn w:val="Navaden"/>
    <w:link w:val="lenZnak"/>
    <w:qFormat/>
    <w:rsid w:val="009C5DDC"/>
    <w:pPr>
      <w:suppressAutoHyphens/>
      <w:overflowPunct w:val="0"/>
      <w:autoSpaceDE w:val="0"/>
      <w:autoSpaceDN w:val="0"/>
      <w:adjustRightInd w:val="0"/>
      <w:spacing w:before="480" w:line="240" w:lineRule="auto"/>
      <w:jc w:val="center"/>
      <w:textAlignment w:val="baseline"/>
    </w:pPr>
    <w:rPr>
      <w:rFonts w:cs="Arial"/>
      <w:b/>
      <w:sz w:val="22"/>
      <w:szCs w:val="22"/>
      <w:lang w:val="sl-SI" w:eastAsia="sl-SI"/>
    </w:rPr>
  </w:style>
  <w:style w:type="paragraph" w:customStyle="1" w:styleId="tevilnatoka111">
    <w:name w:val="Številčna točka 1.1.1"/>
    <w:basedOn w:val="Navaden"/>
    <w:qFormat/>
    <w:rsid w:val="009C5DDC"/>
    <w:pPr>
      <w:widowControl w:val="0"/>
      <w:numPr>
        <w:ilvl w:val="2"/>
        <w:numId w:val="23"/>
      </w:numPr>
      <w:overflowPunct w:val="0"/>
      <w:autoSpaceDE w:val="0"/>
      <w:autoSpaceDN w:val="0"/>
      <w:adjustRightInd w:val="0"/>
      <w:spacing w:line="240" w:lineRule="auto"/>
      <w:jc w:val="both"/>
      <w:textAlignment w:val="baseline"/>
    </w:pPr>
    <w:rPr>
      <w:sz w:val="22"/>
      <w:szCs w:val="16"/>
      <w:lang w:val="sl-SI" w:eastAsia="sl-SI"/>
    </w:rPr>
  </w:style>
  <w:style w:type="character" w:customStyle="1" w:styleId="lenZnak">
    <w:name w:val="Člen Znak"/>
    <w:link w:val="len"/>
    <w:rsid w:val="009C5DDC"/>
    <w:rPr>
      <w:rFonts w:ascii="Arial" w:hAnsi="Arial" w:cs="Arial"/>
      <w:b/>
      <w:sz w:val="22"/>
      <w:szCs w:val="22"/>
      <w:lang w:val="sl-SI" w:eastAsia="sl-SI"/>
    </w:rPr>
  </w:style>
  <w:style w:type="paragraph" w:customStyle="1" w:styleId="Odstavek">
    <w:name w:val="Odstavek"/>
    <w:basedOn w:val="Navaden"/>
    <w:link w:val="OdstavekZnak"/>
    <w:qFormat/>
    <w:rsid w:val="009C5DDC"/>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paragraph" w:customStyle="1" w:styleId="Pravnapodlaga">
    <w:name w:val="Pravna podlaga"/>
    <w:basedOn w:val="Odstavek"/>
    <w:link w:val="PravnapodlagaZnak"/>
    <w:qFormat/>
    <w:rsid w:val="009C5DDC"/>
    <w:pPr>
      <w:spacing w:before="480"/>
    </w:pPr>
  </w:style>
  <w:style w:type="character" w:customStyle="1" w:styleId="OdstavekZnak">
    <w:name w:val="Odstavek Znak"/>
    <w:link w:val="Odstavek"/>
    <w:rsid w:val="009C5DDC"/>
    <w:rPr>
      <w:rFonts w:ascii="Arial" w:hAnsi="Arial" w:cs="Arial"/>
      <w:sz w:val="22"/>
      <w:szCs w:val="22"/>
      <w:lang w:val="sl-SI" w:eastAsia="sl-SI"/>
    </w:rPr>
  </w:style>
  <w:style w:type="character" w:customStyle="1" w:styleId="AlinejazarkovnotokoZnak">
    <w:name w:val="Alineja za črkovno točko Znak"/>
    <w:link w:val="Alinejazarkovnotoko"/>
    <w:rsid w:val="009C5DDC"/>
    <w:rPr>
      <w:rFonts w:ascii="Arial" w:hAnsi="Arial" w:cs="Arial"/>
      <w:sz w:val="22"/>
      <w:szCs w:val="22"/>
      <w:lang w:val="sl-SI" w:eastAsia="sl-SI"/>
    </w:rPr>
  </w:style>
  <w:style w:type="paragraph" w:customStyle="1" w:styleId="rkovnatokazatevilnotokoa2">
    <w:name w:val="Črkovna točka za številčno točko (a)"/>
    <w:basedOn w:val="rkovnatokazatevilnotoko"/>
    <w:rsid w:val="009C5DDC"/>
    <w:pPr>
      <w:numPr>
        <w:numId w:val="17"/>
      </w:numPr>
      <w:tabs>
        <w:tab w:val="clear" w:pos="782"/>
        <w:tab w:val="num" w:pos="360"/>
      </w:tabs>
      <w:ind w:left="360" w:hanging="360"/>
    </w:pPr>
  </w:style>
  <w:style w:type="paragraph" w:styleId="Odstavekseznama">
    <w:name w:val="List Paragraph"/>
    <w:basedOn w:val="Navaden"/>
    <w:uiPriority w:val="34"/>
    <w:qFormat/>
    <w:rsid w:val="009C5DDC"/>
    <w:pPr>
      <w:overflowPunct w:val="0"/>
      <w:autoSpaceDE w:val="0"/>
      <w:autoSpaceDN w:val="0"/>
      <w:adjustRightInd w:val="0"/>
      <w:spacing w:line="240" w:lineRule="auto"/>
      <w:ind w:left="708"/>
      <w:jc w:val="both"/>
      <w:textAlignment w:val="baseline"/>
    </w:pPr>
    <w:rPr>
      <w:sz w:val="22"/>
      <w:szCs w:val="16"/>
      <w:lang w:val="sl-SI" w:eastAsia="sl-SI"/>
    </w:rPr>
  </w:style>
  <w:style w:type="paragraph" w:customStyle="1" w:styleId="Prehodneinkoncnedolocbe">
    <w:name w:val="Prehodne in koncne dolocbe"/>
    <w:basedOn w:val="Navaden"/>
    <w:rsid w:val="009C5DDC"/>
    <w:pPr>
      <w:overflowPunct w:val="0"/>
      <w:autoSpaceDE w:val="0"/>
      <w:autoSpaceDN w:val="0"/>
      <w:adjustRightInd w:val="0"/>
      <w:spacing w:before="400" w:after="600" w:line="240" w:lineRule="auto"/>
      <w:jc w:val="both"/>
      <w:textAlignment w:val="baseline"/>
    </w:pPr>
    <w:rPr>
      <w:b/>
      <w:sz w:val="22"/>
      <w:szCs w:val="16"/>
      <w:lang w:val="sl-SI" w:eastAsia="sl-SI"/>
    </w:rPr>
  </w:style>
  <w:style w:type="paragraph" w:customStyle="1" w:styleId="Del">
    <w:name w:val="Del"/>
    <w:basedOn w:val="Poglavje"/>
    <w:link w:val="DelZnak"/>
    <w:qFormat/>
    <w:rsid w:val="009C5DDC"/>
    <w:pPr>
      <w:spacing w:before="480" w:after="0" w:line="240" w:lineRule="auto"/>
      <w:outlineLvl w:val="9"/>
    </w:pPr>
    <w:rPr>
      <w:b w:val="0"/>
    </w:rPr>
  </w:style>
  <w:style w:type="paragraph" w:customStyle="1" w:styleId="Naslovnadlenom">
    <w:name w:val="Naslov nad členom"/>
    <w:basedOn w:val="Navaden"/>
    <w:link w:val="NaslovnadlenomZnak"/>
    <w:qFormat/>
    <w:rsid w:val="009C5DDC"/>
    <w:pPr>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DelZnak">
    <w:name w:val="Del Znak"/>
    <w:link w:val="Del"/>
    <w:rsid w:val="009C5DDC"/>
    <w:rPr>
      <w:rFonts w:ascii="Arial" w:hAnsi="Arial" w:cs="Arial"/>
      <w:sz w:val="22"/>
      <w:szCs w:val="22"/>
      <w:lang w:val="sl-SI" w:eastAsia="sl-SI"/>
    </w:rPr>
  </w:style>
  <w:style w:type="character" w:customStyle="1" w:styleId="NaslovnadlenomZnak">
    <w:name w:val="Naslov nad členom Znak"/>
    <w:link w:val="Naslovnadlenom"/>
    <w:rsid w:val="009C5DDC"/>
    <w:rPr>
      <w:rFonts w:ascii="Arial" w:hAnsi="Arial" w:cs="Arial"/>
      <w:b/>
      <w:sz w:val="22"/>
      <w:szCs w:val="22"/>
      <w:lang w:val="sl-SI" w:eastAsia="sl-SI"/>
    </w:rPr>
  </w:style>
  <w:style w:type="paragraph" w:customStyle="1" w:styleId="Nazivpodpisnika">
    <w:name w:val="Naziv podpisnika"/>
    <w:basedOn w:val="Navaden"/>
    <w:link w:val="NazivpodpisnikaZnak"/>
    <w:rsid w:val="009C5DDC"/>
    <w:pPr>
      <w:overflowPunct w:val="0"/>
      <w:autoSpaceDE w:val="0"/>
      <w:autoSpaceDN w:val="0"/>
      <w:adjustRightInd w:val="0"/>
      <w:spacing w:line="240" w:lineRule="auto"/>
      <w:ind w:left="5670"/>
      <w:jc w:val="center"/>
      <w:textAlignment w:val="baseline"/>
    </w:pPr>
    <w:rPr>
      <w:rFonts w:cs="Arial"/>
      <w:sz w:val="22"/>
      <w:szCs w:val="22"/>
      <w:lang w:val="sl-SI" w:eastAsia="sl-SI"/>
    </w:rPr>
  </w:style>
  <w:style w:type="character" w:customStyle="1" w:styleId="NazivpodpisnikaZnak">
    <w:name w:val="Naziv podpisnika Znak"/>
    <w:link w:val="Nazivpodpisnika"/>
    <w:rsid w:val="009C5DDC"/>
    <w:rPr>
      <w:rFonts w:ascii="Arial" w:hAnsi="Arial" w:cs="Arial"/>
      <w:sz w:val="22"/>
      <w:szCs w:val="22"/>
      <w:lang w:val="sl-SI" w:eastAsia="sl-SI"/>
    </w:rPr>
  </w:style>
  <w:style w:type="paragraph" w:customStyle="1" w:styleId="Alineazatevilnotoko">
    <w:name w:val="Alinea za številčno točko"/>
    <w:basedOn w:val="Alineazaodstavkom"/>
    <w:link w:val="AlineazatevilnotokoZnak"/>
    <w:qFormat/>
    <w:rsid w:val="009C5DDC"/>
    <w:pPr>
      <w:tabs>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9C5DDC"/>
    <w:pPr>
      <w:numPr>
        <w:numId w:val="23"/>
      </w:numPr>
      <w:spacing w:line="240" w:lineRule="auto"/>
      <w:jc w:val="both"/>
    </w:pPr>
    <w:rPr>
      <w:sz w:val="22"/>
      <w:szCs w:val="22"/>
      <w:lang w:val="sl-SI" w:eastAsia="sl-SI"/>
    </w:rPr>
  </w:style>
  <w:style w:type="character" w:customStyle="1" w:styleId="AlineazatevilnotokoZnak">
    <w:name w:val="Alinea za številčno točko Znak"/>
    <w:link w:val="Alineazatevilnotoko"/>
    <w:rsid w:val="009C5DDC"/>
    <w:rPr>
      <w:rFonts w:ascii="Arial" w:hAnsi="Arial" w:cs="Arial"/>
      <w:sz w:val="22"/>
      <w:szCs w:val="22"/>
      <w:lang w:val="sl-SI" w:eastAsia="sl-SI"/>
    </w:rPr>
  </w:style>
  <w:style w:type="paragraph" w:customStyle="1" w:styleId="rkovnatokazatevilnotoko">
    <w:name w:val="Črkovna točka za številčno točko"/>
    <w:link w:val="rkovnatokazatevilnotokoZnak"/>
    <w:qFormat/>
    <w:rsid w:val="009C5DDC"/>
    <w:pPr>
      <w:numPr>
        <w:numId w:val="18"/>
      </w:numPr>
      <w:jc w:val="both"/>
    </w:pPr>
    <w:rPr>
      <w:rFonts w:ascii="Arial" w:hAnsi="Arial" w:cs="Arial"/>
      <w:sz w:val="22"/>
      <w:szCs w:val="22"/>
      <w:lang w:val="sl-SI" w:eastAsia="sl-SI"/>
    </w:rPr>
  </w:style>
  <w:style w:type="character" w:customStyle="1" w:styleId="tevilnatokaZnak">
    <w:name w:val="Številčna točka Znak"/>
    <w:link w:val="tevilnatoka"/>
    <w:rsid w:val="009C5DDC"/>
    <w:rPr>
      <w:rFonts w:ascii="Arial" w:hAnsi="Arial"/>
      <w:sz w:val="22"/>
      <w:szCs w:val="22"/>
      <w:lang w:val="sl-SI" w:eastAsia="sl-SI"/>
    </w:rPr>
  </w:style>
  <w:style w:type="character" w:customStyle="1" w:styleId="rkovnatokazatevilnotokoZnak">
    <w:name w:val="Črkovna točka za številčno točko Znak"/>
    <w:link w:val="rkovnatokazatevilnotoko"/>
    <w:rsid w:val="009C5DDC"/>
    <w:rPr>
      <w:rFonts w:ascii="Arial" w:hAnsi="Arial" w:cs="Arial"/>
      <w:sz w:val="22"/>
      <w:szCs w:val="22"/>
      <w:lang w:val="sl-SI" w:eastAsia="sl-SI"/>
    </w:rPr>
  </w:style>
  <w:style w:type="paragraph" w:customStyle="1" w:styleId="tevilkanakoncupredpisa">
    <w:name w:val="Številka na koncu predpisa"/>
    <w:basedOn w:val="Datumsprejetja"/>
    <w:link w:val="tevilkanakoncupredpisaZnak"/>
    <w:qFormat/>
    <w:rsid w:val="009C5DDC"/>
    <w:pPr>
      <w:spacing w:before="480"/>
    </w:pPr>
  </w:style>
  <w:style w:type="paragraph" w:customStyle="1" w:styleId="Datumsprejetja">
    <w:name w:val="Datum sprejetja"/>
    <w:basedOn w:val="Navaden"/>
    <w:link w:val="DatumsprejetjaZnak"/>
    <w:qFormat/>
    <w:rsid w:val="009C5DDC"/>
    <w:pPr>
      <w:overflowPunct w:val="0"/>
      <w:autoSpaceDE w:val="0"/>
      <w:autoSpaceDN w:val="0"/>
      <w:adjustRightInd w:val="0"/>
      <w:spacing w:line="240" w:lineRule="auto"/>
      <w:jc w:val="both"/>
      <w:textAlignment w:val="baseline"/>
    </w:pPr>
    <w:rPr>
      <w:rFonts w:cs="Arial"/>
      <w:snapToGrid w:val="0"/>
      <w:color w:val="000000"/>
      <w:sz w:val="22"/>
      <w:szCs w:val="22"/>
      <w:lang w:val="sl-SI" w:eastAsia="sl-SI"/>
    </w:rPr>
  </w:style>
  <w:style w:type="character" w:customStyle="1" w:styleId="tevilkanakoncupredpisaZnak">
    <w:name w:val="Številka na koncu predpisa Znak"/>
    <w:link w:val="tevilkanakoncupredpisa"/>
    <w:rsid w:val="009C5DDC"/>
    <w:rPr>
      <w:rFonts w:ascii="Arial" w:hAnsi="Arial" w:cs="Arial"/>
      <w:snapToGrid w:val="0"/>
      <w:color w:val="000000"/>
      <w:sz w:val="22"/>
      <w:szCs w:val="22"/>
      <w:lang w:val="sl-SI" w:eastAsia="sl-SI"/>
    </w:rPr>
  </w:style>
  <w:style w:type="paragraph" w:customStyle="1" w:styleId="Podpisnik">
    <w:name w:val="Podpisnik"/>
    <w:basedOn w:val="Navaden"/>
    <w:link w:val="PodpisnikZnak"/>
    <w:qFormat/>
    <w:rsid w:val="009C5DDC"/>
    <w:pPr>
      <w:overflowPunct w:val="0"/>
      <w:autoSpaceDE w:val="0"/>
      <w:autoSpaceDN w:val="0"/>
      <w:adjustRightInd w:val="0"/>
      <w:spacing w:line="240" w:lineRule="auto"/>
      <w:ind w:left="5670"/>
      <w:jc w:val="center"/>
      <w:textAlignment w:val="baseline"/>
    </w:pPr>
    <w:rPr>
      <w:rFonts w:cs="Arial"/>
      <w:sz w:val="22"/>
      <w:szCs w:val="22"/>
      <w:lang w:val="sl-SI" w:eastAsia="sl-SI"/>
    </w:rPr>
  </w:style>
  <w:style w:type="character" w:customStyle="1" w:styleId="DatumsprejetjaZnak">
    <w:name w:val="Datum sprejetja Znak"/>
    <w:link w:val="Datumsprejetja"/>
    <w:rsid w:val="009C5DDC"/>
    <w:rPr>
      <w:rFonts w:ascii="Arial" w:hAnsi="Arial" w:cs="Arial"/>
      <w:snapToGrid w:val="0"/>
      <w:color w:val="000000"/>
      <w:sz w:val="22"/>
      <w:szCs w:val="22"/>
      <w:lang w:val="sl-SI" w:eastAsia="sl-SI"/>
    </w:rPr>
  </w:style>
  <w:style w:type="character" w:customStyle="1" w:styleId="PodpisnikZnak">
    <w:name w:val="Podpisnik Znak"/>
    <w:link w:val="Podpisnik"/>
    <w:rsid w:val="009C5DDC"/>
    <w:rPr>
      <w:rFonts w:ascii="Arial" w:hAnsi="Arial" w:cs="Arial"/>
      <w:sz w:val="22"/>
      <w:szCs w:val="22"/>
      <w:lang w:val="sl-SI" w:eastAsia="sl-SI"/>
    </w:rPr>
  </w:style>
  <w:style w:type="paragraph" w:customStyle="1" w:styleId="lennaslov">
    <w:name w:val="Člen_naslov"/>
    <w:basedOn w:val="len"/>
    <w:qFormat/>
    <w:rsid w:val="009C5DDC"/>
    <w:pPr>
      <w:spacing w:before="0"/>
    </w:pPr>
  </w:style>
  <w:style w:type="character" w:customStyle="1" w:styleId="PravnapodlagaZnak">
    <w:name w:val="Pravna podlaga Znak"/>
    <w:link w:val="Pravnapodlaga"/>
    <w:rsid w:val="009C5DDC"/>
    <w:rPr>
      <w:rFonts w:ascii="Arial" w:hAnsi="Arial" w:cs="Arial"/>
      <w:sz w:val="22"/>
      <w:szCs w:val="22"/>
      <w:lang w:val="sl-SI" w:eastAsia="sl-SI"/>
    </w:rPr>
  </w:style>
  <w:style w:type="paragraph" w:customStyle="1" w:styleId="Pododdelek">
    <w:name w:val="Pododdelek"/>
    <w:basedOn w:val="Navaden"/>
    <w:link w:val="PododdelekZnak"/>
    <w:qFormat/>
    <w:rsid w:val="009C5DDC"/>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val="sl-SI" w:eastAsia="sl-SI"/>
    </w:rPr>
  </w:style>
  <w:style w:type="character" w:customStyle="1" w:styleId="Komentar-sklic1">
    <w:name w:val="Komentar - sklic1"/>
    <w:semiHidden/>
    <w:locked/>
    <w:rsid w:val="009C5DDC"/>
    <w:rPr>
      <w:sz w:val="16"/>
      <w:szCs w:val="16"/>
    </w:rPr>
  </w:style>
  <w:style w:type="character" w:customStyle="1" w:styleId="PododdelekZnak">
    <w:name w:val="Pododdelek Znak"/>
    <w:link w:val="Pododdelek"/>
    <w:rsid w:val="009C5DDC"/>
    <w:rPr>
      <w:rFonts w:ascii="Arial" w:hAnsi="Arial" w:cs="Arial"/>
      <w:sz w:val="22"/>
      <w:szCs w:val="22"/>
      <w:lang w:val="sl-SI" w:eastAsia="sl-SI"/>
    </w:rPr>
  </w:style>
  <w:style w:type="paragraph" w:customStyle="1" w:styleId="EVA">
    <w:name w:val="EVA"/>
    <w:basedOn w:val="Navaden"/>
    <w:link w:val="EVAZnak"/>
    <w:qFormat/>
    <w:rsid w:val="009C5DDC"/>
    <w:pPr>
      <w:overflowPunct w:val="0"/>
      <w:autoSpaceDE w:val="0"/>
      <w:autoSpaceDN w:val="0"/>
      <w:adjustRightInd w:val="0"/>
      <w:spacing w:line="240" w:lineRule="auto"/>
      <w:jc w:val="both"/>
      <w:textAlignment w:val="baseline"/>
    </w:pPr>
    <w:rPr>
      <w:rFonts w:cs="Arial"/>
      <w:sz w:val="22"/>
      <w:szCs w:val="22"/>
      <w:lang w:val="sl-SI" w:eastAsia="sl-SI"/>
    </w:rPr>
  </w:style>
  <w:style w:type="paragraph" w:styleId="Navadensplet">
    <w:name w:val="Normal (Web)"/>
    <w:basedOn w:val="Navaden"/>
    <w:uiPriority w:val="99"/>
    <w:unhideWhenUsed/>
    <w:rsid w:val="009C5DDC"/>
    <w:pPr>
      <w:spacing w:after="161" w:line="240" w:lineRule="auto"/>
      <w:jc w:val="both"/>
    </w:pPr>
    <w:rPr>
      <w:rFonts w:ascii="Times New Roman" w:hAnsi="Times New Roman"/>
      <w:color w:val="333333"/>
      <w:sz w:val="14"/>
      <w:szCs w:val="14"/>
      <w:lang w:val="sl-SI" w:eastAsia="sl-SI"/>
    </w:rPr>
  </w:style>
  <w:style w:type="character" w:customStyle="1" w:styleId="EVAZnak">
    <w:name w:val="EVA Znak"/>
    <w:link w:val="EVA"/>
    <w:rsid w:val="009C5DDC"/>
    <w:rPr>
      <w:rFonts w:ascii="Arial" w:hAnsi="Arial" w:cs="Arial"/>
      <w:sz w:val="22"/>
      <w:szCs w:val="22"/>
      <w:lang w:val="sl-SI" w:eastAsia="sl-SI"/>
    </w:rPr>
  </w:style>
  <w:style w:type="paragraph" w:customStyle="1" w:styleId="Komentar-besedilo1">
    <w:name w:val="Komentar - besedilo1"/>
    <w:basedOn w:val="Navaden"/>
    <w:link w:val="Komentar-besediloZnak"/>
    <w:semiHidden/>
    <w:locked/>
    <w:rsid w:val="009C5DDC"/>
    <w:pPr>
      <w:spacing w:line="240" w:lineRule="auto"/>
      <w:jc w:val="both"/>
    </w:pPr>
    <w:rPr>
      <w:szCs w:val="20"/>
      <w:lang w:val="sl-SI"/>
    </w:rPr>
  </w:style>
  <w:style w:type="character" w:customStyle="1" w:styleId="Komentar-besediloZnak">
    <w:name w:val="Komentar - besedilo Znak"/>
    <w:link w:val="Komentar-besedilo1"/>
    <w:semiHidden/>
    <w:rsid w:val="009C5DDC"/>
    <w:rPr>
      <w:rFonts w:ascii="Arial" w:hAnsi="Arial"/>
      <w:lang w:val="sl-SI" w:eastAsia="en-US"/>
    </w:rPr>
  </w:style>
  <w:style w:type="paragraph" w:customStyle="1" w:styleId="Imeorgana">
    <w:name w:val="Ime organa"/>
    <w:basedOn w:val="Navaden"/>
    <w:link w:val="ImeorganaZnak"/>
    <w:qFormat/>
    <w:rsid w:val="009C5DDC"/>
    <w:pPr>
      <w:overflowPunct w:val="0"/>
      <w:autoSpaceDE w:val="0"/>
      <w:autoSpaceDN w:val="0"/>
      <w:adjustRightInd w:val="0"/>
      <w:spacing w:before="480" w:line="240" w:lineRule="auto"/>
      <w:ind w:left="5670"/>
      <w:jc w:val="center"/>
      <w:textAlignment w:val="baseline"/>
    </w:pPr>
    <w:rPr>
      <w:rFonts w:cs="Arial"/>
      <w:sz w:val="22"/>
      <w:szCs w:val="22"/>
      <w:lang w:val="sl-SI" w:eastAsia="sl-SI"/>
    </w:rPr>
  </w:style>
  <w:style w:type="paragraph" w:customStyle="1" w:styleId="Pa10">
    <w:name w:val="Pa10"/>
    <w:basedOn w:val="Navaden"/>
    <w:next w:val="Navaden"/>
    <w:uiPriority w:val="99"/>
    <w:rsid w:val="009C5DDC"/>
    <w:pPr>
      <w:autoSpaceDE w:val="0"/>
      <w:autoSpaceDN w:val="0"/>
      <w:adjustRightInd w:val="0"/>
      <w:spacing w:line="171" w:lineRule="atLeast"/>
    </w:pPr>
    <w:rPr>
      <w:rFonts w:eastAsia="Calibri" w:cs="Arial"/>
      <w:sz w:val="24"/>
      <w:lang w:val="sl-SI" w:eastAsia="sl-SI"/>
    </w:rPr>
  </w:style>
  <w:style w:type="paragraph" w:customStyle="1" w:styleId="Pa3">
    <w:name w:val="Pa3"/>
    <w:basedOn w:val="Navaden"/>
    <w:next w:val="Navaden"/>
    <w:uiPriority w:val="99"/>
    <w:rsid w:val="009C5DDC"/>
    <w:pPr>
      <w:autoSpaceDE w:val="0"/>
      <w:autoSpaceDN w:val="0"/>
      <w:adjustRightInd w:val="0"/>
      <w:spacing w:line="171" w:lineRule="atLeast"/>
    </w:pPr>
    <w:rPr>
      <w:rFonts w:eastAsia="Calibri" w:cs="Arial"/>
      <w:sz w:val="24"/>
      <w:lang w:val="sl-SI" w:eastAsia="sl-SI"/>
    </w:rPr>
  </w:style>
  <w:style w:type="paragraph" w:customStyle="1" w:styleId="Opozorilo">
    <w:name w:val="Opozorilo"/>
    <w:basedOn w:val="Navaden"/>
    <w:link w:val="OpozoriloZnak"/>
    <w:qFormat/>
    <w:rsid w:val="009C5DDC"/>
    <w:pPr>
      <w:overflowPunct w:val="0"/>
      <w:autoSpaceDE w:val="0"/>
      <w:autoSpaceDN w:val="0"/>
      <w:adjustRightInd w:val="0"/>
      <w:spacing w:before="480" w:line="240" w:lineRule="auto"/>
      <w:jc w:val="both"/>
      <w:textAlignment w:val="baseline"/>
    </w:pPr>
    <w:rPr>
      <w:rFonts w:cs="Arial"/>
      <w:color w:val="808080"/>
      <w:sz w:val="22"/>
      <w:szCs w:val="22"/>
      <w:lang w:val="sl-SI" w:eastAsia="sl-SI"/>
    </w:rPr>
  </w:style>
  <w:style w:type="character" w:customStyle="1" w:styleId="OpozoriloZnak">
    <w:name w:val="Opozorilo Znak"/>
    <w:link w:val="Opozorilo"/>
    <w:rsid w:val="009C5DDC"/>
    <w:rPr>
      <w:rFonts w:ascii="Arial" w:hAnsi="Arial" w:cs="Arial"/>
      <w:color w:val="808080"/>
      <w:sz w:val="22"/>
      <w:szCs w:val="22"/>
      <w:lang w:val="sl-SI" w:eastAsia="sl-SI"/>
    </w:rPr>
  </w:style>
  <w:style w:type="paragraph" w:customStyle="1" w:styleId="lennovele">
    <w:name w:val="Člen_novele"/>
    <w:basedOn w:val="len"/>
    <w:link w:val="lennoveleZnak"/>
    <w:qFormat/>
    <w:rsid w:val="009C5DDC"/>
    <w:rPr>
      <w:b w:val="0"/>
    </w:rPr>
  </w:style>
  <w:style w:type="paragraph" w:customStyle="1" w:styleId="Priloga">
    <w:name w:val="Priloga"/>
    <w:basedOn w:val="Navaden"/>
    <w:link w:val="PrilogaZnak"/>
    <w:qFormat/>
    <w:rsid w:val="009C5DDC"/>
    <w:pPr>
      <w:overflowPunct w:val="0"/>
      <w:autoSpaceDE w:val="0"/>
      <w:autoSpaceDN w:val="0"/>
      <w:adjustRightInd w:val="0"/>
      <w:spacing w:before="380" w:after="60" w:line="200" w:lineRule="exact"/>
      <w:jc w:val="both"/>
      <w:textAlignment w:val="baseline"/>
    </w:pPr>
    <w:rPr>
      <w:rFonts w:cs="Arial"/>
      <w:sz w:val="22"/>
      <w:szCs w:val="17"/>
      <w:lang w:val="sl-SI" w:eastAsia="sl-SI"/>
    </w:rPr>
  </w:style>
  <w:style w:type="character" w:customStyle="1" w:styleId="lennoveleZnak">
    <w:name w:val="Člen_novele Znak"/>
    <w:link w:val="lennovele"/>
    <w:rsid w:val="009C5DDC"/>
    <w:rPr>
      <w:rFonts w:ascii="Arial" w:hAnsi="Arial" w:cs="Arial"/>
      <w:sz w:val="22"/>
      <w:szCs w:val="22"/>
      <w:lang w:val="sl-SI" w:eastAsia="sl-SI"/>
    </w:rPr>
  </w:style>
  <w:style w:type="character" w:customStyle="1" w:styleId="PrilogaZnak">
    <w:name w:val="Priloga Znak"/>
    <w:link w:val="Priloga"/>
    <w:rsid w:val="009C5DDC"/>
    <w:rPr>
      <w:rFonts w:ascii="Arial" w:hAnsi="Arial" w:cs="Arial"/>
      <w:sz w:val="22"/>
      <w:szCs w:val="17"/>
      <w:lang w:val="sl-SI" w:eastAsia="sl-SI"/>
    </w:rPr>
  </w:style>
  <w:style w:type="paragraph" w:customStyle="1" w:styleId="rta">
    <w:name w:val="Črta"/>
    <w:basedOn w:val="Navaden"/>
    <w:link w:val="rtaZnak"/>
    <w:qFormat/>
    <w:rsid w:val="009C5DDC"/>
    <w:pPr>
      <w:overflowPunct w:val="0"/>
      <w:autoSpaceDE w:val="0"/>
      <w:autoSpaceDN w:val="0"/>
      <w:adjustRightInd w:val="0"/>
      <w:spacing w:before="360" w:line="240" w:lineRule="auto"/>
      <w:jc w:val="center"/>
      <w:textAlignment w:val="baseline"/>
    </w:pPr>
    <w:rPr>
      <w:rFonts w:cs="Arial"/>
      <w:sz w:val="22"/>
      <w:szCs w:val="22"/>
      <w:lang w:val="sl-SI" w:eastAsia="sl-SI"/>
    </w:rPr>
  </w:style>
  <w:style w:type="paragraph" w:customStyle="1" w:styleId="NPB">
    <w:name w:val="NPB"/>
    <w:basedOn w:val="Vrstapredpisa"/>
    <w:qFormat/>
    <w:rsid w:val="009C5DDC"/>
    <w:pPr>
      <w:spacing w:before="480" w:line="240" w:lineRule="auto"/>
    </w:pPr>
    <w:rPr>
      <w:spacing w:val="0"/>
    </w:rPr>
  </w:style>
  <w:style w:type="character" w:customStyle="1" w:styleId="rtaZnak">
    <w:name w:val="Črta Znak"/>
    <w:link w:val="rta"/>
    <w:rsid w:val="009C5DDC"/>
    <w:rPr>
      <w:rFonts w:ascii="Arial" w:hAnsi="Arial" w:cs="Arial"/>
      <w:sz w:val="22"/>
      <w:szCs w:val="22"/>
      <w:lang w:val="sl-SI" w:eastAsia="sl-SI"/>
    </w:rPr>
  </w:style>
  <w:style w:type="paragraph" w:customStyle="1" w:styleId="Zamaknjenadolobaprvinivo">
    <w:name w:val="Zamaknjena določba_prvi nivo"/>
    <w:basedOn w:val="Alineazaodstavkom"/>
    <w:link w:val="ZamaknjenadolobaprvinivoZnak"/>
    <w:qFormat/>
    <w:rsid w:val="009C5DDC"/>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9C5DDC"/>
    <w:pPr>
      <w:numPr>
        <w:numId w:val="0"/>
      </w:numPr>
      <w:ind w:left="425"/>
    </w:pPr>
  </w:style>
  <w:style w:type="character" w:customStyle="1" w:styleId="ZamaknjenadolobaprvinivoZnak">
    <w:name w:val="Zamaknjena določba_prvi nivo Znak"/>
    <w:link w:val="Zamaknjenadolobaprvinivo"/>
    <w:rsid w:val="009C5DDC"/>
    <w:rPr>
      <w:rFonts w:ascii="Arial" w:hAnsi="Arial" w:cs="Arial"/>
      <w:sz w:val="22"/>
      <w:szCs w:val="22"/>
      <w:lang w:val="sl-SI" w:eastAsia="sl-SI"/>
    </w:rPr>
  </w:style>
  <w:style w:type="character" w:customStyle="1" w:styleId="ZamaknjenadolobadruginivoZnak">
    <w:name w:val="Zamaknjena določba_drugi nivo Znak"/>
    <w:link w:val="Zamaknjenadolobadruginivo"/>
    <w:rsid w:val="009C5DDC"/>
    <w:rPr>
      <w:rFonts w:ascii="Arial" w:hAnsi="Arial" w:cs="Arial"/>
      <w:sz w:val="22"/>
      <w:szCs w:val="22"/>
      <w:lang w:val="sl-SI" w:eastAsia="sl-SI"/>
    </w:rPr>
  </w:style>
  <w:style w:type="paragraph" w:customStyle="1" w:styleId="Alineazapodtoko">
    <w:name w:val="Alinea za podtočko"/>
    <w:basedOn w:val="Alineazaodstavkom"/>
    <w:link w:val="AlineazapodtokoZnak"/>
    <w:qFormat/>
    <w:rsid w:val="009C5DDC"/>
    <w:p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9C5DDC"/>
    <w:pPr>
      <w:ind w:left="993"/>
    </w:pPr>
  </w:style>
  <w:style w:type="character" w:customStyle="1" w:styleId="AlineazapodtokoZnak">
    <w:name w:val="Alinea za podtočko Znak"/>
    <w:link w:val="Alineazapodtoko"/>
    <w:rsid w:val="009C5DDC"/>
    <w:rPr>
      <w:rFonts w:ascii="Arial" w:hAnsi="Arial" w:cs="Arial"/>
      <w:sz w:val="22"/>
      <w:szCs w:val="22"/>
      <w:lang w:val="sl-SI" w:eastAsia="sl-SI"/>
    </w:rPr>
  </w:style>
  <w:style w:type="numbering" w:customStyle="1" w:styleId="Alinejazaodstavkom">
    <w:name w:val="Alineja za odstavkom"/>
    <w:uiPriority w:val="99"/>
    <w:rsid w:val="009C5DDC"/>
    <w:pPr>
      <w:numPr>
        <w:numId w:val="14"/>
      </w:numPr>
    </w:pPr>
  </w:style>
  <w:style w:type="character" w:customStyle="1" w:styleId="ZamakanjenadolobatretjinivoZnak">
    <w:name w:val="Zamakanjena določba_tretji nivo Znak"/>
    <w:link w:val="Zamakanjenadolobatretjinivo"/>
    <w:rsid w:val="009C5DDC"/>
    <w:rPr>
      <w:rFonts w:ascii="Arial" w:hAnsi="Arial" w:cs="Arial"/>
      <w:sz w:val="22"/>
      <w:szCs w:val="22"/>
      <w:lang w:val="sl-SI" w:eastAsia="sl-SI"/>
    </w:rPr>
  </w:style>
  <w:style w:type="character" w:customStyle="1" w:styleId="ImeorganaZnak">
    <w:name w:val="Ime organa Znak"/>
    <w:link w:val="Imeorgana"/>
    <w:rsid w:val="009C5DDC"/>
    <w:rPr>
      <w:rFonts w:ascii="Arial" w:hAnsi="Arial" w:cs="Arial"/>
      <w:sz w:val="22"/>
      <w:szCs w:val="22"/>
      <w:lang w:val="sl-SI" w:eastAsia="sl-SI"/>
    </w:rPr>
  </w:style>
  <w:style w:type="paragraph" w:customStyle="1" w:styleId="rkovnatokazaodstavkoma">
    <w:name w:val="Črkovna točka za odstavkom (a)"/>
    <w:link w:val="rkovnatokazaodstavkomaZnak"/>
    <w:qFormat/>
    <w:rsid w:val="009C5DDC"/>
    <w:pPr>
      <w:numPr>
        <w:numId w:val="15"/>
      </w:numPr>
      <w:jc w:val="both"/>
    </w:pPr>
    <w:rPr>
      <w:rFonts w:ascii="Arial" w:hAnsi="Arial"/>
      <w:sz w:val="22"/>
      <w:szCs w:val="16"/>
      <w:lang w:val="sl-SI" w:eastAsia="sl-SI"/>
    </w:rPr>
  </w:style>
  <w:style w:type="paragraph" w:customStyle="1" w:styleId="rkovnatokazaodstavkomA1">
    <w:name w:val="Črkovna točka za odstavkom A."/>
    <w:basedOn w:val="Navaden"/>
    <w:rsid w:val="009C5DDC"/>
    <w:pPr>
      <w:numPr>
        <w:numId w:val="16"/>
      </w:numPr>
      <w:overflowPunct w:val="0"/>
      <w:autoSpaceDE w:val="0"/>
      <w:autoSpaceDN w:val="0"/>
      <w:adjustRightInd w:val="0"/>
      <w:spacing w:line="240" w:lineRule="auto"/>
      <w:jc w:val="both"/>
      <w:textAlignment w:val="baseline"/>
    </w:pPr>
    <w:rPr>
      <w:sz w:val="22"/>
      <w:szCs w:val="16"/>
      <w:lang w:val="sl-SI" w:eastAsia="sl-SI"/>
    </w:rPr>
  </w:style>
  <w:style w:type="character" w:customStyle="1" w:styleId="rkovnatokazaodstavkomaZnak">
    <w:name w:val="Črkovna točka za odstavkom (a) Znak"/>
    <w:link w:val="rkovnatokazaodstavkoma"/>
    <w:rsid w:val="009C5DDC"/>
    <w:rPr>
      <w:rFonts w:ascii="Arial" w:hAnsi="Arial"/>
      <w:sz w:val="22"/>
      <w:szCs w:val="16"/>
      <w:lang w:val="sl-SI" w:eastAsia="sl-SI"/>
    </w:rPr>
  </w:style>
  <w:style w:type="paragraph" w:customStyle="1" w:styleId="lennaslovnovele">
    <w:name w:val="Člen naslov novele"/>
    <w:basedOn w:val="lennaslov"/>
    <w:rsid w:val="009C5DDC"/>
    <w:rPr>
      <w:b w:val="0"/>
    </w:rPr>
  </w:style>
  <w:style w:type="paragraph" w:customStyle="1" w:styleId="rkovnatokazaodstavkoma3">
    <w:name w:val="Črkovna točka za odstavkom a."/>
    <w:rsid w:val="009C5DDC"/>
    <w:pPr>
      <w:tabs>
        <w:tab w:val="num" w:pos="425"/>
      </w:tabs>
      <w:ind w:left="425" w:hanging="425"/>
      <w:jc w:val="both"/>
    </w:pPr>
    <w:rPr>
      <w:rFonts w:ascii="Arial" w:hAnsi="Arial" w:cs="Arial"/>
      <w:sz w:val="22"/>
      <w:szCs w:val="22"/>
      <w:lang w:val="sl-SI" w:eastAsia="sl-SI"/>
    </w:rPr>
  </w:style>
  <w:style w:type="paragraph" w:customStyle="1" w:styleId="rkovnatokazatevilnotokoa">
    <w:name w:val="Črkovna točka za številčno točko a."/>
    <w:rsid w:val="009C5DDC"/>
    <w:pPr>
      <w:numPr>
        <w:numId w:val="19"/>
      </w:numPr>
      <w:tabs>
        <w:tab w:val="left" w:pos="782"/>
      </w:tabs>
      <w:ind w:left="782" w:hanging="357"/>
      <w:jc w:val="both"/>
    </w:pPr>
    <w:rPr>
      <w:rFonts w:ascii="Arial" w:hAnsi="Arial"/>
      <w:sz w:val="22"/>
      <w:szCs w:val="16"/>
      <w:lang w:val="sl-SI" w:eastAsia="sl-SI"/>
    </w:rPr>
  </w:style>
  <w:style w:type="paragraph" w:customStyle="1" w:styleId="Rimskatevilnatoka">
    <w:name w:val="Rimska številčna točka"/>
    <w:basedOn w:val="Navaden"/>
    <w:rsid w:val="009C5DDC"/>
    <w:pPr>
      <w:numPr>
        <w:numId w:val="20"/>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rkovnatokazaodstavkomi">
    <w:name w:val="Črkovna točka za odstavkom (i)"/>
    <w:basedOn w:val="Alineazaodstavkom"/>
    <w:link w:val="rkovnatokazaodstavkomiZnak"/>
    <w:rsid w:val="009C5DDC"/>
    <w:pPr>
      <w:numPr>
        <w:numId w:val="22"/>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9C5DDC"/>
    <w:pPr>
      <w:numPr>
        <w:ilvl w:val="1"/>
      </w:numPr>
    </w:pPr>
  </w:style>
  <w:style w:type="character" w:customStyle="1" w:styleId="Neuvrsceno">
    <w:name w:val="Neuvrsceno"/>
    <w:uiPriority w:val="1"/>
    <w:rsid w:val="009C5DDC"/>
    <w:rPr>
      <w:bdr w:val="none" w:sz="0" w:space="0" w:color="auto"/>
      <w:shd w:val="clear" w:color="auto" w:fill="FFFF00"/>
    </w:rPr>
  </w:style>
  <w:style w:type="character" w:customStyle="1" w:styleId="tevilnatoka11NovaZnak">
    <w:name w:val="Številčna točka 1.1 Nova Znak"/>
    <w:link w:val="tevilnatoka11Nova"/>
    <w:rsid w:val="009C5DDC"/>
    <w:rPr>
      <w:rFonts w:ascii="Arial" w:hAnsi="Arial"/>
      <w:sz w:val="22"/>
      <w:szCs w:val="22"/>
      <w:lang w:val="sl-SI" w:eastAsia="sl-SI"/>
    </w:rPr>
  </w:style>
  <w:style w:type="paragraph" w:customStyle="1" w:styleId="rkovnatokazatevilnotokoi">
    <w:name w:val="Črkovna točka za številčno točko (i)"/>
    <w:rsid w:val="009C5DDC"/>
    <w:pPr>
      <w:numPr>
        <w:numId w:val="21"/>
      </w:numPr>
    </w:pPr>
    <w:rPr>
      <w:rFonts w:ascii="Arial" w:hAnsi="Arial" w:cs="Arial"/>
      <w:sz w:val="22"/>
      <w:szCs w:val="22"/>
      <w:lang w:val="sl-SI" w:eastAsia="sl-SI"/>
    </w:rPr>
  </w:style>
  <w:style w:type="character" w:customStyle="1" w:styleId="rkovnatokazaodstavkomiZnak">
    <w:name w:val="Črkovna točka za odstavkom (i) Znak"/>
    <w:link w:val="rkovnatokazaodstavkomi"/>
    <w:rsid w:val="009C5DDC"/>
    <w:rPr>
      <w:rFonts w:ascii="Arial" w:hAnsi="Arial" w:cs="Arial"/>
      <w:sz w:val="22"/>
      <w:szCs w:val="22"/>
      <w:lang w:val="sl-SI" w:eastAsia="sl-SI"/>
    </w:rPr>
  </w:style>
  <w:style w:type="paragraph" w:customStyle="1" w:styleId="rkovnatokazaodstavkomA0">
    <w:name w:val="Črkovna točka za odstavkom (A)"/>
    <w:link w:val="rkovnatokazaodstavkomAZnak0"/>
    <w:qFormat/>
    <w:rsid w:val="009C5DDC"/>
    <w:pPr>
      <w:numPr>
        <w:numId w:val="24"/>
      </w:numPr>
      <w:jc w:val="both"/>
    </w:pPr>
    <w:rPr>
      <w:rFonts w:ascii="Arial" w:hAnsi="Arial"/>
      <w:sz w:val="22"/>
      <w:szCs w:val="16"/>
      <w:lang w:val="sl-SI" w:eastAsia="sl-SI"/>
    </w:rPr>
  </w:style>
  <w:style w:type="paragraph" w:customStyle="1" w:styleId="rkovnatokazaodstavkomA2">
    <w:name w:val="Črkovna točka za odstavkom A)"/>
    <w:link w:val="rkovnatokazaodstavkomAZnak1"/>
    <w:qFormat/>
    <w:rsid w:val="009C5DDC"/>
    <w:pPr>
      <w:numPr>
        <w:numId w:val="25"/>
      </w:numPr>
      <w:jc w:val="both"/>
    </w:pPr>
    <w:rPr>
      <w:rFonts w:ascii="Arial" w:hAnsi="Arial"/>
      <w:sz w:val="22"/>
      <w:szCs w:val="16"/>
      <w:lang w:val="sl-SI" w:eastAsia="sl-SI"/>
    </w:rPr>
  </w:style>
  <w:style w:type="character" w:customStyle="1" w:styleId="rkovnatokazaodstavkomAZnak0">
    <w:name w:val="Črkovna točka za odstavkom (A) Znak"/>
    <w:link w:val="rkovnatokazaodstavkomA0"/>
    <w:rsid w:val="009C5DDC"/>
    <w:rPr>
      <w:rFonts w:ascii="Arial" w:hAnsi="Arial"/>
      <w:sz w:val="22"/>
      <w:szCs w:val="16"/>
      <w:lang w:val="sl-SI" w:eastAsia="sl-SI"/>
    </w:rPr>
  </w:style>
  <w:style w:type="paragraph" w:customStyle="1" w:styleId="rkovnatokazatevilnotokoA1">
    <w:name w:val="Črkovna točka za številčno točko (A)"/>
    <w:link w:val="rkovnatokazatevilnotokoAZnak"/>
    <w:qFormat/>
    <w:rsid w:val="009C5DDC"/>
    <w:pPr>
      <w:numPr>
        <w:numId w:val="26"/>
      </w:numPr>
      <w:jc w:val="both"/>
    </w:pPr>
    <w:rPr>
      <w:rFonts w:ascii="Arial" w:hAnsi="Arial"/>
      <w:sz w:val="22"/>
      <w:szCs w:val="16"/>
      <w:lang w:val="sl-SI" w:eastAsia="sl-SI"/>
    </w:rPr>
  </w:style>
  <w:style w:type="character" w:customStyle="1" w:styleId="rkovnatokazaodstavkomAZnak1">
    <w:name w:val="Črkovna točka za odstavkom A) Znak"/>
    <w:link w:val="rkovnatokazaodstavkomA2"/>
    <w:rsid w:val="009C5DDC"/>
    <w:rPr>
      <w:rFonts w:ascii="Arial" w:hAnsi="Arial"/>
      <w:sz w:val="22"/>
      <w:szCs w:val="16"/>
      <w:lang w:val="sl-SI" w:eastAsia="sl-SI"/>
    </w:rPr>
  </w:style>
  <w:style w:type="paragraph" w:customStyle="1" w:styleId="rkovnatokazatevilnotokoA0">
    <w:name w:val="Črkovna točka za številčno točko A)"/>
    <w:link w:val="rkovnatokazatevilnotokoAZnak0"/>
    <w:qFormat/>
    <w:rsid w:val="009C5DDC"/>
    <w:pPr>
      <w:numPr>
        <w:numId w:val="27"/>
      </w:numPr>
      <w:jc w:val="both"/>
    </w:pPr>
    <w:rPr>
      <w:rFonts w:ascii="Arial" w:hAnsi="Arial"/>
      <w:sz w:val="22"/>
      <w:szCs w:val="16"/>
      <w:lang w:val="sl-SI" w:eastAsia="sl-SI"/>
    </w:rPr>
  </w:style>
  <w:style w:type="character" w:customStyle="1" w:styleId="rkovnatokazatevilnotokoAZnak">
    <w:name w:val="Črkovna točka za številčno točko (A) Znak"/>
    <w:link w:val="rkovnatokazatevilnotokoA1"/>
    <w:rsid w:val="009C5DDC"/>
    <w:rPr>
      <w:rFonts w:ascii="Arial" w:hAnsi="Arial"/>
      <w:sz w:val="22"/>
      <w:szCs w:val="16"/>
      <w:lang w:val="sl-SI" w:eastAsia="sl-SI"/>
    </w:rPr>
  </w:style>
  <w:style w:type="paragraph" w:customStyle="1" w:styleId="Slikanasredino">
    <w:name w:val="Slika_na sredino"/>
    <w:basedOn w:val="Navaden"/>
    <w:qFormat/>
    <w:rsid w:val="009C5DDC"/>
    <w:pPr>
      <w:overflowPunct w:val="0"/>
      <w:autoSpaceDE w:val="0"/>
      <w:autoSpaceDN w:val="0"/>
      <w:adjustRightInd w:val="0"/>
      <w:spacing w:before="400" w:after="400" w:line="240" w:lineRule="auto"/>
      <w:jc w:val="center"/>
      <w:textAlignment w:val="baseline"/>
    </w:pPr>
    <w:rPr>
      <w:sz w:val="22"/>
      <w:szCs w:val="16"/>
      <w:lang w:val="sl-SI" w:eastAsia="sl-SI"/>
    </w:rPr>
  </w:style>
  <w:style w:type="character" w:customStyle="1" w:styleId="rkovnatokazatevilnotokoAZnak0">
    <w:name w:val="Črkovna točka za številčno točko A) Znak"/>
    <w:link w:val="rkovnatokazatevilnotokoA0"/>
    <w:rsid w:val="009C5DDC"/>
    <w:rPr>
      <w:rFonts w:ascii="Arial" w:hAnsi="Arial"/>
      <w:sz w:val="22"/>
      <w:szCs w:val="16"/>
      <w:lang w:val="sl-SI" w:eastAsia="sl-SI"/>
    </w:rPr>
  </w:style>
  <w:style w:type="paragraph" w:customStyle="1" w:styleId="Pa6">
    <w:name w:val="Pa6"/>
    <w:basedOn w:val="Navaden"/>
    <w:next w:val="Navaden"/>
    <w:uiPriority w:val="99"/>
    <w:rsid w:val="009C5DDC"/>
    <w:pPr>
      <w:autoSpaceDE w:val="0"/>
      <w:autoSpaceDN w:val="0"/>
      <w:adjustRightInd w:val="0"/>
      <w:spacing w:line="171" w:lineRule="atLeast"/>
    </w:pPr>
    <w:rPr>
      <w:rFonts w:eastAsia="Calibri" w:cs="Arial"/>
      <w:sz w:val="24"/>
      <w:lang w:val="sl-SI" w:eastAsia="sl-SI"/>
    </w:rPr>
  </w:style>
  <w:style w:type="paragraph" w:customStyle="1" w:styleId="Pa17">
    <w:name w:val="Pa17"/>
    <w:basedOn w:val="Navaden"/>
    <w:next w:val="Navaden"/>
    <w:uiPriority w:val="99"/>
    <w:rsid w:val="009C5DDC"/>
    <w:pPr>
      <w:autoSpaceDE w:val="0"/>
      <w:autoSpaceDN w:val="0"/>
      <w:adjustRightInd w:val="0"/>
      <w:spacing w:line="171" w:lineRule="atLeast"/>
    </w:pPr>
    <w:rPr>
      <w:rFonts w:eastAsia="Calibri" w:cs="Arial"/>
      <w:sz w:val="24"/>
      <w:lang w:val="sl-SI" w:eastAsia="sl-SI"/>
    </w:rPr>
  </w:style>
  <w:style w:type="paragraph" w:customStyle="1" w:styleId="Pa7">
    <w:name w:val="Pa7"/>
    <w:basedOn w:val="Navaden"/>
    <w:next w:val="Navaden"/>
    <w:uiPriority w:val="99"/>
    <w:rsid w:val="009C5DDC"/>
    <w:pPr>
      <w:autoSpaceDE w:val="0"/>
      <w:autoSpaceDN w:val="0"/>
      <w:adjustRightInd w:val="0"/>
      <w:spacing w:line="171" w:lineRule="atLeast"/>
    </w:pPr>
    <w:rPr>
      <w:rFonts w:eastAsia="Calibri" w:cs="Arial"/>
      <w:sz w:val="24"/>
      <w:lang w:val="sl-SI" w:eastAsia="sl-SI"/>
    </w:rPr>
  </w:style>
  <w:style w:type="paragraph" w:customStyle="1" w:styleId="Znak4">
    <w:name w:val="Znak4"/>
    <w:basedOn w:val="Navaden"/>
    <w:rsid w:val="009C5DDC"/>
    <w:pPr>
      <w:spacing w:line="240" w:lineRule="auto"/>
    </w:pPr>
    <w:rPr>
      <w:rFonts w:ascii="Times New Roman" w:hAnsi="Times New Roman"/>
      <w:sz w:val="24"/>
      <w:lang w:val="pl-PL" w:eastAsia="pl-PL"/>
    </w:rPr>
  </w:style>
  <w:style w:type="character" w:customStyle="1" w:styleId="mrppsc">
    <w:name w:val="mrppsc"/>
    <w:rsid w:val="009C5DDC"/>
  </w:style>
  <w:style w:type="paragraph" w:customStyle="1" w:styleId="vrstapredpisa0">
    <w:name w:val="vrstapredpisa"/>
    <w:basedOn w:val="Navaden"/>
    <w:rsid w:val="009C5DDC"/>
    <w:pPr>
      <w:spacing w:before="100" w:beforeAutospacing="1" w:after="100" w:afterAutospacing="1" w:line="240" w:lineRule="auto"/>
    </w:pPr>
    <w:rPr>
      <w:rFonts w:ascii="Times New Roman" w:hAnsi="Times New Roman"/>
      <w:sz w:val="24"/>
      <w:lang w:val="sl-SI" w:eastAsia="sl-SI"/>
    </w:rPr>
  </w:style>
  <w:style w:type="paragraph" w:customStyle="1" w:styleId="naslovpredpisa0">
    <w:name w:val="naslovpredpisa"/>
    <w:basedOn w:val="Navaden"/>
    <w:rsid w:val="009C5DDC"/>
    <w:pPr>
      <w:spacing w:before="100" w:beforeAutospacing="1" w:after="100" w:afterAutospacing="1" w:line="240" w:lineRule="auto"/>
    </w:pPr>
    <w:rPr>
      <w:rFonts w:ascii="Times New Roman" w:hAnsi="Times New Roman"/>
      <w:sz w:val="24"/>
      <w:lang w:val="sl-SI" w:eastAsia="sl-SI"/>
    </w:rPr>
  </w:style>
  <w:style w:type="paragraph" w:customStyle="1" w:styleId="alineazaodstavkom0">
    <w:name w:val="alineazaodstavkom"/>
    <w:basedOn w:val="Navaden"/>
    <w:rsid w:val="009C5DDC"/>
    <w:pPr>
      <w:spacing w:before="100" w:beforeAutospacing="1" w:after="100" w:afterAutospacing="1" w:line="240" w:lineRule="auto"/>
    </w:pPr>
    <w:rPr>
      <w:rFonts w:ascii="Times New Roman" w:hAnsi="Times New Roman"/>
      <w:sz w:val="24"/>
      <w:lang w:val="sl-SI" w:eastAsia="sl-SI"/>
    </w:rPr>
  </w:style>
  <w:style w:type="character" w:customStyle="1" w:styleId="PripombabesediloZnak">
    <w:name w:val="Pripomba – besedilo Znak"/>
    <w:semiHidden/>
    <w:rsid w:val="009C5DDC"/>
    <w:rPr>
      <w:rFonts w:ascii="Arial" w:eastAsia="Times New Roman" w:hAnsi="Arial"/>
    </w:rPr>
  </w:style>
  <w:style w:type="paragraph" w:customStyle="1" w:styleId="doc-ti">
    <w:name w:val="doc-ti"/>
    <w:basedOn w:val="Navaden"/>
    <w:rsid w:val="009C5DDC"/>
    <w:pPr>
      <w:spacing w:before="100" w:beforeAutospacing="1" w:after="100" w:afterAutospacing="1" w:line="240" w:lineRule="auto"/>
    </w:pPr>
    <w:rPr>
      <w:rFonts w:ascii="Times New Roman" w:hAnsi="Times New Roman"/>
      <w:sz w:val="24"/>
      <w:lang w:val="sl-SI" w:eastAsia="sl-SI"/>
    </w:rPr>
  </w:style>
  <w:style w:type="character" w:styleId="Poudarek">
    <w:name w:val="Emphasis"/>
    <w:uiPriority w:val="20"/>
    <w:qFormat/>
    <w:rsid w:val="009C5DDC"/>
    <w:rPr>
      <w:i/>
      <w:iCs/>
    </w:rPr>
  </w:style>
  <w:style w:type="character" w:styleId="Besedilooznabemesta">
    <w:name w:val="Placeholder Text"/>
    <w:uiPriority w:val="99"/>
    <w:semiHidden/>
    <w:rsid w:val="009C5DDC"/>
    <w:rPr>
      <w:color w:val="808080"/>
    </w:rPr>
  </w:style>
  <w:style w:type="paragraph" w:styleId="Revizija">
    <w:name w:val="Revision"/>
    <w:hidden/>
    <w:uiPriority w:val="99"/>
    <w:semiHidden/>
    <w:rsid w:val="009C5DDC"/>
    <w:rPr>
      <w:rFonts w:ascii="Arial" w:hAnsi="Arial"/>
      <w:sz w:val="22"/>
      <w:szCs w:val="16"/>
      <w:lang w:val="sl-SI" w:eastAsia="sl-SI"/>
    </w:rPr>
  </w:style>
  <w:style w:type="character" w:styleId="Pripombasklic">
    <w:name w:val="annotation reference"/>
    <w:unhideWhenUsed/>
    <w:rsid w:val="009C5DDC"/>
    <w:rPr>
      <w:sz w:val="16"/>
      <w:szCs w:val="16"/>
    </w:rPr>
  </w:style>
  <w:style w:type="paragraph" w:styleId="Pripombabesedilo">
    <w:name w:val="annotation text"/>
    <w:basedOn w:val="Navaden"/>
    <w:link w:val="PripombabesediloZnak1"/>
    <w:unhideWhenUsed/>
    <w:rsid w:val="009C5DDC"/>
    <w:pPr>
      <w:overflowPunct w:val="0"/>
      <w:autoSpaceDE w:val="0"/>
      <w:autoSpaceDN w:val="0"/>
      <w:adjustRightInd w:val="0"/>
      <w:spacing w:line="240" w:lineRule="auto"/>
      <w:jc w:val="both"/>
      <w:textAlignment w:val="baseline"/>
    </w:pPr>
    <w:rPr>
      <w:szCs w:val="20"/>
      <w:lang w:val="sl-SI" w:eastAsia="sl-SI"/>
    </w:rPr>
  </w:style>
  <w:style w:type="character" w:customStyle="1" w:styleId="PripombabesediloZnak1">
    <w:name w:val="Pripomba – besedilo Znak1"/>
    <w:link w:val="Pripombabesedilo"/>
    <w:rsid w:val="009C5DDC"/>
    <w:rPr>
      <w:rFonts w:ascii="Arial" w:hAnsi="Arial"/>
      <w:lang w:val="sl-SI" w:eastAsia="sl-SI"/>
    </w:rPr>
  </w:style>
  <w:style w:type="paragraph" w:styleId="Zadevapripombe">
    <w:name w:val="annotation subject"/>
    <w:basedOn w:val="Pripombabesedilo"/>
    <w:next w:val="Pripombabesedilo"/>
    <w:link w:val="ZadevapripombeZnak"/>
    <w:uiPriority w:val="99"/>
    <w:unhideWhenUsed/>
    <w:rsid w:val="009C5DDC"/>
    <w:rPr>
      <w:b/>
      <w:bCs/>
    </w:rPr>
  </w:style>
  <w:style w:type="character" w:customStyle="1" w:styleId="ZadevapripombeZnak">
    <w:name w:val="Zadeva pripombe Znak"/>
    <w:link w:val="Zadevapripombe"/>
    <w:uiPriority w:val="99"/>
    <w:rsid w:val="009C5DDC"/>
    <w:rPr>
      <w:rFonts w:ascii="Arial" w:hAnsi="Arial"/>
      <w:b/>
      <w:bCs/>
      <w:lang w:val="sl-SI" w:eastAsia="sl-SI"/>
    </w:rPr>
  </w:style>
  <w:style w:type="character" w:customStyle="1" w:styleId="acopre">
    <w:name w:val="acopre"/>
    <w:rsid w:val="009C5DDC"/>
  </w:style>
  <w:style w:type="paragraph" w:customStyle="1" w:styleId="title-article-norm">
    <w:name w:val="title-article-norm"/>
    <w:basedOn w:val="Navaden"/>
    <w:rsid w:val="009C5DDC"/>
    <w:pPr>
      <w:spacing w:before="100" w:beforeAutospacing="1" w:after="100" w:afterAutospacing="1" w:line="240" w:lineRule="auto"/>
    </w:pPr>
    <w:rPr>
      <w:rFonts w:ascii="Times New Roman" w:hAnsi="Times New Roman"/>
      <w:sz w:val="24"/>
      <w:lang w:val="sl-SI" w:eastAsia="sl-SI"/>
    </w:rPr>
  </w:style>
  <w:style w:type="character" w:customStyle="1" w:styleId="FontStyle30">
    <w:name w:val="Font Style30"/>
    <w:uiPriority w:val="99"/>
    <w:rsid w:val="009C5DDC"/>
    <w:rPr>
      <w:rFonts w:ascii="Times New Roman" w:hAnsi="Times New Roman" w:cs="Times New Roman"/>
      <w:sz w:val="16"/>
      <w:szCs w:val="16"/>
    </w:rPr>
  </w:style>
  <w:style w:type="table" w:customStyle="1" w:styleId="Tabelamrea1">
    <w:name w:val="Tabela – mreža1"/>
    <w:basedOn w:val="Navadnatabela"/>
    <w:next w:val="Tabelamrea"/>
    <w:uiPriority w:val="59"/>
    <w:locked/>
    <w:rsid w:val="00DE6D5C"/>
    <w:rPr>
      <w:rFonts w:ascii="Calibri" w:eastAsia="Calibri" w:hAnsi="Calibri"/>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
    <w:name w:val="Brez seznama1"/>
    <w:next w:val="Brezseznama"/>
    <w:uiPriority w:val="99"/>
    <w:semiHidden/>
    <w:unhideWhenUsed/>
    <w:rsid w:val="007D72DE"/>
  </w:style>
  <w:style w:type="numbering" w:customStyle="1" w:styleId="Alinejazaodstavkom1">
    <w:name w:val="Alineja za odstavkom1"/>
    <w:uiPriority w:val="99"/>
    <w:rsid w:val="007D72DE"/>
    <w:pPr>
      <w:numPr>
        <w:numId w:val="1"/>
      </w:numPr>
    </w:pPr>
  </w:style>
  <w:style w:type="table" w:customStyle="1" w:styleId="Tabelamrea2">
    <w:name w:val="Tabela – mreža2"/>
    <w:basedOn w:val="Navadnatabela"/>
    <w:next w:val="Tabelamrea"/>
    <w:uiPriority w:val="59"/>
    <w:locked/>
    <w:rsid w:val="007D72DE"/>
    <w:rPr>
      <w:rFonts w:ascii="Calibri" w:eastAsia="Calibri" w:hAnsi="Calibri"/>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7D72DE"/>
    <w:pPr>
      <w:overflowPunct w:val="0"/>
      <w:autoSpaceDE w:val="0"/>
      <w:autoSpaceDN w:val="0"/>
      <w:adjustRightInd w:val="0"/>
      <w:spacing w:line="240" w:lineRule="auto"/>
      <w:jc w:val="both"/>
      <w:textAlignment w:val="baseline"/>
    </w:pPr>
    <w:rPr>
      <w:szCs w:val="20"/>
      <w:lang w:val="sl-SI" w:eastAsia="sl-SI"/>
    </w:rPr>
  </w:style>
  <w:style w:type="character" w:customStyle="1" w:styleId="Sprotnaopomba-besediloZnak">
    <w:name w:val="Sprotna opomba - besedilo Znak"/>
    <w:basedOn w:val="Privzetapisavaodstavka"/>
    <w:link w:val="Sprotnaopomba-besedilo"/>
    <w:uiPriority w:val="99"/>
    <w:rsid w:val="007D72DE"/>
    <w:rPr>
      <w:rFonts w:ascii="Arial" w:hAnsi="Arial"/>
      <w:lang w:val="sl-SI" w:eastAsia="sl-SI"/>
    </w:rPr>
  </w:style>
  <w:style w:type="character" w:styleId="Sprotnaopomba-sklic">
    <w:name w:val="footnote reference"/>
    <w:basedOn w:val="Privzetapisavaodstavka"/>
    <w:uiPriority w:val="99"/>
    <w:unhideWhenUsed/>
    <w:rsid w:val="007D72DE"/>
    <w:rPr>
      <w:vertAlign w:val="superscript"/>
    </w:rPr>
  </w:style>
  <w:style w:type="table" w:customStyle="1" w:styleId="Tabelamrea3">
    <w:name w:val="Tabela – mreža3"/>
    <w:basedOn w:val="Navadnatabela"/>
    <w:next w:val="Tabelamrea"/>
    <w:uiPriority w:val="59"/>
    <w:locked/>
    <w:rsid w:val="007D72DE"/>
    <w:rPr>
      <w:rFonts w:ascii="Calibri" w:eastAsia="Calibri" w:hAnsi="Calibri"/>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59"/>
    <w:locked/>
    <w:rsid w:val="007D72DE"/>
    <w:rPr>
      <w:rFonts w:ascii="Calibri" w:eastAsia="Calibri" w:hAnsi="Calibri"/>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58494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isrs.si/Pis.web/npb/2020-01-1102-2016-01-3198-npb1-p2.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isrs.si/Pis.web/npb/2020-01-1102-2016-01-3198-npb1-p1.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B335BDF-C92E-42DC-B5D3-787A3CA0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8578</Words>
  <Characters>48897</Characters>
  <Application>Microsoft Office Word</Application>
  <DocSecurity>0</DocSecurity>
  <Lines>407</Lines>
  <Paragraphs>114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57361</CharactersWithSpaces>
  <SharedDoc>false</SharedDoc>
  <HLinks>
    <vt:vector size="24" baseType="variant">
      <vt:variant>
        <vt:i4>524375</vt:i4>
      </vt:variant>
      <vt:variant>
        <vt:i4>12</vt:i4>
      </vt:variant>
      <vt:variant>
        <vt:i4>0</vt:i4>
      </vt:variant>
      <vt:variant>
        <vt:i4>5</vt:i4>
      </vt:variant>
      <vt:variant>
        <vt:lpwstr>http://www.pisrs.si/Pis.web/npb/2020-01-1102-2016-01-3198-npb1-p2.pdf</vt:lpwstr>
      </vt:variant>
      <vt:variant>
        <vt:lpwstr/>
      </vt:variant>
      <vt:variant>
        <vt:i4>524375</vt:i4>
      </vt:variant>
      <vt:variant>
        <vt:i4>9</vt:i4>
      </vt:variant>
      <vt:variant>
        <vt:i4>0</vt:i4>
      </vt:variant>
      <vt:variant>
        <vt:i4>5</vt:i4>
      </vt:variant>
      <vt:variant>
        <vt:lpwstr>http://www.pisrs.si/Pis.web/npb/2020-01-1102-2016-01-3198-npb1-p2.pdf</vt:lpwstr>
      </vt:variant>
      <vt:variant>
        <vt:lpwstr/>
      </vt:variant>
      <vt:variant>
        <vt:i4>524372</vt:i4>
      </vt:variant>
      <vt:variant>
        <vt:i4>6</vt:i4>
      </vt:variant>
      <vt:variant>
        <vt:i4>0</vt:i4>
      </vt:variant>
      <vt:variant>
        <vt:i4>5</vt:i4>
      </vt:variant>
      <vt:variant>
        <vt:lpwstr>http://www.pisrs.si/Pis.web/npb/2020-01-1102-2016-01-3198-npb1-p1.pdf</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MOP</dc:creator>
  <cp:lastModifiedBy>Dijana Jukić</cp:lastModifiedBy>
  <cp:revision>6</cp:revision>
  <cp:lastPrinted>2023-02-09T10:22:00Z</cp:lastPrinted>
  <dcterms:created xsi:type="dcterms:W3CDTF">2023-02-15T13:23:00Z</dcterms:created>
  <dcterms:modified xsi:type="dcterms:W3CDTF">2023-02-15T13:43:00Z</dcterms:modified>
</cp:coreProperties>
</file>