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E4736D1" w14:textId="77777777" w:rsidR="007D75CF" w:rsidRPr="003144E4" w:rsidRDefault="007D75CF" w:rsidP="00371AD9">
      <w:pPr>
        <w:rPr>
          <w:rFonts w:cs="Arial"/>
          <w:szCs w:val="20"/>
          <w:lang w:val="sl-SI"/>
        </w:rPr>
      </w:pPr>
    </w:p>
    <w:p w14:paraId="5D0EA6EC" w14:textId="77777777" w:rsidR="00BE1017" w:rsidRPr="003144E4" w:rsidRDefault="00BE1017" w:rsidP="00BE1017">
      <w:pPr>
        <w:spacing w:after="200" w:line="276" w:lineRule="auto"/>
        <w:contextualSpacing/>
        <w:rPr>
          <w:rFonts w:cs="Arial"/>
          <w:b/>
          <w:szCs w:val="20"/>
          <w:lang w:val="sl-SI" w:eastAsia="sl-SI"/>
        </w:rPr>
      </w:pPr>
    </w:p>
    <w:tbl>
      <w:tblPr>
        <w:tblW w:w="9163"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448"/>
        <w:gridCol w:w="4628"/>
        <w:gridCol w:w="816"/>
        <w:gridCol w:w="2241"/>
        <w:gridCol w:w="30"/>
      </w:tblGrid>
      <w:tr w:rsidR="008C42B9" w:rsidRPr="003144E4" w14:paraId="60BC549B" w14:textId="77777777" w:rsidTr="00974C3D">
        <w:trPr>
          <w:gridAfter w:val="3"/>
          <w:wAfter w:w="3087" w:type="dxa"/>
          <w:trHeight w:val="265"/>
        </w:trPr>
        <w:tc>
          <w:tcPr>
            <w:tcW w:w="6076" w:type="dxa"/>
            <w:gridSpan w:val="2"/>
          </w:tcPr>
          <w:p w14:paraId="16269204" w14:textId="77777777" w:rsidR="008C42B9" w:rsidRPr="003144E4" w:rsidRDefault="00883222" w:rsidP="00974C3D">
            <w:pPr>
              <w:overflowPunct w:val="0"/>
              <w:autoSpaceDE w:val="0"/>
              <w:autoSpaceDN w:val="0"/>
              <w:adjustRightInd w:val="0"/>
              <w:textAlignment w:val="baseline"/>
              <w:rPr>
                <w:rFonts w:cs="Arial"/>
                <w:szCs w:val="20"/>
                <w:lang w:val="sl-SI" w:eastAsia="sl-SI"/>
              </w:rPr>
            </w:pPr>
            <w:r w:rsidRPr="003144E4">
              <w:rPr>
                <w:rFonts w:cs="Arial"/>
                <w:szCs w:val="20"/>
                <w:lang w:val="sl-SI" w:eastAsia="sl-SI"/>
              </w:rPr>
              <w:t xml:space="preserve">Številka: </w:t>
            </w:r>
            <w:r w:rsidR="008C42B9" w:rsidRPr="003144E4">
              <w:rPr>
                <w:rFonts w:cs="Arial"/>
                <w:szCs w:val="20"/>
                <w:lang w:val="sl-SI" w:eastAsia="sl-SI"/>
              </w:rPr>
              <w:t xml:space="preserve"> </w:t>
            </w:r>
            <w:r w:rsidR="00E72EE9" w:rsidRPr="003144E4">
              <w:rPr>
                <w:rFonts w:cs="Arial"/>
                <w:szCs w:val="20"/>
                <w:lang w:val="sl-SI"/>
              </w:rPr>
              <w:t>511-20/2021/18</w:t>
            </w:r>
          </w:p>
        </w:tc>
      </w:tr>
      <w:tr w:rsidR="008C42B9" w:rsidRPr="003144E4" w14:paraId="7CEDB121" w14:textId="77777777" w:rsidTr="00974C3D">
        <w:trPr>
          <w:gridAfter w:val="3"/>
          <w:wAfter w:w="3087" w:type="dxa"/>
          <w:trHeight w:val="265"/>
        </w:trPr>
        <w:tc>
          <w:tcPr>
            <w:tcW w:w="6076" w:type="dxa"/>
            <w:gridSpan w:val="2"/>
          </w:tcPr>
          <w:p w14:paraId="34069E25" w14:textId="41E2677F" w:rsidR="008C42B9" w:rsidRPr="003144E4" w:rsidRDefault="008C42B9" w:rsidP="00B95560">
            <w:pPr>
              <w:overflowPunct w:val="0"/>
              <w:autoSpaceDE w:val="0"/>
              <w:autoSpaceDN w:val="0"/>
              <w:adjustRightInd w:val="0"/>
              <w:textAlignment w:val="baseline"/>
              <w:rPr>
                <w:rFonts w:cs="Arial"/>
                <w:szCs w:val="20"/>
                <w:lang w:val="sl-SI" w:eastAsia="sl-SI"/>
              </w:rPr>
            </w:pPr>
            <w:r w:rsidRPr="003144E4">
              <w:rPr>
                <w:rFonts w:cs="Arial"/>
                <w:szCs w:val="20"/>
                <w:lang w:val="sl-SI" w:eastAsia="sl-SI"/>
              </w:rPr>
              <w:t xml:space="preserve">Ljubljana, </w:t>
            </w:r>
            <w:r w:rsidR="00B95560">
              <w:rPr>
                <w:rFonts w:cs="Arial"/>
                <w:szCs w:val="20"/>
                <w:lang w:val="sl-SI" w:eastAsia="sl-SI"/>
              </w:rPr>
              <w:t>6</w:t>
            </w:r>
            <w:r w:rsidR="00E72EE9" w:rsidRPr="003144E4">
              <w:rPr>
                <w:rFonts w:cs="Arial"/>
                <w:szCs w:val="20"/>
                <w:lang w:val="sl-SI"/>
              </w:rPr>
              <w:t>.</w:t>
            </w:r>
            <w:r w:rsidR="00102534" w:rsidRPr="003144E4">
              <w:rPr>
                <w:rFonts w:cs="Arial"/>
                <w:szCs w:val="20"/>
                <w:lang w:val="sl-SI"/>
              </w:rPr>
              <w:t xml:space="preserve"> </w:t>
            </w:r>
            <w:r w:rsidR="00E72EE9" w:rsidRPr="003144E4">
              <w:rPr>
                <w:rFonts w:cs="Arial"/>
                <w:szCs w:val="20"/>
                <w:lang w:val="sl-SI"/>
              </w:rPr>
              <w:t>1.</w:t>
            </w:r>
            <w:r w:rsidR="00102534" w:rsidRPr="003144E4">
              <w:rPr>
                <w:rFonts w:cs="Arial"/>
                <w:szCs w:val="20"/>
                <w:lang w:val="sl-SI"/>
              </w:rPr>
              <w:t xml:space="preserve"> </w:t>
            </w:r>
            <w:r w:rsidR="00E72EE9" w:rsidRPr="003144E4">
              <w:rPr>
                <w:rFonts w:cs="Arial"/>
                <w:szCs w:val="20"/>
                <w:lang w:val="sl-SI"/>
              </w:rPr>
              <w:t>202</w:t>
            </w:r>
            <w:r w:rsidR="003F1D41">
              <w:rPr>
                <w:rFonts w:cs="Arial"/>
                <w:szCs w:val="20"/>
                <w:lang w:val="sl-SI"/>
              </w:rPr>
              <w:t>3</w:t>
            </w:r>
          </w:p>
        </w:tc>
      </w:tr>
      <w:tr w:rsidR="00BE1017" w:rsidRPr="003144E4" w14:paraId="3856F4A4" w14:textId="77777777" w:rsidTr="00B876EB">
        <w:trPr>
          <w:gridAfter w:val="3"/>
          <w:wAfter w:w="3087" w:type="dxa"/>
          <w:trHeight w:val="265"/>
        </w:trPr>
        <w:tc>
          <w:tcPr>
            <w:tcW w:w="6076" w:type="dxa"/>
            <w:gridSpan w:val="2"/>
          </w:tcPr>
          <w:p w14:paraId="45B127F6" w14:textId="77777777" w:rsidR="00BE1017" w:rsidRPr="003144E4" w:rsidRDefault="00BE1017" w:rsidP="00BE1017">
            <w:pPr>
              <w:overflowPunct w:val="0"/>
              <w:autoSpaceDE w:val="0"/>
              <w:autoSpaceDN w:val="0"/>
              <w:adjustRightInd w:val="0"/>
              <w:textAlignment w:val="baseline"/>
              <w:rPr>
                <w:rFonts w:cs="Arial"/>
                <w:szCs w:val="20"/>
                <w:lang w:val="sl-SI" w:eastAsia="sl-SI"/>
              </w:rPr>
            </w:pPr>
            <w:r w:rsidRPr="003144E4">
              <w:rPr>
                <w:rFonts w:cs="Arial"/>
                <w:iCs/>
                <w:szCs w:val="20"/>
                <w:lang w:val="sl-SI" w:eastAsia="sl-SI"/>
              </w:rPr>
              <w:t>EVA (če se akt objavi v Uradnem listu RS)</w:t>
            </w:r>
          </w:p>
        </w:tc>
      </w:tr>
      <w:tr w:rsidR="00BE1017" w:rsidRPr="003144E4" w14:paraId="097DE0D2" w14:textId="77777777" w:rsidTr="00B876EB">
        <w:trPr>
          <w:gridAfter w:val="3"/>
          <w:wAfter w:w="3087" w:type="dxa"/>
          <w:trHeight w:val="1046"/>
        </w:trPr>
        <w:tc>
          <w:tcPr>
            <w:tcW w:w="6076" w:type="dxa"/>
            <w:gridSpan w:val="2"/>
          </w:tcPr>
          <w:p w14:paraId="7AF3FD1C" w14:textId="77777777" w:rsidR="00BE1017" w:rsidRPr="003144E4" w:rsidRDefault="00BE1017" w:rsidP="00BE1017">
            <w:pPr>
              <w:rPr>
                <w:rFonts w:eastAsia="Calibri" w:cs="Arial"/>
                <w:szCs w:val="20"/>
                <w:lang w:val="sl-SI"/>
              </w:rPr>
            </w:pPr>
          </w:p>
          <w:p w14:paraId="7D420A96" w14:textId="77777777" w:rsidR="00BE1017" w:rsidRPr="003144E4" w:rsidRDefault="00BE1017" w:rsidP="00BE1017">
            <w:pPr>
              <w:rPr>
                <w:rFonts w:eastAsia="Calibri" w:cs="Arial"/>
                <w:szCs w:val="20"/>
                <w:lang w:val="sl-SI"/>
              </w:rPr>
            </w:pPr>
            <w:r w:rsidRPr="003144E4">
              <w:rPr>
                <w:rFonts w:eastAsia="Calibri" w:cs="Arial"/>
                <w:szCs w:val="20"/>
                <w:lang w:val="sl-SI"/>
              </w:rPr>
              <w:t>GENERALNI SEKRETARIAT VLADE REPUBLIKE SLOVENIJE</w:t>
            </w:r>
          </w:p>
          <w:p w14:paraId="699D2097" w14:textId="77777777" w:rsidR="00BE1017" w:rsidRPr="003144E4" w:rsidRDefault="00E203BB" w:rsidP="00BE1017">
            <w:pPr>
              <w:rPr>
                <w:rFonts w:eastAsia="Calibri" w:cs="Arial"/>
                <w:szCs w:val="20"/>
                <w:lang w:val="sl-SI"/>
              </w:rPr>
            </w:pPr>
            <w:hyperlink r:id="rId8" w:history="1">
              <w:r w:rsidR="00BE1017" w:rsidRPr="003144E4">
                <w:rPr>
                  <w:rFonts w:eastAsia="Calibri" w:cs="Arial"/>
                  <w:szCs w:val="20"/>
                  <w:u w:val="single"/>
                  <w:lang w:val="sl-SI"/>
                </w:rPr>
                <w:t>Gp.gs@gov.si</w:t>
              </w:r>
            </w:hyperlink>
          </w:p>
          <w:p w14:paraId="4BF823AF" w14:textId="77777777" w:rsidR="00BE1017" w:rsidRPr="003144E4" w:rsidRDefault="00BE1017" w:rsidP="00BE1017">
            <w:pPr>
              <w:rPr>
                <w:rFonts w:eastAsia="Calibri" w:cs="Arial"/>
                <w:szCs w:val="20"/>
                <w:lang w:val="sl-SI"/>
              </w:rPr>
            </w:pPr>
          </w:p>
        </w:tc>
      </w:tr>
      <w:tr w:rsidR="00BE1017" w:rsidRPr="003144E4" w14:paraId="0B5C696A" w14:textId="77777777" w:rsidTr="00B876EB">
        <w:trPr>
          <w:gridAfter w:val="1"/>
          <w:wAfter w:w="30" w:type="dxa"/>
          <w:trHeight w:val="265"/>
        </w:trPr>
        <w:tc>
          <w:tcPr>
            <w:tcW w:w="9133" w:type="dxa"/>
            <w:gridSpan w:val="4"/>
          </w:tcPr>
          <w:p w14:paraId="3D268F83" w14:textId="25A94FFA" w:rsidR="00BE1017" w:rsidRPr="003144E4" w:rsidRDefault="00BE1017" w:rsidP="00B95560">
            <w:pPr>
              <w:suppressAutoHyphens/>
              <w:overflowPunct w:val="0"/>
              <w:autoSpaceDE w:val="0"/>
              <w:autoSpaceDN w:val="0"/>
              <w:adjustRightInd w:val="0"/>
              <w:textAlignment w:val="baseline"/>
              <w:rPr>
                <w:rFonts w:cs="Arial"/>
                <w:b/>
                <w:szCs w:val="20"/>
                <w:lang w:val="sl-SI" w:eastAsia="sl-SI"/>
              </w:rPr>
            </w:pPr>
            <w:r w:rsidRPr="003144E4">
              <w:rPr>
                <w:rFonts w:cs="Arial"/>
                <w:b/>
                <w:szCs w:val="20"/>
                <w:lang w:val="sl-SI" w:eastAsia="sl-SI"/>
              </w:rPr>
              <w:t xml:space="preserve">ZADEVA: </w:t>
            </w:r>
            <w:r w:rsidR="004D69EE" w:rsidRPr="003144E4">
              <w:rPr>
                <w:rFonts w:cs="Arial"/>
                <w:b/>
                <w:szCs w:val="20"/>
                <w:lang w:val="sl-SI" w:eastAsia="sl-SI"/>
              </w:rPr>
              <w:t>Usmeritve</w:t>
            </w:r>
            <w:r w:rsidR="004D69EE" w:rsidRPr="003144E4">
              <w:rPr>
                <w:rFonts w:eastAsia="Calibri" w:cs="Arial"/>
                <w:b/>
                <w:szCs w:val="20"/>
                <w:lang w:val="sl-SI"/>
              </w:rPr>
              <w:t xml:space="preserve"> za delovanje Republike Slovenije v Organizaciji za gospodarsko sodelovanje in razvoj v obdobju do konca leta 2025 </w:t>
            </w:r>
            <w:r w:rsidR="004D69EE" w:rsidRPr="003144E4">
              <w:rPr>
                <w:rFonts w:cs="Arial"/>
                <w:b/>
                <w:szCs w:val="20"/>
                <w:lang w:val="sl-SI" w:eastAsia="sl-SI"/>
              </w:rPr>
              <w:t>– predlog za obravnavo</w:t>
            </w:r>
          </w:p>
        </w:tc>
      </w:tr>
      <w:tr w:rsidR="00BE1017" w:rsidRPr="003144E4" w14:paraId="2C92C091" w14:textId="77777777" w:rsidTr="00B876EB">
        <w:trPr>
          <w:gridAfter w:val="1"/>
          <w:wAfter w:w="30" w:type="dxa"/>
          <w:trHeight w:val="265"/>
        </w:trPr>
        <w:tc>
          <w:tcPr>
            <w:tcW w:w="9133" w:type="dxa"/>
            <w:gridSpan w:val="4"/>
          </w:tcPr>
          <w:p w14:paraId="7344AC4B" w14:textId="77777777" w:rsidR="00BE1017" w:rsidRPr="003144E4" w:rsidRDefault="00BE1017" w:rsidP="00BE1017">
            <w:pPr>
              <w:suppressAutoHyphens/>
              <w:overflowPunct w:val="0"/>
              <w:autoSpaceDE w:val="0"/>
              <w:autoSpaceDN w:val="0"/>
              <w:adjustRightInd w:val="0"/>
              <w:textAlignment w:val="baseline"/>
              <w:outlineLvl w:val="3"/>
              <w:rPr>
                <w:rFonts w:cs="Arial"/>
                <w:b/>
                <w:szCs w:val="20"/>
                <w:lang w:val="sl-SI" w:eastAsia="sl-SI"/>
              </w:rPr>
            </w:pPr>
            <w:r w:rsidRPr="003144E4">
              <w:rPr>
                <w:rFonts w:cs="Arial"/>
                <w:b/>
                <w:szCs w:val="20"/>
                <w:lang w:val="sl-SI" w:eastAsia="sl-SI"/>
              </w:rPr>
              <w:t>1. Predlog sklepov vlade:</w:t>
            </w:r>
          </w:p>
        </w:tc>
      </w:tr>
      <w:tr w:rsidR="00BE1017" w:rsidRPr="003144E4" w14:paraId="193F6261" w14:textId="77777777" w:rsidTr="00B876EB">
        <w:trPr>
          <w:gridAfter w:val="1"/>
          <w:wAfter w:w="30" w:type="dxa"/>
          <w:trHeight w:val="3108"/>
        </w:trPr>
        <w:tc>
          <w:tcPr>
            <w:tcW w:w="9133" w:type="dxa"/>
            <w:gridSpan w:val="4"/>
          </w:tcPr>
          <w:p w14:paraId="14F25651" w14:textId="2BAEBEB5" w:rsidR="00285F1E" w:rsidRDefault="00285F1E" w:rsidP="00285F1E">
            <w:pPr>
              <w:autoSpaceDE w:val="0"/>
              <w:autoSpaceDN w:val="0"/>
              <w:adjustRightInd w:val="0"/>
              <w:spacing w:line="240" w:lineRule="auto"/>
              <w:jc w:val="both"/>
              <w:rPr>
                <w:rFonts w:cs="Arial"/>
                <w:bCs/>
                <w:szCs w:val="20"/>
                <w:lang w:val="sl-SI"/>
              </w:rPr>
            </w:pPr>
            <w:r w:rsidRPr="003144E4">
              <w:rPr>
                <w:rFonts w:cs="Arial"/>
                <w:iCs/>
                <w:szCs w:val="20"/>
                <w:lang w:val="sl-SI" w:eastAsia="sl-SI"/>
              </w:rPr>
              <w:t xml:space="preserve">Na podlagi prvega odstavka </w:t>
            </w:r>
            <w:r w:rsidRPr="003144E4">
              <w:rPr>
                <w:rFonts w:cs="Arial"/>
                <w:bCs/>
                <w:szCs w:val="20"/>
                <w:lang w:val="sl-SI"/>
              </w:rPr>
              <w:t>2. člena in šestega odstavka 21. člena Zakona o Vladi Republike Slovenije (</w:t>
            </w:r>
            <w:r w:rsidRPr="003144E4">
              <w:rPr>
                <w:rFonts w:cs="Arial"/>
                <w:bCs/>
                <w:szCs w:val="20"/>
                <w:lang w:val="sl-SI" w:eastAsia="sl-SI"/>
              </w:rPr>
              <w:t>Uradni list RS, št. 24/05 – uradno prečiščeno besedilo, 109/08, 38/10 – ZUKN, 8/12, 21/13, 47/13 – ZDU-1G, 65/14</w:t>
            </w:r>
            <w:r w:rsidR="00BF6BBA">
              <w:rPr>
                <w:rFonts w:cs="Arial"/>
                <w:bCs/>
                <w:szCs w:val="20"/>
                <w:lang w:val="sl-SI" w:eastAsia="sl-SI"/>
              </w:rPr>
              <w:t>,</w:t>
            </w:r>
            <w:r w:rsidRPr="003144E4">
              <w:rPr>
                <w:rFonts w:cs="Arial"/>
                <w:bCs/>
                <w:szCs w:val="20"/>
                <w:lang w:val="sl-SI" w:eastAsia="sl-SI"/>
              </w:rPr>
              <w:t xml:space="preserve"> 55/17</w:t>
            </w:r>
            <w:r w:rsidR="00BF6BBA">
              <w:rPr>
                <w:rFonts w:cs="Arial"/>
                <w:bCs/>
                <w:szCs w:val="20"/>
                <w:lang w:val="sl-SI" w:eastAsia="sl-SI"/>
              </w:rPr>
              <w:t xml:space="preserve"> in 163/22</w:t>
            </w:r>
            <w:r w:rsidRPr="003144E4">
              <w:rPr>
                <w:rFonts w:cs="Arial"/>
                <w:bCs/>
                <w:szCs w:val="20"/>
                <w:lang w:val="sl-SI"/>
              </w:rPr>
              <w:t xml:space="preserve">) je Vlada Republike Slovenije na ... seji  dne ... sprejela naslednji </w:t>
            </w:r>
          </w:p>
          <w:p w14:paraId="2A760277" w14:textId="77777777" w:rsidR="00BF6BBA" w:rsidRPr="003144E4" w:rsidRDefault="00BF6BBA" w:rsidP="00285F1E">
            <w:pPr>
              <w:autoSpaceDE w:val="0"/>
              <w:autoSpaceDN w:val="0"/>
              <w:adjustRightInd w:val="0"/>
              <w:spacing w:line="240" w:lineRule="auto"/>
              <w:jc w:val="both"/>
              <w:rPr>
                <w:rFonts w:cs="Arial"/>
                <w:bCs/>
                <w:szCs w:val="20"/>
                <w:lang w:val="sl-SI"/>
              </w:rPr>
            </w:pPr>
          </w:p>
          <w:p w14:paraId="2FE61A86" w14:textId="77777777" w:rsidR="00285F1E" w:rsidRPr="003144E4" w:rsidRDefault="00285F1E" w:rsidP="00285F1E">
            <w:pPr>
              <w:autoSpaceDE w:val="0"/>
              <w:autoSpaceDN w:val="0"/>
              <w:adjustRightInd w:val="0"/>
              <w:spacing w:line="240" w:lineRule="auto"/>
              <w:jc w:val="center"/>
              <w:rPr>
                <w:rFonts w:cs="Arial"/>
                <w:b/>
                <w:bCs/>
                <w:szCs w:val="20"/>
                <w:lang w:val="sl-SI" w:eastAsia="sl-SI"/>
              </w:rPr>
            </w:pPr>
            <w:r w:rsidRPr="003144E4">
              <w:rPr>
                <w:rFonts w:cs="Arial"/>
                <w:bCs/>
                <w:szCs w:val="20"/>
                <w:lang w:val="sl-SI"/>
              </w:rPr>
              <w:t>SKLEP:</w:t>
            </w:r>
          </w:p>
          <w:p w14:paraId="299449E4" w14:textId="77777777" w:rsidR="00285F1E" w:rsidRPr="003144E4" w:rsidRDefault="00285F1E" w:rsidP="00285F1E">
            <w:pPr>
              <w:spacing w:line="240" w:lineRule="atLeast"/>
              <w:ind w:left="360"/>
              <w:jc w:val="both"/>
              <w:rPr>
                <w:rFonts w:cs="Arial"/>
                <w:bCs/>
                <w:szCs w:val="20"/>
                <w:lang w:val="sl-SI"/>
              </w:rPr>
            </w:pPr>
          </w:p>
          <w:p w14:paraId="38E3870C" w14:textId="18264BFD" w:rsidR="001B013A" w:rsidRPr="003144E4" w:rsidRDefault="00285F1E" w:rsidP="00D35AE7">
            <w:pPr>
              <w:spacing w:line="240" w:lineRule="atLeast"/>
              <w:ind w:left="720"/>
              <w:jc w:val="both"/>
              <w:rPr>
                <w:rFonts w:cs="Arial"/>
                <w:bCs/>
                <w:szCs w:val="20"/>
                <w:lang w:val="sl-SI"/>
              </w:rPr>
            </w:pPr>
            <w:r w:rsidRPr="003144E4">
              <w:rPr>
                <w:rFonts w:cs="Arial"/>
                <w:bCs/>
                <w:szCs w:val="20"/>
                <w:lang w:val="sl-SI"/>
              </w:rPr>
              <w:t xml:space="preserve">Vlada Republike </w:t>
            </w:r>
            <w:r w:rsidR="001B013A" w:rsidRPr="003144E4">
              <w:rPr>
                <w:rFonts w:cs="Arial"/>
                <w:bCs/>
                <w:szCs w:val="20"/>
                <w:lang w:val="sl-SI"/>
              </w:rPr>
              <w:t xml:space="preserve">Slovenije je sprejela Usmeritve za delovanje Republike Slovenije v </w:t>
            </w:r>
            <w:r w:rsidR="00B73805" w:rsidRPr="00B73805">
              <w:rPr>
                <w:rFonts w:cs="Arial"/>
                <w:bCs/>
                <w:szCs w:val="20"/>
                <w:lang w:val="sl-SI"/>
              </w:rPr>
              <w:t>Organizaciji za gospodarsko sodelovanje in razvoj</w:t>
            </w:r>
            <w:r w:rsidR="00B73805">
              <w:rPr>
                <w:rFonts w:cs="Arial"/>
                <w:bCs/>
                <w:szCs w:val="20"/>
                <w:lang w:val="sl-SI"/>
              </w:rPr>
              <w:t xml:space="preserve"> (</w:t>
            </w:r>
            <w:r w:rsidR="001B013A" w:rsidRPr="003144E4">
              <w:rPr>
                <w:rFonts w:cs="Arial"/>
                <w:bCs/>
                <w:szCs w:val="20"/>
                <w:lang w:val="sl-SI"/>
              </w:rPr>
              <w:t>OECD</w:t>
            </w:r>
            <w:r w:rsidR="00B73805">
              <w:rPr>
                <w:rFonts w:cs="Arial"/>
                <w:bCs/>
                <w:szCs w:val="20"/>
                <w:lang w:val="sl-SI"/>
              </w:rPr>
              <w:t>)</w:t>
            </w:r>
            <w:r w:rsidR="001B013A" w:rsidRPr="003144E4">
              <w:rPr>
                <w:rFonts w:cs="Arial"/>
                <w:bCs/>
                <w:szCs w:val="20"/>
                <w:lang w:val="sl-SI"/>
              </w:rPr>
              <w:t xml:space="preserve"> v obdobju do konca leta 2025, ki </w:t>
            </w:r>
            <w:r w:rsidR="001E1D0E">
              <w:rPr>
                <w:rFonts w:cs="Arial"/>
                <w:bCs/>
                <w:szCs w:val="20"/>
                <w:lang w:val="sl-SI"/>
              </w:rPr>
              <w:t>so</w:t>
            </w:r>
            <w:r w:rsidR="001E1D0E" w:rsidRPr="003144E4">
              <w:rPr>
                <w:rFonts w:cs="Arial"/>
                <w:bCs/>
                <w:szCs w:val="20"/>
                <w:lang w:val="sl-SI"/>
              </w:rPr>
              <w:t xml:space="preserve"> </w:t>
            </w:r>
            <w:r w:rsidR="001B013A" w:rsidRPr="003144E4">
              <w:rPr>
                <w:rFonts w:cs="Arial"/>
                <w:bCs/>
                <w:szCs w:val="20"/>
                <w:lang w:val="sl-SI"/>
              </w:rPr>
              <w:t>v prilogi tega sklepa. </w:t>
            </w:r>
          </w:p>
          <w:p w14:paraId="0BC09B53" w14:textId="77777777" w:rsidR="001B013A" w:rsidRPr="003144E4" w:rsidRDefault="001B013A" w:rsidP="001B013A">
            <w:pPr>
              <w:spacing w:line="240" w:lineRule="auto"/>
              <w:rPr>
                <w:rFonts w:cs="Arial"/>
                <w:szCs w:val="20"/>
                <w:lang w:val="sl-SI" w:eastAsia="sl-SI"/>
              </w:rPr>
            </w:pPr>
          </w:p>
          <w:p w14:paraId="495E0E77" w14:textId="77777777" w:rsidR="00697A5E" w:rsidRPr="003144E4" w:rsidRDefault="00697A5E" w:rsidP="00697A5E">
            <w:pPr>
              <w:spacing w:line="240" w:lineRule="atLeast"/>
              <w:jc w:val="both"/>
              <w:rPr>
                <w:rFonts w:cs="Arial"/>
                <w:bCs/>
                <w:szCs w:val="20"/>
                <w:lang w:val="sl-SI"/>
              </w:rPr>
            </w:pPr>
          </w:p>
          <w:p w14:paraId="385DB676" w14:textId="77777777" w:rsidR="00697A5E" w:rsidRPr="003144E4" w:rsidRDefault="00697A5E" w:rsidP="00697A5E">
            <w:pPr>
              <w:spacing w:line="240" w:lineRule="atLeast"/>
              <w:jc w:val="both"/>
              <w:rPr>
                <w:rFonts w:cs="Arial"/>
                <w:bCs/>
                <w:szCs w:val="20"/>
                <w:lang w:val="sl-SI"/>
              </w:rPr>
            </w:pPr>
            <w:r w:rsidRPr="003144E4">
              <w:rPr>
                <w:rFonts w:cs="Arial"/>
                <w:bCs/>
                <w:szCs w:val="20"/>
                <w:lang w:val="sl-SI"/>
              </w:rPr>
              <w:t xml:space="preserve">                                                                                          Barbara Kolenko </w:t>
            </w:r>
            <w:proofErr w:type="spellStart"/>
            <w:r w:rsidRPr="003144E4">
              <w:rPr>
                <w:rFonts w:cs="Arial"/>
                <w:bCs/>
                <w:szCs w:val="20"/>
                <w:lang w:val="sl-SI"/>
              </w:rPr>
              <w:t>Helbl</w:t>
            </w:r>
            <w:proofErr w:type="spellEnd"/>
          </w:p>
          <w:p w14:paraId="7E2D8E6D" w14:textId="77777777" w:rsidR="00697A5E" w:rsidRPr="003144E4" w:rsidRDefault="00697A5E" w:rsidP="00697A5E">
            <w:pPr>
              <w:spacing w:line="240" w:lineRule="atLeast"/>
              <w:jc w:val="both"/>
              <w:rPr>
                <w:rFonts w:cs="Arial"/>
                <w:bCs/>
                <w:szCs w:val="20"/>
                <w:lang w:val="sl-SI"/>
              </w:rPr>
            </w:pPr>
            <w:r w:rsidRPr="003144E4">
              <w:rPr>
                <w:rFonts w:cs="Arial"/>
                <w:bCs/>
                <w:szCs w:val="20"/>
                <w:lang w:val="sl-SI"/>
              </w:rPr>
              <w:t xml:space="preserve">                                                                                    GENERALNA SEKRETARKA</w:t>
            </w:r>
          </w:p>
          <w:p w14:paraId="34BDE954" w14:textId="77777777" w:rsidR="00697A5E" w:rsidRPr="003144E4" w:rsidRDefault="00697A5E" w:rsidP="00285F1E">
            <w:pPr>
              <w:spacing w:line="240" w:lineRule="atLeast"/>
              <w:jc w:val="both"/>
              <w:rPr>
                <w:rFonts w:cs="Arial"/>
                <w:bCs/>
                <w:szCs w:val="20"/>
                <w:lang w:val="sl-SI"/>
              </w:rPr>
            </w:pPr>
          </w:p>
          <w:p w14:paraId="74AD0D8F" w14:textId="103DDD23" w:rsidR="00D66B1E" w:rsidRPr="003144E4" w:rsidRDefault="00352D50" w:rsidP="00352D50">
            <w:pPr>
              <w:pStyle w:val="CommentText"/>
              <w:rPr>
                <w:rFonts w:cs="Arial"/>
                <w:bCs/>
                <w:lang w:val="sl-SI"/>
              </w:rPr>
            </w:pPr>
            <w:r w:rsidRPr="003144E4">
              <w:rPr>
                <w:rFonts w:cs="Arial"/>
                <w:bCs/>
                <w:lang w:val="sl-SI"/>
              </w:rPr>
              <w:t>Prilog</w:t>
            </w:r>
            <w:r w:rsidR="00A32B73">
              <w:rPr>
                <w:rFonts w:cs="Arial"/>
                <w:bCs/>
                <w:lang w:val="sl-SI"/>
              </w:rPr>
              <w:t>a</w:t>
            </w:r>
            <w:r w:rsidRPr="003144E4">
              <w:rPr>
                <w:rFonts w:cs="Arial"/>
                <w:bCs/>
                <w:lang w:val="sl-SI"/>
              </w:rPr>
              <w:t xml:space="preserve">: </w:t>
            </w:r>
          </w:p>
          <w:p w14:paraId="2DEE232F" w14:textId="77777777" w:rsidR="00D66B1E" w:rsidRPr="003144E4" w:rsidRDefault="00D66B1E" w:rsidP="003F1D41">
            <w:pPr>
              <w:pStyle w:val="CommentText"/>
              <w:numPr>
                <w:ilvl w:val="0"/>
                <w:numId w:val="28"/>
              </w:numPr>
              <w:jc w:val="both"/>
              <w:rPr>
                <w:rFonts w:cs="Arial"/>
                <w:bCs/>
                <w:lang w:val="sl-SI"/>
              </w:rPr>
            </w:pPr>
            <w:r w:rsidRPr="003144E4">
              <w:rPr>
                <w:rFonts w:cs="Arial"/>
                <w:lang w:val="sl-SI" w:eastAsia="sl-SI"/>
              </w:rPr>
              <w:t>Usmeritve</w:t>
            </w:r>
            <w:r w:rsidRPr="003144E4">
              <w:rPr>
                <w:rFonts w:eastAsia="Calibri" w:cs="Arial"/>
                <w:lang w:val="sl-SI"/>
              </w:rPr>
              <w:t xml:space="preserve"> za delovanje Republike Slovenije v Organizaciji za gospodarsko sodelovanje in razvoj (OECD) v obdobju do konca leta 2022. </w:t>
            </w:r>
          </w:p>
          <w:p w14:paraId="114FB066" w14:textId="77777777" w:rsidR="00352D50" w:rsidRPr="003144E4" w:rsidRDefault="00352D50" w:rsidP="00352D50">
            <w:pPr>
              <w:spacing w:line="240" w:lineRule="atLeast"/>
              <w:jc w:val="both"/>
              <w:rPr>
                <w:rFonts w:cs="Arial"/>
                <w:bCs/>
                <w:szCs w:val="20"/>
                <w:lang w:val="sl-SI"/>
              </w:rPr>
            </w:pPr>
          </w:p>
          <w:p w14:paraId="392F0063" w14:textId="77777777" w:rsidR="00352D50" w:rsidRPr="003144E4" w:rsidRDefault="00352D50" w:rsidP="00352D50">
            <w:pPr>
              <w:spacing w:line="240" w:lineRule="atLeast"/>
              <w:jc w:val="both"/>
              <w:rPr>
                <w:rFonts w:eastAsia="Calibri" w:cs="Arial"/>
                <w:bCs/>
                <w:szCs w:val="20"/>
                <w:lang w:val="sl-SI"/>
              </w:rPr>
            </w:pPr>
            <w:r w:rsidRPr="003144E4">
              <w:rPr>
                <w:rFonts w:cs="Arial"/>
                <w:bCs/>
                <w:szCs w:val="20"/>
                <w:lang w:val="sl-SI"/>
              </w:rPr>
              <w:t xml:space="preserve">Prejmejo: </w:t>
            </w:r>
          </w:p>
          <w:p w14:paraId="5B2EACCE" w14:textId="77777777" w:rsidR="00352D50" w:rsidRPr="003144E4" w:rsidRDefault="00352D50" w:rsidP="00352D50">
            <w:pPr>
              <w:tabs>
                <w:tab w:val="left" w:pos="5812"/>
              </w:tabs>
              <w:spacing w:line="240" w:lineRule="auto"/>
              <w:ind w:left="720"/>
              <w:jc w:val="both"/>
              <w:rPr>
                <w:rFonts w:cs="Arial"/>
                <w:szCs w:val="20"/>
                <w:lang w:val="sl-SI"/>
              </w:rPr>
            </w:pPr>
            <w:r w:rsidRPr="003144E4">
              <w:rPr>
                <w:rFonts w:cs="Arial"/>
                <w:szCs w:val="20"/>
                <w:lang w:val="sl-SI"/>
              </w:rPr>
              <w:t>Ministrstvo za finance;</w:t>
            </w:r>
          </w:p>
          <w:p w14:paraId="28A848AF" w14:textId="77777777" w:rsidR="00352D50" w:rsidRPr="003144E4" w:rsidRDefault="00352D50" w:rsidP="00352D50">
            <w:pPr>
              <w:tabs>
                <w:tab w:val="left" w:pos="5812"/>
              </w:tabs>
              <w:spacing w:line="240" w:lineRule="auto"/>
              <w:ind w:left="720"/>
              <w:jc w:val="both"/>
              <w:rPr>
                <w:rFonts w:cs="Arial"/>
                <w:szCs w:val="20"/>
                <w:lang w:val="sl-SI"/>
              </w:rPr>
            </w:pPr>
            <w:r w:rsidRPr="003144E4">
              <w:rPr>
                <w:rFonts w:cs="Arial"/>
                <w:szCs w:val="20"/>
                <w:lang w:val="sl-SI"/>
              </w:rPr>
              <w:t xml:space="preserve">Ministrstvo za gospodarski razvoj in tehnologijo; </w:t>
            </w:r>
          </w:p>
          <w:p w14:paraId="5AF91FFD" w14:textId="77777777" w:rsidR="00352D50" w:rsidRPr="003144E4" w:rsidRDefault="00352D50" w:rsidP="00352D50">
            <w:pPr>
              <w:pStyle w:val="NoSpacing"/>
              <w:ind w:left="720"/>
              <w:jc w:val="both"/>
              <w:rPr>
                <w:rFonts w:ascii="Arial" w:hAnsi="Arial" w:cs="Arial"/>
                <w:sz w:val="20"/>
                <w:szCs w:val="20"/>
              </w:rPr>
            </w:pPr>
            <w:r w:rsidRPr="003144E4">
              <w:rPr>
                <w:rFonts w:ascii="Arial" w:hAnsi="Arial" w:cs="Arial"/>
                <w:sz w:val="20"/>
                <w:szCs w:val="20"/>
              </w:rPr>
              <w:t xml:space="preserve">Ministrstvo za delo, družino, socialne zadeve in enake možnosti; </w:t>
            </w:r>
          </w:p>
          <w:p w14:paraId="224D1284" w14:textId="77777777" w:rsidR="00352D50" w:rsidRPr="003144E4" w:rsidRDefault="00352D50" w:rsidP="00352D50">
            <w:pPr>
              <w:tabs>
                <w:tab w:val="left" w:pos="5812"/>
              </w:tabs>
              <w:spacing w:line="240" w:lineRule="auto"/>
              <w:ind w:left="720"/>
              <w:jc w:val="both"/>
              <w:rPr>
                <w:rFonts w:cs="Arial"/>
                <w:szCs w:val="20"/>
                <w:lang w:val="sl-SI"/>
              </w:rPr>
            </w:pPr>
            <w:r w:rsidRPr="003144E4">
              <w:rPr>
                <w:rFonts w:cs="Arial"/>
                <w:szCs w:val="20"/>
                <w:lang w:val="sl-SI"/>
              </w:rPr>
              <w:t>Ministrstvo za pravosodje;</w:t>
            </w:r>
          </w:p>
          <w:p w14:paraId="01CC111F" w14:textId="77777777" w:rsidR="00352D50" w:rsidRPr="003144E4" w:rsidRDefault="00352D50" w:rsidP="00352D50">
            <w:pPr>
              <w:tabs>
                <w:tab w:val="left" w:pos="5812"/>
              </w:tabs>
              <w:spacing w:line="240" w:lineRule="auto"/>
              <w:ind w:left="720"/>
              <w:jc w:val="both"/>
              <w:rPr>
                <w:rFonts w:cs="Arial"/>
                <w:szCs w:val="20"/>
                <w:lang w:val="sl-SI"/>
              </w:rPr>
            </w:pPr>
            <w:r w:rsidRPr="003144E4">
              <w:rPr>
                <w:rFonts w:cs="Arial"/>
                <w:szCs w:val="20"/>
                <w:lang w:val="sl-SI"/>
              </w:rPr>
              <w:t>Ministrstvo za notranje zadeve;</w:t>
            </w:r>
          </w:p>
          <w:p w14:paraId="0CB98A76" w14:textId="77777777" w:rsidR="00352D50" w:rsidRPr="003144E4" w:rsidRDefault="00352D50" w:rsidP="00352D50">
            <w:pPr>
              <w:pStyle w:val="NoSpacing"/>
              <w:ind w:left="720"/>
              <w:jc w:val="both"/>
              <w:rPr>
                <w:rFonts w:ascii="Arial" w:hAnsi="Arial" w:cs="Arial"/>
                <w:bCs/>
                <w:sz w:val="20"/>
                <w:szCs w:val="20"/>
              </w:rPr>
            </w:pPr>
            <w:r w:rsidRPr="003144E4">
              <w:rPr>
                <w:rFonts w:ascii="Arial" w:hAnsi="Arial" w:cs="Arial"/>
                <w:sz w:val="20"/>
                <w:szCs w:val="20"/>
              </w:rPr>
              <w:t>Ministrstvo za javno upravo;</w:t>
            </w:r>
          </w:p>
          <w:p w14:paraId="45018D30" w14:textId="77777777" w:rsidR="00352D50" w:rsidRPr="003144E4" w:rsidRDefault="00352D50" w:rsidP="00352D50">
            <w:pPr>
              <w:tabs>
                <w:tab w:val="left" w:pos="5812"/>
              </w:tabs>
              <w:spacing w:line="240" w:lineRule="auto"/>
              <w:ind w:left="720"/>
              <w:jc w:val="both"/>
              <w:rPr>
                <w:rFonts w:cs="Arial"/>
                <w:szCs w:val="20"/>
                <w:lang w:val="sl-SI"/>
              </w:rPr>
            </w:pPr>
            <w:r w:rsidRPr="003144E4">
              <w:rPr>
                <w:rFonts w:cs="Arial"/>
                <w:szCs w:val="20"/>
                <w:lang w:val="sl-SI"/>
              </w:rPr>
              <w:t>Ministrstvo za kmetijstvo, gozdarstvo in prehrano;</w:t>
            </w:r>
          </w:p>
          <w:p w14:paraId="67923D5F" w14:textId="77777777" w:rsidR="00352D50" w:rsidRPr="003144E4" w:rsidRDefault="00352D50" w:rsidP="00352D50">
            <w:pPr>
              <w:pStyle w:val="NoSpacing"/>
              <w:ind w:left="720"/>
              <w:jc w:val="both"/>
              <w:rPr>
                <w:rFonts w:ascii="Arial" w:hAnsi="Arial" w:cs="Arial"/>
                <w:bCs/>
                <w:sz w:val="20"/>
                <w:szCs w:val="20"/>
              </w:rPr>
            </w:pPr>
            <w:r w:rsidRPr="003144E4">
              <w:rPr>
                <w:rFonts w:ascii="Arial" w:hAnsi="Arial" w:cs="Arial"/>
                <w:bCs/>
                <w:sz w:val="20"/>
                <w:szCs w:val="20"/>
              </w:rPr>
              <w:t xml:space="preserve">Ministrstvo za infrastrukturo; </w:t>
            </w:r>
          </w:p>
          <w:p w14:paraId="70495959" w14:textId="77777777" w:rsidR="00352D50" w:rsidRPr="003144E4" w:rsidRDefault="00352D50" w:rsidP="00352D50">
            <w:pPr>
              <w:tabs>
                <w:tab w:val="left" w:pos="5812"/>
              </w:tabs>
              <w:spacing w:line="240" w:lineRule="auto"/>
              <w:ind w:left="720"/>
              <w:jc w:val="both"/>
              <w:rPr>
                <w:rFonts w:cs="Arial"/>
                <w:szCs w:val="20"/>
                <w:lang w:val="sl-SI"/>
              </w:rPr>
            </w:pPr>
            <w:r w:rsidRPr="003144E4">
              <w:rPr>
                <w:rFonts w:cs="Arial"/>
                <w:szCs w:val="20"/>
                <w:lang w:val="sl-SI"/>
              </w:rPr>
              <w:t>Ministrstvo za izobraževanje, znanost in šport;</w:t>
            </w:r>
          </w:p>
          <w:p w14:paraId="48F5A47E" w14:textId="77777777" w:rsidR="00352D50" w:rsidRPr="003144E4" w:rsidRDefault="00352D50" w:rsidP="00352D50">
            <w:pPr>
              <w:tabs>
                <w:tab w:val="left" w:pos="5812"/>
              </w:tabs>
              <w:spacing w:line="240" w:lineRule="auto"/>
              <w:ind w:left="720"/>
              <w:jc w:val="both"/>
              <w:rPr>
                <w:rFonts w:cs="Arial"/>
                <w:szCs w:val="20"/>
                <w:lang w:val="sl-SI"/>
              </w:rPr>
            </w:pPr>
            <w:r w:rsidRPr="003144E4">
              <w:rPr>
                <w:rFonts w:cs="Arial"/>
                <w:szCs w:val="20"/>
                <w:lang w:val="sl-SI"/>
              </w:rPr>
              <w:t>Ministrstvo za okolje in prostor;</w:t>
            </w:r>
          </w:p>
          <w:p w14:paraId="12B444AD" w14:textId="77777777" w:rsidR="00352D50" w:rsidRPr="003144E4" w:rsidRDefault="00352D50" w:rsidP="00352D50">
            <w:pPr>
              <w:tabs>
                <w:tab w:val="left" w:pos="5812"/>
              </w:tabs>
              <w:spacing w:line="240" w:lineRule="auto"/>
              <w:ind w:left="720"/>
              <w:jc w:val="both"/>
              <w:rPr>
                <w:rFonts w:cs="Arial"/>
                <w:szCs w:val="20"/>
                <w:lang w:val="sl-SI"/>
              </w:rPr>
            </w:pPr>
            <w:r w:rsidRPr="003144E4">
              <w:rPr>
                <w:rFonts w:cs="Arial"/>
                <w:bCs/>
                <w:szCs w:val="20"/>
                <w:lang w:val="sl-SI"/>
              </w:rPr>
              <w:t>Ministrstvo za</w:t>
            </w:r>
            <w:r w:rsidRPr="003144E4">
              <w:rPr>
                <w:rFonts w:cs="Arial"/>
                <w:szCs w:val="20"/>
                <w:lang w:val="sl-SI"/>
              </w:rPr>
              <w:t xml:space="preserve"> kulturo;</w:t>
            </w:r>
          </w:p>
          <w:p w14:paraId="28BB5E97" w14:textId="77777777" w:rsidR="00352D50" w:rsidRPr="003144E4" w:rsidRDefault="00352D50" w:rsidP="00352D50">
            <w:pPr>
              <w:pStyle w:val="NoSpacing"/>
              <w:ind w:left="720"/>
              <w:jc w:val="both"/>
              <w:rPr>
                <w:rFonts w:ascii="Arial" w:hAnsi="Arial" w:cs="Arial"/>
                <w:bCs/>
                <w:sz w:val="20"/>
                <w:szCs w:val="20"/>
              </w:rPr>
            </w:pPr>
            <w:r w:rsidRPr="003144E4">
              <w:rPr>
                <w:rFonts w:ascii="Arial" w:hAnsi="Arial" w:cs="Arial"/>
                <w:bCs/>
                <w:sz w:val="20"/>
                <w:szCs w:val="20"/>
              </w:rPr>
              <w:t>Ministrstvo za zdravje;</w:t>
            </w:r>
          </w:p>
          <w:p w14:paraId="3728941B" w14:textId="77777777" w:rsidR="00352D50" w:rsidRPr="003144E4" w:rsidRDefault="00352D50" w:rsidP="00352D50">
            <w:pPr>
              <w:pStyle w:val="NoSpacing"/>
              <w:ind w:left="720"/>
              <w:jc w:val="both"/>
              <w:rPr>
                <w:rFonts w:ascii="Arial" w:hAnsi="Arial" w:cs="Arial"/>
                <w:bCs/>
                <w:sz w:val="20"/>
                <w:szCs w:val="20"/>
              </w:rPr>
            </w:pPr>
            <w:r w:rsidRPr="003144E4">
              <w:rPr>
                <w:rFonts w:ascii="Arial" w:hAnsi="Arial" w:cs="Arial"/>
                <w:bCs/>
                <w:sz w:val="20"/>
                <w:szCs w:val="20"/>
              </w:rPr>
              <w:t>Ministrstvo za zunanje zadeve;</w:t>
            </w:r>
          </w:p>
          <w:p w14:paraId="2AC6B410" w14:textId="77777777" w:rsidR="00352D50" w:rsidRPr="003144E4" w:rsidRDefault="00352D50" w:rsidP="00352D50">
            <w:pPr>
              <w:pStyle w:val="NoSpacing"/>
              <w:ind w:left="720"/>
              <w:jc w:val="both"/>
              <w:rPr>
                <w:rFonts w:ascii="Arial" w:hAnsi="Arial" w:cs="Arial"/>
                <w:sz w:val="20"/>
                <w:szCs w:val="20"/>
              </w:rPr>
            </w:pPr>
            <w:r w:rsidRPr="003144E4">
              <w:rPr>
                <w:rFonts w:ascii="Arial" w:hAnsi="Arial" w:cs="Arial"/>
                <w:sz w:val="20"/>
                <w:szCs w:val="20"/>
              </w:rPr>
              <w:t>Kabinet predsednika vlade;</w:t>
            </w:r>
          </w:p>
          <w:p w14:paraId="23F6A501" w14:textId="77777777" w:rsidR="00352D50" w:rsidRPr="003144E4" w:rsidRDefault="00352D50" w:rsidP="00352D50">
            <w:pPr>
              <w:pStyle w:val="NoSpacing"/>
              <w:ind w:left="720"/>
              <w:jc w:val="both"/>
              <w:rPr>
                <w:rFonts w:ascii="Arial" w:hAnsi="Arial" w:cs="Arial"/>
                <w:sz w:val="20"/>
                <w:szCs w:val="20"/>
              </w:rPr>
            </w:pPr>
            <w:r w:rsidRPr="003144E4">
              <w:rPr>
                <w:rFonts w:ascii="Arial" w:hAnsi="Arial" w:cs="Arial"/>
                <w:sz w:val="20"/>
                <w:szCs w:val="20"/>
              </w:rPr>
              <w:t xml:space="preserve">Služba Vlade Republike Slovenije za razvoj in evropsko kohezijsko politiko; </w:t>
            </w:r>
          </w:p>
          <w:p w14:paraId="4824CD03" w14:textId="77777777" w:rsidR="00352D50" w:rsidRPr="003144E4" w:rsidRDefault="00352D50" w:rsidP="00352D50">
            <w:pPr>
              <w:pStyle w:val="NoSpacing"/>
              <w:ind w:left="720"/>
              <w:jc w:val="both"/>
              <w:rPr>
                <w:rFonts w:ascii="Arial" w:hAnsi="Arial" w:cs="Arial"/>
                <w:bCs/>
                <w:sz w:val="20"/>
                <w:szCs w:val="20"/>
              </w:rPr>
            </w:pPr>
            <w:r w:rsidRPr="003144E4">
              <w:rPr>
                <w:rFonts w:ascii="Arial" w:hAnsi="Arial" w:cs="Arial"/>
                <w:bCs/>
                <w:sz w:val="20"/>
                <w:szCs w:val="20"/>
              </w:rPr>
              <w:t>Generalni sekretariat Vlade RS;</w:t>
            </w:r>
          </w:p>
          <w:p w14:paraId="46D9C807" w14:textId="77777777" w:rsidR="00352D50" w:rsidRPr="003144E4" w:rsidRDefault="00352D50" w:rsidP="00352D50">
            <w:pPr>
              <w:pStyle w:val="NoSpacing"/>
              <w:ind w:left="720"/>
              <w:jc w:val="both"/>
              <w:rPr>
                <w:rFonts w:ascii="Arial" w:hAnsi="Arial" w:cs="Arial"/>
                <w:bCs/>
                <w:sz w:val="20"/>
                <w:szCs w:val="20"/>
              </w:rPr>
            </w:pPr>
            <w:r w:rsidRPr="003144E4">
              <w:rPr>
                <w:rFonts w:ascii="Arial" w:hAnsi="Arial" w:cs="Arial"/>
                <w:bCs/>
                <w:sz w:val="20"/>
                <w:szCs w:val="20"/>
              </w:rPr>
              <w:t>Služba Vlade RS za zakonodajo;</w:t>
            </w:r>
          </w:p>
          <w:p w14:paraId="2BDB8983" w14:textId="77777777" w:rsidR="00352D50" w:rsidRPr="003144E4" w:rsidRDefault="00352D50" w:rsidP="00352D50">
            <w:pPr>
              <w:pStyle w:val="NoSpacing"/>
              <w:ind w:left="720"/>
              <w:jc w:val="both"/>
              <w:rPr>
                <w:rFonts w:ascii="Arial" w:hAnsi="Arial" w:cs="Arial"/>
                <w:bCs/>
                <w:sz w:val="20"/>
                <w:szCs w:val="20"/>
              </w:rPr>
            </w:pPr>
            <w:r w:rsidRPr="003144E4">
              <w:rPr>
                <w:rFonts w:ascii="Arial" w:hAnsi="Arial" w:cs="Arial"/>
                <w:bCs/>
                <w:sz w:val="20"/>
                <w:szCs w:val="20"/>
              </w:rPr>
              <w:t>Služba RS za digitalno preobrazbo;</w:t>
            </w:r>
          </w:p>
          <w:p w14:paraId="20373FAF" w14:textId="77777777" w:rsidR="00352D50" w:rsidRPr="003144E4" w:rsidRDefault="00352D50" w:rsidP="00352D50">
            <w:pPr>
              <w:pStyle w:val="NoSpacing"/>
              <w:ind w:left="720"/>
              <w:jc w:val="both"/>
              <w:rPr>
                <w:rFonts w:ascii="Arial" w:hAnsi="Arial" w:cs="Arial"/>
                <w:bCs/>
                <w:sz w:val="20"/>
                <w:szCs w:val="20"/>
              </w:rPr>
            </w:pPr>
            <w:r w:rsidRPr="003144E4">
              <w:rPr>
                <w:rFonts w:ascii="Arial" w:hAnsi="Arial" w:cs="Arial"/>
                <w:bCs/>
                <w:sz w:val="20"/>
                <w:szCs w:val="20"/>
              </w:rPr>
              <w:t>Urad za makroekonomske analize in razvoj;</w:t>
            </w:r>
          </w:p>
          <w:p w14:paraId="0292CEEE" w14:textId="77777777" w:rsidR="00352D50" w:rsidRPr="003144E4" w:rsidRDefault="00352D50" w:rsidP="00352D50">
            <w:pPr>
              <w:pStyle w:val="NoSpacing"/>
              <w:ind w:left="720"/>
              <w:jc w:val="both"/>
              <w:rPr>
                <w:rFonts w:ascii="Arial" w:hAnsi="Arial" w:cs="Arial"/>
                <w:bCs/>
                <w:sz w:val="20"/>
                <w:szCs w:val="20"/>
              </w:rPr>
            </w:pPr>
            <w:r w:rsidRPr="003144E4">
              <w:rPr>
                <w:rFonts w:ascii="Arial" w:hAnsi="Arial" w:cs="Arial"/>
                <w:bCs/>
                <w:sz w:val="20"/>
                <w:szCs w:val="20"/>
              </w:rPr>
              <w:t>Statistični urad RS;</w:t>
            </w:r>
          </w:p>
          <w:p w14:paraId="55193655" w14:textId="77777777" w:rsidR="00352D50" w:rsidRPr="003144E4" w:rsidRDefault="00352D50" w:rsidP="00352D50">
            <w:pPr>
              <w:pStyle w:val="NoSpacing"/>
              <w:ind w:left="720"/>
              <w:jc w:val="both"/>
              <w:rPr>
                <w:rFonts w:ascii="Arial" w:hAnsi="Arial" w:cs="Arial"/>
                <w:bCs/>
                <w:sz w:val="20"/>
                <w:szCs w:val="20"/>
              </w:rPr>
            </w:pPr>
            <w:r w:rsidRPr="003144E4">
              <w:rPr>
                <w:rFonts w:ascii="Arial" w:hAnsi="Arial" w:cs="Arial"/>
                <w:bCs/>
                <w:sz w:val="20"/>
                <w:szCs w:val="20"/>
              </w:rPr>
              <w:lastRenderedPageBreak/>
              <w:t>Tržni inšpektorat Republike Slovenije;</w:t>
            </w:r>
          </w:p>
          <w:p w14:paraId="43464BB9" w14:textId="77777777" w:rsidR="00352D50" w:rsidRPr="003144E4" w:rsidRDefault="00352D50" w:rsidP="00352D50">
            <w:pPr>
              <w:pStyle w:val="NoSpacing"/>
              <w:ind w:left="720"/>
              <w:jc w:val="both"/>
              <w:rPr>
                <w:rFonts w:ascii="Arial" w:hAnsi="Arial" w:cs="Arial"/>
                <w:bCs/>
                <w:sz w:val="20"/>
                <w:szCs w:val="20"/>
              </w:rPr>
            </w:pPr>
            <w:r w:rsidRPr="003144E4">
              <w:rPr>
                <w:rFonts w:ascii="Arial" w:hAnsi="Arial" w:cs="Arial"/>
                <w:bCs/>
                <w:sz w:val="20"/>
                <w:szCs w:val="20"/>
              </w:rPr>
              <w:t>Uprava RS za jedrsko varnost;</w:t>
            </w:r>
          </w:p>
          <w:p w14:paraId="7AD3D7D0" w14:textId="77777777" w:rsidR="00352D50" w:rsidRPr="003144E4" w:rsidRDefault="00352D50" w:rsidP="00352D50">
            <w:pPr>
              <w:pStyle w:val="NoSpacing"/>
              <w:ind w:left="720"/>
              <w:jc w:val="both"/>
              <w:rPr>
                <w:rFonts w:ascii="Arial" w:hAnsi="Arial" w:cs="Arial"/>
                <w:bCs/>
                <w:sz w:val="20"/>
                <w:szCs w:val="20"/>
              </w:rPr>
            </w:pPr>
            <w:r w:rsidRPr="003144E4">
              <w:rPr>
                <w:rFonts w:ascii="Arial" w:hAnsi="Arial" w:cs="Arial"/>
                <w:bCs/>
                <w:sz w:val="20"/>
                <w:szCs w:val="20"/>
              </w:rPr>
              <w:t>Urad RS za kemikalije;</w:t>
            </w:r>
          </w:p>
          <w:p w14:paraId="2C0B3E13" w14:textId="77777777" w:rsidR="00352D50" w:rsidRPr="003144E4" w:rsidRDefault="00352D50" w:rsidP="00352D50">
            <w:pPr>
              <w:pStyle w:val="NoSpacing"/>
              <w:ind w:left="720"/>
              <w:jc w:val="both"/>
              <w:rPr>
                <w:rFonts w:ascii="Arial" w:hAnsi="Arial" w:cs="Arial"/>
                <w:bCs/>
                <w:sz w:val="20"/>
                <w:szCs w:val="20"/>
              </w:rPr>
            </w:pPr>
            <w:r w:rsidRPr="003144E4">
              <w:rPr>
                <w:rFonts w:ascii="Arial" w:hAnsi="Arial" w:cs="Arial"/>
                <w:bCs/>
                <w:sz w:val="20"/>
                <w:szCs w:val="20"/>
              </w:rPr>
              <w:t>Javna agencija RS za varstvo konkurence;</w:t>
            </w:r>
          </w:p>
          <w:p w14:paraId="46592DF4" w14:textId="77777777" w:rsidR="00352D50" w:rsidRPr="003144E4" w:rsidRDefault="00352D50" w:rsidP="00352D50">
            <w:pPr>
              <w:pStyle w:val="NoSpacing"/>
              <w:ind w:left="720"/>
              <w:jc w:val="both"/>
              <w:rPr>
                <w:rFonts w:ascii="Arial" w:hAnsi="Arial" w:cs="Arial"/>
                <w:bCs/>
                <w:sz w:val="20"/>
                <w:szCs w:val="20"/>
              </w:rPr>
            </w:pPr>
            <w:r w:rsidRPr="003144E4">
              <w:rPr>
                <w:rFonts w:ascii="Arial" w:hAnsi="Arial" w:cs="Arial"/>
                <w:bCs/>
                <w:sz w:val="20"/>
                <w:szCs w:val="20"/>
              </w:rPr>
              <w:t>Urad RS za intelektualno lastnino;</w:t>
            </w:r>
          </w:p>
          <w:p w14:paraId="6644B551" w14:textId="77777777" w:rsidR="00352D50" w:rsidRPr="003144E4" w:rsidRDefault="00352D50" w:rsidP="00352D50">
            <w:pPr>
              <w:tabs>
                <w:tab w:val="left" w:pos="5812"/>
              </w:tabs>
              <w:spacing w:line="240" w:lineRule="auto"/>
              <w:ind w:left="720"/>
              <w:jc w:val="both"/>
              <w:rPr>
                <w:rFonts w:cs="Arial"/>
                <w:szCs w:val="20"/>
                <w:lang w:val="sl-SI"/>
              </w:rPr>
            </w:pPr>
            <w:r w:rsidRPr="003144E4">
              <w:rPr>
                <w:rFonts w:cs="Arial"/>
                <w:szCs w:val="20"/>
                <w:lang w:val="sl-SI"/>
              </w:rPr>
              <w:t>Komisija za preprečevanje korupcije;</w:t>
            </w:r>
          </w:p>
          <w:p w14:paraId="74ECCFCC" w14:textId="77777777" w:rsidR="00352D50" w:rsidRPr="003144E4" w:rsidRDefault="00352D50" w:rsidP="00352D50">
            <w:pPr>
              <w:tabs>
                <w:tab w:val="left" w:pos="5812"/>
              </w:tabs>
              <w:spacing w:line="240" w:lineRule="auto"/>
              <w:ind w:left="720"/>
              <w:jc w:val="both"/>
              <w:rPr>
                <w:rFonts w:cs="Arial"/>
                <w:szCs w:val="20"/>
                <w:lang w:val="sl-SI"/>
              </w:rPr>
            </w:pPr>
            <w:r w:rsidRPr="003144E4">
              <w:rPr>
                <w:rFonts w:cs="Arial"/>
                <w:szCs w:val="20"/>
                <w:lang w:val="sl-SI"/>
              </w:rPr>
              <w:t>Stalno predstavništvo Republike Slovenije pri OECD v Parizu;</w:t>
            </w:r>
          </w:p>
          <w:p w14:paraId="3BECAA1D" w14:textId="77777777" w:rsidR="00352D50" w:rsidRPr="003144E4" w:rsidRDefault="00352D50" w:rsidP="00352D50">
            <w:pPr>
              <w:pStyle w:val="NoSpacing"/>
              <w:ind w:left="720"/>
              <w:jc w:val="both"/>
              <w:rPr>
                <w:rFonts w:ascii="Arial" w:hAnsi="Arial" w:cs="Arial"/>
                <w:bCs/>
                <w:sz w:val="20"/>
                <w:szCs w:val="20"/>
              </w:rPr>
            </w:pPr>
            <w:r w:rsidRPr="003144E4">
              <w:rPr>
                <w:rFonts w:ascii="Arial" w:hAnsi="Arial" w:cs="Arial"/>
                <w:bCs/>
                <w:sz w:val="20"/>
                <w:szCs w:val="20"/>
              </w:rPr>
              <w:t>Banka Slovenije;</w:t>
            </w:r>
          </w:p>
          <w:p w14:paraId="0146EEAF" w14:textId="77777777" w:rsidR="00BE1017" w:rsidRPr="003144E4" w:rsidRDefault="00BE1017" w:rsidP="00285F1E">
            <w:pPr>
              <w:spacing w:line="240" w:lineRule="atLeast"/>
              <w:jc w:val="both"/>
              <w:rPr>
                <w:rFonts w:cs="Arial"/>
                <w:bCs/>
                <w:i/>
                <w:szCs w:val="20"/>
                <w:lang w:val="sl-SI"/>
              </w:rPr>
            </w:pPr>
          </w:p>
        </w:tc>
      </w:tr>
      <w:tr w:rsidR="00B876EB" w:rsidRPr="003144E4" w14:paraId="3BF33D91" w14:textId="77777777" w:rsidTr="00B876EB">
        <w:tc>
          <w:tcPr>
            <w:tcW w:w="9163" w:type="dxa"/>
            <w:gridSpan w:val="5"/>
          </w:tcPr>
          <w:p w14:paraId="2FADDC90" w14:textId="77777777" w:rsidR="00B876EB" w:rsidRPr="003144E4" w:rsidRDefault="00B876EB" w:rsidP="00B876EB">
            <w:pPr>
              <w:overflowPunct w:val="0"/>
              <w:autoSpaceDE w:val="0"/>
              <w:autoSpaceDN w:val="0"/>
              <w:adjustRightInd w:val="0"/>
              <w:jc w:val="both"/>
              <w:textAlignment w:val="baseline"/>
              <w:rPr>
                <w:rFonts w:cs="Arial"/>
                <w:b/>
                <w:iCs/>
                <w:szCs w:val="20"/>
                <w:lang w:val="sl-SI" w:eastAsia="sl-SI"/>
              </w:rPr>
            </w:pPr>
            <w:r w:rsidRPr="003144E4">
              <w:rPr>
                <w:rFonts w:cs="Arial"/>
                <w:b/>
                <w:szCs w:val="20"/>
                <w:lang w:val="sl-SI" w:eastAsia="sl-SI"/>
              </w:rPr>
              <w:lastRenderedPageBreak/>
              <w:t>2. Predlog za obravnavo predloga zakona po nujnem ali skrajšanem postopku v državnem zboru z obrazložitvijo razlogov:</w:t>
            </w:r>
          </w:p>
        </w:tc>
      </w:tr>
      <w:tr w:rsidR="00B876EB" w:rsidRPr="003144E4" w14:paraId="419F533F" w14:textId="77777777" w:rsidTr="00B876EB">
        <w:tc>
          <w:tcPr>
            <w:tcW w:w="9163" w:type="dxa"/>
            <w:gridSpan w:val="5"/>
          </w:tcPr>
          <w:p w14:paraId="7D8DBD2D" w14:textId="77777777" w:rsidR="00B876EB" w:rsidRPr="003144E4" w:rsidRDefault="00B876EB" w:rsidP="00B876EB">
            <w:pPr>
              <w:overflowPunct w:val="0"/>
              <w:autoSpaceDE w:val="0"/>
              <w:autoSpaceDN w:val="0"/>
              <w:adjustRightInd w:val="0"/>
              <w:jc w:val="both"/>
              <w:textAlignment w:val="baseline"/>
              <w:rPr>
                <w:rFonts w:cs="Arial"/>
                <w:iCs/>
                <w:szCs w:val="20"/>
                <w:lang w:val="sl-SI" w:eastAsia="sl-SI"/>
              </w:rPr>
            </w:pPr>
            <w:r w:rsidRPr="003144E4">
              <w:rPr>
                <w:rFonts w:cs="Arial"/>
                <w:iCs/>
                <w:szCs w:val="20"/>
                <w:lang w:val="sl-SI" w:eastAsia="sl-SI"/>
              </w:rPr>
              <w:t>(Navedite razloge, razen za predlog zakona o ratifikaciji mednarodne pogodbe, ki se obravnava po nujnem postopku – 169. člen Poslovnika državnega zbora.)</w:t>
            </w:r>
          </w:p>
        </w:tc>
      </w:tr>
      <w:tr w:rsidR="00B876EB" w:rsidRPr="003144E4" w14:paraId="5218DB36" w14:textId="77777777" w:rsidTr="00B876EB">
        <w:tc>
          <w:tcPr>
            <w:tcW w:w="9163" w:type="dxa"/>
            <w:gridSpan w:val="5"/>
          </w:tcPr>
          <w:p w14:paraId="184960F2" w14:textId="77777777" w:rsidR="00B876EB" w:rsidRPr="003144E4" w:rsidRDefault="00B876EB" w:rsidP="00B876EB">
            <w:pPr>
              <w:overflowPunct w:val="0"/>
              <w:autoSpaceDE w:val="0"/>
              <w:autoSpaceDN w:val="0"/>
              <w:adjustRightInd w:val="0"/>
              <w:jc w:val="both"/>
              <w:textAlignment w:val="baseline"/>
              <w:rPr>
                <w:rFonts w:cs="Arial"/>
                <w:b/>
                <w:iCs/>
                <w:szCs w:val="20"/>
                <w:lang w:val="sl-SI" w:eastAsia="sl-SI"/>
              </w:rPr>
            </w:pPr>
            <w:r w:rsidRPr="003144E4">
              <w:rPr>
                <w:rFonts w:cs="Arial"/>
                <w:b/>
                <w:szCs w:val="20"/>
                <w:lang w:val="sl-SI" w:eastAsia="sl-SI"/>
              </w:rPr>
              <w:t>3.a Osebe, odgovorne za strokovno pripravo in usklajenost gradiva:</w:t>
            </w:r>
          </w:p>
        </w:tc>
      </w:tr>
      <w:tr w:rsidR="00B876EB" w:rsidRPr="003144E4" w14:paraId="388F8AE5" w14:textId="77777777" w:rsidTr="00B876EB">
        <w:tc>
          <w:tcPr>
            <w:tcW w:w="9163" w:type="dxa"/>
            <w:gridSpan w:val="5"/>
          </w:tcPr>
          <w:p w14:paraId="1E9E8268" w14:textId="77777777" w:rsidR="008B4E2C" w:rsidRPr="003144E4" w:rsidRDefault="008B4E2C" w:rsidP="008B4E2C">
            <w:pPr>
              <w:overflowPunct w:val="0"/>
              <w:autoSpaceDE w:val="0"/>
              <w:autoSpaceDN w:val="0"/>
              <w:adjustRightInd w:val="0"/>
              <w:jc w:val="both"/>
              <w:textAlignment w:val="baseline"/>
              <w:rPr>
                <w:rFonts w:cs="Arial"/>
                <w:iCs/>
                <w:szCs w:val="20"/>
                <w:lang w:val="sl-SI" w:eastAsia="sl-SI"/>
              </w:rPr>
            </w:pPr>
            <w:r w:rsidRPr="003144E4">
              <w:rPr>
                <w:rFonts w:cs="Arial"/>
                <w:iCs/>
                <w:szCs w:val="20"/>
                <w:lang w:val="sl-SI" w:eastAsia="sl-SI"/>
              </w:rPr>
              <w:t>Bernarda Gradišnik, veleposlanica, v. d. generalne direktorice, Direktorat za gospodarsko in javno diplomacijo, Ministrstvo za zunanje zadeve</w:t>
            </w:r>
          </w:p>
          <w:p w14:paraId="41FD96D0" w14:textId="77777777" w:rsidR="00B876EB" w:rsidRPr="003144E4" w:rsidRDefault="008B4E2C" w:rsidP="008B4E2C">
            <w:pPr>
              <w:overflowPunct w:val="0"/>
              <w:autoSpaceDE w:val="0"/>
              <w:autoSpaceDN w:val="0"/>
              <w:adjustRightInd w:val="0"/>
              <w:jc w:val="both"/>
              <w:textAlignment w:val="baseline"/>
              <w:rPr>
                <w:rFonts w:cs="Arial"/>
                <w:iCs/>
                <w:szCs w:val="20"/>
                <w:lang w:val="sl-SI" w:eastAsia="sl-SI"/>
              </w:rPr>
            </w:pPr>
            <w:r w:rsidRPr="003144E4">
              <w:rPr>
                <w:rFonts w:cs="Arial"/>
                <w:iCs/>
                <w:szCs w:val="20"/>
                <w:lang w:val="sl-SI" w:eastAsia="sl-SI"/>
              </w:rPr>
              <w:t xml:space="preserve">mag. Mateja Vraničar Erman, sekretarka, nacionalna koordinatorica za zadeve OECD, Direktorat za gospodarsko in javno diplomacijo, </w:t>
            </w:r>
            <w:r w:rsidR="001103FE" w:rsidRPr="003144E4">
              <w:rPr>
                <w:rFonts w:cs="Arial"/>
                <w:iCs/>
                <w:szCs w:val="20"/>
                <w:lang w:val="sl-SI" w:eastAsia="sl-SI"/>
              </w:rPr>
              <w:t>Ministrstvo za zunanje zadeve</w:t>
            </w:r>
          </w:p>
        </w:tc>
      </w:tr>
      <w:tr w:rsidR="00B876EB" w:rsidRPr="003144E4" w14:paraId="52E020CF" w14:textId="77777777" w:rsidTr="00B876EB">
        <w:tc>
          <w:tcPr>
            <w:tcW w:w="9163" w:type="dxa"/>
            <w:gridSpan w:val="5"/>
          </w:tcPr>
          <w:p w14:paraId="75D04B27" w14:textId="77777777" w:rsidR="00B876EB" w:rsidRPr="003144E4" w:rsidRDefault="00B876EB" w:rsidP="00B876EB">
            <w:pPr>
              <w:overflowPunct w:val="0"/>
              <w:autoSpaceDE w:val="0"/>
              <w:autoSpaceDN w:val="0"/>
              <w:adjustRightInd w:val="0"/>
              <w:jc w:val="both"/>
              <w:textAlignment w:val="baseline"/>
              <w:rPr>
                <w:rFonts w:cs="Arial"/>
                <w:b/>
                <w:iCs/>
                <w:szCs w:val="20"/>
                <w:lang w:val="sl-SI" w:eastAsia="sl-SI"/>
              </w:rPr>
            </w:pPr>
            <w:r w:rsidRPr="003144E4">
              <w:rPr>
                <w:rFonts w:cs="Arial"/>
                <w:b/>
                <w:iCs/>
                <w:szCs w:val="20"/>
                <w:lang w:val="sl-SI" w:eastAsia="sl-SI"/>
              </w:rPr>
              <w:t xml:space="preserve">3.b Zunanji strokovnjaki, ki so </w:t>
            </w:r>
            <w:r w:rsidRPr="003144E4">
              <w:rPr>
                <w:rFonts w:cs="Arial"/>
                <w:b/>
                <w:szCs w:val="20"/>
                <w:lang w:val="sl-SI" w:eastAsia="sl-SI"/>
              </w:rPr>
              <w:t>sodelovali pri pripravi dela ali celotnega gradiva:</w:t>
            </w:r>
          </w:p>
        </w:tc>
      </w:tr>
      <w:tr w:rsidR="00B876EB" w:rsidRPr="003144E4" w14:paraId="52832189" w14:textId="77777777" w:rsidTr="00B876EB">
        <w:tc>
          <w:tcPr>
            <w:tcW w:w="9163" w:type="dxa"/>
            <w:gridSpan w:val="5"/>
          </w:tcPr>
          <w:p w14:paraId="7B5798F6" w14:textId="77777777" w:rsidR="00BE4C1E" w:rsidRPr="003144E4" w:rsidRDefault="00BE4C1E" w:rsidP="00BE4C1E">
            <w:pPr>
              <w:autoSpaceDE w:val="0"/>
              <w:autoSpaceDN w:val="0"/>
              <w:adjustRightInd w:val="0"/>
              <w:spacing w:line="240" w:lineRule="auto"/>
              <w:jc w:val="both"/>
              <w:rPr>
                <w:rFonts w:cs="Arial"/>
                <w:szCs w:val="20"/>
                <w:lang w:val="sl-SI" w:eastAsia="sl-SI"/>
              </w:rPr>
            </w:pPr>
            <w:r w:rsidRPr="003144E4">
              <w:rPr>
                <w:rFonts w:cs="Arial"/>
                <w:szCs w:val="20"/>
                <w:lang w:val="sl-SI" w:eastAsia="sl-SI"/>
              </w:rPr>
              <w:t>Gradivo se je usklajevalo na sejah stalne medresorske delovne skupine, kamor sta kot zunanja strokovnjaka redno vabljena tudi predstavnika Banke Slovenije in Javne agencije Republike Slovenije za varstvo konkurence, in sicer:</w:t>
            </w:r>
          </w:p>
          <w:p w14:paraId="6A94078E" w14:textId="77777777" w:rsidR="00BE4C1E" w:rsidRPr="003144E4" w:rsidRDefault="00BE4C1E" w:rsidP="00BE4C1E">
            <w:pPr>
              <w:numPr>
                <w:ilvl w:val="0"/>
                <w:numId w:val="29"/>
              </w:numPr>
              <w:autoSpaceDE w:val="0"/>
              <w:autoSpaceDN w:val="0"/>
              <w:adjustRightInd w:val="0"/>
              <w:spacing w:line="240" w:lineRule="auto"/>
              <w:jc w:val="both"/>
              <w:rPr>
                <w:rFonts w:cs="Arial"/>
                <w:szCs w:val="20"/>
                <w:lang w:val="sl-SI" w:eastAsia="sl-SI"/>
              </w:rPr>
            </w:pPr>
            <w:r w:rsidRPr="003144E4">
              <w:rPr>
                <w:rFonts w:cs="Arial"/>
                <w:szCs w:val="20"/>
                <w:lang w:val="sl-SI" w:eastAsia="sl-SI"/>
              </w:rPr>
              <w:t>za Banko Slovenije Vanja Kobe, Generalni sekretariat, in Špela Majcen, Generalni sekretariat, namestnica;</w:t>
            </w:r>
          </w:p>
          <w:p w14:paraId="4BF2CBE5" w14:textId="77777777" w:rsidR="00BE4C1E" w:rsidRPr="003144E4" w:rsidRDefault="00BE4C1E" w:rsidP="00BE4C1E">
            <w:pPr>
              <w:numPr>
                <w:ilvl w:val="0"/>
                <w:numId w:val="29"/>
              </w:numPr>
              <w:autoSpaceDE w:val="0"/>
              <w:autoSpaceDN w:val="0"/>
              <w:adjustRightInd w:val="0"/>
              <w:spacing w:line="240" w:lineRule="auto"/>
              <w:jc w:val="both"/>
              <w:rPr>
                <w:rFonts w:cs="Arial"/>
                <w:szCs w:val="20"/>
                <w:lang w:val="sl-SI" w:eastAsia="sl-SI"/>
              </w:rPr>
            </w:pPr>
            <w:r w:rsidRPr="003144E4">
              <w:rPr>
                <w:rFonts w:cs="Arial"/>
                <w:szCs w:val="20"/>
                <w:lang w:val="sl-SI" w:eastAsia="sl-SI"/>
              </w:rPr>
              <w:t>za Javno agencijo Republike Slovenije za varstvo konkurence Nastja Stergar, področna sekretarka.</w:t>
            </w:r>
          </w:p>
          <w:p w14:paraId="3C84ECF4" w14:textId="77777777" w:rsidR="00B876EB" w:rsidRPr="003144E4" w:rsidRDefault="00BE4C1E" w:rsidP="00E12929">
            <w:pPr>
              <w:overflowPunct w:val="0"/>
              <w:autoSpaceDE w:val="0"/>
              <w:autoSpaceDN w:val="0"/>
              <w:adjustRightInd w:val="0"/>
              <w:jc w:val="both"/>
              <w:textAlignment w:val="baseline"/>
              <w:rPr>
                <w:rFonts w:cs="Arial"/>
                <w:iCs/>
                <w:szCs w:val="20"/>
                <w:lang w:val="sl-SI" w:eastAsia="sl-SI"/>
              </w:rPr>
            </w:pPr>
            <w:r w:rsidRPr="003144E4">
              <w:rPr>
                <w:rFonts w:cs="Arial"/>
                <w:iCs/>
                <w:szCs w:val="20"/>
                <w:lang w:val="sl-SI" w:eastAsia="sl-SI"/>
              </w:rPr>
              <w:t>V zvezi s tem sodelovanje</w:t>
            </w:r>
            <w:r w:rsidR="00E12929" w:rsidRPr="003144E4">
              <w:rPr>
                <w:rFonts w:cs="Arial"/>
                <w:iCs/>
                <w:szCs w:val="20"/>
                <w:lang w:val="sl-SI" w:eastAsia="sl-SI"/>
              </w:rPr>
              <w:t>m</w:t>
            </w:r>
            <w:r w:rsidRPr="003144E4">
              <w:rPr>
                <w:rFonts w:cs="Arial"/>
                <w:iCs/>
                <w:szCs w:val="20"/>
                <w:lang w:val="sl-SI" w:eastAsia="sl-SI"/>
              </w:rPr>
              <w:t xml:space="preserve"> ni </w:t>
            </w:r>
            <w:r w:rsidR="00B876EB" w:rsidRPr="003144E4">
              <w:rPr>
                <w:rFonts w:cs="Arial"/>
                <w:iCs/>
                <w:szCs w:val="20"/>
                <w:lang w:val="sl-SI" w:eastAsia="sl-SI"/>
              </w:rPr>
              <w:t>povezan</w:t>
            </w:r>
            <w:r w:rsidRPr="003144E4">
              <w:rPr>
                <w:rFonts w:cs="Arial"/>
                <w:iCs/>
                <w:szCs w:val="20"/>
                <w:lang w:val="sl-SI" w:eastAsia="sl-SI"/>
              </w:rPr>
              <w:t>ih</w:t>
            </w:r>
            <w:r w:rsidR="00B876EB" w:rsidRPr="003144E4">
              <w:rPr>
                <w:rFonts w:cs="Arial"/>
                <w:iCs/>
                <w:szCs w:val="20"/>
                <w:lang w:val="sl-SI" w:eastAsia="sl-SI"/>
              </w:rPr>
              <w:t xml:space="preserve"> strošk</w:t>
            </w:r>
            <w:r w:rsidRPr="003144E4">
              <w:rPr>
                <w:rFonts w:cs="Arial"/>
                <w:iCs/>
                <w:szCs w:val="20"/>
                <w:lang w:val="sl-SI" w:eastAsia="sl-SI"/>
              </w:rPr>
              <w:t>ov</w:t>
            </w:r>
            <w:r w:rsidR="00B876EB" w:rsidRPr="003144E4">
              <w:rPr>
                <w:rFonts w:cs="Arial"/>
                <w:iCs/>
                <w:szCs w:val="20"/>
                <w:lang w:val="sl-SI" w:eastAsia="sl-SI"/>
              </w:rPr>
              <w:t xml:space="preserve">, ki </w:t>
            </w:r>
            <w:r w:rsidR="00E12929" w:rsidRPr="003144E4">
              <w:rPr>
                <w:rFonts w:cs="Arial"/>
                <w:iCs/>
                <w:szCs w:val="20"/>
                <w:lang w:val="sl-SI" w:eastAsia="sl-SI"/>
              </w:rPr>
              <w:t xml:space="preserve">bi </w:t>
            </w:r>
            <w:r w:rsidR="00B876EB" w:rsidRPr="003144E4">
              <w:rPr>
                <w:rFonts w:cs="Arial"/>
                <w:iCs/>
                <w:szCs w:val="20"/>
                <w:lang w:val="sl-SI" w:eastAsia="sl-SI"/>
              </w:rPr>
              <w:t>bremeni</w:t>
            </w:r>
            <w:r w:rsidR="00E12929" w:rsidRPr="003144E4">
              <w:rPr>
                <w:rFonts w:cs="Arial"/>
                <w:iCs/>
                <w:szCs w:val="20"/>
                <w:lang w:val="sl-SI" w:eastAsia="sl-SI"/>
              </w:rPr>
              <w:t>la</w:t>
            </w:r>
            <w:r w:rsidR="00B876EB" w:rsidRPr="003144E4">
              <w:rPr>
                <w:rFonts w:cs="Arial"/>
                <w:iCs/>
                <w:szCs w:val="20"/>
                <w:lang w:val="sl-SI" w:eastAsia="sl-SI"/>
              </w:rPr>
              <w:t xml:space="preserve"> javnofinančna sredstva.</w:t>
            </w:r>
          </w:p>
        </w:tc>
      </w:tr>
      <w:tr w:rsidR="00B876EB" w:rsidRPr="003144E4" w14:paraId="20D445AB" w14:textId="77777777" w:rsidTr="00B876EB">
        <w:tc>
          <w:tcPr>
            <w:tcW w:w="9163" w:type="dxa"/>
            <w:gridSpan w:val="5"/>
          </w:tcPr>
          <w:p w14:paraId="0BAA56E5" w14:textId="77777777" w:rsidR="00B876EB" w:rsidRPr="003144E4" w:rsidRDefault="00B876EB" w:rsidP="00B876EB">
            <w:pPr>
              <w:overflowPunct w:val="0"/>
              <w:autoSpaceDE w:val="0"/>
              <w:autoSpaceDN w:val="0"/>
              <w:adjustRightInd w:val="0"/>
              <w:jc w:val="both"/>
              <w:textAlignment w:val="baseline"/>
              <w:rPr>
                <w:rFonts w:cs="Arial"/>
                <w:b/>
                <w:iCs/>
                <w:szCs w:val="20"/>
                <w:lang w:val="sl-SI" w:eastAsia="sl-SI"/>
              </w:rPr>
            </w:pPr>
            <w:r w:rsidRPr="003144E4">
              <w:rPr>
                <w:rFonts w:cs="Arial"/>
                <w:b/>
                <w:szCs w:val="20"/>
                <w:lang w:val="sl-SI" w:eastAsia="sl-SI"/>
              </w:rPr>
              <w:t>4. Predstavniki vlade, ki bodo sodelovali pri delu državnega zbora:</w:t>
            </w:r>
          </w:p>
        </w:tc>
      </w:tr>
      <w:tr w:rsidR="00B876EB" w:rsidRPr="003144E4" w14:paraId="214AAFC4" w14:textId="77777777" w:rsidTr="00B876EB">
        <w:tc>
          <w:tcPr>
            <w:tcW w:w="9163" w:type="dxa"/>
            <w:gridSpan w:val="5"/>
          </w:tcPr>
          <w:p w14:paraId="0A8166A0" w14:textId="77777777" w:rsidR="00B876EB" w:rsidRPr="003144E4" w:rsidRDefault="00B876EB" w:rsidP="00B876EB">
            <w:pPr>
              <w:overflowPunct w:val="0"/>
              <w:autoSpaceDE w:val="0"/>
              <w:autoSpaceDN w:val="0"/>
              <w:adjustRightInd w:val="0"/>
              <w:jc w:val="both"/>
              <w:textAlignment w:val="baseline"/>
              <w:rPr>
                <w:rFonts w:cs="Arial"/>
                <w:b/>
                <w:szCs w:val="20"/>
                <w:lang w:val="sl-SI" w:eastAsia="sl-SI"/>
              </w:rPr>
            </w:pPr>
            <w:r w:rsidRPr="003144E4">
              <w:rPr>
                <w:rFonts w:cs="Arial"/>
                <w:iCs/>
                <w:szCs w:val="20"/>
                <w:lang w:val="sl-SI" w:eastAsia="sl-SI"/>
              </w:rPr>
              <w:t>(Navedite imena in priimke ter funkcije ali nazive.)</w:t>
            </w:r>
          </w:p>
        </w:tc>
      </w:tr>
      <w:tr w:rsidR="00B876EB" w:rsidRPr="003144E4" w14:paraId="10733011" w14:textId="77777777" w:rsidTr="00B876EB">
        <w:tc>
          <w:tcPr>
            <w:tcW w:w="9163" w:type="dxa"/>
            <w:gridSpan w:val="5"/>
          </w:tcPr>
          <w:p w14:paraId="4945A90D" w14:textId="77777777" w:rsidR="00B876EB" w:rsidRPr="003144E4" w:rsidRDefault="00B876EB" w:rsidP="00B876EB">
            <w:pPr>
              <w:suppressAutoHyphens/>
              <w:overflowPunct w:val="0"/>
              <w:autoSpaceDE w:val="0"/>
              <w:autoSpaceDN w:val="0"/>
              <w:adjustRightInd w:val="0"/>
              <w:textAlignment w:val="baseline"/>
              <w:outlineLvl w:val="3"/>
              <w:rPr>
                <w:rFonts w:cs="Arial"/>
                <w:b/>
                <w:szCs w:val="20"/>
                <w:lang w:val="sl-SI" w:eastAsia="sl-SI"/>
              </w:rPr>
            </w:pPr>
            <w:r w:rsidRPr="003144E4">
              <w:rPr>
                <w:rFonts w:cs="Arial"/>
                <w:b/>
                <w:szCs w:val="20"/>
                <w:lang w:val="sl-SI" w:eastAsia="sl-SI"/>
              </w:rPr>
              <w:t>5. Kratek povzetek gradiva:</w:t>
            </w:r>
          </w:p>
        </w:tc>
      </w:tr>
      <w:tr w:rsidR="00B876EB" w:rsidRPr="003144E4" w14:paraId="5D33B079" w14:textId="77777777" w:rsidTr="00B876EB">
        <w:tc>
          <w:tcPr>
            <w:tcW w:w="9163" w:type="dxa"/>
            <w:gridSpan w:val="5"/>
          </w:tcPr>
          <w:p w14:paraId="2E07B593" w14:textId="77777777" w:rsidR="00E12929" w:rsidRPr="003144E4" w:rsidRDefault="00E12929" w:rsidP="00E12929">
            <w:pPr>
              <w:pStyle w:val="NoSpacing"/>
              <w:jc w:val="both"/>
              <w:rPr>
                <w:rFonts w:ascii="Arial" w:hAnsi="Arial" w:cs="Arial"/>
                <w:sz w:val="20"/>
                <w:szCs w:val="20"/>
              </w:rPr>
            </w:pPr>
            <w:r w:rsidRPr="003144E4">
              <w:rPr>
                <w:rFonts w:ascii="Arial" w:hAnsi="Arial" w:cs="Arial"/>
                <w:sz w:val="20"/>
                <w:szCs w:val="20"/>
              </w:rPr>
              <w:t>Upoštevajoč mandat, vsebovan v Sklepu o ustanovitvi Stalne medresorske delovne skupine za zadeve OECD (v nadaljevanju SMDS) je SMDS pripravila predlog Usmeritev za delovanje R</w:t>
            </w:r>
            <w:r w:rsidR="00461C8E">
              <w:rPr>
                <w:rFonts w:ascii="Arial" w:hAnsi="Arial" w:cs="Arial"/>
                <w:sz w:val="20"/>
                <w:szCs w:val="20"/>
              </w:rPr>
              <w:t xml:space="preserve">epublike </w:t>
            </w:r>
            <w:r w:rsidRPr="003144E4">
              <w:rPr>
                <w:rFonts w:ascii="Arial" w:hAnsi="Arial" w:cs="Arial"/>
                <w:sz w:val="20"/>
                <w:szCs w:val="20"/>
              </w:rPr>
              <w:t>S</w:t>
            </w:r>
            <w:r w:rsidR="00461C8E">
              <w:rPr>
                <w:rFonts w:ascii="Arial" w:hAnsi="Arial" w:cs="Arial"/>
                <w:sz w:val="20"/>
                <w:szCs w:val="20"/>
              </w:rPr>
              <w:t>lovenije</w:t>
            </w:r>
            <w:r w:rsidRPr="003144E4">
              <w:rPr>
                <w:rFonts w:ascii="Arial" w:hAnsi="Arial" w:cs="Arial"/>
                <w:sz w:val="20"/>
                <w:szCs w:val="20"/>
              </w:rPr>
              <w:t xml:space="preserve"> v OECD do konca leta 2025. Predlog Usmeritev temelji</w:t>
            </w:r>
            <w:r w:rsidRPr="003144E4">
              <w:rPr>
                <w:rFonts w:ascii="Arial" w:hAnsi="Arial" w:cs="Arial"/>
                <w:bCs/>
                <w:sz w:val="20"/>
                <w:szCs w:val="20"/>
              </w:rPr>
              <w:t xml:space="preserve"> </w:t>
            </w:r>
            <w:r w:rsidRPr="003144E4">
              <w:rPr>
                <w:rFonts w:ascii="Arial" w:hAnsi="Arial" w:cs="Arial"/>
                <w:sz w:val="20"/>
                <w:szCs w:val="20"/>
              </w:rPr>
              <w:t>na pridobljenih izkušnjah članstva R</w:t>
            </w:r>
            <w:r w:rsidR="00461C8E">
              <w:rPr>
                <w:rFonts w:ascii="Arial" w:hAnsi="Arial" w:cs="Arial"/>
                <w:sz w:val="20"/>
                <w:szCs w:val="20"/>
              </w:rPr>
              <w:t>epublike Slovenije</w:t>
            </w:r>
            <w:r w:rsidRPr="003144E4">
              <w:rPr>
                <w:rFonts w:ascii="Arial" w:hAnsi="Arial" w:cs="Arial"/>
                <w:sz w:val="20"/>
                <w:szCs w:val="20"/>
              </w:rPr>
              <w:t xml:space="preserve"> v OECD, aktualnih prioritetah Organizacije, ter potrebah Republike Slovenije, ki izhajajo iz nacionalnih razvojnih prioritet države. </w:t>
            </w:r>
            <w:r w:rsidRPr="003144E4">
              <w:rPr>
                <w:rFonts w:ascii="Arial" w:hAnsi="Arial" w:cs="Arial"/>
                <w:bCs/>
                <w:sz w:val="20"/>
                <w:szCs w:val="20"/>
              </w:rPr>
              <w:t>Njihov namen je boljši izkoristek prednosti članstva RS v OECD.</w:t>
            </w:r>
          </w:p>
          <w:p w14:paraId="78CD811F" w14:textId="77777777" w:rsidR="00E12929" w:rsidRPr="003144E4" w:rsidRDefault="00E12929" w:rsidP="00E12929">
            <w:pPr>
              <w:spacing w:line="240" w:lineRule="auto"/>
              <w:rPr>
                <w:rFonts w:cs="Arial"/>
                <w:szCs w:val="20"/>
                <w:lang w:val="sl-SI"/>
              </w:rPr>
            </w:pPr>
          </w:p>
          <w:p w14:paraId="7EDF6F5B" w14:textId="77777777" w:rsidR="008378FA" w:rsidRDefault="00E12929" w:rsidP="00255AC2">
            <w:pPr>
              <w:overflowPunct w:val="0"/>
              <w:autoSpaceDE w:val="0"/>
              <w:autoSpaceDN w:val="0"/>
              <w:adjustRightInd w:val="0"/>
              <w:jc w:val="both"/>
              <w:textAlignment w:val="baseline"/>
              <w:rPr>
                <w:rFonts w:cs="Arial"/>
                <w:szCs w:val="20"/>
                <w:lang w:val="sl-SI"/>
              </w:rPr>
            </w:pPr>
            <w:r w:rsidRPr="003144E4">
              <w:rPr>
                <w:rFonts w:cs="Arial"/>
                <w:szCs w:val="20"/>
                <w:lang w:val="sl-SI"/>
              </w:rPr>
              <w:t xml:space="preserve">Predlog novih usmeritev </w:t>
            </w:r>
            <w:r w:rsidRPr="003144E4">
              <w:rPr>
                <w:rFonts w:cs="Arial"/>
                <w:b/>
                <w:szCs w:val="20"/>
                <w:lang w:val="sl-SI"/>
              </w:rPr>
              <w:t>izhaja</w:t>
            </w:r>
            <w:r w:rsidRPr="003144E4">
              <w:rPr>
                <w:rFonts w:cs="Arial"/>
                <w:szCs w:val="20"/>
                <w:lang w:val="sl-SI"/>
              </w:rPr>
              <w:t xml:space="preserve"> iz veljavnih Usmeritev za delovanje RS v OECD in upošteva prioritete delovanja OECD, kot so določene v Viziji OECD za naslednje desetletje in v Strateških usmeritvah GS OECD za leti 2023 in 2024. </w:t>
            </w:r>
          </w:p>
          <w:p w14:paraId="5CBFE1E1" w14:textId="77777777" w:rsidR="008378FA" w:rsidRDefault="008378FA" w:rsidP="00255AC2">
            <w:pPr>
              <w:overflowPunct w:val="0"/>
              <w:autoSpaceDE w:val="0"/>
              <w:autoSpaceDN w:val="0"/>
              <w:adjustRightInd w:val="0"/>
              <w:jc w:val="both"/>
              <w:textAlignment w:val="baseline"/>
              <w:rPr>
                <w:rFonts w:cs="Arial"/>
                <w:szCs w:val="20"/>
                <w:lang w:val="sl-SI"/>
              </w:rPr>
            </w:pPr>
          </w:p>
          <w:p w14:paraId="48495D43" w14:textId="77777777" w:rsidR="008378FA" w:rsidRDefault="00E12929" w:rsidP="00255AC2">
            <w:pPr>
              <w:overflowPunct w:val="0"/>
              <w:autoSpaceDE w:val="0"/>
              <w:autoSpaceDN w:val="0"/>
              <w:adjustRightInd w:val="0"/>
              <w:jc w:val="both"/>
              <w:textAlignment w:val="baseline"/>
              <w:rPr>
                <w:rFonts w:cs="Arial"/>
                <w:szCs w:val="20"/>
                <w:lang w:val="sl-SI"/>
              </w:rPr>
            </w:pPr>
            <w:r w:rsidRPr="003144E4">
              <w:rPr>
                <w:rFonts w:cs="Arial"/>
                <w:szCs w:val="20"/>
                <w:lang w:val="sl-SI"/>
              </w:rPr>
              <w:t xml:space="preserve">V gradivu kot </w:t>
            </w:r>
            <w:r w:rsidRPr="003144E4">
              <w:rPr>
                <w:rFonts w:cs="Arial"/>
                <w:b/>
                <w:szCs w:val="20"/>
                <w:lang w:val="sl-SI"/>
              </w:rPr>
              <w:t>ključna področja</w:t>
            </w:r>
            <w:r w:rsidRPr="003144E4">
              <w:rPr>
                <w:rFonts w:cs="Arial"/>
                <w:szCs w:val="20"/>
                <w:lang w:val="sl-SI"/>
              </w:rPr>
              <w:t xml:space="preserve">, kjer bi Slovenija morala krepiti svoje sodelovanje z OECD opredeljujemo področje krepitve konkurenčnosti in krepitve rasti produktivnosti, energetsko področje in podnebne spremembe, povezane z digitalizacijo in demografskimi spremembami, področje zdravja, krepitev na znanju temelječe družbe in ustvarjanje kvalitetnih delovnih mest. Že tradicionalno je Slovenija zelo aktivna na področju mednarodnega obdavčevanja in predlagamo, da ostane tako tudi v prihodnje. Vključeno je tudi področje mednarodnega razvojnega sodelovanja, kot pomemben element našega delovanja v OECD, ki bo v obdobju veljavnosti usmeritev osredotočeno na pripravo in izvedbo medsebojnega pregleda. </w:t>
            </w:r>
          </w:p>
          <w:p w14:paraId="418BBC17" w14:textId="77777777" w:rsidR="008378FA" w:rsidRDefault="008378FA" w:rsidP="00255AC2">
            <w:pPr>
              <w:overflowPunct w:val="0"/>
              <w:autoSpaceDE w:val="0"/>
              <w:autoSpaceDN w:val="0"/>
              <w:adjustRightInd w:val="0"/>
              <w:jc w:val="both"/>
              <w:textAlignment w:val="baseline"/>
              <w:rPr>
                <w:rFonts w:cs="Arial"/>
                <w:szCs w:val="20"/>
                <w:lang w:val="sl-SI"/>
              </w:rPr>
            </w:pPr>
          </w:p>
          <w:p w14:paraId="28BB95A6" w14:textId="77777777" w:rsidR="008378FA" w:rsidRDefault="00E12929" w:rsidP="00255AC2">
            <w:pPr>
              <w:overflowPunct w:val="0"/>
              <w:autoSpaceDE w:val="0"/>
              <w:autoSpaceDN w:val="0"/>
              <w:adjustRightInd w:val="0"/>
              <w:jc w:val="both"/>
              <w:textAlignment w:val="baseline"/>
              <w:rPr>
                <w:rFonts w:cs="Arial"/>
                <w:szCs w:val="20"/>
                <w:lang w:val="sl-SI"/>
              </w:rPr>
            </w:pPr>
            <w:r w:rsidRPr="003144E4">
              <w:rPr>
                <w:rFonts w:cs="Arial"/>
                <w:szCs w:val="20"/>
                <w:lang w:val="sl-SI"/>
              </w:rPr>
              <w:t xml:space="preserve">V gradivu so </w:t>
            </w:r>
            <w:r w:rsidRPr="003144E4">
              <w:rPr>
                <w:rFonts w:cs="Arial"/>
                <w:b/>
                <w:szCs w:val="20"/>
                <w:lang w:val="sl-SI"/>
              </w:rPr>
              <w:t>identificirani predpogoji</w:t>
            </w:r>
            <w:r w:rsidRPr="003144E4">
              <w:rPr>
                <w:rFonts w:cs="Arial"/>
                <w:szCs w:val="20"/>
                <w:lang w:val="sl-SI"/>
              </w:rPr>
              <w:t xml:space="preserve"> za uspešno delovanje v OECD – medresorska koordinacija, vključujoč pristop, dobro delovanje Stalnega predstavništva RS pri OECD, spodbujanje aktivnega </w:t>
            </w:r>
            <w:r w:rsidRPr="003144E4">
              <w:rPr>
                <w:rFonts w:cs="Arial"/>
                <w:szCs w:val="20"/>
                <w:lang w:val="sl-SI"/>
              </w:rPr>
              <w:lastRenderedPageBreak/>
              <w:t xml:space="preserve">sodelovanja na ministrskih zasedanjih in v delovnih telesih OECD ter zagotavljanje kadrovskih in finančnih virov, kjer si je mogoče pri financiranju posameznih projektov pomagati tudi s sredstvi EU za pomoč pri izvajanju strukturnih reform. </w:t>
            </w:r>
          </w:p>
          <w:p w14:paraId="3F68CC3C" w14:textId="77777777" w:rsidR="008378FA" w:rsidRDefault="008378FA" w:rsidP="00255AC2">
            <w:pPr>
              <w:overflowPunct w:val="0"/>
              <w:autoSpaceDE w:val="0"/>
              <w:autoSpaceDN w:val="0"/>
              <w:adjustRightInd w:val="0"/>
              <w:jc w:val="both"/>
              <w:textAlignment w:val="baseline"/>
              <w:rPr>
                <w:rFonts w:cs="Arial"/>
                <w:szCs w:val="20"/>
                <w:lang w:val="sl-SI"/>
              </w:rPr>
            </w:pPr>
          </w:p>
          <w:p w14:paraId="326FE5DA" w14:textId="77777777" w:rsidR="00B876EB" w:rsidRDefault="00E12929" w:rsidP="00255AC2">
            <w:pPr>
              <w:overflowPunct w:val="0"/>
              <w:autoSpaceDE w:val="0"/>
              <w:autoSpaceDN w:val="0"/>
              <w:adjustRightInd w:val="0"/>
              <w:jc w:val="both"/>
              <w:textAlignment w:val="baseline"/>
              <w:rPr>
                <w:rFonts w:cs="Arial"/>
                <w:szCs w:val="20"/>
                <w:lang w:val="sl-SI"/>
              </w:rPr>
            </w:pPr>
            <w:r w:rsidRPr="003144E4">
              <w:rPr>
                <w:rFonts w:cs="Arial"/>
                <w:szCs w:val="20"/>
                <w:lang w:val="sl-SI"/>
              </w:rPr>
              <w:t xml:space="preserve">V zadnjem delu gradiva so </w:t>
            </w:r>
            <w:r w:rsidRPr="003144E4">
              <w:rPr>
                <w:rFonts w:cs="Arial"/>
                <w:b/>
                <w:szCs w:val="20"/>
                <w:lang w:val="sl-SI"/>
              </w:rPr>
              <w:t>identificirana ključna institucionalna vprašanja in predlagana stališča</w:t>
            </w:r>
            <w:r w:rsidRPr="003144E4">
              <w:rPr>
                <w:rFonts w:cs="Arial"/>
                <w:szCs w:val="20"/>
                <w:lang w:val="sl-SI"/>
              </w:rPr>
              <w:t>, ki jih zagovarjajo slovenski predstavniki, s čimer se zagotavlja enotnost pri zastopanju stališč Slovenije. Ta področja so: širitev, proračun OECD ter zagotavljanje zastopanosti slovenskih državljanov v Sekretariatu OECD in drugih strukturah OECD.</w:t>
            </w:r>
          </w:p>
          <w:p w14:paraId="09D19DB0" w14:textId="77777777" w:rsidR="00502284" w:rsidRDefault="00502284" w:rsidP="00255AC2">
            <w:pPr>
              <w:overflowPunct w:val="0"/>
              <w:autoSpaceDE w:val="0"/>
              <w:autoSpaceDN w:val="0"/>
              <w:adjustRightInd w:val="0"/>
              <w:jc w:val="both"/>
              <w:textAlignment w:val="baseline"/>
              <w:rPr>
                <w:rFonts w:cs="Arial"/>
                <w:szCs w:val="20"/>
                <w:lang w:val="sl-SI"/>
              </w:rPr>
            </w:pPr>
          </w:p>
          <w:p w14:paraId="499B12F9" w14:textId="1C91CEA8" w:rsidR="00502284" w:rsidRPr="00831C3A" w:rsidRDefault="00B95560" w:rsidP="00255AC2">
            <w:pPr>
              <w:overflowPunct w:val="0"/>
              <w:autoSpaceDE w:val="0"/>
              <w:autoSpaceDN w:val="0"/>
              <w:adjustRightInd w:val="0"/>
              <w:jc w:val="both"/>
              <w:textAlignment w:val="baseline"/>
              <w:rPr>
                <w:rFonts w:cs="Arial"/>
                <w:iCs/>
                <w:szCs w:val="20"/>
                <w:lang w:val="sl-SI" w:eastAsia="sl-SI"/>
              </w:rPr>
            </w:pPr>
            <w:r>
              <w:rPr>
                <w:rFonts w:cs="Arial"/>
                <w:iCs/>
                <w:szCs w:val="20"/>
                <w:lang w:val="sl-SI" w:eastAsia="sl-SI"/>
              </w:rPr>
              <w:t>Gradivo je povezano s predlogom za podaljšanje mandata Stalni medresorski delovni skupini za zadeve OECD na operativni ravni (gradivo MZZ št. 51142-1/2022/52 z dne 6. 1. 2023).</w:t>
            </w:r>
          </w:p>
        </w:tc>
      </w:tr>
      <w:tr w:rsidR="00B876EB" w:rsidRPr="003144E4" w14:paraId="3836201F" w14:textId="77777777" w:rsidTr="00B876EB">
        <w:tc>
          <w:tcPr>
            <w:tcW w:w="9163" w:type="dxa"/>
            <w:gridSpan w:val="5"/>
          </w:tcPr>
          <w:p w14:paraId="2305FFE1" w14:textId="77777777" w:rsidR="00B876EB" w:rsidRPr="003144E4" w:rsidRDefault="00B876EB" w:rsidP="00B876EB">
            <w:pPr>
              <w:suppressAutoHyphens/>
              <w:overflowPunct w:val="0"/>
              <w:autoSpaceDE w:val="0"/>
              <w:autoSpaceDN w:val="0"/>
              <w:adjustRightInd w:val="0"/>
              <w:textAlignment w:val="baseline"/>
              <w:outlineLvl w:val="3"/>
              <w:rPr>
                <w:rFonts w:cs="Arial"/>
                <w:b/>
                <w:szCs w:val="20"/>
                <w:lang w:val="sl-SI" w:eastAsia="sl-SI"/>
              </w:rPr>
            </w:pPr>
            <w:r w:rsidRPr="003144E4">
              <w:rPr>
                <w:rFonts w:cs="Arial"/>
                <w:b/>
                <w:szCs w:val="20"/>
                <w:lang w:val="sl-SI" w:eastAsia="sl-SI"/>
              </w:rPr>
              <w:lastRenderedPageBreak/>
              <w:t>6. Presoja posledic za:</w:t>
            </w:r>
          </w:p>
        </w:tc>
      </w:tr>
      <w:tr w:rsidR="002229C9" w:rsidRPr="003144E4" w14:paraId="7EB71BCA" w14:textId="77777777" w:rsidTr="00B876EB">
        <w:tc>
          <w:tcPr>
            <w:tcW w:w="1448" w:type="dxa"/>
          </w:tcPr>
          <w:p w14:paraId="0F7B26BF" w14:textId="77777777" w:rsidR="002229C9" w:rsidRPr="003144E4" w:rsidRDefault="002229C9" w:rsidP="002229C9">
            <w:pPr>
              <w:overflowPunct w:val="0"/>
              <w:autoSpaceDE w:val="0"/>
              <w:autoSpaceDN w:val="0"/>
              <w:adjustRightInd w:val="0"/>
              <w:ind w:left="360"/>
              <w:jc w:val="both"/>
              <w:textAlignment w:val="baseline"/>
              <w:rPr>
                <w:rFonts w:cs="Arial"/>
                <w:iCs/>
                <w:szCs w:val="20"/>
                <w:lang w:val="sl-SI" w:eastAsia="sl-SI"/>
              </w:rPr>
            </w:pPr>
            <w:r w:rsidRPr="003144E4">
              <w:rPr>
                <w:rFonts w:cs="Arial"/>
                <w:iCs/>
                <w:szCs w:val="20"/>
                <w:lang w:val="sl-SI" w:eastAsia="sl-SI"/>
              </w:rPr>
              <w:t>a)</w:t>
            </w:r>
          </w:p>
        </w:tc>
        <w:tc>
          <w:tcPr>
            <w:tcW w:w="5444" w:type="dxa"/>
            <w:gridSpan w:val="2"/>
          </w:tcPr>
          <w:p w14:paraId="028A2CEE" w14:textId="77777777" w:rsidR="002229C9" w:rsidRPr="003144E4" w:rsidRDefault="002229C9" w:rsidP="002229C9">
            <w:pPr>
              <w:overflowPunct w:val="0"/>
              <w:autoSpaceDE w:val="0"/>
              <w:autoSpaceDN w:val="0"/>
              <w:adjustRightInd w:val="0"/>
              <w:jc w:val="both"/>
              <w:textAlignment w:val="baseline"/>
              <w:rPr>
                <w:rFonts w:cs="Arial"/>
                <w:szCs w:val="20"/>
                <w:lang w:val="sl-SI" w:eastAsia="sl-SI"/>
              </w:rPr>
            </w:pPr>
            <w:r w:rsidRPr="003144E4">
              <w:rPr>
                <w:rFonts w:cs="Arial"/>
                <w:szCs w:val="20"/>
                <w:lang w:val="sl-SI" w:eastAsia="sl-SI"/>
              </w:rPr>
              <w:t>javnofinančna sredstva nad 40.000 EUR v tekočem in naslednjih treh letih</w:t>
            </w:r>
          </w:p>
        </w:tc>
        <w:tc>
          <w:tcPr>
            <w:tcW w:w="2271" w:type="dxa"/>
            <w:gridSpan w:val="2"/>
            <w:vAlign w:val="center"/>
          </w:tcPr>
          <w:p w14:paraId="09EA5B24" w14:textId="77777777" w:rsidR="002229C9" w:rsidRPr="003144E4" w:rsidRDefault="002229C9" w:rsidP="002229C9">
            <w:pPr>
              <w:overflowPunct w:val="0"/>
              <w:autoSpaceDE w:val="0"/>
              <w:autoSpaceDN w:val="0"/>
              <w:adjustRightInd w:val="0"/>
              <w:jc w:val="center"/>
              <w:textAlignment w:val="baseline"/>
              <w:rPr>
                <w:rFonts w:cs="Arial"/>
                <w:iCs/>
                <w:szCs w:val="20"/>
                <w:lang w:val="sl-SI" w:eastAsia="sl-SI"/>
              </w:rPr>
            </w:pPr>
            <w:r w:rsidRPr="003144E4">
              <w:rPr>
                <w:rFonts w:cs="Arial"/>
                <w:szCs w:val="20"/>
                <w:lang w:val="sl-SI" w:eastAsia="sl-SI"/>
              </w:rPr>
              <w:t>DA/</w:t>
            </w:r>
            <w:r w:rsidRPr="003144E4">
              <w:rPr>
                <w:rFonts w:cs="Arial"/>
                <w:b/>
                <w:szCs w:val="20"/>
                <w:lang w:val="sl-SI" w:eastAsia="sl-SI"/>
              </w:rPr>
              <w:t>NE</w:t>
            </w:r>
          </w:p>
        </w:tc>
      </w:tr>
      <w:tr w:rsidR="002229C9" w:rsidRPr="003144E4" w14:paraId="142EB6FF" w14:textId="77777777" w:rsidTr="00B876EB">
        <w:tc>
          <w:tcPr>
            <w:tcW w:w="1448" w:type="dxa"/>
          </w:tcPr>
          <w:p w14:paraId="51B20F8E" w14:textId="77777777" w:rsidR="002229C9" w:rsidRPr="003144E4" w:rsidRDefault="002229C9" w:rsidP="002229C9">
            <w:pPr>
              <w:overflowPunct w:val="0"/>
              <w:autoSpaceDE w:val="0"/>
              <w:autoSpaceDN w:val="0"/>
              <w:adjustRightInd w:val="0"/>
              <w:ind w:left="360"/>
              <w:jc w:val="both"/>
              <w:textAlignment w:val="baseline"/>
              <w:rPr>
                <w:rFonts w:cs="Arial"/>
                <w:iCs/>
                <w:szCs w:val="20"/>
                <w:lang w:val="sl-SI" w:eastAsia="sl-SI"/>
              </w:rPr>
            </w:pPr>
            <w:r w:rsidRPr="003144E4">
              <w:rPr>
                <w:rFonts w:cs="Arial"/>
                <w:iCs/>
                <w:szCs w:val="20"/>
                <w:lang w:val="sl-SI" w:eastAsia="sl-SI"/>
              </w:rPr>
              <w:t>b)</w:t>
            </w:r>
          </w:p>
        </w:tc>
        <w:tc>
          <w:tcPr>
            <w:tcW w:w="5444" w:type="dxa"/>
            <w:gridSpan w:val="2"/>
          </w:tcPr>
          <w:p w14:paraId="370B9CF8" w14:textId="77777777" w:rsidR="002229C9" w:rsidRPr="003144E4" w:rsidRDefault="002229C9" w:rsidP="002229C9">
            <w:pPr>
              <w:overflowPunct w:val="0"/>
              <w:autoSpaceDE w:val="0"/>
              <w:autoSpaceDN w:val="0"/>
              <w:adjustRightInd w:val="0"/>
              <w:jc w:val="both"/>
              <w:textAlignment w:val="baseline"/>
              <w:rPr>
                <w:rFonts w:cs="Arial"/>
                <w:iCs/>
                <w:szCs w:val="20"/>
                <w:lang w:val="sl-SI" w:eastAsia="sl-SI"/>
              </w:rPr>
            </w:pPr>
            <w:r w:rsidRPr="003144E4">
              <w:rPr>
                <w:rFonts w:cs="Arial"/>
                <w:bCs/>
                <w:szCs w:val="20"/>
                <w:lang w:val="sl-SI" w:eastAsia="sl-SI"/>
              </w:rPr>
              <w:t>usklajenost slovenskega pravnega reda s pravnim redom Evropske unije</w:t>
            </w:r>
          </w:p>
        </w:tc>
        <w:tc>
          <w:tcPr>
            <w:tcW w:w="2271" w:type="dxa"/>
            <w:gridSpan w:val="2"/>
            <w:vAlign w:val="center"/>
          </w:tcPr>
          <w:p w14:paraId="53919C87" w14:textId="77777777" w:rsidR="002229C9" w:rsidRPr="003144E4" w:rsidRDefault="002229C9" w:rsidP="002229C9">
            <w:pPr>
              <w:overflowPunct w:val="0"/>
              <w:autoSpaceDE w:val="0"/>
              <w:autoSpaceDN w:val="0"/>
              <w:adjustRightInd w:val="0"/>
              <w:jc w:val="center"/>
              <w:textAlignment w:val="baseline"/>
              <w:rPr>
                <w:rFonts w:cs="Arial"/>
                <w:iCs/>
                <w:szCs w:val="20"/>
                <w:lang w:val="sl-SI" w:eastAsia="sl-SI"/>
              </w:rPr>
            </w:pPr>
            <w:r w:rsidRPr="003144E4">
              <w:rPr>
                <w:rFonts w:cs="Arial"/>
                <w:szCs w:val="20"/>
                <w:lang w:val="sl-SI" w:eastAsia="sl-SI"/>
              </w:rPr>
              <w:t>DA/</w:t>
            </w:r>
            <w:r w:rsidRPr="003144E4">
              <w:rPr>
                <w:rFonts w:cs="Arial"/>
                <w:b/>
                <w:szCs w:val="20"/>
                <w:lang w:val="sl-SI" w:eastAsia="sl-SI"/>
              </w:rPr>
              <w:t>NE</w:t>
            </w:r>
          </w:p>
        </w:tc>
      </w:tr>
      <w:tr w:rsidR="002229C9" w:rsidRPr="003144E4" w14:paraId="3C6BA880" w14:textId="77777777" w:rsidTr="00B876EB">
        <w:tc>
          <w:tcPr>
            <w:tcW w:w="1448" w:type="dxa"/>
          </w:tcPr>
          <w:p w14:paraId="5F2F00D8" w14:textId="77777777" w:rsidR="002229C9" w:rsidRPr="003144E4" w:rsidRDefault="002229C9" w:rsidP="002229C9">
            <w:pPr>
              <w:overflowPunct w:val="0"/>
              <w:autoSpaceDE w:val="0"/>
              <w:autoSpaceDN w:val="0"/>
              <w:adjustRightInd w:val="0"/>
              <w:ind w:left="360"/>
              <w:jc w:val="both"/>
              <w:textAlignment w:val="baseline"/>
              <w:rPr>
                <w:rFonts w:cs="Arial"/>
                <w:iCs/>
                <w:szCs w:val="20"/>
                <w:lang w:val="sl-SI" w:eastAsia="sl-SI"/>
              </w:rPr>
            </w:pPr>
            <w:r w:rsidRPr="003144E4">
              <w:rPr>
                <w:rFonts w:cs="Arial"/>
                <w:iCs/>
                <w:szCs w:val="20"/>
                <w:lang w:val="sl-SI" w:eastAsia="sl-SI"/>
              </w:rPr>
              <w:t>c)</w:t>
            </w:r>
          </w:p>
        </w:tc>
        <w:tc>
          <w:tcPr>
            <w:tcW w:w="5444" w:type="dxa"/>
            <w:gridSpan w:val="2"/>
          </w:tcPr>
          <w:p w14:paraId="29403EC1" w14:textId="77777777" w:rsidR="002229C9" w:rsidRPr="003144E4" w:rsidRDefault="002229C9" w:rsidP="002229C9">
            <w:pPr>
              <w:overflowPunct w:val="0"/>
              <w:autoSpaceDE w:val="0"/>
              <w:autoSpaceDN w:val="0"/>
              <w:adjustRightInd w:val="0"/>
              <w:jc w:val="both"/>
              <w:textAlignment w:val="baseline"/>
              <w:rPr>
                <w:rFonts w:cs="Arial"/>
                <w:iCs/>
                <w:szCs w:val="20"/>
                <w:lang w:val="sl-SI" w:eastAsia="sl-SI"/>
              </w:rPr>
            </w:pPr>
            <w:r w:rsidRPr="003144E4">
              <w:rPr>
                <w:rFonts w:cs="Arial"/>
                <w:szCs w:val="20"/>
                <w:lang w:val="sl-SI" w:eastAsia="sl-SI"/>
              </w:rPr>
              <w:t>administrativne posledice</w:t>
            </w:r>
          </w:p>
        </w:tc>
        <w:tc>
          <w:tcPr>
            <w:tcW w:w="2271" w:type="dxa"/>
            <w:gridSpan w:val="2"/>
            <w:vAlign w:val="center"/>
          </w:tcPr>
          <w:p w14:paraId="20B43540" w14:textId="77777777" w:rsidR="002229C9" w:rsidRPr="003144E4" w:rsidRDefault="002229C9" w:rsidP="002229C9">
            <w:pPr>
              <w:overflowPunct w:val="0"/>
              <w:autoSpaceDE w:val="0"/>
              <w:autoSpaceDN w:val="0"/>
              <w:adjustRightInd w:val="0"/>
              <w:jc w:val="center"/>
              <w:textAlignment w:val="baseline"/>
              <w:rPr>
                <w:rFonts w:cs="Arial"/>
                <w:szCs w:val="20"/>
                <w:lang w:val="sl-SI" w:eastAsia="sl-SI"/>
              </w:rPr>
            </w:pPr>
            <w:r w:rsidRPr="003144E4">
              <w:rPr>
                <w:rFonts w:cs="Arial"/>
                <w:szCs w:val="20"/>
                <w:lang w:val="sl-SI" w:eastAsia="sl-SI"/>
              </w:rPr>
              <w:t>DA/</w:t>
            </w:r>
            <w:r w:rsidRPr="003144E4">
              <w:rPr>
                <w:rFonts w:cs="Arial"/>
                <w:b/>
                <w:szCs w:val="20"/>
                <w:lang w:val="sl-SI" w:eastAsia="sl-SI"/>
              </w:rPr>
              <w:t>NE</w:t>
            </w:r>
          </w:p>
        </w:tc>
      </w:tr>
      <w:tr w:rsidR="002229C9" w:rsidRPr="003144E4" w14:paraId="6EDC453E" w14:textId="77777777" w:rsidTr="00B876EB">
        <w:tc>
          <w:tcPr>
            <w:tcW w:w="1448" w:type="dxa"/>
          </w:tcPr>
          <w:p w14:paraId="092BFE96" w14:textId="77777777" w:rsidR="002229C9" w:rsidRPr="003144E4" w:rsidRDefault="002229C9" w:rsidP="002229C9">
            <w:pPr>
              <w:overflowPunct w:val="0"/>
              <w:autoSpaceDE w:val="0"/>
              <w:autoSpaceDN w:val="0"/>
              <w:adjustRightInd w:val="0"/>
              <w:ind w:left="360"/>
              <w:jc w:val="both"/>
              <w:textAlignment w:val="baseline"/>
              <w:rPr>
                <w:rFonts w:cs="Arial"/>
                <w:iCs/>
                <w:szCs w:val="20"/>
                <w:lang w:val="sl-SI" w:eastAsia="sl-SI"/>
              </w:rPr>
            </w:pPr>
            <w:r w:rsidRPr="003144E4">
              <w:rPr>
                <w:rFonts w:cs="Arial"/>
                <w:iCs/>
                <w:szCs w:val="20"/>
                <w:lang w:val="sl-SI" w:eastAsia="sl-SI"/>
              </w:rPr>
              <w:t>č)</w:t>
            </w:r>
          </w:p>
        </w:tc>
        <w:tc>
          <w:tcPr>
            <w:tcW w:w="5444" w:type="dxa"/>
            <w:gridSpan w:val="2"/>
          </w:tcPr>
          <w:p w14:paraId="77D269ED" w14:textId="77777777" w:rsidR="002229C9" w:rsidRPr="003144E4" w:rsidRDefault="002229C9" w:rsidP="002229C9">
            <w:pPr>
              <w:overflowPunct w:val="0"/>
              <w:autoSpaceDE w:val="0"/>
              <w:autoSpaceDN w:val="0"/>
              <w:adjustRightInd w:val="0"/>
              <w:jc w:val="both"/>
              <w:textAlignment w:val="baseline"/>
              <w:rPr>
                <w:rFonts w:cs="Arial"/>
                <w:bCs/>
                <w:szCs w:val="20"/>
                <w:lang w:val="sl-SI" w:eastAsia="sl-SI"/>
              </w:rPr>
            </w:pPr>
            <w:r w:rsidRPr="003144E4">
              <w:rPr>
                <w:rFonts w:cs="Arial"/>
                <w:szCs w:val="20"/>
                <w:lang w:val="sl-SI" w:eastAsia="sl-SI"/>
              </w:rPr>
              <w:t>gospodarstvo, zlasti</w:t>
            </w:r>
            <w:r w:rsidRPr="003144E4">
              <w:rPr>
                <w:rFonts w:cs="Arial"/>
                <w:bCs/>
                <w:szCs w:val="20"/>
                <w:lang w:val="sl-SI" w:eastAsia="sl-SI"/>
              </w:rPr>
              <w:t xml:space="preserve"> mala in srednja podjetja ter konkurenčnost podjetij</w:t>
            </w:r>
          </w:p>
        </w:tc>
        <w:tc>
          <w:tcPr>
            <w:tcW w:w="2271" w:type="dxa"/>
            <w:gridSpan w:val="2"/>
            <w:vAlign w:val="center"/>
          </w:tcPr>
          <w:p w14:paraId="5E369418" w14:textId="77777777" w:rsidR="002229C9" w:rsidRPr="003144E4" w:rsidRDefault="002229C9" w:rsidP="002229C9">
            <w:pPr>
              <w:overflowPunct w:val="0"/>
              <w:autoSpaceDE w:val="0"/>
              <w:autoSpaceDN w:val="0"/>
              <w:adjustRightInd w:val="0"/>
              <w:jc w:val="center"/>
              <w:textAlignment w:val="baseline"/>
              <w:rPr>
                <w:rFonts w:cs="Arial"/>
                <w:iCs/>
                <w:szCs w:val="20"/>
                <w:lang w:val="sl-SI" w:eastAsia="sl-SI"/>
              </w:rPr>
            </w:pPr>
            <w:r w:rsidRPr="003144E4">
              <w:rPr>
                <w:rFonts w:cs="Arial"/>
                <w:szCs w:val="20"/>
                <w:lang w:val="sl-SI" w:eastAsia="sl-SI"/>
              </w:rPr>
              <w:t>DA/</w:t>
            </w:r>
            <w:r w:rsidRPr="003144E4">
              <w:rPr>
                <w:rFonts w:cs="Arial"/>
                <w:b/>
                <w:szCs w:val="20"/>
                <w:lang w:val="sl-SI" w:eastAsia="sl-SI"/>
              </w:rPr>
              <w:t>NE</w:t>
            </w:r>
          </w:p>
        </w:tc>
      </w:tr>
      <w:tr w:rsidR="002229C9" w:rsidRPr="003144E4" w14:paraId="2D221A8D" w14:textId="77777777" w:rsidTr="00B876EB">
        <w:tc>
          <w:tcPr>
            <w:tcW w:w="1448" w:type="dxa"/>
          </w:tcPr>
          <w:p w14:paraId="13594447" w14:textId="77777777" w:rsidR="002229C9" w:rsidRPr="003144E4" w:rsidRDefault="002229C9" w:rsidP="002229C9">
            <w:pPr>
              <w:overflowPunct w:val="0"/>
              <w:autoSpaceDE w:val="0"/>
              <w:autoSpaceDN w:val="0"/>
              <w:adjustRightInd w:val="0"/>
              <w:ind w:left="360"/>
              <w:jc w:val="both"/>
              <w:textAlignment w:val="baseline"/>
              <w:rPr>
                <w:rFonts w:cs="Arial"/>
                <w:iCs/>
                <w:szCs w:val="20"/>
                <w:lang w:val="sl-SI" w:eastAsia="sl-SI"/>
              </w:rPr>
            </w:pPr>
            <w:r w:rsidRPr="003144E4">
              <w:rPr>
                <w:rFonts w:cs="Arial"/>
                <w:iCs/>
                <w:szCs w:val="20"/>
                <w:lang w:val="sl-SI" w:eastAsia="sl-SI"/>
              </w:rPr>
              <w:t>d)</w:t>
            </w:r>
          </w:p>
        </w:tc>
        <w:tc>
          <w:tcPr>
            <w:tcW w:w="5444" w:type="dxa"/>
            <w:gridSpan w:val="2"/>
          </w:tcPr>
          <w:p w14:paraId="629D08DF" w14:textId="77777777" w:rsidR="002229C9" w:rsidRPr="003144E4" w:rsidRDefault="002229C9" w:rsidP="002229C9">
            <w:pPr>
              <w:overflowPunct w:val="0"/>
              <w:autoSpaceDE w:val="0"/>
              <w:autoSpaceDN w:val="0"/>
              <w:adjustRightInd w:val="0"/>
              <w:jc w:val="both"/>
              <w:textAlignment w:val="baseline"/>
              <w:rPr>
                <w:rFonts w:cs="Arial"/>
                <w:bCs/>
                <w:szCs w:val="20"/>
                <w:lang w:val="sl-SI" w:eastAsia="sl-SI"/>
              </w:rPr>
            </w:pPr>
            <w:r w:rsidRPr="003144E4">
              <w:rPr>
                <w:rFonts w:cs="Arial"/>
                <w:bCs/>
                <w:szCs w:val="20"/>
                <w:lang w:val="sl-SI" w:eastAsia="sl-SI"/>
              </w:rPr>
              <w:t>okolje, vključno s prostorskimi in varstvenimi vidiki</w:t>
            </w:r>
          </w:p>
        </w:tc>
        <w:tc>
          <w:tcPr>
            <w:tcW w:w="2271" w:type="dxa"/>
            <w:gridSpan w:val="2"/>
            <w:vAlign w:val="center"/>
          </w:tcPr>
          <w:p w14:paraId="3D6A2BE1" w14:textId="77777777" w:rsidR="002229C9" w:rsidRPr="003144E4" w:rsidRDefault="002229C9" w:rsidP="002229C9">
            <w:pPr>
              <w:overflowPunct w:val="0"/>
              <w:autoSpaceDE w:val="0"/>
              <w:autoSpaceDN w:val="0"/>
              <w:adjustRightInd w:val="0"/>
              <w:jc w:val="center"/>
              <w:textAlignment w:val="baseline"/>
              <w:rPr>
                <w:rFonts w:cs="Arial"/>
                <w:iCs/>
                <w:szCs w:val="20"/>
                <w:lang w:val="sl-SI" w:eastAsia="sl-SI"/>
              </w:rPr>
            </w:pPr>
            <w:r w:rsidRPr="003144E4">
              <w:rPr>
                <w:rFonts w:cs="Arial"/>
                <w:szCs w:val="20"/>
                <w:lang w:val="sl-SI" w:eastAsia="sl-SI"/>
              </w:rPr>
              <w:t>DA/</w:t>
            </w:r>
            <w:r w:rsidRPr="003144E4">
              <w:rPr>
                <w:rFonts w:cs="Arial"/>
                <w:b/>
                <w:szCs w:val="20"/>
                <w:lang w:val="sl-SI" w:eastAsia="sl-SI"/>
              </w:rPr>
              <w:t>NE</w:t>
            </w:r>
          </w:p>
        </w:tc>
      </w:tr>
      <w:tr w:rsidR="002229C9" w:rsidRPr="003144E4" w14:paraId="5A922D0B" w14:textId="77777777" w:rsidTr="00B876EB">
        <w:tc>
          <w:tcPr>
            <w:tcW w:w="1448" w:type="dxa"/>
          </w:tcPr>
          <w:p w14:paraId="10615576" w14:textId="77777777" w:rsidR="002229C9" w:rsidRPr="003144E4" w:rsidRDefault="002229C9" w:rsidP="002229C9">
            <w:pPr>
              <w:overflowPunct w:val="0"/>
              <w:autoSpaceDE w:val="0"/>
              <w:autoSpaceDN w:val="0"/>
              <w:adjustRightInd w:val="0"/>
              <w:ind w:left="360"/>
              <w:jc w:val="both"/>
              <w:textAlignment w:val="baseline"/>
              <w:rPr>
                <w:rFonts w:cs="Arial"/>
                <w:iCs/>
                <w:szCs w:val="20"/>
                <w:lang w:val="sl-SI" w:eastAsia="sl-SI"/>
              </w:rPr>
            </w:pPr>
            <w:r w:rsidRPr="003144E4">
              <w:rPr>
                <w:rFonts w:cs="Arial"/>
                <w:iCs/>
                <w:szCs w:val="20"/>
                <w:lang w:val="sl-SI" w:eastAsia="sl-SI"/>
              </w:rPr>
              <w:t>e)</w:t>
            </w:r>
          </w:p>
        </w:tc>
        <w:tc>
          <w:tcPr>
            <w:tcW w:w="5444" w:type="dxa"/>
            <w:gridSpan w:val="2"/>
          </w:tcPr>
          <w:p w14:paraId="0118593A" w14:textId="77777777" w:rsidR="002229C9" w:rsidRPr="003144E4" w:rsidRDefault="002229C9" w:rsidP="002229C9">
            <w:pPr>
              <w:overflowPunct w:val="0"/>
              <w:autoSpaceDE w:val="0"/>
              <w:autoSpaceDN w:val="0"/>
              <w:adjustRightInd w:val="0"/>
              <w:jc w:val="both"/>
              <w:textAlignment w:val="baseline"/>
              <w:rPr>
                <w:rFonts w:cs="Arial"/>
                <w:bCs/>
                <w:szCs w:val="20"/>
                <w:lang w:val="sl-SI" w:eastAsia="sl-SI"/>
              </w:rPr>
            </w:pPr>
            <w:r w:rsidRPr="003144E4">
              <w:rPr>
                <w:rFonts w:cs="Arial"/>
                <w:bCs/>
                <w:szCs w:val="20"/>
                <w:lang w:val="sl-SI" w:eastAsia="sl-SI"/>
              </w:rPr>
              <w:t>socialno področje</w:t>
            </w:r>
          </w:p>
        </w:tc>
        <w:tc>
          <w:tcPr>
            <w:tcW w:w="2271" w:type="dxa"/>
            <w:gridSpan w:val="2"/>
            <w:vAlign w:val="center"/>
          </w:tcPr>
          <w:p w14:paraId="1E23B2E1" w14:textId="77777777" w:rsidR="002229C9" w:rsidRPr="003144E4" w:rsidRDefault="002229C9" w:rsidP="002229C9">
            <w:pPr>
              <w:overflowPunct w:val="0"/>
              <w:autoSpaceDE w:val="0"/>
              <w:autoSpaceDN w:val="0"/>
              <w:adjustRightInd w:val="0"/>
              <w:jc w:val="center"/>
              <w:textAlignment w:val="baseline"/>
              <w:rPr>
                <w:rFonts w:cs="Arial"/>
                <w:iCs/>
                <w:szCs w:val="20"/>
                <w:lang w:val="sl-SI" w:eastAsia="sl-SI"/>
              </w:rPr>
            </w:pPr>
            <w:r w:rsidRPr="003144E4">
              <w:rPr>
                <w:rFonts w:cs="Arial"/>
                <w:szCs w:val="20"/>
                <w:lang w:val="sl-SI" w:eastAsia="sl-SI"/>
              </w:rPr>
              <w:t>DA/</w:t>
            </w:r>
            <w:r w:rsidRPr="003144E4">
              <w:rPr>
                <w:rFonts w:cs="Arial"/>
                <w:b/>
                <w:szCs w:val="20"/>
                <w:lang w:val="sl-SI" w:eastAsia="sl-SI"/>
              </w:rPr>
              <w:t>NE</w:t>
            </w:r>
          </w:p>
        </w:tc>
      </w:tr>
      <w:tr w:rsidR="002229C9" w:rsidRPr="003144E4" w14:paraId="2D2ED339" w14:textId="77777777" w:rsidTr="00B876EB">
        <w:tc>
          <w:tcPr>
            <w:tcW w:w="1448" w:type="dxa"/>
            <w:tcBorders>
              <w:bottom w:val="single" w:sz="4" w:space="0" w:color="auto"/>
            </w:tcBorders>
          </w:tcPr>
          <w:p w14:paraId="34D6D307" w14:textId="77777777" w:rsidR="002229C9" w:rsidRPr="003144E4" w:rsidRDefault="002229C9" w:rsidP="002229C9">
            <w:pPr>
              <w:overflowPunct w:val="0"/>
              <w:autoSpaceDE w:val="0"/>
              <w:autoSpaceDN w:val="0"/>
              <w:adjustRightInd w:val="0"/>
              <w:ind w:left="360"/>
              <w:jc w:val="both"/>
              <w:textAlignment w:val="baseline"/>
              <w:rPr>
                <w:rFonts w:cs="Arial"/>
                <w:iCs/>
                <w:szCs w:val="20"/>
                <w:lang w:val="sl-SI" w:eastAsia="sl-SI"/>
              </w:rPr>
            </w:pPr>
            <w:r w:rsidRPr="003144E4">
              <w:rPr>
                <w:rFonts w:cs="Arial"/>
                <w:iCs/>
                <w:szCs w:val="20"/>
                <w:lang w:val="sl-SI" w:eastAsia="sl-SI"/>
              </w:rPr>
              <w:t>f)</w:t>
            </w:r>
          </w:p>
        </w:tc>
        <w:tc>
          <w:tcPr>
            <w:tcW w:w="5444" w:type="dxa"/>
            <w:gridSpan w:val="2"/>
            <w:tcBorders>
              <w:bottom w:val="single" w:sz="4" w:space="0" w:color="auto"/>
            </w:tcBorders>
          </w:tcPr>
          <w:p w14:paraId="306A9567" w14:textId="77777777" w:rsidR="002229C9" w:rsidRPr="003144E4" w:rsidRDefault="002229C9" w:rsidP="002229C9">
            <w:pPr>
              <w:overflowPunct w:val="0"/>
              <w:autoSpaceDE w:val="0"/>
              <w:autoSpaceDN w:val="0"/>
              <w:adjustRightInd w:val="0"/>
              <w:jc w:val="both"/>
              <w:textAlignment w:val="baseline"/>
              <w:rPr>
                <w:rFonts w:cs="Arial"/>
                <w:bCs/>
                <w:szCs w:val="20"/>
                <w:lang w:val="sl-SI" w:eastAsia="sl-SI"/>
              </w:rPr>
            </w:pPr>
            <w:r w:rsidRPr="003144E4">
              <w:rPr>
                <w:rFonts w:cs="Arial"/>
                <w:bCs/>
                <w:szCs w:val="20"/>
                <w:lang w:val="sl-SI" w:eastAsia="sl-SI"/>
              </w:rPr>
              <w:t>dokumente razvojnega načrtovanja:</w:t>
            </w:r>
          </w:p>
          <w:p w14:paraId="03F24C71" w14:textId="77777777" w:rsidR="002229C9" w:rsidRPr="003144E4" w:rsidRDefault="002229C9" w:rsidP="002229C9">
            <w:pPr>
              <w:numPr>
                <w:ilvl w:val="0"/>
                <w:numId w:val="20"/>
              </w:numPr>
              <w:overflowPunct w:val="0"/>
              <w:autoSpaceDE w:val="0"/>
              <w:autoSpaceDN w:val="0"/>
              <w:adjustRightInd w:val="0"/>
              <w:jc w:val="both"/>
              <w:textAlignment w:val="baseline"/>
              <w:rPr>
                <w:rFonts w:cs="Arial"/>
                <w:bCs/>
                <w:szCs w:val="20"/>
                <w:lang w:val="sl-SI" w:eastAsia="sl-SI"/>
              </w:rPr>
            </w:pPr>
            <w:r w:rsidRPr="003144E4">
              <w:rPr>
                <w:rFonts w:cs="Arial"/>
                <w:bCs/>
                <w:szCs w:val="20"/>
                <w:lang w:val="sl-SI" w:eastAsia="sl-SI"/>
              </w:rPr>
              <w:t>nacionalne dokumente razvojnega načrtovanja</w:t>
            </w:r>
          </w:p>
          <w:p w14:paraId="016B2B20" w14:textId="77777777" w:rsidR="002229C9" w:rsidRPr="003144E4" w:rsidRDefault="002229C9" w:rsidP="002229C9">
            <w:pPr>
              <w:numPr>
                <w:ilvl w:val="0"/>
                <w:numId w:val="20"/>
              </w:numPr>
              <w:overflowPunct w:val="0"/>
              <w:autoSpaceDE w:val="0"/>
              <w:autoSpaceDN w:val="0"/>
              <w:adjustRightInd w:val="0"/>
              <w:jc w:val="both"/>
              <w:textAlignment w:val="baseline"/>
              <w:rPr>
                <w:rFonts w:cs="Arial"/>
                <w:bCs/>
                <w:szCs w:val="20"/>
                <w:lang w:val="sl-SI" w:eastAsia="sl-SI"/>
              </w:rPr>
            </w:pPr>
            <w:r w:rsidRPr="003144E4">
              <w:rPr>
                <w:rFonts w:cs="Arial"/>
                <w:bCs/>
                <w:szCs w:val="20"/>
                <w:lang w:val="sl-SI" w:eastAsia="sl-SI"/>
              </w:rPr>
              <w:t>razvojne politike na ravni programov po strukturi razvojne klasifikacije programskega proračuna</w:t>
            </w:r>
          </w:p>
          <w:p w14:paraId="07621437" w14:textId="77777777" w:rsidR="002229C9" w:rsidRPr="003144E4" w:rsidRDefault="002229C9" w:rsidP="002229C9">
            <w:pPr>
              <w:numPr>
                <w:ilvl w:val="0"/>
                <w:numId w:val="20"/>
              </w:numPr>
              <w:overflowPunct w:val="0"/>
              <w:autoSpaceDE w:val="0"/>
              <w:autoSpaceDN w:val="0"/>
              <w:adjustRightInd w:val="0"/>
              <w:jc w:val="both"/>
              <w:textAlignment w:val="baseline"/>
              <w:rPr>
                <w:rFonts w:cs="Arial"/>
                <w:bCs/>
                <w:szCs w:val="20"/>
                <w:lang w:val="sl-SI" w:eastAsia="sl-SI"/>
              </w:rPr>
            </w:pPr>
            <w:r w:rsidRPr="003144E4">
              <w:rPr>
                <w:rFonts w:cs="Arial"/>
                <w:bCs/>
                <w:szCs w:val="20"/>
                <w:lang w:val="sl-SI" w:eastAsia="sl-SI"/>
              </w:rPr>
              <w:t>razvojne dokumente Evropske unije in mednarodnih organizacij</w:t>
            </w:r>
          </w:p>
        </w:tc>
        <w:tc>
          <w:tcPr>
            <w:tcW w:w="2271" w:type="dxa"/>
            <w:gridSpan w:val="2"/>
            <w:tcBorders>
              <w:bottom w:val="single" w:sz="4" w:space="0" w:color="auto"/>
            </w:tcBorders>
            <w:vAlign w:val="center"/>
          </w:tcPr>
          <w:p w14:paraId="58AE2E30" w14:textId="77777777" w:rsidR="002229C9" w:rsidRPr="003144E4" w:rsidRDefault="002229C9" w:rsidP="002229C9">
            <w:pPr>
              <w:overflowPunct w:val="0"/>
              <w:autoSpaceDE w:val="0"/>
              <w:autoSpaceDN w:val="0"/>
              <w:adjustRightInd w:val="0"/>
              <w:jc w:val="center"/>
              <w:textAlignment w:val="baseline"/>
              <w:rPr>
                <w:rFonts w:cs="Arial"/>
                <w:iCs/>
                <w:szCs w:val="20"/>
                <w:lang w:val="sl-SI" w:eastAsia="sl-SI"/>
              </w:rPr>
            </w:pPr>
            <w:r w:rsidRPr="003144E4">
              <w:rPr>
                <w:rFonts w:cs="Arial"/>
                <w:szCs w:val="20"/>
                <w:lang w:val="sl-SI" w:eastAsia="sl-SI"/>
              </w:rPr>
              <w:t>DA/</w:t>
            </w:r>
            <w:r w:rsidRPr="003144E4">
              <w:rPr>
                <w:rFonts w:cs="Arial"/>
                <w:b/>
                <w:szCs w:val="20"/>
                <w:lang w:val="sl-SI" w:eastAsia="sl-SI"/>
              </w:rPr>
              <w:t>NE</w:t>
            </w:r>
          </w:p>
        </w:tc>
      </w:tr>
      <w:tr w:rsidR="00B876EB" w:rsidRPr="003144E4" w14:paraId="6DA3B791" w14:textId="77777777" w:rsidTr="00B876EB">
        <w:tc>
          <w:tcPr>
            <w:tcW w:w="9163" w:type="dxa"/>
            <w:gridSpan w:val="5"/>
            <w:tcBorders>
              <w:top w:val="single" w:sz="4" w:space="0" w:color="auto"/>
              <w:left w:val="single" w:sz="4" w:space="0" w:color="auto"/>
              <w:bottom w:val="single" w:sz="4" w:space="0" w:color="auto"/>
              <w:right w:val="single" w:sz="4" w:space="0" w:color="auto"/>
            </w:tcBorders>
          </w:tcPr>
          <w:p w14:paraId="786A0387" w14:textId="77777777" w:rsidR="00B876EB" w:rsidRPr="003144E4" w:rsidRDefault="00B876EB" w:rsidP="00B876EB">
            <w:pPr>
              <w:widowControl w:val="0"/>
              <w:suppressAutoHyphens/>
              <w:overflowPunct w:val="0"/>
              <w:autoSpaceDE w:val="0"/>
              <w:autoSpaceDN w:val="0"/>
              <w:adjustRightInd w:val="0"/>
              <w:textAlignment w:val="baseline"/>
              <w:outlineLvl w:val="3"/>
              <w:rPr>
                <w:rFonts w:cs="Arial"/>
                <w:b/>
                <w:szCs w:val="20"/>
                <w:lang w:val="sl-SI" w:eastAsia="sl-SI"/>
              </w:rPr>
            </w:pPr>
            <w:r w:rsidRPr="003144E4">
              <w:rPr>
                <w:rFonts w:cs="Arial"/>
                <w:b/>
                <w:szCs w:val="20"/>
                <w:lang w:val="sl-SI" w:eastAsia="sl-SI"/>
              </w:rPr>
              <w:t>7.a Predstavitev ocene finančnih posledic nad 40.000 EUR:</w:t>
            </w:r>
          </w:p>
          <w:p w14:paraId="1616395F" w14:textId="77777777" w:rsidR="00B876EB" w:rsidRPr="003144E4" w:rsidRDefault="00B876EB" w:rsidP="00B876EB">
            <w:pPr>
              <w:widowControl w:val="0"/>
              <w:suppressAutoHyphens/>
              <w:overflowPunct w:val="0"/>
              <w:autoSpaceDE w:val="0"/>
              <w:autoSpaceDN w:val="0"/>
              <w:adjustRightInd w:val="0"/>
              <w:textAlignment w:val="baseline"/>
              <w:outlineLvl w:val="3"/>
              <w:rPr>
                <w:rFonts w:cs="Arial"/>
                <w:szCs w:val="20"/>
                <w:lang w:val="sl-SI" w:eastAsia="sl-SI"/>
              </w:rPr>
            </w:pPr>
            <w:r w:rsidRPr="003144E4">
              <w:rPr>
                <w:rFonts w:cs="Arial"/>
                <w:szCs w:val="20"/>
                <w:lang w:val="sl-SI" w:eastAsia="sl-SI"/>
              </w:rPr>
              <w:t>(Samo če izberete DA pod točko 6.a.)</w:t>
            </w:r>
          </w:p>
        </w:tc>
      </w:tr>
    </w:tbl>
    <w:p w14:paraId="3CC62F82" w14:textId="77777777" w:rsidR="00B876EB" w:rsidRPr="003144E4" w:rsidRDefault="00B876EB" w:rsidP="00B876EB">
      <w:pPr>
        <w:rPr>
          <w:rFonts w:cs="Arial"/>
          <w:vanish/>
          <w:szCs w:val="20"/>
          <w:lang w:val="sl-SI"/>
        </w:rPr>
      </w:pPr>
    </w:p>
    <w:tbl>
      <w:tblPr>
        <w:tblW w:w="9200" w:type="dxa"/>
        <w:tblInd w:w="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065"/>
        <w:gridCol w:w="892"/>
        <w:gridCol w:w="1414"/>
        <w:gridCol w:w="417"/>
        <w:gridCol w:w="913"/>
        <w:gridCol w:w="683"/>
        <w:gridCol w:w="385"/>
        <w:gridCol w:w="303"/>
        <w:gridCol w:w="2128"/>
      </w:tblGrid>
      <w:tr w:rsidR="00B876EB" w:rsidRPr="003144E4" w14:paraId="5DBF8E91" w14:textId="77777777" w:rsidTr="00980CBD">
        <w:trPr>
          <w:cantSplit/>
          <w:trHeight w:val="35"/>
        </w:trPr>
        <w:tc>
          <w:tcPr>
            <w:tcW w:w="9200" w:type="dxa"/>
            <w:gridSpan w:val="9"/>
            <w:tcBorders>
              <w:top w:val="single" w:sz="4" w:space="0" w:color="auto"/>
              <w:left w:val="single" w:sz="4" w:space="0" w:color="auto"/>
              <w:bottom w:val="single" w:sz="4" w:space="0" w:color="auto"/>
              <w:right w:val="single" w:sz="4" w:space="0" w:color="auto"/>
            </w:tcBorders>
            <w:shd w:val="clear" w:color="auto" w:fill="D9D9D9"/>
            <w:tcMar>
              <w:top w:w="57" w:type="dxa"/>
              <w:left w:w="108" w:type="dxa"/>
              <w:bottom w:w="57" w:type="dxa"/>
              <w:right w:w="108" w:type="dxa"/>
            </w:tcMar>
            <w:vAlign w:val="center"/>
          </w:tcPr>
          <w:p w14:paraId="1A19758E" w14:textId="77777777" w:rsidR="00B876EB" w:rsidRPr="003144E4" w:rsidRDefault="00B876EB" w:rsidP="00B876EB">
            <w:pPr>
              <w:pageBreakBefore/>
              <w:widowControl w:val="0"/>
              <w:tabs>
                <w:tab w:val="left" w:pos="2340"/>
              </w:tabs>
              <w:ind w:left="142" w:hanging="142"/>
              <w:outlineLvl w:val="0"/>
              <w:rPr>
                <w:rFonts w:cs="Arial"/>
                <w:b/>
                <w:kern w:val="32"/>
                <w:szCs w:val="20"/>
                <w:lang w:val="sl-SI" w:eastAsia="sl-SI"/>
              </w:rPr>
            </w:pPr>
            <w:r w:rsidRPr="003144E4">
              <w:rPr>
                <w:rFonts w:cs="Arial"/>
                <w:b/>
                <w:kern w:val="32"/>
                <w:szCs w:val="20"/>
                <w:lang w:val="sl-SI" w:eastAsia="sl-SI"/>
              </w:rPr>
              <w:lastRenderedPageBreak/>
              <w:t>I. Ocena finančnih posledic, ki niso načrtovane v sprejetem proračunu</w:t>
            </w:r>
          </w:p>
        </w:tc>
      </w:tr>
      <w:tr w:rsidR="00B876EB" w:rsidRPr="003144E4" w14:paraId="5DAE4BB3" w14:textId="77777777" w:rsidTr="00980CBD">
        <w:trPr>
          <w:cantSplit/>
          <w:trHeight w:val="276"/>
        </w:trPr>
        <w:tc>
          <w:tcPr>
            <w:tcW w:w="2957" w:type="dxa"/>
            <w:gridSpan w:val="2"/>
            <w:tcBorders>
              <w:top w:val="single" w:sz="4" w:space="0" w:color="auto"/>
              <w:left w:val="single" w:sz="4" w:space="0" w:color="auto"/>
              <w:bottom w:val="single" w:sz="4" w:space="0" w:color="auto"/>
              <w:right w:val="single" w:sz="4" w:space="0" w:color="auto"/>
            </w:tcBorders>
            <w:vAlign w:val="center"/>
          </w:tcPr>
          <w:p w14:paraId="18CD438B" w14:textId="77777777" w:rsidR="00B876EB" w:rsidRPr="003144E4" w:rsidRDefault="00B876EB" w:rsidP="00B876EB">
            <w:pPr>
              <w:widowControl w:val="0"/>
              <w:ind w:left="-122" w:right="-112"/>
              <w:jc w:val="center"/>
              <w:rPr>
                <w:rFonts w:cs="Arial"/>
                <w:szCs w:val="20"/>
                <w:lang w:val="sl-SI"/>
              </w:rPr>
            </w:pPr>
          </w:p>
        </w:tc>
        <w:tc>
          <w:tcPr>
            <w:tcW w:w="1831" w:type="dxa"/>
            <w:gridSpan w:val="2"/>
            <w:tcBorders>
              <w:top w:val="single" w:sz="4" w:space="0" w:color="auto"/>
              <w:left w:val="single" w:sz="4" w:space="0" w:color="auto"/>
              <w:bottom w:val="single" w:sz="4" w:space="0" w:color="auto"/>
              <w:right w:val="single" w:sz="4" w:space="0" w:color="auto"/>
            </w:tcBorders>
            <w:vAlign w:val="center"/>
          </w:tcPr>
          <w:p w14:paraId="15A4F06F" w14:textId="77777777" w:rsidR="00B876EB" w:rsidRPr="003144E4" w:rsidRDefault="00B876EB" w:rsidP="00B876EB">
            <w:pPr>
              <w:widowControl w:val="0"/>
              <w:jc w:val="center"/>
              <w:rPr>
                <w:rFonts w:cs="Arial"/>
                <w:szCs w:val="20"/>
                <w:lang w:val="sl-SI"/>
              </w:rPr>
            </w:pPr>
            <w:r w:rsidRPr="003144E4">
              <w:rPr>
                <w:rFonts w:cs="Arial"/>
                <w:szCs w:val="20"/>
                <w:lang w:val="sl-SI"/>
              </w:rPr>
              <w:t>Tekoče leto (t)</w:t>
            </w:r>
          </w:p>
        </w:tc>
        <w:tc>
          <w:tcPr>
            <w:tcW w:w="913" w:type="dxa"/>
            <w:tcBorders>
              <w:top w:val="single" w:sz="4" w:space="0" w:color="auto"/>
              <w:left w:val="single" w:sz="4" w:space="0" w:color="auto"/>
              <w:bottom w:val="single" w:sz="4" w:space="0" w:color="auto"/>
              <w:right w:val="single" w:sz="4" w:space="0" w:color="auto"/>
            </w:tcBorders>
            <w:vAlign w:val="center"/>
          </w:tcPr>
          <w:p w14:paraId="73A889FE" w14:textId="77777777" w:rsidR="00B876EB" w:rsidRPr="003144E4" w:rsidRDefault="00B876EB" w:rsidP="00B876EB">
            <w:pPr>
              <w:widowControl w:val="0"/>
              <w:jc w:val="center"/>
              <w:rPr>
                <w:rFonts w:cs="Arial"/>
                <w:szCs w:val="20"/>
                <w:lang w:val="sl-SI"/>
              </w:rPr>
            </w:pPr>
            <w:r w:rsidRPr="003144E4">
              <w:rPr>
                <w:rFonts w:cs="Arial"/>
                <w:szCs w:val="20"/>
                <w:lang w:val="sl-SI"/>
              </w:rPr>
              <w:t>t + 1</w:t>
            </w:r>
          </w:p>
        </w:tc>
        <w:tc>
          <w:tcPr>
            <w:tcW w:w="1371" w:type="dxa"/>
            <w:gridSpan w:val="3"/>
            <w:tcBorders>
              <w:top w:val="single" w:sz="4" w:space="0" w:color="auto"/>
              <w:left w:val="single" w:sz="4" w:space="0" w:color="auto"/>
              <w:bottom w:val="single" w:sz="4" w:space="0" w:color="auto"/>
              <w:right w:val="single" w:sz="4" w:space="0" w:color="auto"/>
            </w:tcBorders>
            <w:vAlign w:val="center"/>
          </w:tcPr>
          <w:p w14:paraId="23C2D3E8" w14:textId="77777777" w:rsidR="00B876EB" w:rsidRPr="003144E4" w:rsidRDefault="00B876EB" w:rsidP="00B876EB">
            <w:pPr>
              <w:widowControl w:val="0"/>
              <w:jc w:val="center"/>
              <w:rPr>
                <w:rFonts w:cs="Arial"/>
                <w:szCs w:val="20"/>
                <w:lang w:val="sl-SI"/>
              </w:rPr>
            </w:pPr>
            <w:r w:rsidRPr="003144E4">
              <w:rPr>
                <w:rFonts w:cs="Arial"/>
                <w:szCs w:val="20"/>
                <w:lang w:val="sl-SI"/>
              </w:rPr>
              <w:t>t + 2</w:t>
            </w:r>
          </w:p>
        </w:tc>
        <w:tc>
          <w:tcPr>
            <w:tcW w:w="2128" w:type="dxa"/>
            <w:tcBorders>
              <w:top w:val="single" w:sz="4" w:space="0" w:color="auto"/>
              <w:left w:val="single" w:sz="4" w:space="0" w:color="auto"/>
              <w:bottom w:val="single" w:sz="4" w:space="0" w:color="auto"/>
              <w:right w:val="single" w:sz="4" w:space="0" w:color="auto"/>
            </w:tcBorders>
            <w:vAlign w:val="center"/>
          </w:tcPr>
          <w:p w14:paraId="04481DDD" w14:textId="77777777" w:rsidR="00B876EB" w:rsidRPr="003144E4" w:rsidRDefault="00B876EB" w:rsidP="00B876EB">
            <w:pPr>
              <w:widowControl w:val="0"/>
              <w:jc w:val="center"/>
              <w:rPr>
                <w:rFonts w:cs="Arial"/>
                <w:szCs w:val="20"/>
                <w:lang w:val="sl-SI"/>
              </w:rPr>
            </w:pPr>
            <w:r w:rsidRPr="003144E4">
              <w:rPr>
                <w:rFonts w:cs="Arial"/>
                <w:szCs w:val="20"/>
                <w:lang w:val="sl-SI"/>
              </w:rPr>
              <w:t>t + 3</w:t>
            </w:r>
          </w:p>
        </w:tc>
      </w:tr>
      <w:tr w:rsidR="00B876EB" w:rsidRPr="003144E4" w14:paraId="220D72AE" w14:textId="77777777" w:rsidTr="00980CBD">
        <w:trPr>
          <w:cantSplit/>
          <w:trHeight w:val="423"/>
        </w:trPr>
        <w:tc>
          <w:tcPr>
            <w:tcW w:w="2957" w:type="dxa"/>
            <w:gridSpan w:val="2"/>
            <w:tcBorders>
              <w:top w:val="single" w:sz="4" w:space="0" w:color="auto"/>
              <w:left w:val="single" w:sz="4" w:space="0" w:color="auto"/>
              <w:bottom w:val="single" w:sz="4" w:space="0" w:color="auto"/>
              <w:right w:val="single" w:sz="4" w:space="0" w:color="auto"/>
            </w:tcBorders>
            <w:vAlign w:val="center"/>
          </w:tcPr>
          <w:p w14:paraId="029AF683" w14:textId="77777777" w:rsidR="00B876EB" w:rsidRPr="003144E4" w:rsidRDefault="00B876EB" w:rsidP="00B876EB">
            <w:pPr>
              <w:widowControl w:val="0"/>
              <w:rPr>
                <w:rFonts w:cs="Arial"/>
                <w:bCs/>
                <w:szCs w:val="20"/>
                <w:lang w:val="sl-SI"/>
              </w:rPr>
            </w:pPr>
            <w:r w:rsidRPr="003144E4">
              <w:rPr>
                <w:rFonts w:cs="Arial"/>
                <w:bCs/>
                <w:szCs w:val="20"/>
                <w:lang w:val="sl-SI"/>
              </w:rPr>
              <w:t>Predvideno povečanje (+) ali zmanjšanje (</w:t>
            </w:r>
            <w:r w:rsidRPr="003144E4">
              <w:rPr>
                <w:rFonts w:cs="Arial"/>
                <w:b/>
                <w:szCs w:val="20"/>
                <w:lang w:val="sl-SI"/>
              </w:rPr>
              <w:t>–</w:t>
            </w:r>
            <w:r w:rsidRPr="003144E4">
              <w:rPr>
                <w:rFonts w:cs="Arial"/>
                <w:bCs/>
                <w:szCs w:val="20"/>
                <w:lang w:val="sl-SI"/>
              </w:rPr>
              <w:t xml:space="preserve">) prihodkov državnega proračuna </w:t>
            </w:r>
          </w:p>
        </w:tc>
        <w:tc>
          <w:tcPr>
            <w:tcW w:w="1831" w:type="dxa"/>
            <w:gridSpan w:val="2"/>
            <w:tcBorders>
              <w:top w:val="single" w:sz="4" w:space="0" w:color="auto"/>
              <w:left w:val="single" w:sz="4" w:space="0" w:color="auto"/>
              <w:bottom w:val="single" w:sz="4" w:space="0" w:color="auto"/>
              <w:right w:val="single" w:sz="4" w:space="0" w:color="auto"/>
            </w:tcBorders>
            <w:vAlign w:val="center"/>
          </w:tcPr>
          <w:p w14:paraId="0DEFA2F6" w14:textId="77777777" w:rsidR="00B876EB" w:rsidRPr="003144E4" w:rsidRDefault="00B876EB" w:rsidP="00B876EB">
            <w:pPr>
              <w:widowControl w:val="0"/>
              <w:tabs>
                <w:tab w:val="left" w:pos="360"/>
              </w:tabs>
              <w:jc w:val="center"/>
              <w:outlineLvl w:val="0"/>
              <w:rPr>
                <w:rFonts w:cs="Arial"/>
                <w:bCs/>
                <w:kern w:val="32"/>
                <w:szCs w:val="20"/>
                <w:lang w:val="sl-SI" w:eastAsia="sl-SI"/>
              </w:rPr>
            </w:pPr>
          </w:p>
        </w:tc>
        <w:tc>
          <w:tcPr>
            <w:tcW w:w="913" w:type="dxa"/>
            <w:tcBorders>
              <w:top w:val="single" w:sz="4" w:space="0" w:color="auto"/>
              <w:left w:val="single" w:sz="4" w:space="0" w:color="auto"/>
              <w:bottom w:val="single" w:sz="4" w:space="0" w:color="auto"/>
              <w:right w:val="single" w:sz="4" w:space="0" w:color="auto"/>
            </w:tcBorders>
            <w:vAlign w:val="center"/>
          </w:tcPr>
          <w:p w14:paraId="3D4B60A8" w14:textId="77777777" w:rsidR="00B876EB" w:rsidRPr="003144E4" w:rsidRDefault="00B876EB" w:rsidP="00B876EB">
            <w:pPr>
              <w:widowControl w:val="0"/>
              <w:tabs>
                <w:tab w:val="left" w:pos="360"/>
              </w:tabs>
              <w:jc w:val="center"/>
              <w:outlineLvl w:val="0"/>
              <w:rPr>
                <w:rFonts w:cs="Arial"/>
                <w:bCs/>
                <w:kern w:val="32"/>
                <w:szCs w:val="20"/>
                <w:lang w:val="sl-SI" w:eastAsia="sl-SI"/>
              </w:rPr>
            </w:pPr>
          </w:p>
        </w:tc>
        <w:tc>
          <w:tcPr>
            <w:tcW w:w="1371" w:type="dxa"/>
            <w:gridSpan w:val="3"/>
            <w:tcBorders>
              <w:top w:val="single" w:sz="4" w:space="0" w:color="auto"/>
              <w:left w:val="single" w:sz="4" w:space="0" w:color="auto"/>
              <w:bottom w:val="single" w:sz="4" w:space="0" w:color="auto"/>
              <w:right w:val="single" w:sz="4" w:space="0" w:color="auto"/>
            </w:tcBorders>
            <w:vAlign w:val="center"/>
          </w:tcPr>
          <w:p w14:paraId="0FC7DABC" w14:textId="77777777" w:rsidR="00B876EB" w:rsidRPr="003144E4" w:rsidRDefault="00B876EB" w:rsidP="00B876EB">
            <w:pPr>
              <w:widowControl w:val="0"/>
              <w:tabs>
                <w:tab w:val="left" w:pos="360"/>
              </w:tabs>
              <w:jc w:val="center"/>
              <w:outlineLvl w:val="0"/>
              <w:rPr>
                <w:rFonts w:cs="Arial"/>
                <w:kern w:val="32"/>
                <w:szCs w:val="20"/>
                <w:lang w:val="sl-SI" w:eastAsia="sl-SI"/>
              </w:rPr>
            </w:pPr>
          </w:p>
        </w:tc>
        <w:tc>
          <w:tcPr>
            <w:tcW w:w="2128" w:type="dxa"/>
            <w:tcBorders>
              <w:top w:val="single" w:sz="4" w:space="0" w:color="auto"/>
              <w:left w:val="single" w:sz="4" w:space="0" w:color="auto"/>
              <w:bottom w:val="single" w:sz="4" w:space="0" w:color="auto"/>
              <w:right w:val="single" w:sz="4" w:space="0" w:color="auto"/>
            </w:tcBorders>
            <w:vAlign w:val="center"/>
          </w:tcPr>
          <w:p w14:paraId="011F1FA3" w14:textId="77777777" w:rsidR="00B876EB" w:rsidRPr="003144E4" w:rsidRDefault="00B876EB" w:rsidP="00B876EB">
            <w:pPr>
              <w:widowControl w:val="0"/>
              <w:tabs>
                <w:tab w:val="left" w:pos="360"/>
              </w:tabs>
              <w:jc w:val="center"/>
              <w:outlineLvl w:val="0"/>
              <w:rPr>
                <w:rFonts w:cs="Arial"/>
                <w:kern w:val="32"/>
                <w:szCs w:val="20"/>
                <w:lang w:val="sl-SI" w:eastAsia="sl-SI"/>
              </w:rPr>
            </w:pPr>
          </w:p>
        </w:tc>
      </w:tr>
      <w:tr w:rsidR="00B876EB" w:rsidRPr="003144E4" w14:paraId="0BF6CFC1" w14:textId="77777777" w:rsidTr="00980CBD">
        <w:trPr>
          <w:cantSplit/>
          <w:trHeight w:val="423"/>
        </w:trPr>
        <w:tc>
          <w:tcPr>
            <w:tcW w:w="2957" w:type="dxa"/>
            <w:gridSpan w:val="2"/>
            <w:tcBorders>
              <w:top w:val="single" w:sz="4" w:space="0" w:color="auto"/>
              <w:left w:val="single" w:sz="4" w:space="0" w:color="auto"/>
              <w:bottom w:val="single" w:sz="4" w:space="0" w:color="auto"/>
              <w:right w:val="single" w:sz="4" w:space="0" w:color="auto"/>
            </w:tcBorders>
            <w:vAlign w:val="center"/>
          </w:tcPr>
          <w:p w14:paraId="78F5351B" w14:textId="77777777" w:rsidR="00B876EB" w:rsidRPr="003144E4" w:rsidRDefault="00B876EB" w:rsidP="00B876EB">
            <w:pPr>
              <w:widowControl w:val="0"/>
              <w:rPr>
                <w:rFonts w:cs="Arial"/>
                <w:bCs/>
                <w:szCs w:val="20"/>
                <w:lang w:val="sl-SI"/>
              </w:rPr>
            </w:pPr>
            <w:r w:rsidRPr="003144E4">
              <w:rPr>
                <w:rFonts w:cs="Arial"/>
                <w:bCs/>
                <w:szCs w:val="20"/>
                <w:lang w:val="sl-SI"/>
              </w:rPr>
              <w:t>Predvideno povečanje (+) ali zmanjšanje (</w:t>
            </w:r>
            <w:r w:rsidRPr="003144E4">
              <w:rPr>
                <w:rFonts w:cs="Arial"/>
                <w:b/>
                <w:szCs w:val="20"/>
                <w:lang w:val="sl-SI"/>
              </w:rPr>
              <w:t>–</w:t>
            </w:r>
            <w:r w:rsidRPr="003144E4">
              <w:rPr>
                <w:rFonts w:cs="Arial"/>
                <w:bCs/>
                <w:szCs w:val="20"/>
                <w:lang w:val="sl-SI"/>
              </w:rPr>
              <w:t xml:space="preserve">) prihodkov občinskih proračunov </w:t>
            </w:r>
          </w:p>
        </w:tc>
        <w:tc>
          <w:tcPr>
            <w:tcW w:w="1831" w:type="dxa"/>
            <w:gridSpan w:val="2"/>
            <w:tcBorders>
              <w:top w:val="single" w:sz="4" w:space="0" w:color="auto"/>
              <w:left w:val="single" w:sz="4" w:space="0" w:color="auto"/>
              <w:bottom w:val="single" w:sz="4" w:space="0" w:color="auto"/>
              <w:right w:val="single" w:sz="4" w:space="0" w:color="auto"/>
            </w:tcBorders>
            <w:vAlign w:val="center"/>
          </w:tcPr>
          <w:p w14:paraId="7203457A" w14:textId="77777777" w:rsidR="00B876EB" w:rsidRPr="003144E4" w:rsidRDefault="00B876EB" w:rsidP="00B876EB">
            <w:pPr>
              <w:widowControl w:val="0"/>
              <w:tabs>
                <w:tab w:val="left" w:pos="360"/>
              </w:tabs>
              <w:jc w:val="center"/>
              <w:outlineLvl w:val="0"/>
              <w:rPr>
                <w:rFonts w:cs="Arial"/>
                <w:bCs/>
                <w:kern w:val="32"/>
                <w:szCs w:val="20"/>
                <w:lang w:val="sl-SI" w:eastAsia="sl-SI"/>
              </w:rPr>
            </w:pPr>
          </w:p>
        </w:tc>
        <w:tc>
          <w:tcPr>
            <w:tcW w:w="913" w:type="dxa"/>
            <w:tcBorders>
              <w:top w:val="single" w:sz="4" w:space="0" w:color="auto"/>
              <w:left w:val="single" w:sz="4" w:space="0" w:color="auto"/>
              <w:bottom w:val="single" w:sz="4" w:space="0" w:color="auto"/>
              <w:right w:val="single" w:sz="4" w:space="0" w:color="auto"/>
            </w:tcBorders>
            <w:vAlign w:val="center"/>
          </w:tcPr>
          <w:p w14:paraId="028D5AE0" w14:textId="77777777" w:rsidR="00B876EB" w:rsidRPr="003144E4" w:rsidRDefault="00B876EB" w:rsidP="00B876EB">
            <w:pPr>
              <w:widowControl w:val="0"/>
              <w:tabs>
                <w:tab w:val="left" w:pos="360"/>
              </w:tabs>
              <w:jc w:val="center"/>
              <w:outlineLvl w:val="0"/>
              <w:rPr>
                <w:rFonts w:cs="Arial"/>
                <w:bCs/>
                <w:kern w:val="32"/>
                <w:szCs w:val="20"/>
                <w:lang w:val="sl-SI" w:eastAsia="sl-SI"/>
              </w:rPr>
            </w:pPr>
          </w:p>
        </w:tc>
        <w:tc>
          <w:tcPr>
            <w:tcW w:w="1371" w:type="dxa"/>
            <w:gridSpan w:val="3"/>
            <w:tcBorders>
              <w:top w:val="single" w:sz="4" w:space="0" w:color="auto"/>
              <w:left w:val="single" w:sz="4" w:space="0" w:color="auto"/>
              <w:bottom w:val="single" w:sz="4" w:space="0" w:color="auto"/>
              <w:right w:val="single" w:sz="4" w:space="0" w:color="auto"/>
            </w:tcBorders>
            <w:vAlign w:val="center"/>
          </w:tcPr>
          <w:p w14:paraId="03E3F91A" w14:textId="77777777" w:rsidR="00B876EB" w:rsidRPr="003144E4" w:rsidRDefault="00B876EB" w:rsidP="00B876EB">
            <w:pPr>
              <w:widowControl w:val="0"/>
              <w:tabs>
                <w:tab w:val="left" w:pos="360"/>
              </w:tabs>
              <w:jc w:val="center"/>
              <w:outlineLvl w:val="0"/>
              <w:rPr>
                <w:rFonts w:cs="Arial"/>
                <w:kern w:val="32"/>
                <w:szCs w:val="20"/>
                <w:lang w:val="sl-SI" w:eastAsia="sl-SI"/>
              </w:rPr>
            </w:pPr>
          </w:p>
        </w:tc>
        <w:tc>
          <w:tcPr>
            <w:tcW w:w="2128" w:type="dxa"/>
            <w:tcBorders>
              <w:top w:val="single" w:sz="4" w:space="0" w:color="auto"/>
              <w:left w:val="single" w:sz="4" w:space="0" w:color="auto"/>
              <w:bottom w:val="single" w:sz="4" w:space="0" w:color="auto"/>
              <w:right w:val="single" w:sz="4" w:space="0" w:color="auto"/>
            </w:tcBorders>
            <w:vAlign w:val="center"/>
          </w:tcPr>
          <w:p w14:paraId="5BD816FD" w14:textId="77777777" w:rsidR="00B876EB" w:rsidRPr="003144E4" w:rsidRDefault="00B876EB" w:rsidP="00B876EB">
            <w:pPr>
              <w:widowControl w:val="0"/>
              <w:tabs>
                <w:tab w:val="left" w:pos="360"/>
              </w:tabs>
              <w:jc w:val="center"/>
              <w:outlineLvl w:val="0"/>
              <w:rPr>
                <w:rFonts w:cs="Arial"/>
                <w:kern w:val="32"/>
                <w:szCs w:val="20"/>
                <w:lang w:val="sl-SI" w:eastAsia="sl-SI"/>
              </w:rPr>
            </w:pPr>
          </w:p>
        </w:tc>
      </w:tr>
      <w:tr w:rsidR="00B876EB" w:rsidRPr="003144E4" w14:paraId="1ABD1F84" w14:textId="77777777" w:rsidTr="00980CBD">
        <w:trPr>
          <w:cantSplit/>
          <w:trHeight w:val="423"/>
        </w:trPr>
        <w:tc>
          <w:tcPr>
            <w:tcW w:w="2957" w:type="dxa"/>
            <w:gridSpan w:val="2"/>
            <w:tcBorders>
              <w:top w:val="single" w:sz="4" w:space="0" w:color="auto"/>
              <w:left w:val="single" w:sz="4" w:space="0" w:color="auto"/>
              <w:bottom w:val="single" w:sz="4" w:space="0" w:color="auto"/>
              <w:right w:val="single" w:sz="4" w:space="0" w:color="auto"/>
            </w:tcBorders>
            <w:vAlign w:val="center"/>
          </w:tcPr>
          <w:p w14:paraId="168CE03B" w14:textId="77777777" w:rsidR="00B876EB" w:rsidRPr="003144E4" w:rsidRDefault="00B876EB" w:rsidP="00B876EB">
            <w:pPr>
              <w:widowControl w:val="0"/>
              <w:rPr>
                <w:rFonts w:cs="Arial"/>
                <w:bCs/>
                <w:szCs w:val="20"/>
                <w:lang w:val="sl-SI"/>
              </w:rPr>
            </w:pPr>
            <w:r w:rsidRPr="003144E4">
              <w:rPr>
                <w:rFonts w:cs="Arial"/>
                <w:bCs/>
                <w:szCs w:val="20"/>
                <w:lang w:val="sl-SI"/>
              </w:rPr>
              <w:t>Predvideno povečanje (+) ali zmanjšanje (</w:t>
            </w:r>
            <w:r w:rsidRPr="003144E4">
              <w:rPr>
                <w:rFonts w:cs="Arial"/>
                <w:b/>
                <w:szCs w:val="20"/>
                <w:lang w:val="sl-SI"/>
              </w:rPr>
              <w:t>–</w:t>
            </w:r>
            <w:r w:rsidRPr="003144E4">
              <w:rPr>
                <w:rFonts w:cs="Arial"/>
                <w:bCs/>
                <w:szCs w:val="20"/>
                <w:lang w:val="sl-SI"/>
              </w:rPr>
              <w:t xml:space="preserve">) odhodkov državnega proračuna </w:t>
            </w:r>
          </w:p>
        </w:tc>
        <w:tc>
          <w:tcPr>
            <w:tcW w:w="1831" w:type="dxa"/>
            <w:gridSpan w:val="2"/>
            <w:tcBorders>
              <w:top w:val="single" w:sz="4" w:space="0" w:color="auto"/>
              <w:left w:val="single" w:sz="4" w:space="0" w:color="auto"/>
              <w:bottom w:val="single" w:sz="4" w:space="0" w:color="auto"/>
              <w:right w:val="single" w:sz="4" w:space="0" w:color="auto"/>
            </w:tcBorders>
            <w:vAlign w:val="center"/>
          </w:tcPr>
          <w:p w14:paraId="3582E4FE" w14:textId="77777777" w:rsidR="00B876EB" w:rsidRPr="003144E4" w:rsidRDefault="00B876EB" w:rsidP="00B876EB">
            <w:pPr>
              <w:widowControl w:val="0"/>
              <w:jc w:val="center"/>
              <w:rPr>
                <w:rFonts w:cs="Arial"/>
                <w:szCs w:val="20"/>
                <w:lang w:val="sl-SI"/>
              </w:rPr>
            </w:pPr>
          </w:p>
        </w:tc>
        <w:tc>
          <w:tcPr>
            <w:tcW w:w="913" w:type="dxa"/>
            <w:tcBorders>
              <w:top w:val="single" w:sz="4" w:space="0" w:color="auto"/>
              <w:left w:val="single" w:sz="4" w:space="0" w:color="auto"/>
              <w:bottom w:val="single" w:sz="4" w:space="0" w:color="auto"/>
              <w:right w:val="single" w:sz="4" w:space="0" w:color="auto"/>
            </w:tcBorders>
            <w:vAlign w:val="center"/>
          </w:tcPr>
          <w:p w14:paraId="7997A888" w14:textId="77777777" w:rsidR="00B876EB" w:rsidRPr="003144E4" w:rsidRDefault="00B876EB" w:rsidP="00B876EB">
            <w:pPr>
              <w:widowControl w:val="0"/>
              <w:jc w:val="center"/>
              <w:rPr>
                <w:rFonts w:cs="Arial"/>
                <w:szCs w:val="20"/>
                <w:lang w:val="sl-SI"/>
              </w:rPr>
            </w:pPr>
          </w:p>
        </w:tc>
        <w:tc>
          <w:tcPr>
            <w:tcW w:w="1371" w:type="dxa"/>
            <w:gridSpan w:val="3"/>
            <w:tcBorders>
              <w:top w:val="single" w:sz="4" w:space="0" w:color="auto"/>
              <w:left w:val="single" w:sz="4" w:space="0" w:color="auto"/>
              <w:bottom w:val="single" w:sz="4" w:space="0" w:color="auto"/>
              <w:right w:val="single" w:sz="4" w:space="0" w:color="auto"/>
            </w:tcBorders>
            <w:vAlign w:val="center"/>
          </w:tcPr>
          <w:p w14:paraId="4A295574" w14:textId="77777777" w:rsidR="00B876EB" w:rsidRPr="003144E4" w:rsidRDefault="00B876EB" w:rsidP="00B876EB">
            <w:pPr>
              <w:widowControl w:val="0"/>
              <w:jc w:val="center"/>
              <w:rPr>
                <w:rFonts w:cs="Arial"/>
                <w:szCs w:val="20"/>
                <w:lang w:val="sl-SI"/>
              </w:rPr>
            </w:pPr>
          </w:p>
        </w:tc>
        <w:tc>
          <w:tcPr>
            <w:tcW w:w="2128" w:type="dxa"/>
            <w:tcBorders>
              <w:top w:val="single" w:sz="4" w:space="0" w:color="auto"/>
              <w:left w:val="single" w:sz="4" w:space="0" w:color="auto"/>
              <w:bottom w:val="single" w:sz="4" w:space="0" w:color="auto"/>
              <w:right w:val="single" w:sz="4" w:space="0" w:color="auto"/>
            </w:tcBorders>
            <w:vAlign w:val="center"/>
          </w:tcPr>
          <w:p w14:paraId="2EC01A49" w14:textId="77777777" w:rsidR="00B876EB" w:rsidRPr="003144E4" w:rsidRDefault="00B876EB" w:rsidP="00B876EB">
            <w:pPr>
              <w:widowControl w:val="0"/>
              <w:jc w:val="center"/>
              <w:rPr>
                <w:rFonts w:cs="Arial"/>
                <w:szCs w:val="20"/>
                <w:lang w:val="sl-SI"/>
              </w:rPr>
            </w:pPr>
          </w:p>
        </w:tc>
      </w:tr>
      <w:tr w:rsidR="00B876EB" w:rsidRPr="003144E4" w14:paraId="1AEFB1D7" w14:textId="77777777" w:rsidTr="00980CBD">
        <w:trPr>
          <w:cantSplit/>
          <w:trHeight w:val="623"/>
        </w:trPr>
        <w:tc>
          <w:tcPr>
            <w:tcW w:w="2957" w:type="dxa"/>
            <w:gridSpan w:val="2"/>
            <w:tcBorders>
              <w:top w:val="single" w:sz="4" w:space="0" w:color="auto"/>
              <w:left w:val="single" w:sz="4" w:space="0" w:color="auto"/>
              <w:bottom w:val="single" w:sz="4" w:space="0" w:color="auto"/>
              <w:right w:val="single" w:sz="4" w:space="0" w:color="auto"/>
            </w:tcBorders>
            <w:vAlign w:val="center"/>
          </w:tcPr>
          <w:p w14:paraId="646EB8E2" w14:textId="77777777" w:rsidR="00B876EB" w:rsidRPr="003144E4" w:rsidRDefault="00B876EB" w:rsidP="00B876EB">
            <w:pPr>
              <w:widowControl w:val="0"/>
              <w:rPr>
                <w:rFonts w:cs="Arial"/>
                <w:bCs/>
                <w:szCs w:val="20"/>
                <w:lang w:val="sl-SI"/>
              </w:rPr>
            </w:pPr>
            <w:r w:rsidRPr="003144E4">
              <w:rPr>
                <w:rFonts w:cs="Arial"/>
                <w:bCs/>
                <w:szCs w:val="20"/>
                <w:lang w:val="sl-SI"/>
              </w:rPr>
              <w:t>Predvideno povečanje (+) ali zmanjšanje (</w:t>
            </w:r>
            <w:r w:rsidRPr="003144E4">
              <w:rPr>
                <w:rFonts w:cs="Arial"/>
                <w:b/>
                <w:szCs w:val="20"/>
                <w:lang w:val="sl-SI"/>
              </w:rPr>
              <w:t>–</w:t>
            </w:r>
            <w:r w:rsidRPr="003144E4">
              <w:rPr>
                <w:rFonts w:cs="Arial"/>
                <w:bCs/>
                <w:szCs w:val="20"/>
                <w:lang w:val="sl-SI"/>
              </w:rPr>
              <w:t>) odhodkov občinskih proračunov</w:t>
            </w:r>
          </w:p>
        </w:tc>
        <w:tc>
          <w:tcPr>
            <w:tcW w:w="1831" w:type="dxa"/>
            <w:gridSpan w:val="2"/>
            <w:tcBorders>
              <w:top w:val="single" w:sz="4" w:space="0" w:color="auto"/>
              <w:left w:val="single" w:sz="4" w:space="0" w:color="auto"/>
              <w:bottom w:val="single" w:sz="4" w:space="0" w:color="auto"/>
              <w:right w:val="single" w:sz="4" w:space="0" w:color="auto"/>
            </w:tcBorders>
            <w:vAlign w:val="center"/>
          </w:tcPr>
          <w:p w14:paraId="06B79D35" w14:textId="77777777" w:rsidR="00B876EB" w:rsidRPr="003144E4" w:rsidRDefault="00B876EB" w:rsidP="00B876EB">
            <w:pPr>
              <w:widowControl w:val="0"/>
              <w:jc w:val="center"/>
              <w:rPr>
                <w:rFonts w:cs="Arial"/>
                <w:szCs w:val="20"/>
                <w:lang w:val="sl-SI"/>
              </w:rPr>
            </w:pPr>
          </w:p>
        </w:tc>
        <w:tc>
          <w:tcPr>
            <w:tcW w:w="913" w:type="dxa"/>
            <w:tcBorders>
              <w:top w:val="single" w:sz="4" w:space="0" w:color="auto"/>
              <w:left w:val="single" w:sz="4" w:space="0" w:color="auto"/>
              <w:bottom w:val="single" w:sz="4" w:space="0" w:color="auto"/>
              <w:right w:val="single" w:sz="4" w:space="0" w:color="auto"/>
            </w:tcBorders>
            <w:vAlign w:val="center"/>
          </w:tcPr>
          <w:p w14:paraId="4D16AB55" w14:textId="77777777" w:rsidR="00B876EB" w:rsidRPr="003144E4" w:rsidRDefault="00B876EB" w:rsidP="00B876EB">
            <w:pPr>
              <w:widowControl w:val="0"/>
              <w:jc w:val="center"/>
              <w:rPr>
                <w:rFonts w:cs="Arial"/>
                <w:szCs w:val="20"/>
                <w:lang w:val="sl-SI"/>
              </w:rPr>
            </w:pPr>
          </w:p>
        </w:tc>
        <w:tc>
          <w:tcPr>
            <w:tcW w:w="1371" w:type="dxa"/>
            <w:gridSpan w:val="3"/>
            <w:tcBorders>
              <w:top w:val="single" w:sz="4" w:space="0" w:color="auto"/>
              <w:left w:val="single" w:sz="4" w:space="0" w:color="auto"/>
              <w:bottom w:val="single" w:sz="4" w:space="0" w:color="auto"/>
              <w:right w:val="single" w:sz="4" w:space="0" w:color="auto"/>
            </w:tcBorders>
            <w:vAlign w:val="center"/>
          </w:tcPr>
          <w:p w14:paraId="79B7B4BE" w14:textId="77777777" w:rsidR="00B876EB" w:rsidRPr="003144E4" w:rsidRDefault="00B876EB" w:rsidP="00B876EB">
            <w:pPr>
              <w:widowControl w:val="0"/>
              <w:jc w:val="center"/>
              <w:rPr>
                <w:rFonts w:cs="Arial"/>
                <w:szCs w:val="20"/>
                <w:lang w:val="sl-SI"/>
              </w:rPr>
            </w:pPr>
          </w:p>
        </w:tc>
        <w:tc>
          <w:tcPr>
            <w:tcW w:w="2128" w:type="dxa"/>
            <w:tcBorders>
              <w:top w:val="single" w:sz="4" w:space="0" w:color="auto"/>
              <w:left w:val="single" w:sz="4" w:space="0" w:color="auto"/>
              <w:bottom w:val="single" w:sz="4" w:space="0" w:color="auto"/>
              <w:right w:val="single" w:sz="4" w:space="0" w:color="auto"/>
            </w:tcBorders>
            <w:vAlign w:val="center"/>
          </w:tcPr>
          <w:p w14:paraId="179DC733" w14:textId="77777777" w:rsidR="00B876EB" w:rsidRPr="003144E4" w:rsidRDefault="00B876EB" w:rsidP="00B876EB">
            <w:pPr>
              <w:widowControl w:val="0"/>
              <w:jc w:val="center"/>
              <w:rPr>
                <w:rFonts w:cs="Arial"/>
                <w:szCs w:val="20"/>
                <w:lang w:val="sl-SI"/>
              </w:rPr>
            </w:pPr>
          </w:p>
        </w:tc>
      </w:tr>
      <w:tr w:rsidR="00B876EB" w:rsidRPr="003144E4" w14:paraId="3288B221" w14:textId="77777777" w:rsidTr="00980CBD">
        <w:trPr>
          <w:cantSplit/>
          <w:trHeight w:val="423"/>
        </w:trPr>
        <w:tc>
          <w:tcPr>
            <w:tcW w:w="2957" w:type="dxa"/>
            <w:gridSpan w:val="2"/>
            <w:tcBorders>
              <w:top w:val="single" w:sz="4" w:space="0" w:color="auto"/>
              <w:left w:val="single" w:sz="4" w:space="0" w:color="auto"/>
              <w:bottom w:val="single" w:sz="4" w:space="0" w:color="auto"/>
              <w:right w:val="single" w:sz="4" w:space="0" w:color="auto"/>
            </w:tcBorders>
            <w:vAlign w:val="center"/>
          </w:tcPr>
          <w:p w14:paraId="7886556D" w14:textId="77777777" w:rsidR="00B876EB" w:rsidRPr="003144E4" w:rsidRDefault="00B876EB" w:rsidP="00B876EB">
            <w:pPr>
              <w:widowControl w:val="0"/>
              <w:rPr>
                <w:rFonts w:cs="Arial"/>
                <w:bCs/>
                <w:szCs w:val="20"/>
                <w:lang w:val="sl-SI"/>
              </w:rPr>
            </w:pPr>
            <w:r w:rsidRPr="003144E4">
              <w:rPr>
                <w:rFonts w:cs="Arial"/>
                <w:bCs/>
                <w:szCs w:val="20"/>
                <w:lang w:val="sl-SI"/>
              </w:rPr>
              <w:t>Predvideno povečanje (+) ali zmanjšanje (</w:t>
            </w:r>
            <w:r w:rsidRPr="003144E4">
              <w:rPr>
                <w:rFonts w:cs="Arial"/>
                <w:b/>
                <w:szCs w:val="20"/>
                <w:lang w:val="sl-SI"/>
              </w:rPr>
              <w:t>–</w:t>
            </w:r>
            <w:r w:rsidRPr="003144E4">
              <w:rPr>
                <w:rFonts w:cs="Arial"/>
                <w:bCs/>
                <w:szCs w:val="20"/>
                <w:lang w:val="sl-SI"/>
              </w:rPr>
              <w:t>) obveznosti za druga javnofinančna sredstva</w:t>
            </w:r>
          </w:p>
        </w:tc>
        <w:tc>
          <w:tcPr>
            <w:tcW w:w="1831" w:type="dxa"/>
            <w:gridSpan w:val="2"/>
            <w:tcBorders>
              <w:top w:val="single" w:sz="4" w:space="0" w:color="auto"/>
              <w:left w:val="single" w:sz="4" w:space="0" w:color="auto"/>
              <w:bottom w:val="single" w:sz="4" w:space="0" w:color="auto"/>
              <w:right w:val="single" w:sz="4" w:space="0" w:color="auto"/>
            </w:tcBorders>
            <w:vAlign w:val="center"/>
          </w:tcPr>
          <w:p w14:paraId="54882C02" w14:textId="77777777" w:rsidR="00B876EB" w:rsidRPr="003144E4" w:rsidRDefault="00B876EB" w:rsidP="00B876EB">
            <w:pPr>
              <w:widowControl w:val="0"/>
              <w:tabs>
                <w:tab w:val="left" w:pos="360"/>
              </w:tabs>
              <w:jc w:val="center"/>
              <w:outlineLvl w:val="0"/>
              <w:rPr>
                <w:rFonts w:cs="Arial"/>
                <w:bCs/>
                <w:kern w:val="32"/>
                <w:szCs w:val="20"/>
                <w:lang w:val="sl-SI" w:eastAsia="sl-SI"/>
              </w:rPr>
            </w:pPr>
          </w:p>
        </w:tc>
        <w:tc>
          <w:tcPr>
            <w:tcW w:w="913" w:type="dxa"/>
            <w:tcBorders>
              <w:top w:val="single" w:sz="4" w:space="0" w:color="auto"/>
              <w:left w:val="single" w:sz="4" w:space="0" w:color="auto"/>
              <w:bottom w:val="single" w:sz="4" w:space="0" w:color="auto"/>
              <w:right w:val="single" w:sz="4" w:space="0" w:color="auto"/>
            </w:tcBorders>
            <w:vAlign w:val="center"/>
          </w:tcPr>
          <w:p w14:paraId="070D3AD9" w14:textId="77777777" w:rsidR="00B876EB" w:rsidRPr="003144E4" w:rsidRDefault="00B876EB" w:rsidP="00B876EB">
            <w:pPr>
              <w:widowControl w:val="0"/>
              <w:tabs>
                <w:tab w:val="left" w:pos="360"/>
              </w:tabs>
              <w:jc w:val="center"/>
              <w:outlineLvl w:val="0"/>
              <w:rPr>
                <w:rFonts w:cs="Arial"/>
                <w:bCs/>
                <w:kern w:val="32"/>
                <w:szCs w:val="20"/>
                <w:lang w:val="sl-SI" w:eastAsia="sl-SI"/>
              </w:rPr>
            </w:pPr>
          </w:p>
        </w:tc>
        <w:tc>
          <w:tcPr>
            <w:tcW w:w="1371" w:type="dxa"/>
            <w:gridSpan w:val="3"/>
            <w:tcBorders>
              <w:top w:val="single" w:sz="4" w:space="0" w:color="auto"/>
              <w:left w:val="single" w:sz="4" w:space="0" w:color="auto"/>
              <w:bottom w:val="single" w:sz="4" w:space="0" w:color="auto"/>
              <w:right w:val="single" w:sz="4" w:space="0" w:color="auto"/>
            </w:tcBorders>
            <w:vAlign w:val="center"/>
          </w:tcPr>
          <w:p w14:paraId="21973C73" w14:textId="77777777" w:rsidR="00B876EB" w:rsidRPr="003144E4" w:rsidRDefault="00B876EB" w:rsidP="00B876EB">
            <w:pPr>
              <w:widowControl w:val="0"/>
              <w:tabs>
                <w:tab w:val="left" w:pos="360"/>
              </w:tabs>
              <w:jc w:val="center"/>
              <w:outlineLvl w:val="0"/>
              <w:rPr>
                <w:rFonts w:cs="Arial"/>
                <w:kern w:val="32"/>
                <w:szCs w:val="20"/>
                <w:lang w:val="sl-SI" w:eastAsia="sl-SI"/>
              </w:rPr>
            </w:pPr>
          </w:p>
        </w:tc>
        <w:tc>
          <w:tcPr>
            <w:tcW w:w="2128" w:type="dxa"/>
            <w:tcBorders>
              <w:top w:val="single" w:sz="4" w:space="0" w:color="auto"/>
              <w:left w:val="single" w:sz="4" w:space="0" w:color="auto"/>
              <w:bottom w:val="single" w:sz="4" w:space="0" w:color="auto"/>
              <w:right w:val="single" w:sz="4" w:space="0" w:color="auto"/>
            </w:tcBorders>
            <w:vAlign w:val="center"/>
          </w:tcPr>
          <w:p w14:paraId="41F6C24C" w14:textId="77777777" w:rsidR="00B876EB" w:rsidRPr="003144E4" w:rsidRDefault="00B876EB" w:rsidP="00B876EB">
            <w:pPr>
              <w:widowControl w:val="0"/>
              <w:tabs>
                <w:tab w:val="left" w:pos="360"/>
              </w:tabs>
              <w:jc w:val="center"/>
              <w:outlineLvl w:val="0"/>
              <w:rPr>
                <w:rFonts w:cs="Arial"/>
                <w:kern w:val="32"/>
                <w:szCs w:val="20"/>
                <w:lang w:val="sl-SI" w:eastAsia="sl-SI"/>
              </w:rPr>
            </w:pPr>
          </w:p>
        </w:tc>
      </w:tr>
      <w:tr w:rsidR="00B876EB" w:rsidRPr="003144E4" w14:paraId="7AE21EED" w14:textId="77777777" w:rsidTr="00980CBD">
        <w:trPr>
          <w:cantSplit/>
          <w:trHeight w:val="257"/>
        </w:trPr>
        <w:tc>
          <w:tcPr>
            <w:tcW w:w="9200" w:type="dxa"/>
            <w:gridSpan w:val="9"/>
            <w:tcBorders>
              <w:top w:val="single" w:sz="4" w:space="0" w:color="auto"/>
              <w:left w:val="single" w:sz="4" w:space="0" w:color="auto"/>
              <w:bottom w:val="single" w:sz="4" w:space="0" w:color="auto"/>
              <w:right w:val="single" w:sz="4" w:space="0" w:color="auto"/>
            </w:tcBorders>
            <w:shd w:val="clear" w:color="auto" w:fill="E0E0E0"/>
            <w:tcMar>
              <w:top w:w="57" w:type="dxa"/>
              <w:left w:w="108" w:type="dxa"/>
              <w:bottom w:w="57" w:type="dxa"/>
              <w:right w:w="108" w:type="dxa"/>
            </w:tcMar>
            <w:vAlign w:val="center"/>
          </w:tcPr>
          <w:p w14:paraId="412671A2" w14:textId="77777777" w:rsidR="00B876EB" w:rsidRPr="003144E4" w:rsidRDefault="00B876EB" w:rsidP="00B876EB">
            <w:pPr>
              <w:widowControl w:val="0"/>
              <w:tabs>
                <w:tab w:val="left" w:pos="2340"/>
              </w:tabs>
              <w:ind w:left="142" w:hanging="142"/>
              <w:outlineLvl w:val="0"/>
              <w:rPr>
                <w:rFonts w:cs="Arial"/>
                <w:b/>
                <w:kern w:val="32"/>
                <w:szCs w:val="20"/>
                <w:lang w:val="sl-SI" w:eastAsia="sl-SI"/>
              </w:rPr>
            </w:pPr>
            <w:r w:rsidRPr="003144E4">
              <w:rPr>
                <w:rFonts w:cs="Arial"/>
                <w:b/>
                <w:kern w:val="32"/>
                <w:szCs w:val="20"/>
                <w:lang w:val="sl-SI" w:eastAsia="sl-SI"/>
              </w:rPr>
              <w:t>II. Finančne posledice za državni proračun</w:t>
            </w:r>
          </w:p>
        </w:tc>
      </w:tr>
      <w:tr w:rsidR="00B876EB" w:rsidRPr="003144E4" w14:paraId="7D059D75" w14:textId="77777777" w:rsidTr="00980CBD">
        <w:trPr>
          <w:cantSplit/>
          <w:trHeight w:val="257"/>
        </w:trPr>
        <w:tc>
          <w:tcPr>
            <w:tcW w:w="9200" w:type="dxa"/>
            <w:gridSpan w:val="9"/>
            <w:tcBorders>
              <w:top w:val="single" w:sz="4" w:space="0" w:color="auto"/>
              <w:left w:val="single" w:sz="4" w:space="0" w:color="auto"/>
              <w:bottom w:val="single" w:sz="4" w:space="0" w:color="auto"/>
              <w:right w:val="single" w:sz="4" w:space="0" w:color="auto"/>
            </w:tcBorders>
            <w:shd w:val="clear" w:color="auto" w:fill="E0E0E0"/>
            <w:tcMar>
              <w:top w:w="57" w:type="dxa"/>
              <w:left w:w="108" w:type="dxa"/>
              <w:bottom w:w="57" w:type="dxa"/>
              <w:right w:w="108" w:type="dxa"/>
            </w:tcMar>
            <w:vAlign w:val="center"/>
          </w:tcPr>
          <w:p w14:paraId="4FC96A73" w14:textId="77777777" w:rsidR="00B876EB" w:rsidRPr="003144E4" w:rsidRDefault="00B876EB" w:rsidP="00B876EB">
            <w:pPr>
              <w:widowControl w:val="0"/>
              <w:tabs>
                <w:tab w:val="left" w:pos="2340"/>
              </w:tabs>
              <w:ind w:left="142" w:hanging="142"/>
              <w:outlineLvl w:val="0"/>
              <w:rPr>
                <w:rFonts w:cs="Arial"/>
                <w:b/>
                <w:kern w:val="32"/>
                <w:szCs w:val="20"/>
                <w:lang w:val="sl-SI" w:eastAsia="sl-SI"/>
              </w:rPr>
            </w:pPr>
            <w:proofErr w:type="spellStart"/>
            <w:r w:rsidRPr="003144E4">
              <w:rPr>
                <w:rFonts w:cs="Arial"/>
                <w:b/>
                <w:kern w:val="32"/>
                <w:szCs w:val="20"/>
                <w:lang w:val="sl-SI" w:eastAsia="sl-SI"/>
              </w:rPr>
              <w:t>II.a</w:t>
            </w:r>
            <w:proofErr w:type="spellEnd"/>
            <w:r w:rsidRPr="003144E4">
              <w:rPr>
                <w:rFonts w:cs="Arial"/>
                <w:b/>
                <w:kern w:val="32"/>
                <w:szCs w:val="20"/>
                <w:lang w:val="sl-SI" w:eastAsia="sl-SI"/>
              </w:rPr>
              <w:t xml:space="preserve"> Pravice porabe za izvedbo predlaganih rešitev so zagotovljene:</w:t>
            </w:r>
          </w:p>
        </w:tc>
      </w:tr>
      <w:tr w:rsidR="00B876EB" w:rsidRPr="003144E4" w14:paraId="76849680" w14:textId="77777777" w:rsidTr="00980CBD">
        <w:trPr>
          <w:cantSplit/>
          <w:trHeight w:val="100"/>
        </w:trPr>
        <w:tc>
          <w:tcPr>
            <w:tcW w:w="2065" w:type="dxa"/>
            <w:tcBorders>
              <w:top w:val="single" w:sz="4" w:space="0" w:color="auto"/>
              <w:left w:val="single" w:sz="4" w:space="0" w:color="auto"/>
              <w:bottom w:val="single" w:sz="4" w:space="0" w:color="auto"/>
              <w:right w:val="single" w:sz="4" w:space="0" w:color="auto"/>
            </w:tcBorders>
            <w:vAlign w:val="center"/>
          </w:tcPr>
          <w:p w14:paraId="5B768FFB" w14:textId="77777777" w:rsidR="00B876EB" w:rsidRPr="003144E4" w:rsidRDefault="00B876EB" w:rsidP="00B876EB">
            <w:pPr>
              <w:widowControl w:val="0"/>
              <w:jc w:val="center"/>
              <w:rPr>
                <w:rFonts w:cs="Arial"/>
                <w:szCs w:val="20"/>
                <w:lang w:val="sl-SI"/>
              </w:rPr>
            </w:pPr>
            <w:r w:rsidRPr="003144E4">
              <w:rPr>
                <w:rFonts w:cs="Arial"/>
                <w:szCs w:val="20"/>
                <w:lang w:val="sl-SI"/>
              </w:rPr>
              <w:t xml:space="preserve">Ime proračunskega uporabnika </w:t>
            </w:r>
          </w:p>
        </w:tc>
        <w:tc>
          <w:tcPr>
            <w:tcW w:w="2306" w:type="dxa"/>
            <w:gridSpan w:val="2"/>
            <w:tcBorders>
              <w:top w:val="single" w:sz="4" w:space="0" w:color="auto"/>
              <w:left w:val="single" w:sz="4" w:space="0" w:color="auto"/>
              <w:bottom w:val="single" w:sz="4" w:space="0" w:color="auto"/>
              <w:right w:val="single" w:sz="4" w:space="0" w:color="auto"/>
            </w:tcBorders>
            <w:vAlign w:val="center"/>
          </w:tcPr>
          <w:p w14:paraId="6E7E8166" w14:textId="77777777" w:rsidR="00B876EB" w:rsidRPr="003144E4" w:rsidRDefault="00B876EB" w:rsidP="00B876EB">
            <w:pPr>
              <w:widowControl w:val="0"/>
              <w:jc w:val="center"/>
              <w:rPr>
                <w:rFonts w:cs="Arial"/>
                <w:szCs w:val="20"/>
                <w:lang w:val="sl-SI"/>
              </w:rPr>
            </w:pPr>
            <w:r w:rsidRPr="003144E4">
              <w:rPr>
                <w:rFonts w:cs="Arial"/>
                <w:szCs w:val="20"/>
                <w:lang w:val="sl-SI"/>
              </w:rPr>
              <w:t>Šifra in naziv ukrepa, projekta</w:t>
            </w:r>
          </w:p>
        </w:tc>
        <w:tc>
          <w:tcPr>
            <w:tcW w:w="1330" w:type="dxa"/>
            <w:gridSpan w:val="2"/>
            <w:tcBorders>
              <w:top w:val="single" w:sz="4" w:space="0" w:color="auto"/>
              <w:left w:val="single" w:sz="4" w:space="0" w:color="auto"/>
              <w:bottom w:val="single" w:sz="4" w:space="0" w:color="auto"/>
              <w:right w:val="single" w:sz="4" w:space="0" w:color="auto"/>
            </w:tcBorders>
            <w:vAlign w:val="center"/>
          </w:tcPr>
          <w:p w14:paraId="06371181" w14:textId="77777777" w:rsidR="00B876EB" w:rsidRPr="003144E4" w:rsidRDefault="00B876EB" w:rsidP="00B876EB">
            <w:pPr>
              <w:widowControl w:val="0"/>
              <w:jc w:val="center"/>
              <w:rPr>
                <w:rFonts w:cs="Arial"/>
                <w:szCs w:val="20"/>
                <w:lang w:val="sl-SI"/>
              </w:rPr>
            </w:pPr>
            <w:r w:rsidRPr="003144E4">
              <w:rPr>
                <w:rFonts w:cs="Arial"/>
                <w:szCs w:val="20"/>
                <w:lang w:val="sl-SI"/>
              </w:rPr>
              <w:t>Šifra in naziv proračunske postavke</w:t>
            </w:r>
          </w:p>
        </w:tc>
        <w:tc>
          <w:tcPr>
            <w:tcW w:w="1371" w:type="dxa"/>
            <w:gridSpan w:val="3"/>
            <w:tcBorders>
              <w:top w:val="single" w:sz="4" w:space="0" w:color="auto"/>
              <w:left w:val="single" w:sz="4" w:space="0" w:color="auto"/>
              <w:bottom w:val="single" w:sz="4" w:space="0" w:color="auto"/>
              <w:right w:val="single" w:sz="4" w:space="0" w:color="auto"/>
            </w:tcBorders>
            <w:vAlign w:val="center"/>
          </w:tcPr>
          <w:p w14:paraId="09A747A0" w14:textId="77777777" w:rsidR="00B876EB" w:rsidRPr="003144E4" w:rsidRDefault="00B876EB" w:rsidP="00B876EB">
            <w:pPr>
              <w:widowControl w:val="0"/>
              <w:jc w:val="center"/>
              <w:rPr>
                <w:rFonts w:cs="Arial"/>
                <w:szCs w:val="20"/>
                <w:lang w:val="sl-SI"/>
              </w:rPr>
            </w:pPr>
            <w:r w:rsidRPr="003144E4">
              <w:rPr>
                <w:rFonts w:cs="Arial"/>
                <w:szCs w:val="20"/>
                <w:lang w:val="sl-SI"/>
              </w:rPr>
              <w:t>Znesek za tekoče leto (t)</w:t>
            </w:r>
          </w:p>
        </w:tc>
        <w:tc>
          <w:tcPr>
            <w:tcW w:w="2128" w:type="dxa"/>
            <w:tcBorders>
              <w:top w:val="single" w:sz="4" w:space="0" w:color="auto"/>
              <w:left w:val="single" w:sz="4" w:space="0" w:color="auto"/>
              <w:bottom w:val="single" w:sz="4" w:space="0" w:color="auto"/>
              <w:right w:val="single" w:sz="4" w:space="0" w:color="auto"/>
            </w:tcBorders>
            <w:vAlign w:val="center"/>
          </w:tcPr>
          <w:p w14:paraId="71737CB8" w14:textId="77777777" w:rsidR="00B876EB" w:rsidRPr="003144E4" w:rsidRDefault="00B876EB" w:rsidP="00B876EB">
            <w:pPr>
              <w:widowControl w:val="0"/>
              <w:jc w:val="center"/>
              <w:rPr>
                <w:rFonts w:cs="Arial"/>
                <w:szCs w:val="20"/>
                <w:lang w:val="sl-SI"/>
              </w:rPr>
            </w:pPr>
            <w:r w:rsidRPr="003144E4">
              <w:rPr>
                <w:rFonts w:cs="Arial"/>
                <w:szCs w:val="20"/>
                <w:lang w:val="sl-SI"/>
              </w:rPr>
              <w:t>Znesek za t + 1</w:t>
            </w:r>
          </w:p>
        </w:tc>
      </w:tr>
      <w:tr w:rsidR="00B876EB" w:rsidRPr="003144E4" w14:paraId="3105D916" w14:textId="77777777" w:rsidTr="00980CBD">
        <w:trPr>
          <w:cantSplit/>
          <w:trHeight w:val="328"/>
        </w:trPr>
        <w:tc>
          <w:tcPr>
            <w:tcW w:w="2065" w:type="dxa"/>
            <w:tcBorders>
              <w:top w:val="single" w:sz="4" w:space="0" w:color="auto"/>
              <w:left w:val="single" w:sz="4" w:space="0" w:color="auto"/>
              <w:bottom w:val="single" w:sz="4" w:space="0" w:color="auto"/>
              <w:right w:val="single" w:sz="4" w:space="0" w:color="auto"/>
            </w:tcBorders>
            <w:vAlign w:val="center"/>
          </w:tcPr>
          <w:p w14:paraId="578EAFD9" w14:textId="77777777" w:rsidR="00B876EB" w:rsidRPr="003144E4" w:rsidRDefault="00B876EB" w:rsidP="00B876EB">
            <w:pPr>
              <w:widowControl w:val="0"/>
              <w:tabs>
                <w:tab w:val="left" w:pos="360"/>
              </w:tabs>
              <w:outlineLvl w:val="0"/>
              <w:rPr>
                <w:rFonts w:cs="Arial"/>
                <w:bCs/>
                <w:kern w:val="32"/>
                <w:szCs w:val="20"/>
                <w:lang w:val="sl-SI" w:eastAsia="sl-SI"/>
              </w:rPr>
            </w:pPr>
          </w:p>
        </w:tc>
        <w:tc>
          <w:tcPr>
            <w:tcW w:w="2306" w:type="dxa"/>
            <w:gridSpan w:val="2"/>
            <w:tcBorders>
              <w:top w:val="single" w:sz="4" w:space="0" w:color="auto"/>
              <w:left w:val="single" w:sz="4" w:space="0" w:color="auto"/>
              <w:bottom w:val="single" w:sz="4" w:space="0" w:color="auto"/>
              <w:right w:val="single" w:sz="4" w:space="0" w:color="auto"/>
            </w:tcBorders>
            <w:vAlign w:val="center"/>
          </w:tcPr>
          <w:p w14:paraId="17FD01B5" w14:textId="77777777" w:rsidR="00B876EB" w:rsidRPr="003144E4" w:rsidRDefault="00B876EB" w:rsidP="00B876EB">
            <w:pPr>
              <w:widowControl w:val="0"/>
              <w:tabs>
                <w:tab w:val="left" w:pos="360"/>
              </w:tabs>
              <w:outlineLvl w:val="0"/>
              <w:rPr>
                <w:rFonts w:cs="Arial"/>
                <w:bCs/>
                <w:kern w:val="32"/>
                <w:szCs w:val="20"/>
                <w:lang w:val="sl-SI" w:eastAsia="sl-SI"/>
              </w:rPr>
            </w:pPr>
          </w:p>
        </w:tc>
        <w:tc>
          <w:tcPr>
            <w:tcW w:w="1330" w:type="dxa"/>
            <w:gridSpan w:val="2"/>
            <w:tcBorders>
              <w:top w:val="single" w:sz="4" w:space="0" w:color="auto"/>
              <w:left w:val="single" w:sz="4" w:space="0" w:color="auto"/>
              <w:bottom w:val="single" w:sz="4" w:space="0" w:color="auto"/>
              <w:right w:val="single" w:sz="4" w:space="0" w:color="auto"/>
            </w:tcBorders>
            <w:vAlign w:val="center"/>
          </w:tcPr>
          <w:p w14:paraId="6037497B" w14:textId="77777777" w:rsidR="00B876EB" w:rsidRPr="003144E4" w:rsidRDefault="00B876EB" w:rsidP="00B876EB">
            <w:pPr>
              <w:widowControl w:val="0"/>
              <w:tabs>
                <w:tab w:val="left" w:pos="360"/>
              </w:tabs>
              <w:outlineLvl w:val="0"/>
              <w:rPr>
                <w:rFonts w:cs="Arial"/>
                <w:bCs/>
                <w:kern w:val="32"/>
                <w:szCs w:val="20"/>
                <w:lang w:val="sl-SI" w:eastAsia="sl-SI"/>
              </w:rPr>
            </w:pPr>
          </w:p>
        </w:tc>
        <w:tc>
          <w:tcPr>
            <w:tcW w:w="1371" w:type="dxa"/>
            <w:gridSpan w:val="3"/>
            <w:tcBorders>
              <w:top w:val="single" w:sz="4" w:space="0" w:color="auto"/>
              <w:left w:val="single" w:sz="4" w:space="0" w:color="auto"/>
              <w:bottom w:val="single" w:sz="4" w:space="0" w:color="auto"/>
              <w:right w:val="single" w:sz="4" w:space="0" w:color="auto"/>
            </w:tcBorders>
            <w:vAlign w:val="center"/>
          </w:tcPr>
          <w:p w14:paraId="440ACD86" w14:textId="77777777" w:rsidR="00B876EB" w:rsidRPr="003144E4" w:rsidRDefault="00B876EB" w:rsidP="00B876EB">
            <w:pPr>
              <w:widowControl w:val="0"/>
              <w:tabs>
                <w:tab w:val="left" w:pos="360"/>
              </w:tabs>
              <w:outlineLvl w:val="0"/>
              <w:rPr>
                <w:rFonts w:cs="Arial"/>
                <w:bCs/>
                <w:kern w:val="32"/>
                <w:szCs w:val="20"/>
                <w:lang w:val="sl-SI" w:eastAsia="sl-SI"/>
              </w:rPr>
            </w:pPr>
          </w:p>
        </w:tc>
        <w:tc>
          <w:tcPr>
            <w:tcW w:w="2128" w:type="dxa"/>
            <w:tcBorders>
              <w:top w:val="single" w:sz="4" w:space="0" w:color="auto"/>
              <w:left w:val="single" w:sz="4" w:space="0" w:color="auto"/>
              <w:bottom w:val="single" w:sz="4" w:space="0" w:color="auto"/>
              <w:right w:val="single" w:sz="4" w:space="0" w:color="auto"/>
            </w:tcBorders>
            <w:vAlign w:val="center"/>
          </w:tcPr>
          <w:p w14:paraId="6D7B5F59" w14:textId="77777777" w:rsidR="00B876EB" w:rsidRPr="003144E4" w:rsidRDefault="00B876EB" w:rsidP="00B876EB">
            <w:pPr>
              <w:widowControl w:val="0"/>
              <w:tabs>
                <w:tab w:val="left" w:pos="360"/>
              </w:tabs>
              <w:outlineLvl w:val="0"/>
              <w:rPr>
                <w:rFonts w:cs="Arial"/>
                <w:bCs/>
                <w:kern w:val="32"/>
                <w:szCs w:val="20"/>
                <w:lang w:val="sl-SI" w:eastAsia="sl-SI"/>
              </w:rPr>
            </w:pPr>
          </w:p>
        </w:tc>
      </w:tr>
      <w:tr w:rsidR="00B876EB" w:rsidRPr="003144E4" w14:paraId="4C411858" w14:textId="77777777" w:rsidTr="00980CBD">
        <w:trPr>
          <w:cantSplit/>
          <w:trHeight w:val="95"/>
        </w:trPr>
        <w:tc>
          <w:tcPr>
            <w:tcW w:w="2065" w:type="dxa"/>
            <w:tcBorders>
              <w:top w:val="single" w:sz="4" w:space="0" w:color="auto"/>
              <w:left w:val="single" w:sz="4" w:space="0" w:color="auto"/>
              <w:bottom w:val="single" w:sz="4" w:space="0" w:color="auto"/>
              <w:right w:val="single" w:sz="4" w:space="0" w:color="auto"/>
            </w:tcBorders>
            <w:vAlign w:val="center"/>
          </w:tcPr>
          <w:p w14:paraId="4865EF4B" w14:textId="77777777" w:rsidR="00B876EB" w:rsidRPr="003144E4" w:rsidRDefault="00B876EB" w:rsidP="00B876EB">
            <w:pPr>
              <w:widowControl w:val="0"/>
              <w:tabs>
                <w:tab w:val="left" w:pos="360"/>
              </w:tabs>
              <w:outlineLvl w:val="0"/>
              <w:rPr>
                <w:rFonts w:cs="Arial"/>
                <w:bCs/>
                <w:kern w:val="32"/>
                <w:szCs w:val="20"/>
                <w:lang w:val="sl-SI" w:eastAsia="sl-SI"/>
              </w:rPr>
            </w:pPr>
          </w:p>
        </w:tc>
        <w:tc>
          <w:tcPr>
            <w:tcW w:w="2306" w:type="dxa"/>
            <w:gridSpan w:val="2"/>
            <w:tcBorders>
              <w:top w:val="single" w:sz="4" w:space="0" w:color="auto"/>
              <w:left w:val="single" w:sz="4" w:space="0" w:color="auto"/>
              <w:bottom w:val="single" w:sz="4" w:space="0" w:color="auto"/>
              <w:right w:val="single" w:sz="4" w:space="0" w:color="auto"/>
            </w:tcBorders>
            <w:vAlign w:val="center"/>
          </w:tcPr>
          <w:p w14:paraId="0999E2F8" w14:textId="77777777" w:rsidR="00B876EB" w:rsidRPr="003144E4" w:rsidRDefault="00B876EB" w:rsidP="00B876EB">
            <w:pPr>
              <w:widowControl w:val="0"/>
              <w:tabs>
                <w:tab w:val="left" w:pos="360"/>
              </w:tabs>
              <w:outlineLvl w:val="0"/>
              <w:rPr>
                <w:rFonts w:cs="Arial"/>
                <w:bCs/>
                <w:kern w:val="32"/>
                <w:szCs w:val="20"/>
                <w:lang w:val="sl-SI" w:eastAsia="sl-SI"/>
              </w:rPr>
            </w:pPr>
          </w:p>
        </w:tc>
        <w:tc>
          <w:tcPr>
            <w:tcW w:w="1330" w:type="dxa"/>
            <w:gridSpan w:val="2"/>
            <w:tcBorders>
              <w:top w:val="single" w:sz="4" w:space="0" w:color="auto"/>
              <w:left w:val="single" w:sz="4" w:space="0" w:color="auto"/>
              <w:bottom w:val="single" w:sz="4" w:space="0" w:color="auto"/>
              <w:right w:val="single" w:sz="4" w:space="0" w:color="auto"/>
            </w:tcBorders>
            <w:vAlign w:val="center"/>
          </w:tcPr>
          <w:p w14:paraId="6FA50BF3" w14:textId="77777777" w:rsidR="00B876EB" w:rsidRPr="003144E4" w:rsidRDefault="00B876EB" w:rsidP="00B876EB">
            <w:pPr>
              <w:widowControl w:val="0"/>
              <w:tabs>
                <w:tab w:val="left" w:pos="360"/>
              </w:tabs>
              <w:outlineLvl w:val="0"/>
              <w:rPr>
                <w:rFonts w:cs="Arial"/>
                <w:bCs/>
                <w:kern w:val="32"/>
                <w:szCs w:val="20"/>
                <w:lang w:val="sl-SI" w:eastAsia="sl-SI"/>
              </w:rPr>
            </w:pPr>
          </w:p>
        </w:tc>
        <w:tc>
          <w:tcPr>
            <w:tcW w:w="1371" w:type="dxa"/>
            <w:gridSpan w:val="3"/>
            <w:tcBorders>
              <w:top w:val="single" w:sz="4" w:space="0" w:color="auto"/>
              <w:left w:val="single" w:sz="4" w:space="0" w:color="auto"/>
              <w:bottom w:val="single" w:sz="4" w:space="0" w:color="auto"/>
              <w:right w:val="single" w:sz="4" w:space="0" w:color="auto"/>
            </w:tcBorders>
            <w:vAlign w:val="center"/>
          </w:tcPr>
          <w:p w14:paraId="29C84A89" w14:textId="77777777" w:rsidR="00B876EB" w:rsidRPr="003144E4" w:rsidRDefault="00B876EB" w:rsidP="00B876EB">
            <w:pPr>
              <w:widowControl w:val="0"/>
              <w:tabs>
                <w:tab w:val="left" w:pos="360"/>
              </w:tabs>
              <w:outlineLvl w:val="0"/>
              <w:rPr>
                <w:rFonts w:cs="Arial"/>
                <w:bCs/>
                <w:kern w:val="32"/>
                <w:szCs w:val="20"/>
                <w:lang w:val="sl-SI" w:eastAsia="sl-SI"/>
              </w:rPr>
            </w:pPr>
          </w:p>
        </w:tc>
        <w:tc>
          <w:tcPr>
            <w:tcW w:w="2128" w:type="dxa"/>
            <w:tcBorders>
              <w:top w:val="single" w:sz="4" w:space="0" w:color="auto"/>
              <w:left w:val="single" w:sz="4" w:space="0" w:color="auto"/>
              <w:bottom w:val="single" w:sz="4" w:space="0" w:color="auto"/>
              <w:right w:val="single" w:sz="4" w:space="0" w:color="auto"/>
            </w:tcBorders>
            <w:vAlign w:val="center"/>
          </w:tcPr>
          <w:p w14:paraId="03E03AEC" w14:textId="77777777" w:rsidR="00B876EB" w:rsidRPr="003144E4" w:rsidRDefault="00B876EB" w:rsidP="00B876EB">
            <w:pPr>
              <w:widowControl w:val="0"/>
              <w:tabs>
                <w:tab w:val="left" w:pos="360"/>
              </w:tabs>
              <w:outlineLvl w:val="0"/>
              <w:rPr>
                <w:rFonts w:cs="Arial"/>
                <w:bCs/>
                <w:kern w:val="32"/>
                <w:szCs w:val="20"/>
                <w:lang w:val="sl-SI" w:eastAsia="sl-SI"/>
              </w:rPr>
            </w:pPr>
          </w:p>
        </w:tc>
      </w:tr>
      <w:tr w:rsidR="00B876EB" w:rsidRPr="003144E4" w14:paraId="6752CB47" w14:textId="77777777" w:rsidTr="00980CBD">
        <w:trPr>
          <w:cantSplit/>
          <w:trHeight w:val="95"/>
        </w:trPr>
        <w:tc>
          <w:tcPr>
            <w:tcW w:w="5701" w:type="dxa"/>
            <w:gridSpan w:val="5"/>
            <w:tcBorders>
              <w:top w:val="single" w:sz="4" w:space="0" w:color="auto"/>
              <w:left w:val="single" w:sz="4" w:space="0" w:color="auto"/>
              <w:bottom w:val="single" w:sz="4" w:space="0" w:color="auto"/>
              <w:right w:val="single" w:sz="4" w:space="0" w:color="auto"/>
            </w:tcBorders>
            <w:vAlign w:val="center"/>
          </w:tcPr>
          <w:p w14:paraId="784FD30A" w14:textId="77777777" w:rsidR="00B876EB" w:rsidRPr="003144E4" w:rsidRDefault="00B876EB" w:rsidP="00B876EB">
            <w:pPr>
              <w:widowControl w:val="0"/>
              <w:tabs>
                <w:tab w:val="left" w:pos="360"/>
              </w:tabs>
              <w:outlineLvl w:val="0"/>
              <w:rPr>
                <w:rFonts w:cs="Arial"/>
                <w:b/>
                <w:kern w:val="32"/>
                <w:szCs w:val="20"/>
                <w:lang w:val="sl-SI" w:eastAsia="sl-SI"/>
              </w:rPr>
            </w:pPr>
            <w:r w:rsidRPr="003144E4">
              <w:rPr>
                <w:rFonts w:cs="Arial"/>
                <w:b/>
                <w:kern w:val="32"/>
                <w:szCs w:val="20"/>
                <w:lang w:val="sl-SI" w:eastAsia="sl-SI"/>
              </w:rPr>
              <w:t>SKUPAJ</w:t>
            </w:r>
          </w:p>
        </w:tc>
        <w:tc>
          <w:tcPr>
            <w:tcW w:w="1371" w:type="dxa"/>
            <w:gridSpan w:val="3"/>
            <w:tcBorders>
              <w:top w:val="single" w:sz="4" w:space="0" w:color="auto"/>
              <w:left w:val="single" w:sz="4" w:space="0" w:color="auto"/>
              <w:bottom w:val="single" w:sz="4" w:space="0" w:color="auto"/>
              <w:right w:val="single" w:sz="4" w:space="0" w:color="auto"/>
            </w:tcBorders>
            <w:vAlign w:val="center"/>
          </w:tcPr>
          <w:p w14:paraId="29601621" w14:textId="77777777" w:rsidR="00B876EB" w:rsidRPr="003144E4" w:rsidRDefault="00B876EB" w:rsidP="00B876EB">
            <w:pPr>
              <w:widowControl w:val="0"/>
              <w:jc w:val="center"/>
              <w:rPr>
                <w:rFonts w:cs="Arial"/>
                <w:b/>
                <w:szCs w:val="20"/>
                <w:lang w:val="sl-SI"/>
              </w:rPr>
            </w:pPr>
          </w:p>
        </w:tc>
        <w:tc>
          <w:tcPr>
            <w:tcW w:w="2128" w:type="dxa"/>
            <w:tcBorders>
              <w:top w:val="single" w:sz="4" w:space="0" w:color="auto"/>
              <w:left w:val="single" w:sz="4" w:space="0" w:color="auto"/>
              <w:bottom w:val="single" w:sz="4" w:space="0" w:color="auto"/>
              <w:right w:val="single" w:sz="4" w:space="0" w:color="auto"/>
            </w:tcBorders>
            <w:vAlign w:val="center"/>
          </w:tcPr>
          <w:p w14:paraId="663DAE40" w14:textId="77777777" w:rsidR="00B876EB" w:rsidRPr="003144E4" w:rsidRDefault="00B876EB" w:rsidP="00B876EB">
            <w:pPr>
              <w:widowControl w:val="0"/>
              <w:tabs>
                <w:tab w:val="left" w:pos="360"/>
              </w:tabs>
              <w:outlineLvl w:val="0"/>
              <w:rPr>
                <w:rFonts w:cs="Arial"/>
                <w:b/>
                <w:kern w:val="32"/>
                <w:szCs w:val="20"/>
                <w:lang w:val="sl-SI" w:eastAsia="sl-SI"/>
              </w:rPr>
            </w:pPr>
          </w:p>
        </w:tc>
      </w:tr>
      <w:tr w:rsidR="00B876EB" w:rsidRPr="003144E4" w14:paraId="27188220" w14:textId="77777777" w:rsidTr="00980CBD">
        <w:trPr>
          <w:cantSplit/>
          <w:trHeight w:val="294"/>
        </w:trPr>
        <w:tc>
          <w:tcPr>
            <w:tcW w:w="9200" w:type="dxa"/>
            <w:gridSpan w:val="9"/>
            <w:tcBorders>
              <w:top w:val="single" w:sz="4" w:space="0" w:color="auto"/>
              <w:left w:val="single" w:sz="4" w:space="0" w:color="auto"/>
              <w:bottom w:val="single" w:sz="4" w:space="0" w:color="auto"/>
              <w:right w:val="single" w:sz="4" w:space="0" w:color="auto"/>
            </w:tcBorders>
            <w:shd w:val="clear" w:color="auto" w:fill="E0E0E0"/>
            <w:tcMar>
              <w:top w:w="57" w:type="dxa"/>
              <w:left w:w="108" w:type="dxa"/>
              <w:bottom w:w="57" w:type="dxa"/>
              <w:right w:w="108" w:type="dxa"/>
            </w:tcMar>
            <w:vAlign w:val="center"/>
          </w:tcPr>
          <w:p w14:paraId="6E4D508F" w14:textId="77777777" w:rsidR="00B876EB" w:rsidRPr="003144E4" w:rsidRDefault="00B876EB" w:rsidP="00B876EB">
            <w:pPr>
              <w:widowControl w:val="0"/>
              <w:tabs>
                <w:tab w:val="left" w:pos="2340"/>
              </w:tabs>
              <w:outlineLvl w:val="0"/>
              <w:rPr>
                <w:rFonts w:cs="Arial"/>
                <w:b/>
                <w:kern w:val="32"/>
                <w:szCs w:val="20"/>
                <w:lang w:val="sl-SI" w:eastAsia="sl-SI"/>
              </w:rPr>
            </w:pPr>
            <w:proofErr w:type="spellStart"/>
            <w:r w:rsidRPr="003144E4">
              <w:rPr>
                <w:rFonts w:cs="Arial"/>
                <w:b/>
                <w:kern w:val="32"/>
                <w:szCs w:val="20"/>
                <w:lang w:val="sl-SI" w:eastAsia="sl-SI"/>
              </w:rPr>
              <w:t>II.b</w:t>
            </w:r>
            <w:proofErr w:type="spellEnd"/>
            <w:r w:rsidRPr="003144E4">
              <w:rPr>
                <w:rFonts w:cs="Arial"/>
                <w:b/>
                <w:kern w:val="32"/>
                <w:szCs w:val="20"/>
                <w:lang w:val="sl-SI" w:eastAsia="sl-SI"/>
              </w:rPr>
              <w:t xml:space="preserve"> Manjkajoče pravice porabe bodo zagotovljene s prerazporeditvijo:</w:t>
            </w:r>
          </w:p>
        </w:tc>
      </w:tr>
      <w:tr w:rsidR="00B876EB" w:rsidRPr="003144E4" w14:paraId="03DE72A6" w14:textId="77777777" w:rsidTr="00980CBD">
        <w:trPr>
          <w:cantSplit/>
          <w:trHeight w:val="100"/>
        </w:trPr>
        <w:tc>
          <w:tcPr>
            <w:tcW w:w="2065" w:type="dxa"/>
            <w:tcBorders>
              <w:top w:val="single" w:sz="4" w:space="0" w:color="auto"/>
              <w:left w:val="single" w:sz="4" w:space="0" w:color="auto"/>
              <w:bottom w:val="single" w:sz="4" w:space="0" w:color="auto"/>
              <w:right w:val="single" w:sz="4" w:space="0" w:color="auto"/>
            </w:tcBorders>
            <w:vAlign w:val="center"/>
          </w:tcPr>
          <w:p w14:paraId="7244C8FC" w14:textId="77777777" w:rsidR="00B876EB" w:rsidRPr="003144E4" w:rsidRDefault="00B876EB" w:rsidP="00B876EB">
            <w:pPr>
              <w:widowControl w:val="0"/>
              <w:jc w:val="center"/>
              <w:rPr>
                <w:rFonts w:cs="Arial"/>
                <w:szCs w:val="20"/>
                <w:lang w:val="sl-SI"/>
              </w:rPr>
            </w:pPr>
            <w:r w:rsidRPr="003144E4">
              <w:rPr>
                <w:rFonts w:cs="Arial"/>
                <w:szCs w:val="20"/>
                <w:lang w:val="sl-SI"/>
              </w:rPr>
              <w:t xml:space="preserve">Ime proračunskega uporabnika </w:t>
            </w:r>
          </w:p>
        </w:tc>
        <w:tc>
          <w:tcPr>
            <w:tcW w:w="2306" w:type="dxa"/>
            <w:gridSpan w:val="2"/>
            <w:tcBorders>
              <w:top w:val="single" w:sz="4" w:space="0" w:color="auto"/>
              <w:left w:val="single" w:sz="4" w:space="0" w:color="auto"/>
              <w:bottom w:val="single" w:sz="4" w:space="0" w:color="auto"/>
              <w:right w:val="single" w:sz="4" w:space="0" w:color="auto"/>
            </w:tcBorders>
            <w:vAlign w:val="center"/>
          </w:tcPr>
          <w:p w14:paraId="53DF50B3" w14:textId="77777777" w:rsidR="00B876EB" w:rsidRPr="003144E4" w:rsidRDefault="00B876EB" w:rsidP="00B876EB">
            <w:pPr>
              <w:widowControl w:val="0"/>
              <w:jc w:val="center"/>
              <w:rPr>
                <w:rFonts w:cs="Arial"/>
                <w:szCs w:val="20"/>
                <w:lang w:val="sl-SI"/>
              </w:rPr>
            </w:pPr>
            <w:r w:rsidRPr="003144E4">
              <w:rPr>
                <w:rFonts w:cs="Arial"/>
                <w:szCs w:val="20"/>
                <w:lang w:val="sl-SI"/>
              </w:rPr>
              <w:t>Šifra in naziv ukrepa, projekta</w:t>
            </w:r>
          </w:p>
        </w:tc>
        <w:tc>
          <w:tcPr>
            <w:tcW w:w="1330" w:type="dxa"/>
            <w:gridSpan w:val="2"/>
            <w:tcBorders>
              <w:top w:val="single" w:sz="4" w:space="0" w:color="auto"/>
              <w:left w:val="single" w:sz="4" w:space="0" w:color="auto"/>
              <w:bottom w:val="single" w:sz="4" w:space="0" w:color="auto"/>
              <w:right w:val="single" w:sz="4" w:space="0" w:color="auto"/>
            </w:tcBorders>
            <w:vAlign w:val="center"/>
          </w:tcPr>
          <w:p w14:paraId="3927C542" w14:textId="77777777" w:rsidR="00B876EB" w:rsidRPr="003144E4" w:rsidRDefault="00B876EB" w:rsidP="00B876EB">
            <w:pPr>
              <w:widowControl w:val="0"/>
              <w:jc w:val="center"/>
              <w:rPr>
                <w:rFonts w:cs="Arial"/>
                <w:szCs w:val="20"/>
                <w:lang w:val="sl-SI"/>
              </w:rPr>
            </w:pPr>
            <w:r w:rsidRPr="003144E4">
              <w:rPr>
                <w:rFonts w:cs="Arial"/>
                <w:szCs w:val="20"/>
                <w:lang w:val="sl-SI"/>
              </w:rPr>
              <w:t xml:space="preserve">Šifra in naziv proračunske postavke </w:t>
            </w:r>
          </w:p>
        </w:tc>
        <w:tc>
          <w:tcPr>
            <w:tcW w:w="1371" w:type="dxa"/>
            <w:gridSpan w:val="3"/>
            <w:tcBorders>
              <w:top w:val="single" w:sz="4" w:space="0" w:color="auto"/>
              <w:left w:val="single" w:sz="4" w:space="0" w:color="auto"/>
              <w:bottom w:val="single" w:sz="4" w:space="0" w:color="auto"/>
              <w:right w:val="single" w:sz="4" w:space="0" w:color="auto"/>
            </w:tcBorders>
            <w:vAlign w:val="center"/>
          </w:tcPr>
          <w:p w14:paraId="45C753D6" w14:textId="77777777" w:rsidR="00B876EB" w:rsidRPr="003144E4" w:rsidRDefault="00B876EB" w:rsidP="00B876EB">
            <w:pPr>
              <w:widowControl w:val="0"/>
              <w:jc w:val="center"/>
              <w:rPr>
                <w:rFonts w:cs="Arial"/>
                <w:szCs w:val="20"/>
                <w:lang w:val="sl-SI"/>
              </w:rPr>
            </w:pPr>
            <w:r w:rsidRPr="003144E4">
              <w:rPr>
                <w:rFonts w:cs="Arial"/>
                <w:szCs w:val="20"/>
                <w:lang w:val="sl-SI"/>
              </w:rPr>
              <w:t>Znesek za tekoče leto (t)</w:t>
            </w:r>
          </w:p>
        </w:tc>
        <w:tc>
          <w:tcPr>
            <w:tcW w:w="2128" w:type="dxa"/>
            <w:tcBorders>
              <w:top w:val="single" w:sz="4" w:space="0" w:color="auto"/>
              <w:left w:val="single" w:sz="4" w:space="0" w:color="auto"/>
              <w:bottom w:val="single" w:sz="4" w:space="0" w:color="auto"/>
              <w:right w:val="single" w:sz="4" w:space="0" w:color="auto"/>
            </w:tcBorders>
            <w:vAlign w:val="center"/>
          </w:tcPr>
          <w:p w14:paraId="0AE810F0" w14:textId="77777777" w:rsidR="00B876EB" w:rsidRPr="003144E4" w:rsidRDefault="00B876EB" w:rsidP="00B876EB">
            <w:pPr>
              <w:widowControl w:val="0"/>
              <w:jc w:val="center"/>
              <w:rPr>
                <w:rFonts w:cs="Arial"/>
                <w:szCs w:val="20"/>
                <w:lang w:val="sl-SI"/>
              </w:rPr>
            </w:pPr>
            <w:r w:rsidRPr="003144E4">
              <w:rPr>
                <w:rFonts w:cs="Arial"/>
                <w:szCs w:val="20"/>
                <w:lang w:val="sl-SI"/>
              </w:rPr>
              <w:t xml:space="preserve">Znesek za t + 1 </w:t>
            </w:r>
          </w:p>
        </w:tc>
      </w:tr>
      <w:tr w:rsidR="00B876EB" w:rsidRPr="003144E4" w14:paraId="10DCD253" w14:textId="77777777" w:rsidTr="00980CBD">
        <w:trPr>
          <w:cantSplit/>
          <w:trHeight w:val="95"/>
        </w:trPr>
        <w:tc>
          <w:tcPr>
            <w:tcW w:w="2065" w:type="dxa"/>
            <w:tcBorders>
              <w:top w:val="single" w:sz="4" w:space="0" w:color="auto"/>
              <w:left w:val="single" w:sz="4" w:space="0" w:color="auto"/>
              <w:bottom w:val="single" w:sz="4" w:space="0" w:color="auto"/>
              <w:right w:val="single" w:sz="4" w:space="0" w:color="auto"/>
            </w:tcBorders>
            <w:vAlign w:val="center"/>
          </w:tcPr>
          <w:p w14:paraId="07E10B45" w14:textId="77777777" w:rsidR="00B876EB" w:rsidRPr="003144E4" w:rsidRDefault="00B876EB" w:rsidP="00B876EB">
            <w:pPr>
              <w:widowControl w:val="0"/>
              <w:tabs>
                <w:tab w:val="left" w:pos="360"/>
              </w:tabs>
              <w:outlineLvl w:val="0"/>
              <w:rPr>
                <w:rFonts w:cs="Arial"/>
                <w:bCs/>
                <w:kern w:val="32"/>
                <w:szCs w:val="20"/>
                <w:lang w:val="sl-SI" w:eastAsia="sl-SI"/>
              </w:rPr>
            </w:pPr>
          </w:p>
        </w:tc>
        <w:tc>
          <w:tcPr>
            <w:tcW w:w="2306" w:type="dxa"/>
            <w:gridSpan w:val="2"/>
            <w:tcBorders>
              <w:top w:val="single" w:sz="4" w:space="0" w:color="auto"/>
              <w:left w:val="single" w:sz="4" w:space="0" w:color="auto"/>
              <w:bottom w:val="single" w:sz="4" w:space="0" w:color="auto"/>
              <w:right w:val="single" w:sz="4" w:space="0" w:color="auto"/>
            </w:tcBorders>
            <w:vAlign w:val="center"/>
          </w:tcPr>
          <w:p w14:paraId="5F7A1C0C" w14:textId="77777777" w:rsidR="00B876EB" w:rsidRPr="003144E4" w:rsidRDefault="00B876EB" w:rsidP="00B876EB">
            <w:pPr>
              <w:widowControl w:val="0"/>
              <w:tabs>
                <w:tab w:val="left" w:pos="360"/>
              </w:tabs>
              <w:outlineLvl w:val="0"/>
              <w:rPr>
                <w:rFonts w:cs="Arial"/>
                <w:bCs/>
                <w:kern w:val="32"/>
                <w:szCs w:val="20"/>
                <w:lang w:val="sl-SI" w:eastAsia="sl-SI"/>
              </w:rPr>
            </w:pPr>
          </w:p>
        </w:tc>
        <w:tc>
          <w:tcPr>
            <w:tcW w:w="1330" w:type="dxa"/>
            <w:gridSpan w:val="2"/>
            <w:tcBorders>
              <w:top w:val="single" w:sz="4" w:space="0" w:color="auto"/>
              <w:left w:val="single" w:sz="4" w:space="0" w:color="auto"/>
              <w:bottom w:val="single" w:sz="4" w:space="0" w:color="auto"/>
              <w:right w:val="single" w:sz="4" w:space="0" w:color="auto"/>
            </w:tcBorders>
            <w:vAlign w:val="center"/>
          </w:tcPr>
          <w:p w14:paraId="6A92EB39" w14:textId="77777777" w:rsidR="00B876EB" w:rsidRPr="003144E4" w:rsidRDefault="00B876EB" w:rsidP="00B876EB">
            <w:pPr>
              <w:widowControl w:val="0"/>
              <w:tabs>
                <w:tab w:val="left" w:pos="360"/>
              </w:tabs>
              <w:outlineLvl w:val="0"/>
              <w:rPr>
                <w:rFonts w:cs="Arial"/>
                <w:bCs/>
                <w:kern w:val="32"/>
                <w:szCs w:val="20"/>
                <w:lang w:val="sl-SI" w:eastAsia="sl-SI"/>
              </w:rPr>
            </w:pPr>
          </w:p>
        </w:tc>
        <w:tc>
          <w:tcPr>
            <w:tcW w:w="1371" w:type="dxa"/>
            <w:gridSpan w:val="3"/>
            <w:tcBorders>
              <w:top w:val="single" w:sz="4" w:space="0" w:color="auto"/>
              <w:left w:val="single" w:sz="4" w:space="0" w:color="auto"/>
              <w:bottom w:val="single" w:sz="4" w:space="0" w:color="auto"/>
              <w:right w:val="single" w:sz="4" w:space="0" w:color="auto"/>
            </w:tcBorders>
            <w:vAlign w:val="center"/>
          </w:tcPr>
          <w:p w14:paraId="2156D502" w14:textId="77777777" w:rsidR="00B876EB" w:rsidRPr="003144E4" w:rsidRDefault="00B876EB" w:rsidP="00B876EB">
            <w:pPr>
              <w:widowControl w:val="0"/>
              <w:tabs>
                <w:tab w:val="left" w:pos="360"/>
              </w:tabs>
              <w:outlineLvl w:val="0"/>
              <w:rPr>
                <w:rFonts w:cs="Arial"/>
                <w:bCs/>
                <w:kern w:val="32"/>
                <w:szCs w:val="20"/>
                <w:lang w:val="sl-SI" w:eastAsia="sl-SI"/>
              </w:rPr>
            </w:pPr>
          </w:p>
        </w:tc>
        <w:tc>
          <w:tcPr>
            <w:tcW w:w="2128" w:type="dxa"/>
            <w:tcBorders>
              <w:top w:val="single" w:sz="4" w:space="0" w:color="auto"/>
              <w:left w:val="single" w:sz="4" w:space="0" w:color="auto"/>
              <w:bottom w:val="single" w:sz="4" w:space="0" w:color="auto"/>
              <w:right w:val="single" w:sz="4" w:space="0" w:color="auto"/>
            </w:tcBorders>
            <w:vAlign w:val="center"/>
          </w:tcPr>
          <w:p w14:paraId="1B366567" w14:textId="77777777" w:rsidR="00B876EB" w:rsidRPr="003144E4" w:rsidRDefault="00B876EB" w:rsidP="00B876EB">
            <w:pPr>
              <w:widowControl w:val="0"/>
              <w:tabs>
                <w:tab w:val="left" w:pos="360"/>
              </w:tabs>
              <w:outlineLvl w:val="0"/>
              <w:rPr>
                <w:rFonts w:cs="Arial"/>
                <w:bCs/>
                <w:kern w:val="32"/>
                <w:szCs w:val="20"/>
                <w:lang w:val="sl-SI" w:eastAsia="sl-SI"/>
              </w:rPr>
            </w:pPr>
          </w:p>
        </w:tc>
      </w:tr>
      <w:tr w:rsidR="00B876EB" w:rsidRPr="003144E4" w14:paraId="754402CC" w14:textId="77777777" w:rsidTr="00980CBD">
        <w:trPr>
          <w:cantSplit/>
          <w:trHeight w:val="95"/>
        </w:trPr>
        <w:tc>
          <w:tcPr>
            <w:tcW w:w="2065" w:type="dxa"/>
            <w:tcBorders>
              <w:top w:val="single" w:sz="4" w:space="0" w:color="auto"/>
              <w:left w:val="single" w:sz="4" w:space="0" w:color="auto"/>
              <w:bottom w:val="single" w:sz="4" w:space="0" w:color="auto"/>
              <w:right w:val="single" w:sz="4" w:space="0" w:color="auto"/>
            </w:tcBorders>
            <w:vAlign w:val="center"/>
          </w:tcPr>
          <w:p w14:paraId="027D6C95" w14:textId="77777777" w:rsidR="00B876EB" w:rsidRPr="003144E4" w:rsidRDefault="00B876EB" w:rsidP="00B876EB">
            <w:pPr>
              <w:widowControl w:val="0"/>
              <w:tabs>
                <w:tab w:val="left" w:pos="360"/>
              </w:tabs>
              <w:outlineLvl w:val="0"/>
              <w:rPr>
                <w:rFonts w:cs="Arial"/>
                <w:bCs/>
                <w:kern w:val="32"/>
                <w:szCs w:val="20"/>
                <w:lang w:val="sl-SI" w:eastAsia="sl-SI"/>
              </w:rPr>
            </w:pPr>
          </w:p>
        </w:tc>
        <w:tc>
          <w:tcPr>
            <w:tcW w:w="2306" w:type="dxa"/>
            <w:gridSpan w:val="2"/>
            <w:tcBorders>
              <w:top w:val="single" w:sz="4" w:space="0" w:color="auto"/>
              <w:left w:val="single" w:sz="4" w:space="0" w:color="auto"/>
              <w:bottom w:val="single" w:sz="4" w:space="0" w:color="auto"/>
              <w:right w:val="single" w:sz="4" w:space="0" w:color="auto"/>
            </w:tcBorders>
            <w:vAlign w:val="center"/>
          </w:tcPr>
          <w:p w14:paraId="20BB4CF9" w14:textId="77777777" w:rsidR="00B876EB" w:rsidRPr="003144E4" w:rsidRDefault="00B876EB" w:rsidP="00B876EB">
            <w:pPr>
              <w:widowControl w:val="0"/>
              <w:tabs>
                <w:tab w:val="left" w:pos="360"/>
              </w:tabs>
              <w:outlineLvl w:val="0"/>
              <w:rPr>
                <w:rFonts w:cs="Arial"/>
                <w:bCs/>
                <w:kern w:val="32"/>
                <w:szCs w:val="20"/>
                <w:lang w:val="sl-SI" w:eastAsia="sl-SI"/>
              </w:rPr>
            </w:pPr>
          </w:p>
        </w:tc>
        <w:tc>
          <w:tcPr>
            <w:tcW w:w="1330" w:type="dxa"/>
            <w:gridSpan w:val="2"/>
            <w:tcBorders>
              <w:top w:val="single" w:sz="4" w:space="0" w:color="auto"/>
              <w:left w:val="single" w:sz="4" w:space="0" w:color="auto"/>
              <w:bottom w:val="single" w:sz="4" w:space="0" w:color="auto"/>
              <w:right w:val="single" w:sz="4" w:space="0" w:color="auto"/>
            </w:tcBorders>
            <w:vAlign w:val="center"/>
          </w:tcPr>
          <w:p w14:paraId="4C84B2D1" w14:textId="77777777" w:rsidR="00B876EB" w:rsidRPr="003144E4" w:rsidRDefault="00B876EB" w:rsidP="00B876EB">
            <w:pPr>
              <w:widowControl w:val="0"/>
              <w:tabs>
                <w:tab w:val="left" w:pos="360"/>
              </w:tabs>
              <w:outlineLvl w:val="0"/>
              <w:rPr>
                <w:rFonts w:cs="Arial"/>
                <w:bCs/>
                <w:kern w:val="32"/>
                <w:szCs w:val="20"/>
                <w:lang w:val="sl-SI" w:eastAsia="sl-SI"/>
              </w:rPr>
            </w:pPr>
          </w:p>
        </w:tc>
        <w:tc>
          <w:tcPr>
            <w:tcW w:w="1371" w:type="dxa"/>
            <w:gridSpan w:val="3"/>
            <w:tcBorders>
              <w:top w:val="single" w:sz="4" w:space="0" w:color="auto"/>
              <w:left w:val="single" w:sz="4" w:space="0" w:color="auto"/>
              <w:bottom w:val="single" w:sz="4" w:space="0" w:color="auto"/>
              <w:right w:val="single" w:sz="4" w:space="0" w:color="auto"/>
            </w:tcBorders>
            <w:vAlign w:val="center"/>
          </w:tcPr>
          <w:p w14:paraId="19CCDBE9" w14:textId="77777777" w:rsidR="00B876EB" w:rsidRPr="003144E4" w:rsidRDefault="00B876EB" w:rsidP="00B876EB">
            <w:pPr>
              <w:widowControl w:val="0"/>
              <w:tabs>
                <w:tab w:val="left" w:pos="360"/>
              </w:tabs>
              <w:outlineLvl w:val="0"/>
              <w:rPr>
                <w:rFonts w:cs="Arial"/>
                <w:bCs/>
                <w:kern w:val="32"/>
                <w:szCs w:val="20"/>
                <w:lang w:val="sl-SI" w:eastAsia="sl-SI"/>
              </w:rPr>
            </w:pPr>
          </w:p>
        </w:tc>
        <w:tc>
          <w:tcPr>
            <w:tcW w:w="2128" w:type="dxa"/>
            <w:tcBorders>
              <w:top w:val="single" w:sz="4" w:space="0" w:color="auto"/>
              <w:left w:val="single" w:sz="4" w:space="0" w:color="auto"/>
              <w:bottom w:val="single" w:sz="4" w:space="0" w:color="auto"/>
              <w:right w:val="single" w:sz="4" w:space="0" w:color="auto"/>
            </w:tcBorders>
            <w:vAlign w:val="center"/>
          </w:tcPr>
          <w:p w14:paraId="631D4745" w14:textId="77777777" w:rsidR="00B876EB" w:rsidRPr="003144E4" w:rsidRDefault="00B876EB" w:rsidP="00B876EB">
            <w:pPr>
              <w:widowControl w:val="0"/>
              <w:tabs>
                <w:tab w:val="left" w:pos="360"/>
              </w:tabs>
              <w:outlineLvl w:val="0"/>
              <w:rPr>
                <w:rFonts w:cs="Arial"/>
                <w:bCs/>
                <w:kern w:val="32"/>
                <w:szCs w:val="20"/>
                <w:lang w:val="sl-SI" w:eastAsia="sl-SI"/>
              </w:rPr>
            </w:pPr>
          </w:p>
        </w:tc>
      </w:tr>
      <w:tr w:rsidR="00B876EB" w:rsidRPr="003144E4" w14:paraId="268988D6" w14:textId="77777777" w:rsidTr="00980CBD">
        <w:trPr>
          <w:cantSplit/>
          <w:trHeight w:val="95"/>
        </w:trPr>
        <w:tc>
          <w:tcPr>
            <w:tcW w:w="5701" w:type="dxa"/>
            <w:gridSpan w:val="5"/>
            <w:tcBorders>
              <w:top w:val="single" w:sz="4" w:space="0" w:color="auto"/>
              <w:left w:val="single" w:sz="4" w:space="0" w:color="auto"/>
              <w:bottom w:val="single" w:sz="4" w:space="0" w:color="auto"/>
              <w:right w:val="single" w:sz="4" w:space="0" w:color="auto"/>
            </w:tcBorders>
            <w:vAlign w:val="center"/>
          </w:tcPr>
          <w:p w14:paraId="4D2C390E" w14:textId="77777777" w:rsidR="00B876EB" w:rsidRPr="003144E4" w:rsidRDefault="00B876EB" w:rsidP="00B876EB">
            <w:pPr>
              <w:widowControl w:val="0"/>
              <w:tabs>
                <w:tab w:val="left" w:pos="360"/>
              </w:tabs>
              <w:outlineLvl w:val="0"/>
              <w:rPr>
                <w:rFonts w:cs="Arial"/>
                <w:b/>
                <w:kern w:val="32"/>
                <w:szCs w:val="20"/>
                <w:lang w:val="sl-SI" w:eastAsia="sl-SI"/>
              </w:rPr>
            </w:pPr>
            <w:r w:rsidRPr="003144E4">
              <w:rPr>
                <w:rFonts w:cs="Arial"/>
                <w:b/>
                <w:kern w:val="32"/>
                <w:szCs w:val="20"/>
                <w:lang w:val="sl-SI" w:eastAsia="sl-SI"/>
              </w:rPr>
              <w:t>SKUPAJ</w:t>
            </w:r>
          </w:p>
        </w:tc>
        <w:tc>
          <w:tcPr>
            <w:tcW w:w="1371" w:type="dxa"/>
            <w:gridSpan w:val="3"/>
            <w:tcBorders>
              <w:top w:val="single" w:sz="4" w:space="0" w:color="auto"/>
              <w:left w:val="single" w:sz="4" w:space="0" w:color="auto"/>
              <w:bottom w:val="single" w:sz="4" w:space="0" w:color="auto"/>
              <w:right w:val="single" w:sz="4" w:space="0" w:color="auto"/>
            </w:tcBorders>
            <w:vAlign w:val="center"/>
          </w:tcPr>
          <w:p w14:paraId="3495AC1F" w14:textId="77777777" w:rsidR="00B876EB" w:rsidRPr="003144E4" w:rsidRDefault="00B876EB" w:rsidP="00B876EB">
            <w:pPr>
              <w:widowControl w:val="0"/>
              <w:tabs>
                <w:tab w:val="left" w:pos="360"/>
              </w:tabs>
              <w:outlineLvl w:val="0"/>
              <w:rPr>
                <w:rFonts w:cs="Arial"/>
                <w:b/>
                <w:kern w:val="32"/>
                <w:szCs w:val="20"/>
                <w:lang w:val="sl-SI" w:eastAsia="sl-SI"/>
              </w:rPr>
            </w:pPr>
          </w:p>
        </w:tc>
        <w:tc>
          <w:tcPr>
            <w:tcW w:w="2128" w:type="dxa"/>
            <w:tcBorders>
              <w:top w:val="single" w:sz="4" w:space="0" w:color="auto"/>
              <w:left w:val="single" w:sz="4" w:space="0" w:color="auto"/>
              <w:bottom w:val="single" w:sz="4" w:space="0" w:color="auto"/>
              <w:right w:val="single" w:sz="4" w:space="0" w:color="auto"/>
            </w:tcBorders>
            <w:vAlign w:val="center"/>
          </w:tcPr>
          <w:p w14:paraId="6CF8F986" w14:textId="77777777" w:rsidR="00B876EB" w:rsidRPr="003144E4" w:rsidRDefault="00B876EB" w:rsidP="00B876EB">
            <w:pPr>
              <w:widowControl w:val="0"/>
              <w:tabs>
                <w:tab w:val="left" w:pos="360"/>
              </w:tabs>
              <w:outlineLvl w:val="0"/>
              <w:rPr>
                <w:rFonts w:cs="Arial"/>
                <w:b/>
                <w:kern w:val="32"/>
                <w:szCs w:val="20"/>
                <w:lang w:val="sl-SI" w:eastAsia="sl-SI"/>
              </w:rPr>
            </w:pPr>
          </w:p>
        </w:tc>
      </w:tr>
      <w:tr w:rsidR="00B876EB" w:rsidRPr="003144E4" w14:paraId="6464BEB8" w14:textId="77777777" w:rsidTr="00980CBD">
        <w:trPr>
          <w:cantSplit/>
          <w:trHeight w:val="207"/>
        </w:trPr>
        <w:tc>
          <w:tcPr>
            <w:tcW w:w="9200" w:type="dxa"/>
            <w:gridSpan w:val="9"/>
            <w:tcBorders>
              <w:top w:val="single" w:sz="4" w:space="0" w:color="auto"/>
              <w:left w:val="single" w:sz="4" w:space="0" w:color="auto"/>
              <w:bottom w:val="single" w:sz="4" w:space="0" w:color="auto"/>
              <w:right w:val="single" w:sz="4" w:space="0" w:color="auto"/>
            </w:tcBorders>
            <w:shd w:val="clear" w:color="auto" w:fill="E6E6E6"/>
            <w:tcMar>
              <w:top w:w="57" w:type="dxa"/>
              <w:left w:w="108" w:type="dxa"/>
              <w:bottom w:w="57" w:type="dxa"/>
              <w:right w:w="108" w:type="dxa"/>
            </w:tcMar>
            <w:vAlign w:val="center"/>
          </w:tcPr>
          <w:p w14:paraId="055336AA" w14:textId="77777777" w:rsidR="00B876EB" w:rsidRPr="003144E4" w:rsidRDefault="00B876EB" w:rsidP="00B876EB">
            <w:pPr>
              <w:widowControl w:val="0"/>
              <w:tabs>
                <w:tab w:val="left" w:pos="2340"/>
              </w:tabs>
              <w:outlineLvl w:val="0"/>
              <w:rPr>
                <w:rFonts w:cs="Arial"/>
                <w:b/>
                <w:kern w:val="32"/>
                <w:szCs w:val="20"/>
                <w:lang w:val="sl-SI" w:eastAsia="sl-SI"/>
              </w:rPr>
            </w:pPr>
            <w:proofErr w:type="spellStart"/>
            <w:r w:rsidRPr="003144E4">
              <w:rPr>
                <w:rFonts w:cs="Arial"/>
                <w:b/>
                <w:kern w:val="32"/>
                <w:szCs w:val="20"/>
                <w:lang w:val="sl-SI" w:eastAsia="sl-SI"/>
              </w:rPr>
              <w:t>II.c</w:t>
            </w:r>
            <w:proofErr w:type="spellEnd"/>
            <w:r w:rsidRPr="003144E4">
              <w:rPr>
                <w:rFonts w:cs="Arial"/>
                <w:b/>
                <w:kern w:val="32"/>
                <w:szCs w:val="20"/>
                <w:lang w:val="sl-SI" w:eastAsia="sl-SI"/>
              </w:rPr>
              <w:t xml:space="preserve"> Načrtovana nadomestitev zmanjšanih prihodkov in povečanih odhodkov proračuna:</w:t>
            </w:r>
          </w:p>
        </w:tc>
      </w:tr>
      <w:tr w:rsidR="00B876EB" w:rsidRPr="003144E4" w14:paraId="76F6E022" w14:textId="77777777" w:rsidTr="00980CBD">
        <w:trPr>
          <w:cantSplit/>
          <w:trHeight w:val="100"/>
        </w:trPr>
        <w:tc>
          <w:tcPr>
            <w:tcW w:w="4371" w:type="dxa"/>
            <w:gridSpan w:val="3"/>
            <w:tcBorders>
              <w:top w:val="single" w:sz="4" w:space="0" w:color="auto"/>
              <w:left w:val="single" w:sz="4" w:space="0" w:color="auto"/>
              <w:bottom w:val="single" w:sz="4" w:space="0" w:color="auto"/>
              <w:right w:val="single" w:sz="4" w:space="0" w:color="auto"/>
            </w:tcBorders>
            <w:vAlign w:val="center"/>
          </w:tcPr>
          <w:p w14:paraId="07F58412" w14:textId="77777777" w:rsidR="00B876EB" w:rsidRPr="003144E4" w:rsidRDefault="00B876EB" w:rsidP="00B876EB">
            <w:pPr>
              <w:widowControl w:val="0"/>
              <w:ind w:left="-122" w:right="-112"/>
              <w:jc w:val="center"/>
              <w:rPr>
                <w:rFonts w:cs="Arial"/>
                <w:szCs w:val="20"/>
                <w:lang w:val="sl-SI"/>
              </w:rPr>
            </w:pPr>
            <w:r w:rsidRPr="003144E4">
              <w:rPr>
                <w:rFonts w:cs="Arial"/>
                <w:szCs w:val="20"/>
                <w:lang w:val="sl-SI"/>
              </w:rPr>
              <w:t>Novi prihodki</w:t>
            </w:r>
          </w:p>
        </w:tc>
        <w:tc>
          <w:tcPr>
            <w:tcW w:w="2013" w:type="dxa"/>
            <w:gridSpan w:val="3"/>
            <w:tcBorders>
              <w:top w:val="single" w:sz="4" w:space="0" w:color="auto"/>
              <w:left w:val="single" w:sz="4" w:space="0" w:color="auto"/>
              <w:bottom w:val="single" w:sz="4" w:space="0" w:color="auto"/>
              <w:right w:val="single" w:sz="4" w:space="0" w:color="auto"/>
            </w:tcBorders>
            <w:vAlign w:val="center"/>
          </w:tcPr>
          <w:p w14:paraId="70D8573D" w14:textId="77777777" w:rsidR="00B876EB" w:rsidRPr="003144E4" w:rsidRDefault="00B876EB" w:rsidP="00B876EB">
            <w:pPr>
              <w:widowControl w:val="0"/>
              <w:ind w:left="-122" w:right="-112"/>
              <w:jc w:val="center"/>
              <w:rPr>
                <w:rFonts w:cs="Arial"/>
                <w:szCs w:val="20"/>
                <w:lang w:val="sl-SI"/>
              </w:rPr>
            </w:pPr>
            <w:r w:rsidRPr="003144E4">
              <w:rPr>
                <w:rFonts w:cs="Arial"/>
                <w:szCs w:val="20"/>
                <w:lang w:val="sl-SI"/>
              </w:rPr>
              <w:t>Znesek za tekoče leto (t)</w:t>
            </w:r>
          </w:p>
        </w:tc>
        <w:tc>
          <w:tcPr>
            <w:tcW w:w="2816" w:type="dxa"/>
            <w:gridSpan w:val="3"/>
            <w:tcBorders>
              <w:top w:val="single" w:sz="4" w:space="0" w:color="auto"/>
              <w:left w:val="single" w:sz="4" w:space="0" w:color="auto"/>
              <w:bottom w:val="single" w:sz="4" w:space="0" w:color="auto"/>
              <w:right w:val="single" w:sz="4" w:space="0" w:color="auto"/>
            </w:tcBorders>
            <w:vAlign w:val="center"/>
          </w:tcPr>
          <w:p w14:paraId="3697C1E9" w14:textId="77777777" w:rsidR="00B876EB" w:rsidRPr="003144E4" w:rsidRDefault="00B876EB" w:rsidP="00B876EB">
            <w:pPr>
              <w:widowControl w:val="0"/>
              <w:ind w:left="-122" w:right="-112"/>
              <w:jc w:val="center"/>
              <w:rPr>
                <w:rFonts w:cs="Arial"/>
                <w:szCs w:val="20"/>
                <w:lang w:val="sl-SI"/>
              </w:rPr>
            </w:pPr>
            <w:r w:rsidRPr="003144E4">
              <w:rPr>
                <w:rFonts w:cs="Arial"/>
                <w:szCs w:val="20"/>
                <w:lang w:val="sl-SI"/>
              </w:rPr>
              <w:t>Znesek za t + 1</w:t>
            </w:r>
          </w:p>
        </w:tc>
      </w:tr>
      <w:tr w:rsidR="00B876EB" w:rsidRPr="003144E4" w14:paraId="2ACF042A" w14:textId="77777777" w:rsidTr="00980CBD">
        <w:trPr>
          <w:cantSplit/>
          <w:trHeight w:val="95"/>
        </w:trPr>
        <w:tc>
          <w:tcPr>
            <w:tcW w:w="4371" w:type="dxa"/>
            <w:gridSpan w:val="3"/>
            <w:tcBorders>
              <w:top w:val="single" w:sz="4" w:space="0" w:color="auto"/>
              <w:left w:val="single" w:sz="4" w:space="0" w:color="auto"/>
              <w:bottom w:val="single" w:sz="4" w:space="0" w:color="auto"/>
              <w:right w:val="single" w:sz="4" w:space="0" w:color="auto"/>
            </w:tcBorders>
            <w:vAlign w:val="center"/>
          </w:tcPr>
          <w:p w14:paraId="7801660B" w14:textId="77777777" w:rsidR="00B876EB" w:rsidRPr="003144E4" w:rsidRDefault="00B876EB" w:rsidP="00B876EB">
            <w:pPr>
              <w:widowControl w:val="0"/>
              <w:tabs>
                <w:tab w:val="left" w:pos="360"/>
              </w:tabs>
              <w:outlineLvl w:val="0"/>
              <w:rPr>
                <w:rFonts w:cs="Arial"/>
                <w:bCs/>
                <w:kern w:val="32"/>
                <w:szCs w:val="20"/>
                <w:lang w:val="sl-SI" w:eastAsia="sl-SI"/>
              </w:rPr>
            </w:pPr>
          </w:p>
        </w:tc>
        <w:tc>
          <w:tcPr>
            <w:tcW w:w="2013" w:type="dxa"/>
            <w:gridSpan w:val="3"/>
            <w:tcBorders>
              <w:top w:val="single" w:sz="4" w:space="0" w:color="auto"/>
              <w:left w:val="single" w:sz="4" w:space="0" w:color="auto"/>
              <w:bottom w:val="single" w:sz="4" w:space="0" w:color="auto"/>
              <w:right w:val="single" w:sz="4" w:space="0" w:color="auto"/>
            </w:tcBorders>
            <w:vAlign w:val="center"/>
          </w:tcPr>
          <w:p w14:paraId="68B4B133" w14:textId="77777777" w:rsidR="00B876EB" w:rsidRPr="003144E4" w:rsidRDefault="00B876EB" w:rsidP="00B876EB">
            <w:pPr>
              <w:widowControl w:val="0"/>
              <w:tabs>
                <w:tab w:val="left" w:pos="360"/>
              </w:tabs>
              <w:outlineLvl w:val="0"/>
              <w:rPr>
                <w:rFonts w:cs="Arial"/>
                <w:bCs/>
                <w:kern w:val="32"/>
                <w:szCs w:val="20"/>
                <w:lang w:val="sl-SI" w:eastAsia="sl-SI"/>
              </w:rPr>
            </w:pPr>
          </w:p>
        </w:tc>
        <w:tc>
          <w:tcPr>
            <w:tcW w:w="2816" w:type="dxa"/>
            <w:gridSpan w:val="3"/>
            <w:tcBorders>
              <w:top w:val="single" w:sz="4" w:space="0" w:color="auto"/>
              <w:left w:val="single" w:sz="4" w:space="0" w:color="auto"/>
              <w:bottom w:val="single" w:sz="4" w:space="0" w:color="auto"/>
              <w:right w:val="single" w:sz="4" w:space="0" w:color="auto"/>
            </w:tcBorders>
            <w:vAlign w:val="center"/>
          </w:tcPr>
          <w:p w14:paraId="76FEDF72" w14:textId="77777777" w:rsidR="00B876EB" w:rsidRPr="003144E4" w:rsidRDefault="00B876EB" w:rsidP="00B876EB">
            <w:pPr>
              <w:widowControl w:val="0"/>
              <w:tabs>
                <w:tab w:val="left" w:pos="360"/>
              </w:tabs>
              <w:outlineLvl w:val="0"/>
              <w:rPr>
                <w:rFonts w:cs="Arial"/>
                <w:bCs/>
                <w:kern w:val="32"/>
                <w:szCs w:val="20"/>
                <w:lang w:val="sl-SI" w:eastAsia="sl-SI"/>
              </w:rPr>
            </w:pPr>
          </w:p>
        </w:tc>
      </w:tr>
      <w:tr w:rsidR="00B876EB" w:rsidRPr="003144E4" w14:paraId="0E21EE5D" w14:textId="77777777" w:rsidTr="00980CBD">
        <w:trPr>
          <w:cantSplit/>
          <w:trHeight w:val="95"/>
        </w:trPr>
        <w:tc>
          <w:tcPr>
            <w:tcW w:w="4371" w:type="dxa"/>
            <w:gridSpan w:val="3"/>
            <w:tcBorders>
              <w:top w:val="single" w:sz="4" w:space="0" w:color="auto"/>
              <w:left w:val="single" w:sz="4" w:space="0" w:color="auto"/>
              <w:bottom w:val="single" w:sz="4" w:space="0" w:color="auto"/>
              <w:right w:val="single" w:sz="4" w:space="0" w:color="auto"/>
            </w:tcBorders>
            <w:vAlign w:val="center"/>
          </w:tcPr>
          <w:p w14:paraId="62DF7A86" w14:textId="77777777" w:rsidR="00B876EB" w:rsidRPr="003144E4" w:rsidRDefault="00B876EB" w:rsidP="00B876EB">
            <w:pPr>
              <w:widowControl w:val="0"/>
              <w:tabs>
                <w:tab w:val="left" w:pos="360"/>
              </w:tabs>
              <w:outlineLvl w:val="0"/>
              <w:rPr>
                <w:rFonts w:cs="Arial"/>
                <w:bCs/>
                <w:kern w:val="32"/>
                <w:szCs w:val="20"/>
                <w:lang w:val="sl-SI" w:eastAsia="sl-SI"/>
              </w:rPr>
            </w:pPr>
          </w:p>
        </w:tc>
        <w:tc>
          <w:tcPr>
            <w:tcW w:w="2013" w:type="dxa"/>
            <w:gridSpan w:val="3"/>
            <w:tcBorders>
              <w:top w:val="single" w:sz="4" w:space="0" w:color="auto"/>
              <w:left w:val="single" w:sz="4" w:space="0" w:color="auto"/>
              <w:bottom w:val="single" w:sz="4" w:space="0" w:color="auto"/>
              <w:right w:val="single" w:sz="4" w:space="0" w:color="auto"/>
            </w:tcBorders>
            <w:vAlign w:val="center"/>
          </w:tcPr>
          <w:p w14:paraId="326C5A85" w14:textId="77777777" w:rsidR="00B876EB" w:rsidRPr="003144E4" w:rsidRDefault="00B876EB" w:rsidP="00B876EB">
            <w:pPr>
              <w:widowControl w:val="0"/>
              <w:tabs>
                <w:tab w:val="left" w:pos="360"/>
              </w:tabs>
              <w:outlineLvl w:val="0"/>
              <w:rPr>
                <w:rFonts w:cs="Arial"/>
                <w:bCs/>
                <w:kern w:val="32"/>
                <w:szCs w:val="20"/>
                <w:lang w:val="sl-SI" w:eastAsia="sl-SI"/>
              </w:rPr>
            </w:pPr>
          </w:p>
        </w:tc>
        <w:tc>
          <w:tcPr>
            <w:tcW w:w="2816" w:type="dxa"/>
            <w:gridSpan w:val="3"/>
            <w:tcBorders>
              <w:top w:val="single" w:sz="4" w:space="0" w:color="auto"/>
              <w:left w:val="single" w:sz="4" w:space="0" w:color="auto"/>
              <w:bottom w:val="single" w:sz="4" w:space="0" w:color="auto"/>
              <w:right w:val="single" w:sz="4" w:space="0" w:color="auto"/>
            </w:tcBorders>
            <w:vAlign w:val="center"/>
          </w:tcPr>
          <w:p w14:paraId="01D9731E" w14:textId="77777777" w:rsidR="00B876EB" w:rsidRPr="003144E4" w:rsidRDefault="00B876EB" w:rsidP="00B876EB">
            <w:pPr>
              <w:widowControl w:val="0"/>
              <w:tabs>
                <w:tab w:val="left" w:pos="360"/>
              </w:tabs>
              <w:outlineLvl w:val="0"/>
              <w:rPr>
                <w:rFonts w:cs="Arial"/>
                <w:bCs/>
                <w:kern w:val="32"/>
                <w:szCs w:val="20"/>
                <w:lang w:val="sl-SI" w:eastAsia="sl-SI"/>
              </w:rPr>
            </w:pPr>
          </w:p>
        </w:tc>
      </w:tr>
      <w:tr w:rsidR="00B876EB" w:rsidRPr="003144E4" w14:paraId="217BD744" w14:textId="77777777" w:rsidTr="00980CBD">
        <w:trPr>
          <w:cantSplit/>
          <w:trHeight w:val="95"/>
        </w:trPr>
        <w:tc>
          <w:tcPr>
            <w:tcW w:w="4371" w:type="dxa"/>
            <w:gridSpan w:val="3"/>
            <w:tcBorders>
              <w:top w:val="single" w:sz="4" w:space="0" w:color="auto"/>
              <w:left w:val="single" w:sz="4" w:space="0" w:color="auto"/>
              <w:bottom w:val="single" w:sz="4" w:space="0" w:color="auto"/>
              <w:right w:val="single" w:sz="4" w:space="0" w:color="auto"/>
            </w:tcBorders>
            <w:vAlign w:val="center"/>
          </w:tcPr>
          <w:p w14:paraId="46C21C8F" w14:textId="77777777" w:rsidR="00B876EB" w:rsidRPr="003144E4" w:rsidRDefault="00B876EB" w:rsidP="00B876EB">
            <w:pPr>
              <w:widowControl w:val="0"/>
              <w:tabs>
                <w:tab w:val="left" w:pos="360"/>
              </w:tabs>
              <w:outlineLvl w:val="0"/>
              <w:rPr>
                <w:rFonts w:cs="Arial"/>
                <w:bCs/>
                <w:kern w:val="32"/>
                <w:szCs w:val="20"/>
                <w:lang w:val="sl-SI" w:eastAsia="sl-SI"/>
              </w:rPr>
            </w:pPr>
          </w:p>
        </w:tc>
        <w:tc>
          <w:tcPr>
            <w:tcW w:w="2013" w:type="dxa"/>
            <w:gridSpan w:val="3"/>
            <w:tcBorders>
              <w:top w:val="single" w:sz="4" w:space="0" w:color="auto"/>
              <w:left w:val="single" w:sz="4" w:space="0" w:color="auto"/>
              <w:bottom w:val="single" w:sz="4" w:space="0" w:color="auto"/>
              <w:right w:val="single" w:sz="4" w:space="0" w:color="auto"/>
            </w:tcBorders>
            <w:vAlign w:val="center"/>
          </w:tcPr>
          <w:p w14:paraId="1FCE8254" w14:textId="77777777" w:rsidR="00B876EB" w:rsidRPr="003144E4" w:rsidRDefault="00B876EB" w:rsidP="00B876EB">
            <w:pPr>
              <w:widowControl w:val="0"/>
              <w:tabs>
                <w:tab w:val="left" w:pos="360"/>
              </w:tabs>
              <w:outlineLvl w:val="0"/>
              <w:rPr>
                <w:rFonts w:cs="Arial"/>
                <w:bCs/>
                <w:kern w:val="32"/>
                <w:szCs w:val="20"/>
                <w:lang w:val="sl-SI" w:eastAsia="sl-SI"/>
              </w:rPr>
            </w:pPr>
          </w:p>
        </w:tc>
        <w:tc>
          <w:tcPr>
            <w:tcW w:w="2816" w:type="dxa"/>
            <w:gridSpan w:val="3"/>
            <w:tcBorders>
              <w:top w:val="single" w:sz="4" w:space="0" w:color="auto"/>
              <w:left w:val="single" w:sz="4" w:space="0" w:color="auto"/>
              <w:bottom w:val="single" w:sz="4" w:space="0" w:color="auto"/>
              <w:right w:val="single" w:sz="4" w:space="0" w:color="auto"/>
            </w:tcBorders>
            <w:vAlign w:val="center"/>
          </w:tcPr>
          <w:p w14:paraId="506A84F7" w14:textId="77777777" w:rsidR="00B876EB" w:rsidRPr="003144E4" w:rsidRDefault="00B876EB" w:rsidP="00B876EB">
            <w:pPr>
              <w:widowControl w:val="0"/>
              <w:tabs>
                <w:tab w:val="left" w:pos="360"/>
              </w:tabs>
              <w:outlineLvl w:val="0"/>
              <w:rPr>
                <w:rFonts w:cs="Arial"/>
                <w:bCs/>
                <w:kern w:val="32"/>
                <w:szCs w:val="20"/>
                <w:lang w:val="sl-SI" w:eastAsia="sl-SI"/>
              </w:rPr>
            </w:pPr>
          </w:p>
        </w:tc>
      </w:tr>
      <w:tr w:rsidR="00B876EB" w:rsidRPr="003144E4" w14:paraId="6ABC14EF" w14:textId="77777777" w:rsidTr="00980CBD">
        <w:trPr>
          <w:cantSplit/>
          <w:trHeight w:val="95"/>
        </w:trPr>
        <w:tc>
          <w:tcPr>
            <w:tcW w:w="4371" w:type="dxa"/>
            <w:gridSpan w:val="3"/>
            <w:tcBorders>
              <w:top w:val="single" w:sz="4" w:space="0" w:color="auto"/>
              <w:left w:val="single" w:sz="4" w:space="0" w:color="auto"/>
              <w:bottom w:val="single" w:sz="4" w:space="0" w:color="auto"/>
              <w:right w:val="single" w:sz="4" w:space="0" w:color="auto"/>
            </w:tcBorders>
            <w:vAlign w:val="center"/>
          </w:tcPr>
          <w:p w14:paraId="26FE15E2" w14:textId="77777777" w:rsidR="00B876EB" w:rsidRPr="003144E4" w:rsidRDefault="00B876EB" w:rsidP="00B876EB">
            <w:pPr>
              <w:widowControl w:val="0"/>
              <w:tabs>
                <w:tab w:val="left" w:pos="360"/>
              </w:tabs>
              <w:outlineLvl w:val="0"/>
              <w:rPr>
                <w:rFonts w:cs="Arial"/>
                <w:b/>
                <w:kern w:val="32"/>
                <w:szCs w:val="20"/>
                <w:lang w:val="sl-SI" w:eastAsia="sl-SI"/>
              </w:rPr>
            </w:pPr>
            <w:r w:rsidRPr="003144E4">
              <w:rPr>
                <w:rFonts w:cs="Arial"/>
                <w:b/>
                <w:kern w:val="32"/>
                <w:szCs w:val="20"/>
                <w:lang w:val="sl-SI" w:eastAsia="sl-SI"/>
              </w:rPr>
              <w:t>SKUPAJ</w:t>
            </w:r>
          </w:p>
        </w:tc>
        <w:tc>
          <w:tcPr>
            <w:tcW w:w="2013" w:type="dxa"/>
            <w:gridSpan w:val="3"/>
            <w:tcBorders>
              <w:top w:val="single" w:sz="4" w:space="0" w:color="auto"/>
              <w:left w:val="single" w:sz="4" w:space="0" w:color="auto"/>
              <w:bottom w:val="single" w:sz="4" w:space="0" w:color="auto"/>
              <w:right w:val="single" w:sz="4" w:space="0" w:color="auto"/>
            </w:tcBorders>
            <w:vAlign w:val="center"/>
          </w:tcPr>
          <w:p w14:paraId="7C9A5232" w14:textId="77777777" w:rsidR="00B876EB" w:rsidRPr="003144E4" w:rsidRDefault="00B876EB" w:rsidP="00B876EB">
            <w:pPr>
              <w:widowControl w:val="0"/>
              <w:tabs>
                <w:tab w:val="left" w:pos="360"/>
              </w:tabs>
              <w:outlineLvl w:val="0"/>
              <w:rPr>
                <w:rFonts w:cs="Arial"/>
                <w:b/>
                <w:kern w:val="32"/>
                <w:szCs w:val="20"/>
                <w:lang w:val="sl-SI" w:eastAsia="sl-SI"/>
              </w:rPr>
            </w:pPr>
          </w:p>
        </w:tc>
        <w:tc>
          <w:tcPr>
            <w:tcW w:w="2816" w:type="dxa"/>
            <w:gridSpan w:val="3"/>
            <w:tcBorders>
              <w:top w:val="single" w:sz="4" w:space="0" w:color="auto"/>
              <w:left w:val="single" w:sz="4" w:space="0" w:color="auto"/>
              <w:bottom w:val="single" w:sz="4" w:space="0" w:color="auto"/>
              <w:right w:val="single" w:sz="4" w:space="0" w:color="auto"/>
            </w:tcBorders>
            <w:vAlign w:val="center"/>
          </w:tcPr>
          <w:p w14:paraId="475032DD" w14:textId="77777777" w:rsidR="00B876EB" w:rsidRPr="003144E4" w:rsidRDefault="00B876EB" w:rsidP="00B876EB">
            <w:pPr>
              <w:widowControl w:val="0"/>
              <w:tabs>
                <w:tab w:val="left" w:pos="360"/>
              </w:tabs>
              <w:outlineLvl w:val="0"/>
              <w:rPr>
                <w:rFonts w:cs="Arial"/>
                <w:b/>
                <w:kern w:val="32"/>
                <w:szCs w:val="20"/>
                <w:lang w:val="sl-SI" w:eastAsia="sl-SI"/>
              </w:rPr>
            </w:pPr>
          </w:p>
        </w:tc>
      </w:tr>
      <w:tr w:rsidR="00B876EB" w:rsidRPr="003144E4" w14:paraId="7358C108" w14:textId="77777777" w:rsidTr="00980CBD">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1910"/>
        </w:trPr>
        <w:tc>
          <w:tcPr>
            <w:tcW w:w="9200" w:type="dxa"/>
            <w:gridSpan w:val="9"/>
          </w:tcPr>
          <w:p w14:paraId="4C7C0E0F" w14:textId="77777777" w:rsidR="00B876EB" w:rsidRPr="003144E4" w:rsidRDefault="00B876EB" w:rsidP="00B876EB">
            <w:pPr>
              <w:widowControl w:val="0"/>
              <w:rPr>
                <w:rFonts w:cs="Arial"/>
                <w:b/>
                <w:szCs w:val="20"/>
                <w:lang w:val="sl-SI"/>
              </w:rPr>
            </w:pPr>
          </w:p>
          <w:p w14:paraId="4E342B3E" w14:textId="77777777" w:rsidR="00B876EB" w:rsidRPr="003144E4" w:rsidRDefault="00B876EB" w:rsidP="00B876EB">
            <w:pPr>
              <w:widowControl w:val="0"/>
              <w:rPr>
                <w:rFonts w:cs="Arial"/>
                <w:b/>
                <w:szCs w:val="20"/>
                <w:lang w:val="sl-SI"/>
              </w:rPr>
            </w:pPr>
            <w:r w:rsidRPr="003144E4">
              <w:rPr>
                <w:rFonts w:cs="Arial"/>
                <w:b/>
                <w:szCs w:val="20"/>
                <w:lang w:val="sl-SI"/>
              </w:rPr>
              <w:t>OBRAZLOŽITEV:</w:t>
            </w:r>
          </w:p>
          <w:p w14:paraId="426BC28A" w14:textId="77777777" w:rsidR="00B876EB" w:rsidRPr="003144E4" w:rsidRDefault="00B876EB" w:rsidP="00B876EB">
            <w:pPr>
              <w:widowControl w:val="0"/>
              <w:numPr>
                <w:ilvl w:val="0"/>
                <w:numId w:val="6"/>
              </w:numPr>
              <w:suppressAutoHyphens/>
              <w:ind w:left="284" w:hanging="284"/>
              <w:jc w:val="both"/>
              <w:rPr>
                <w:rFonts w:cs="Arial"/>
                <w:b/>
                <w:szCs w:val="20"/>
                <w:lang w:val="sl-SI" w:eastAsia="sl-SI"/>
              </w:rPr>
            </w:pPr>
            <w:r w:rsidRPr="003144E4">
              <w:rPr>
                <w:rFonts w:cs="Arial"/>
                <w:b/>
                <w:szCs w:val="20"/>
                <w:lang w:val="sl-SI" w:eastAsia="sl-SI"/>
              </w:rPr>
              <w:t>Ocena finančnih posledic, ki niso načrtovane v sprejetem proračunu</w:t>
            </w:r>
          </w:p>
          <w:p w14:paraId="3B12F9E1" w14:textId="77777777" w:rsidR="00B876EB" w:rsidRPr="003144E4" w:rsidRDefault="00B876EB" w:rsidP="00B876EB">
            <w:pPr>
              <w:widowControl w:val="0"/>
              <w:ind w:left="360" w:hanging="76"/>
              <w:jc w:val="both"/>
              <w:rPr>
                <w:rFonts w:cs="Arial"/>
                <w:szCs w:val="20"/>
                <w:lang w:val="sl-SI" w:eastAsia="sl-SI"/>
              </w:rPr>
            </w:pPr>
            <w:r w:rsidRPr="003144E4">
              <w:rPr>
                <w:rFonts w:cs="Arial"/>
                <w:szCs w:val="20"/>
                <w:lang w:val="sl-SI" w:eastAsia="sl-SI"/>
              </w:rPr>
              <w:t>V zvezi s predlaganim vladnim gradivom se navedejo predvidene spremembe (povečanje, zmanjšanje):</w:t>
            </w:r>
          </w:p>
          <w:p w14:paraId="62090D18" w14:textId="77777777" w:rsidR="00B876EB" w:rsidRPr="003144E4" w:rsidRDefault="00B876EB" w:rsidP="00B876EB">
            <w:pPr>
              <w:widowControl w:val="0"/>
              <w:numPr>
                <w:ilvl w:val="0"/>
                <w:numId w:val="21"/>
              </w:numPr>
              <w:suppressAutoHyphens/>
              <w:jc w:val="both"/>
              <w:rPr>
                <w:rFonts w:cs="Arial"/>
                <w:szCs w:val="20"/>
                <w:lang w:val="sl-SI"/>
              </w:rPr>
            </w:pPr>
            <w:r w:rsidRPr="003144E4">
              <w:rPr>
                <w:rFonts w:cs="Arial"/>
                <w:szCs w:val="20"/>
                <w:lang w:val="sl-SI" w:eastAsia="sl-SI"/>
              </w:rPr>
              <w:t>prihodkov državnega proračuna in občinskih proračunov,</w:t>
            </w:r>
          </w:p>
          <w:p w14:paraId="10484230" w14:textId="77777777" w:rsidR="00B876EB" w:rsidRPr="003144E4" w:rsidRDefault="00B876EB" w:rsidP="00B876EB">
            <w:pPr>
              <w:widowControl w:val="0"/>
              <w:numPr>
                <w:ilvl w:val="0"/>
                <w:numId w:val="21"/>
              </w:numPr>
              <w:suppressAutoHyphens/>
              <w:jc w:val="both"/>
              <w:rPr>
                <w:rFonts w:cs="Arial"/>
                <w:szCs w:val="20"/>
                <w:lang w:val="sl-SI"/>
              </w:rPr>
            </w:pPr>
            <w:r w:rsidRPr="003144E4">
              <w:rPr>
                <w:rFonts w:cs="Arial"/>
                <w:szCs w:val="20"/>
                <w:lang w:val="sl-SI" w:eastAsia="sl-SI"/>
              </w:rPr>
              <w:t>odhodkov državnega proračuna, ki niso načrtovani na ukrepih oziroma projektih sprejetih proračunov,</w:t>
            </w:r>
          </w:p>
          <w:p w14:paraId="3F1FF791" w14:textId="77777777" w:rsidR="00B876EB" w:rsidRPr="003144E4" w:rsidRDefault="00B876EB" w:rsidP="00B876EB">
            <w:pPr>
              <w:widowControl w:val="0"/>
              <w:numPr>
                <w:ilvl w:val="0"/>
                <w:numId w:val="21"/>
              </w:numPr>
              <w:suppressAutoHyphens/>
              <w:jc w:val="both"/>
              <w:rPr>
                <w:rFonts w:cs="Arial"/>
                <w:szCs w:val="20"/>
                <w:lang w:val="sl-SI"/>
              </w:rPr>
            </w:pPr>
            <w:r w:rsidRPr="003144E4">
              <w:rPr>
                <w:rFonts w:cs="Arial"/>
                <w:szCs w:val="20"/>
                <w:lang w:val="sl-SI" w:eastAsia="sl-SI"/>
              </w:rPr>
              <w:lastRenderedPageBreak/>
              <w:t>obveznosti za druga javnofinančna sredstva (drugi viri), ki niso načrtovana na ukrepih oziroma projektih sprejetih proračunov.</w:t>
            </w:r>
          </w:p>
          <w:p w14:paraId="48693E22" w14:textId="77777777" w:rsidR="00B876EB" w:rsidRPr="003144E4" w:rsidRDefault="00B876EB" w:rsidP="00B876EB">
            <w:pPr>
              <w:widowControl w:val="0"/>
              <w:ind w:left="284"/>
              <w:rPr>
                <w:rFonts w:cs="Arial"/>
                <w:szCs w:val="20"/>
                <w:lang w:val="sl-SI" w:eastAsia="sl-SI"/>
              </w:rPr>
            </w:pPr>
          </w:p>
          <w:p w14:paraId="08816AA2" w14:textId="77777777" w:rsidR="00B876EB" w:rsidRPr="003144E4" w:rsidRDefault="00B876EB" w:rsidP="00B876EB">
            <w:pPr>
              <w:widowControl w:val="0"/>
              <w:numPr>
                <w:ilvl w:val="0"/>
                <w:numId w:val="6"/>
              </w:numPr>
              <w:suppressAutoHyphens/>
              <w:ind w:left="284" w:hanging="284"/>
              <w:jc w:val="both"/>
              <w:rPr>
                <w:rFonts w:cs="Arial"/>
                <w:b/>
                <w:szCs w:val="20"/>
                <w:lang w:val="sl-SI" w:eastAsia="sl-SI"/>
              </w:rPr>
            </w:pPr>
            <w:r w:rsidRPr="003144E4">
              <w:rPr>
                <w:rFonts w:cs="Arial"/>
                <w:b/>
                <w:szCs w:val="20"/>
                <w:lang w:val="sl-SI" w:eastAsia="sl-SI"/>
              </w:rPr>
              <w:t>Finančne posledice za državni proračun</w:t>
            </w:r>
          </w:p>
          <w:p w14:paraId="67E478E1" w14:textId="77777777" w:rsidR="00B876EB" w:rsidRPr="003144E4" w:rsidRDefault="00B876EB" w:rsidP="00B876EB">
            <w:pPr>
              <w:widowControl w:val="0"/>
              <w:ind w:left="284"/>
              <w:jc w:val="both"/>
              <w:rPr>
                <w:rFonts w:cs="Arial"/>
                <w:szCs w:val="20"/>
                <w:lang w:val="sl-SI" w:eastAsia="sl-SI"/>
              </w:rPr>
            </w:pPr>
            <w:r w:rsidRPr="003144E4">
              <w:rPr>
                <w:rFonts w:cs="Arial"/>
                <w:szCs w:val="20"/>
                <w:lang w:val="sl-SI" w:eastAsia="sl-SI"/>
              </w:rPr>
              <w:t>Prikazane morajo biti finančne posledice za državni proračun, ki so na proračunskih postavkah načrtovane v dinamiki projektov oziroma ukrepov:</w:t>
            </w:r>
          </w:p>
          <w:p w14:paraId="42FE3A23" w14:textId="77777777" w:rsidR="00B876EB" w:rsidRPr="003144E4" w:rsidRDefault="00B876EB" w:rsidP="00B876EB">
            <w:pPr>
              <w:widowControl w:val="0"/>
              <w:suppressAutoHyphens/>
              <w:ind w:left="720"/>
              <w:jc w:val="both"/>
              <w:rPr>
                <w:rFonts w:cs="Arial"/>
                <w:b/>
                <w:szCs w:val="20"/>
                <w:lang w:val="sl-SI" w:eastAsia="sl-SI"/>
              </w:rPr>
            </w:pPr>
            <w:proofErr w:type="spellStart"/>
            <w:r w:rsidRPr="003144E4">
              <w:rPr>
                <w:rFonts w:cs="Arial"/>
                <w:b/>
                <w:szCs w:val="20"/>
                <w:lang w:val="sl-SI" w:eastAsia="sl-SI"/>
              </w:rPr>
              <w:t>II.a</w:t>
            </w:r>
            <w:proofErr w:type="spellEnd"/>
            <w:r w:rsidRPr="003144E4">
              <w:rPr>
                <w:rFonts w:cs="Arial"/>
                <w:b/>
                <w:szCs w:val="20"/>
                <w:lang w:val="sl-SI" w:eastAsia="sl-SI"/>
              </w:rPr>
              <w:t xml:space="preserve"> Pravice porabe za izvedbo predlaganih rešitev so zagotovljene:</w:t>
            </w:r>
          </w:p>
          <w:p w14:paraId="2E0927DC" w14:textId="77777777" w:rsidR="00B876EB" w:rsidRPr="003144E4" w:rsidRDefault="00B876EB" w:rsidP="00B876EB">
            <w:pPr>
              <w:widowControl w:val="0"/>
              <w:ind w:left="284"/>
              <w:jc w:val="both"/>
              <w:rPr>
                <w:rFonts w:cs="Arial"/>
                <w:szCs w:val="20"/>
                <w:lang w:val="sl-SI" w:eastAsia="sl-SI"/>
              </w:rPr>
            </w:pPr>
            <w:r w:rsidRPr="003144E4">
              <w:rPr>
                <w:rFonts w:cs="Arial"/>
                <w:szCs w:val="20"/>
                <w:lang w:val="sl-SI" w:eastAsia="sl-SI"/>
              </w:rPr>
              <w:t xml:space="preserve">Navedejo se proračunski uporabnik, ki financira projekt oziroma ukrep; projekt oziroma ukrep, s katerim se bodo dosegli cilji vladnega gradiva, in proračunske postavke (kot proračunski vir financiranja), na katerih so v celoti ali delno zagotovljene pravice porabe (v tem primeru je nujna povezava s točko </w:t>
            </w:r>
            <w:proofErr w:type="spellStart"/>
            <w:r w:rsidRPr="003144E4">
              <w:rPr>
                <w:rFonts w:cs="Arial"/>
                <w:szCs w:val="20"/>
                <w:lang w:val="sl-SI" w:eastAsia="sl-SI"/>
              </w:rPr>
              <w:t>II.b</w:t>
            </w:r>
            <w:proofErr w:type="spellEnd"/>
            <w:r w:rsidRPr="003144E4">
              <w:rPr>
                <w:rFonts w:cs="Arial"/>
                <w:szCs w:val="20"/>
                <w:lang w:val="sl-SI" w:eastAsia="sl-SI"/>
              </w:rPr>
              <w:t>). Pri uvrstitvi novega projekta oziroma ukrepa v načrt razvojnih programov se navedejo:</w:t>
            </w:r>
          </w:p>
          <w:p w14:paraId="304ADFEA" w14:textId="77777777" w:rsidR="00B876EB" w:rsidRPr="003144E4" w:rsidRDefault="00B876EB" w:rsidP="00B876EB">
            <w:pPr>
              <w:widowControl w:val="0"/>
              <w:numPr>
                <w:ilvl w:val="0"/>
                <w:numId w:val="22"/>
              </w:numPr>
              <w:suppressAutoHyphens/>
              <w:jc w:val="both"/>
              <w:rPr>
                <w:rFonts w:cs="Arial"/>
                <w:szCs w:val="20"/>
                <w:lang w:val="sl-SI" w:eastAsia="sl-SI"/>
              </w:rPr>
            </w:pPr>
            <w:r w:rsidRPr="003144E4">
              <w:rPr>
                <w:rFonts w:cs="Arial"/>
                <w:szCs w:val="20"/>
                <w:lang w:val="sl-SI" w:eastAsia="sl-SI"/>
              </w:rPr>
              <w:t>proračunski uporabnik, ki bo financiral novi projekt oziroma ukrep,</w:t>
            </w:r>
          </w:p>
          <w:p w14:paraId="437CE84D" w14:textId="77777777" w:rsidR="00B876EB" w:rsidRPr="003144E4" w:rsidRDefault="00B876EB" w:rsidP="00B876EB">
            <w:pPr>
              <w:widowControl w:val="0"/>
              <w:numPr>
                <w:ilvl w:val="0"/>
                <w:numId w:val="22"/>
              </w:numPr>
              <w:suppressAutoHyphens/>
              <w:jc w:val="both"/>
              <w:rPr>
                <w:rFonts w:cs="Arial"/>
                <w:szCs w:val="20"/>
                <w:lang w:val="sl-SI" w:eastAsia="sl-SI"/>
              </w:rPr>
            </w:pPr>
            <w:r w:rsidRPr="003144E4">
              <w:rPr>
                <w:rFonts w:cs="Arial"/>
                <w:szCs w:val="20"/>
                <w:lang w:val="sl-SI" w:eastAsia="sl-SI"/>
              </w:rPr>
              <w:t xml:space="preserve">projekt oziroma ukrep, s katerim se bodo dosegli cilji vladnega gradiva, in </w:t>
            </w:r>
          </w:p>
          <w:p w14:paraId="29E8B913" w14:textId="77777777" w:rsidR="00B876EB" w:rsidRPr="003144E4" w:rsidRDefault="00B876EB" w:rsidP="00B876EB">
            <w:pPr>
              <w:widowControl w:val="0"/>
              <w:numPr>
                <w:ilvl w:val="0"/>
                <w:numId w:val="22"/>
              </w:numPr>
              <w:suppressAutoHyphens/>
              <w:jc w:val="both"/>
              <w:rPr>
                <w:rFonts w:cs="Arial"/>
                <w:szCs w:val="20"/>
                <w:lang w:val="sl-SI" w:eastAsia="sl-SI"/>
              </w:rPr>
            </w:pPr>
            <w:r w:rsidRPr="003144E4">
              <w:rPr>
                <w:rFonts w:cs="Arial"/>
                <w:szCs w:val="20"/>
                <w:lang w:val="sl-SI" w:eastAsia="sl-SI"/>
              </w:rPr>
              <w:t>proračunske postavke.</w:t>
            </w:r>
          </w:p>
          <w:p w14:paraId="6010E558" w14:textId="77777777" w:rsidR="00B876EB" w:rsidRPr="003144E4" w:rsidRDefault="00B876EB" w:rsidP="00B876EB">
            <w:pPr>
              <w:widowControl w:val="0"/>
              <w:ind w:left="284"/>
              <w:jc w:val="both"/>
              <w:rPr>
                <w:rFonts w:cs="Arial"/>
                <w:szCs w:val="20"/>
                <w:lang w:val="sl-SI" w:eastAsia="sl-SI"/>
              </w:rPr>
            </w:pPr>
            <w:r w:rsidRPr="003144E4">
              <w:rPr>
                <w:rFonts w:cs="Arial"/>
                <w:szCs w:val="20"/>
                <w:lang w:val="sl-SI" w:eastAsia="sl-SI"/>
              </w:rPr>
              <w:t xml:space="preserve">Za zagotovitev pravic porabe na proračunskih postavkah, s katerih se bo financiral novi projekt oziroma ukrep, je treba izpolniti tudi točko </w:t>
            </w:r>
            <w:proofErr w:type="spellStart"/>
            <w:r w:rsidRPr="003144E4">
              <w:rPr>
                <w:rFonts w:cs="Arial"/>
                <w:szCs w:val="20"/>
                <w:lang w:val="sl-SI" w:eastAsia="sl-SI"/>
              </w:rPr>
              <w:t>II.b</w:t>
            </w:r>
            <w:proofErr w:type="spellEnd"/>
            <w:r w:rsidRPr="003144E4">
              <w:rPr>
                <w:rFonts w:cs="Arial"/>
                <w:szCs w:val="20"/>
                <w:lang w:val="sl-SI" w:eastAsia="sl-SI"/>
              </w:rPr>
              <w:t>, saj je za novi projekt oziroma ukrep mogoče zagotoviti pravice porabe le s prerazporeditvijo s proračunskih postavk, s katerih se financirajo že sprejeti oziroma veljavni projekti in ukrepi.</w:t>
            </w:r>
          </w:p>
          <w:p w14:paraId="033B39D6" w14:textId="77777777" w:rsidR="00B876EB" w:rsidRPr="003144E4" w:rsidRDefault="00B876EB" w:rsidP="00B876EB">
            <w:pPr>
              <w:widowControl w:val="0"/>
              <w:suppressAutoHyphens/>
              <w:ind w:left="714"/>
              <w:jc w:val="both"/>
              <w:rPr>
                <w:rFonts w:cs="Arial"/>
                <w:b/>
                <w:szCs w:val="20"/>
                <w:lang w:val="sl-SI" w:eastAsia="sl-SI"/>
              </w:rPr>
            </w:pPr>
            <w:proofErr w:type="spellStart"/>
            <w:r w:rsidRPr="003144E4">
              <w:rPr>
                <w:rFonts w:cs="Arial"/>
                <w:b/>
                <w:szCs w:val="20"/>
                <w:lang w:val="sl-SI" w:eastAsia="sl-SI"/>
              </w:rPr>
              <w:t>II.b</w:t>
            </w:r>
            <w:proofErr w:type="spellEnd"/>
            <w:r w:rsidRPr="003144E4">
              <w:rPr>
                <w:rFonts w:cs="Arial"/>
                <w:b/>
                <w:szCs w:val="20"/>
                <w:lang w:val="sl-SI" w:eastAsia="sl-SI"/>
              </w:rPr>
              <w:t xml:space="preserve"> Manjkajoče pravice porabe bodo zagotovljene s prerazporeditvijo:</w:t>
            </w:r>
          </w:p>
          <w:p w14:paraId="12268A8E" w14:textId="77777777" w:rsidR="00B876EB" w:rsidRPr="003144E4" w:rsidRDefault="00B876EB" w:rsidP="00B876EB">
            <w:pPr>
              <w:widowControl w:val="0"/>
              <w:ind w:left="284"/>
              <w:jc w:val="both"/>
              <w:rPr>
                <w:rFonts w:cs="Arial"/>
                <w:szCs w:val="20"/>
                <w:lang w:val="sl-SI" w:eastAsia="sl-SI"/>
              </w:rPr>
            </w:pPr>
            <w:r w:rsidRPr="003144E4">
              <w:rPr>
                <w:rFonts w:cs="Arial"/>
                <w:szCs w:val="20"/>
                <w:lang w:val="sl-SI" w:eastAsia="sl-SI"/>
              </w:rPr>
              <w:t xml:space="preserve">Navedejo se proračunski uporabniki, sprejeti (veljavni) ukrepi oziroma projekti, ki jih proračunski uporabnik izvaja, in proračunske postavke tega proračunskega uporabnika, ki so v dinamiki teh projektov oziroma ukrepov ter s katerih se bodo s prerazporeditvijo zagotovile pravice porabe za dodatne aktivnosti pri obstoječih projektih oziroma ukrepih ali novih projektih oziroma ukrepih, navedenih v točki </w:t>
            </w:r>
            <w:proofErr w:type="spellStart"/>
            <w:r w:rsidRPr="003144E4">
              <w:rPr>
                <w:rFonts w:cs="Arial"/>
                <w:szCs w:val="20"/>
                <w:lang w:val="sl-SI" w:eastAsia="sl-SI"/>
              </w:rPr>
              <w:t>II.a</w:t>
            </w:r>
            <w:proofErr w:type="spellEnd"/>
            <w:r w:rsidRPr="003144E4">
              <w:rPr>
                <w:rFonts w:cs="Arial"/>
                <w:szCs w:val="20"/>
                <w:lang w:val="sl-SI" w:eastAsia="sl-SI"/>
              </w:rPr>
              <w:t>.</w:t>
            </w:r>
          </w:p>
          <w:p w14:paraId="6B9E2BD3" w14:textId="77777777" w:rsidR="00B876EB" w:rsidRPr="003144E4" w:rsidRDefault="00B876EB" w:rsidP="00B876EB">
            <w:pPr>
              <w:widowControl w:val="0"/>
              <w:suppressAutoHyphens/>
              <w:ind w:left="714"/>
              <w:jc w:val="both"/>
              <w:rPr>
                <w:rFonts w:cs="Arial"/>
                <w:b/>
                <w:szCs w:val="20"/>
                <w:lang w:val="sl-SI" w:eastAsia="sl-SI"/>
              </w:rPr>
            </w:pPr>
            <w:proofErr w:type="spellStart"/>
            <w:r w:rsidRPr="003144E4">
              <w:rPr>
                <w:rFonts w:cs="Arial"/>
                <w:b/>
                <w:szCs w:val="20"/>
                <w:lang w:val="sl-SI" w:eastAsia="sl-SI"/>
              </w:rPr>
              <w:t>II.c</w:t>
            </w:r>
            <w:proofErr w:type="spellEnd"/>
            <w:r w:rsidRPr="003144E4">
              <w:rPr>
                <w:rFonts w:cs="Arial"/>
                <w:b/>
                <w:szCs w:val="20"/>
                <w:lang w:val="sl-SI" w:eastAsia="sl-SI"/>
              </w:rPr>
              <w:t xml:space="preserve"> Načrtovana nadomestitev zmanjšanih prihodkov in povečanih odhodkov proračuna:</w:t>
            </w:r>
          </w:p>
          <w:p w14:paraId="2E041E03" w14:textId="77777777" w:rsidR="00B876EB" w:rsidRPr="003144E4" w:rsidRDefault="00B876EB" w:rsidP="00B876EB">
            <w:pPr>
              <w:widowControl w:val="0"/>
              <w:ind w:left="284"/>
              <w:jc w:val="both"/>
              <w:rPr>
                <w:rFonts w:cs="Arial"/>
                <w:szCs w:val="20"/>
                <w:lang w:val="sl-SI" w:eastAsia="sl-SI"/>
              </w:rPr>
            </w:pPr>
            <w:r w:rsidRPr="003144E4">
              <w:rPr>
                <w:rFonts w:cs="Arial"/>
                <w:szCs w:val="20"/>
                <w:lang w:val="sl-SI" w:eastAsia="sl-SI"/>
              </w:rPr>
              <w:t xml:space="preserve">Če se povečani odhodki (pravice porabe) ne bodo zagotovili tako, kot je določeno v točkah </w:t>
            </w:r>
            <w:proofErr w:type="spellStart"/>
            <w:r w:rsidRPr="003144E4">
              <w:rPr>
                <w:rFonts w:cs="Arial"/>
                <w:szCs w:val="20"/>
                <w:lang w:val="sl-SI" w:eastAsia="sl-SI"/>
              </w:rPr>
              <w:t>II.a</w:t>
            </w:r>
            <w:proofErr w:type="spellEnd"/>
            <w:r w:rsidRPr="003144E4">
              <w:rPr>
                <w:rFonts w:cs="Arial"/>
                <w:szCs w:val="20"/>
                <w:lang w:val="sl-SI" w:eastAsia="sl-SI"/>
              </w:rPr>
              <w:t xml:space="preserve"> in </w:t>
            </w:r>
            <w:proofErr w:type="spellStart"/>
            <w:r w:rsidRPr="003144E4">
              <w:rPr>
                <w:rFonts w:cs="Arial"/>
                <w:szCs w:val="20"/>
                <w:lang w:val="sl-SI" w:eastAsia="sl-SI"/>
              </w:rPr>
              <w:t>II.b</w:t>
            </w:r>
            <w:proofErr w:type="spellEnd"/>
            <w:r w:rsidRPr="003144E4">
              <w:rPr>
                <w:rFonts w:cs="Arial"/>
                <w:szCs w:val="20"/>
                <w:lang w:val="sl-SI" w:eastAsia="sl-SI"/>
              </w:rPr>
              <w:t>, je povečanje odhodkov in izdatkov proračuna mogoče na podlagi zakona, ki ureja izvrševanje državnega proračuna (npr. priliv namenskih sredstev EU). Ukrepanje ob zmanjšanju prihodkov in prejemkov proračuna je določeno z zakonom, ki ureja javne finance, in zakonom, ki ureja izvrševanje državnega proračuna.</w:t>
            </w:r>
          </w:p>
          <w:p w14:paraId="6F002357" w14:textId="77777777" w:rsidR="00B876EB" w:rsidRPr="003144E4" w:rsidRDefault="00B876EB" w:rsidP="00B876EB">
            <w:pPr>
              <w:widowControl w:val="0"/>
              <w:suppressAutoHyphens/>
              <w:overflowPunct w:val="0"/>
              <w:autoSpaceDE w:val="0"/>
              <w:autoSpaceDN w:val="0"/>
              <w:adjustRightInd w:val="0"/>
              <w:jc w:val="both"/>
              <w:textAlignment w:val="baseline"/>
              <w:rPr>
                <w:rFonts w:cs="Arial"/>
                <w:b/>
                <w:bCs/>
                <w:spacing w:val="40"/>
                <w:szCs w:val="20"/>
                <w:lang w:val="sl-SI" w:eastAsia="sl-SI"/>
              </w:rPr>
            </w:pPr>
          </w:p>
        </w:tc>
      </w:tr>
      <w:tr w:rsidR="00B876EB" w:rsidRPr="003144E4" w14:paraId="59914060" w14:textId="77777777" w:rsidTr="00980CBD">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1152"/>
        </w:trPr>
        <w:tc>
          <w:tcPr>
            <w:tcW w:w="9200" w:type="dxa"/>
            <w:gridSpan w:val="9"/>
            <w:tcBorders>
              <w:top w:val="single" w:sz="4" w:space="0" w:color="000000"/>
              <w:left w:val="single" w:sz="4" w:space="0" w:color="000000"/>
              <w:bottom w:val="single" w:sz="4" w:space="0" w:color="000000"/>
              <w:right w:val="single" w:sz="4" w:space="0" w:color="000000"/>
            </w:tcBorders>
          </w:tcPr>
          <w:p w14:paraId="2EF236A2" w14:textId="77777777" w:rsidR="00B876EB" w:rsidRPr="003144E4" w:rsidRDefault="00B876EB" w:rsidP="00B876EB">
            <w:pPr>
              <w:rPr>
                <w:rFonts w:cs="Arial"/>
                <w:b/>
                <w:szCs w:val="20"/>
                <w:lang w:val="sl-SI"/>
              </w:rPr>
            </w:pPr>
            <w:r w:rsidRPr="003144E4">
              <w:rPr>
                <w:rFonts w:cs="Arial"/>
                <w:b/>
                <w:szCs w:val="20"/>
                <w:lang w:val="sl-SI"/>
              </w:rPr>
              <w:lastRenderedPageBreak/>
              <w:t>7.b Predstavitev ocene finančnih posledic pod 40.000 EUR:</w:t>
            </w:r>
          </w:p>
          <w:p w14:paraId="1D26BFE4" w14:textId="77777777" w:rsidR="00B876EB" w:rsidRPr="003144E4" w:rsidRDefault="00B876EB" w:rsidP="00B876EB">
            <w:pPr>
              <w:rPr>
                <w:rFonts w:cs="Arial"/>
                <w:szCs w:val="20"/>
                <w:lang w:val="sl-SI"/>
              </w:rPr>
            </w:pPr>
            <w:r w:rsidRPr="003144E4">
              <w:rPr>
                <w:rFonts w:cs="Arial"/>
                <w:szCs w:val="20"/>
                <w:lang w:val="sl-SI"/>
              </w:rPr>
              <w:t>(Samo če izberete NE pod točko 6.a.)</w:t>
            </w:r>
          </w:p>
          <w:p w14:paraId="729C5BE7" w14:textId="77777777" w:rsidR="00B876EB" w:rsidRPr="003144E4" w:rsidRDefault="00B876EB" w:rsidP="00B876EB">
            <w:pPr>
              <w:rPr>
                <w:rFonts w:cs="Arial"/>
                <w:b/>
                <w:szCs w:val="20"/>
                <w:lang w:val="sl-SI"/>
              </w:rPr>
            </w:pPr>
            <w:r w:rsidRPr="003144E4">
              <w:rPr>
                <w:rFonts w:cs="Arial"/>
                <w:b/>
                <w:szCs w:val="20"/>
                <w:lang w:val="sl-SI"/>
              </w:rPr>
              <w:t>Kratka obrazložitev</w:t>
            </w:r>
          </w:p>
          <w:p w14:paraId="737E9118" w14:textId="77777777" w:rsidR="00B876EB" w:rsidRPr="003144E4" w:rsidRDefault="00B876EB" w:rsidP="00B876EB">
            <w:pPr>
              <w:rPr>
                <w:rFonts w:cs="Arial"/>
                <w:b/>
                <w:szCs w:val="20"/>
                <w:lang w:val="sl-SI"/>
              </w:rPr>
            </w:pPr>
          </w:p>
        </w:tc>
      </w:tr>
      <w:tr w:rsidR="00B876EB" w:rsidRPr="003144E4" w14:paraId="503FF322" w14:textId="77777777" w:rsidTr="00980CBD">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371"/>
        </w:trPr>
        <w:tc>
          <w:tcPr>
            <w:tcW w:w="9200" w:type="dxa"/>
            <w:gridSpan w:val="9"/>
            <w:tcBorders>
              <w:top w:val="single" w:sz="4" w:space="0" w:color="000000"/>
              <w:left w:val="single" w:sz="4" w:space="0" w:color="000000"/>
              <w:bottom w:val="single" w:sz="4" w:space="0" w:color="000000"/>
              <w:right w:val="single" w:sz="4" w:space="0" w:color="000000"/>
            </w:tcBorders>
          </w:tcPr>
          <w:p w14:paraId="345F8A0D" w14:textId="77777777" w:rsidR="00B876EB" w:rsidRPr="003144E4" w:rsidRDefault="00B876EB" w:rsidP="00B876EB">
            <w:pPr>
              <w:rPr>
                <w:rFonts w:cs="Arial"/>
                <w:b/>
                <w:szCs w:val="20"/>
                <w:lang w:val="sl-SI"/>
              </w:rPr>
            </w:pPr>
            <w:r w:rsidRPr="003144E4">
              <w:rPr>
                <w:rFonts w:cs="Arial"/>
                <w:b/>
                <w:szCs w:val="20"/>
                <w:lang w:val="sl-SI"/>
              </w:rPr>
              <w:t>8. Predstavitev sodelovanja z združenji občin:</w:t>
            </w:r>
          </w:p>
        </w:tc>
      </w:tr>
      <w:tr w:rsidR="00B876EB" w:rsidRPr="003144E4" w14:paraId="64896387" w14:textId="77777777" w:rsidTr="00980CBD">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6769" w:type="dxa"/>
            <w:gridSpan w:val="7"/>
          </w:tcPr>
          <w:p w14:paraId="405F3419" w14:textId="77777777" w:rsidR="00B876EB" w:rsidRPr="003144E4" w:rsidRDefault="00B876EB" w:rsidP="00B876EB">
            <w:pPr>
              <w:widowControl w:val="0"/>
              <w:overflowPunct w:val="0"/>
              <w:autoSpaceDE w:val="0"/>
              <w:autoSpaceDN w:val="0"/>
              <w:adjustRightInd w:val="0"/>
              <w:jc w:val="both"/>
              <w:textAlignment w:val="baseline"/>
              <w:rPr>
                <w:rFonts w:cs="Arial"/>
                <w:iCs/>
                <w:szCs w:val="20"/>
                <w:lang w:val="sl-SI" w:eastAsia="sl-SI"/>
              </w:rPr>
            </w:pPr>
            <w:r w:rsidRPr="003144E4">
              <w:rPr>
                <w:rFonts w:cs="Arial"/>
                <w:iCs/>
                <w:szCs w:val="20"/>
                <w:lang w:val="sl-SI" w:eastAsia="sl-SI"/>
              </w:rPr>
              <w:t>Vsebina predloženega gradiva (predpisa) vpliva na:</w:t>
            </w:r>
          </w:p>
          <w:p w14:paraId="1F5E6745" w14:textId="77777777" w:rsidR="00B876EB" w:rsidRPr="003144E4" w:rsidRDefault="00B876EB" w:rsidP="00B876EB">
            <w:pPr>
              <w:widowControl w:val="0"/>
              <w:numPr>
                <w:ilvl w:val="1"/>
                <w:numId w:val="21"/>
              </w:numPr>
              <w:overflowPunct w:val="0"/>
              <w:autoSpaceDE w:val="0"/>
              <w:autoSpaceDN w:val="0"/>
              <w:adjustRightInd w:val="0"/>
              <w:jc w:val="both"/>
              <w:textAlignment w:val="baseline"/>
              <w:rPr>
                <w:rFonts w:cs="Arial"/>
                <w:iCs/>
                <w:szCs w:val="20"/>
                <w:lang w:val="sl-SI" w:eastAsia="sl-SI"/>
              </w:rPr>
            </w:pPr>
            <w:r w:rsidRPr="003144E4">
              <w:rPr>
                <w:rFonts w:cs="Arial"/>
                <w:iCs/>
                <w:szCs w:val="20"/>
                <w:lang w:val="sl-SI" w:eastAsia="sl-SI"/>
              </w:rPr>
              <w:t>pristojnosti občin,</w:t>
            </w:r>
          </w:p>
          <w:p w14:paraId="03AC80C9" w14:textId="77777777" w:rsidR="00B876EB" w:rsidRPr="003144E4" w:rsidRDefault="00B876EB" w:rsidP="00B876EB">
            <w:pPr>
              <w:widowControl w:val="0"/>
              <w:numPr>
                <w:ilvl w:val="1"/>
                <w:numId w:val="21"/>
              </w:numPr>
              <w:overflowPunct w:val="0"/>
              <w:autoSpaceDE w:val="0"/>
              <w:autoSpaceDN w:val="0"/>
              <w:adjustRightInd w:val="0"/>
              <w:jc w:val="both"/>
              <w:textAlignment w:val="baseline"/>
              <w:rPr>
                <w:rFonts w:cs="Arial"/>
                <w:iCs/>
                <w:szCs w:val="20"/>
                <w:lang w:val="sl-SI" w:eastAsia="sl-SI"/>
              </w:rPr>
            </w:pPr>
            <w:r w:rsidRPr="003144E4">
              <w:rPr>
                <w:rFonts w:cs="Arial"/>
                <w:iCs/>
                <w:szCs w:val="20"/>
                <w:lang w:val="sl-SI" w:eastAsia="sl-SI"/>
              </w:rPr>
              <w:t>delovanje občin,</w:t>
            </w:r>
          </w:p>
          <w:p w14:paraId="0BD553C6" w14:textId="77777777" w:rsidR="00B876EB" w:rsidRPr="003144E4" w:rsidRDefault="00B876EB" w:rsidP="00B876EB">
            <w:pPr>
              <w:widowControl w:val="0"/>
              <w:numPr>
                <w:ilvl w:val="1"/>
                <w:numId w:val="21"/>
              </w:numPr>
              <w:overflowPunct w:val="0"/>
              <w:autoSpaceDE w:val="0"/>
              <w:autoSpaceDN w:val="0"/>
              <w:adjustRightInd w:val="0"/>
              <w:jc w:val="both"/>
              <w:textAlignment w:val="baseline"/>
              <w:rPr>
                <w:rFonts w:cs="Arial"/>
                <w:iCs/>
                <w:szCs w:val="20"/>
                <w:lang w:val="sl-SI" w:eastAsia="sl-SI"/>
              </w:rPr>
            </w:pPr>
            <w:r w:rsidRPr="003144E4">
              <w:rPr>
                <w:rFonts w:cs="Arial"/>
                <w:iCs/>
                <w:szCs w:val="20"/>
                <w:lang w:val="sl-SI" w:eastAsia="sl-SI"/>
              </w:rPr>
              <w:t>financiranje občin.</w:t>
            </w:r>
          </w:p>
          <w:p w14:paraId="11FB819D" w14:textId="77777777" w:rsidR="00B876EB" w:rsidRPr="003144E4" w:rsidRDefault="00B876EB" w:rsidP="00B876EB">
            <w:pPr>
              <w:widowControl w:val="0"/>
              <w:overflowPunct w:val="0"/>
              <w:autoSpaceDE w:val="0"/>
              <w:autoSpaceDN w:val="0"/>
              <w:adjustRightInd w:val="0"/>
              <w:ind w:left="1440"/>
              <w:jc w:val="both"/>
              <w:textAlignment w:val="baseline"/>
              <w:rPr>
                <w:rFonts w:cs="Arial"/>
                <w:iCs/>
                <w:szCs w:val="20"/>
                <w:lang w:val="sl-SI" w:eastAsia="sl-SI"/>
              </w:rPr>
            </w:pPr>
          </w:p>
        </w:tc>
        <w:tc>
          <w:tcPr>
            <w:tcW w:w="2431" w:type="dxa"/>
            <w:gridSpan w:val="2"/>
          </w:tcPr>
          <w:p w14:paraId="78A81DBA" w14:textId="77777777" w:rsidR="00B876EB" w:rsidRPr="003144E4" w:rsidRDefault="006F4109" w:rsidP="00B876EB">
            <w:pPr>
              <w:widowControl w:val="0"/>
              <w:overflowPunct w:val="0"/>
              <w:autoSpaceDE w:val="0"/>
              <w:autoSpaceDN w:val="0"/>
              <w:adjustRightInd w:val="0"/>
              <w:jc w:val="center"/>
              <w:textAlignment w:val="baseline"/>
              <w:rPr>
                <w:rFonts w:cs="Arial"/>
                <w:szCs w:val="20"/>
                <w:lang w:val="sl-SI" w:eastAsia="sl-SI"/>
              </w:rPr>
            </w:pPr>
            <w:r w:rsidRPr="003144E4">
              <w:rPr>
                <w:rFonts w:cs="Arial"/>
                <w:szCs w:val="20"/>
                <w:lang w:val="sl-SI" w:eastAsia="sl-SI"/>
              </w:rPr>
              <w:t>DA/</w:t>
            </w:r>
            <w:r w:rsidRPr="003144E4">
              <w:rPr>
                <w:rFonts w:cs="Arial"/>
                <w:b/>
                <w:szCs w:val="20"/>
                <w:lang w:val="sl-SI" w:eastAsia="sl-SI"/>
              </w:rPr>
              <w:t>NE</w:t>
            </w:r>
          </w:p>
        </w:tc>
      </w:tr>
      <w:tr w:rsidR="00B876EB" w:rsidRPr="003144E4" w14:paraId="0BC4C777" w14:textId="77777777" w:rsidTr="00980CBD">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274"/>
        </w:trPr>
        <w:tc>
          <w:tcPr>
            <w:tcW w:w="9200" w:type="dxa"/>
            <w:gridSpan w:val="9"/>
          </w:tcPr>
          <w:p w14:paraId="05BC0EBC" w14:textId="77777777" w:rsidR="00B876EB" w:rsidRPr="003144E4" w:rsidRDefault="00B876EB" w:rsidP="00B876EB">
            <w:pPr>
              <w:widowControl w:val="0"/>
              <w:overflowPunct w:val="0"/>
              <w:autoSpaceDE w:val="0"/>
              <w:autoSpaceDN w:val="0"/>
              <w:adjustRightInd w:val="0"/>
              <w:jc w:val="both"/>
              <w:textAlignment w:val="baseline"/>
              <w:rPr>
                <w:rFonts w:cs="Arial"/>
                <w:iCs/>
                <w:szCs w:val="20"/>
                <w:lang w:val="sl-SI" w:eastAsia="sl-SI"/>
              </w:rPr>
            </w:pPr>
            <w:r w:rsidRPr="003144E4">
              <w:rPr>
                <w:rFonts w:cs="Arial"/>
                <w:iCs/>
                <w:szCs w:val="20"/>
                <w:lang w:val="sl-SI" w:eastAsia="sl-SI"/>
              </w:rPr>
              <w:t xml:space="preserve">Gradivo (predpis) je bilo poslano v mnenje: </w:t>
            </w:r>
          </w:p>
          <w:p w14:paraId="1A8DE9DD" w14:textId="77777777" w:rsidR="00B876EB" w:rsidRPr="003144E4" w:rsidRDefault="00B876EB" w:rsidP="00B876EB">
            <w:pPr>
              <w:widowControl w:val="0"/>
              <w:numPr>
                <w:ilvl w:val="0"/>
                <w:numId w:val="23"/>
              </w:numPr>
              <w:overflowPunct w:val="0"/>
              <w:autoSpaceDE w:val="0"/>
              <w:autoSpaceDN w:val="0"/>
              <w:adjustRightInd w:val="0"/>
              <w:jc w:val="both"/>
              <w:textAlignment w:val="baseline"/>
              <w:rPr>
                <w:rFonts w:cs="Arial"/>
                <w:iCs/>
                <w:szCs w:val="20"/>
                <w:lang w:val="sl-SI" w:eastAsia="sl-SI"/>
              </w:rPr>
            </w:pPr>
            <w:r w:rsidRPr="003144E4">
              <w:rPr>
                <w:rFonts w:cs="Arial"/>
                <w:iCs/>
                <w:szCs w:val="20"/>
                <w:lang w:val="sl-SI" w:eastAsia="sl-SI"/>
              </w:rPr>
              <w:t>Skupnosti občin Slovenije SOS: DA/NE</w:t>
            </w:r>
          </w:p>
          <w:p w14:paraId="5151732A" w14:textId="77777777" w:rsidR="00B876EB" w:rsidRPr="003144E4" w:rsidRDefault="00B876EB" w:rsidP="00B876EB">
            <w:pPr>
              <w:widowControl w:val="0"/>
              <w:numPr>
                <w:ilvl w:val="0"/>
                <w:numId w:val="23"/>
              </w:numPr>
              <w:overflowPunct w:val="0"/>
              <w:autoSpaceDE w:val="0"/>
              <w:autoSpaceDN w:val="0"/>
              <w:adjustRightInd w:val="0"/>
              <w:jc w:val="both"/>
              <w:textAlignment w:val="baseline"/>
              <w:rPr>
                <w:rFonts w:cs="Arial"/>
                <w:iCs/>
                <w:szCs w:val="20"/>
                <w:lang w:val="sl-SI" w:eastAsia="sl-SI"/>
              </w:rPr>
            </w:pPr>
            <w:r w:rsidRPr="003144E4">
              <w:rPr>
                <w:rFonts w:cs="Arial"/>
                <w:iCs/>
                <w:szCs w:val="20"/>
                <w:lang w:val="sl-SI" w:eastAsia="sl-SI"/>
              </w:rPr>
              <w:t>Združenju občin Slovenije ZOS: DA/NE</w:t>
            </w:r>
          </w:p>
          <w:p w14:paraId="3CBBEEB8" w14:textId="77777777" w:rsidR="00B876EB" w:rsidRPr="003144E4" w:rsidRDefault="00B876EB" w:rsidP="00B876EB">
            <w:pPr>
              <w:widowControl w:val="0"/>
              <w:numPr>
                <w:ilvl w:val="0"/>
                <w:numId w:val="23"/>
              </w:numPr>
              <w:overflowPunct w:val="0"/>
              <w:autoSpaceDE w:val="0"/>
              <w:autoSpaceDN w:val="0"/>
              <w:adjustRightInd w:val="0"/>
              <w:jc w:val="both"/>
              <w:textAlignment w:val="baseline"/>
              <w:rPr>
                <w:rFonts w:cs="Arial"/>
                <w:iCs/>
                <w:szCs w:val="20"/>
                <w:lang w:val="sl-SI" w:eastAsia="sl-SI"/>
              </w:rPr>
            </w:pPr>
            <w:r w:rsidRPr="003144E4">
              <w:rPr>
                <w:rFonts w:cs="Arial"/>
                <w:iCs/>
                <w:szCs w:val="20"/>
                <w:lang w:val="sl-SI" w:eastAsia="sl-SI"/>
              </w:rPr>
              <w:t>Združenju mestnih občin Slovenije ZMOS: DA/NE</w:t>
            </w:r>
          </w:p>
          <w:p w14:paraId="10C1E83B" w14:textId="77777777" w:rsidR="00B876EB" w:rsidRPr="003144E4" w:rsidRDefault="00B876EB" w:rsidP="00B876EB">
            <w:pPr>
              <w:widowControl w:val="0"/>
              <w:overflowPunct w:val="0"/>
              <w:autoSpaceDE w:val="0"/>
              <w:autoSpaceDN w:val="0"/>
              <w:adjustRightInd w:val="0"/>
              <w:jc w:val="both"/>
              <w:textAlignment w:val="baseline"/>
              <w:rPr>
                <w:rFonts w:cs="Arial"/>
                <w:iCs/>
                <w:szCs w:val="20"/>
                <w:lang w:val="sl-SI" w:eastAsia="sl-SI"/>
              </w:rPr>
            </w:pPr>
          </w:p>
          <w:p w14:paraId="79F6DBAC" w14:textId="77777777" w:rsidR="00B876EB" w:rsidRPr="003144E4" w:rsidRDefault="00B876EB" w:rsidP="00B876EB">
            <w:pPr>
              <w:widowControl w:val="0"/>
              <w:overflowPunct w:val="0"/>
              <w:autoSpaceDE w:val="0"/>
              <w:autoSpaceDN w:val="0"/>
              <w:adjustRightInd w:val="0"/>
              <w:jc w:val="both"/>
              <w:textAlignment w:val="baseline"/>
              <w:rPr>
                <w:rFonts w:cs="Arial"/>
                <w:iCs/>
                <w:szCs w:val="20"/>
                <w:lang w:val="sl-SI" w:eastAsia="sl-SI"/>
              </w:rPr>
            </w:pPr>
            <w:r w:rsidRPr="003144E4">
              <w:rPr>
                <w:rFonts w:cs="Arial"/>
                <w:iCs/>
                <w:szCs w:val="20"/>
                <w:lang w:val="sl-SI" w:eastAsia="sl-SI"/>
              </w:rPr>
              <w:t>Predlogi in pripombe združenj so bili upoštevani:</w:t>
            </w:r>
          </w:p>
          <w:p w14:paraId="0E565730" w14:textId="77777777" w:rsidR="00B876EB" w:rsidRPr="003144E4" w:rsidRDefault="00B876EB" w:rsidP="00B876EB">
            <w:pPr>
              <w:widowControl w:val="0"/>
              <w:numPr>
                <w:ilvl w:val="0"/>
                <w:numId w:val="24"/>
              </w:numPr>
              <w:overflowPunct w:val="0"/>
              <w:autoSpaceDE w:val="0"/>
              <w:autoSpaceDN w:val="0"/>
              <w:adjustRightInd w:val="0"/>
              <w:jc w:val="both"/>
              <w:textAlignment w:val="baseline"/>
              <w:rPr>
                <w:rFonts w:cs="Arial"/>
                <w:iCs/>
                <w:szCs w:val="20"/>
                <w:lang w:val="sl-SI" w:eastAsia="sl-SI"/>
              </w:rPr>
            </w:pPr>
            <w:r w:rsidRPr="003144E4">
              <w:rPr>
                <w:rFonts w:cs="Arial"/>
                <w:iCs/>
                <w:szCs w:val="20"/>
                <w:lang w:val="sl-SI" w:eastAsia="sl-SI"/>
              </w:rPr>
              <w:t>v celoti,</w:t>
            </w:r>
          </w:p>
          <w:p w14:paraId="215B901A" w14:textId="77777777" w:rsidR="00B876EB" w:rsidRPr="003144E4" w:rsidRDefault="00B876EB" w:rsidP="00B876EB">
            <w:pPr>
              <w:widowControl w:val="0"/>
              <w:numPr>
                <w:ilvl w:val="0"/>
                <w:numId w:val="24"/>
              </w:numPr>
              <w:overflowPunct w:val="0"/>
              <w:autoSpaceDE w:val="0"/>
              <w:autoSpaceDN w:val="0"/>
              <w:adjustRightInd w:val="0"/>
              <w:jc w:val="both"/>
              <w:textAlignment w:val="baseline"/>
              <w:rPr>
                <w:rFonts w:cs="Arial"/>
                <w:iCs/>
                <w:szCs w:val="20"/>
                <w:lang w:val="sl-SI" w:eastAsia="sl-SI"/>
              </w:rPr>
            </w:pPr>
            <w:r w:rsidRPr="003144E4">
              <w:rPr>
                <w:rFonts w:cs="Arial"/>
                <w:iCs/>
                <w:szCs w:val="20"/>
                <w:lang w:val="sl-SI" w:eastAsia="sl-SI"/>
              </w:rPr>
              <w:t>večinoma,</w:t>
            </w:r>
          </w:p>
          <w:p w14:paraId="50B3E9BF" w14:textId="77777777" w:rsidR="00B876EB" w:rsidRPr="003144E4" w:rsidRDefault="00B876EB" w:rsidP="00B876EB">
            <w:pPr>
              <w:widowControl w:val="0"/>
              <w:numPr>
                <w:ilvl w:val="0"/>
                <w:numId w:val="24"/>
              </w:numPr>
              <w:overflowPunct w:val="0"/>
              <w:autoSpaceDE w:val="0"/>
              <w:autoSpaceDN w:val="0"/>
              <w:adjustRightInd w:val="0"/>
              <w:jc w:val="both"/>
              <w:textAlignment w:val="baseline"/>
              <w:rPr>
                <w:rFonts w:cs="Arial"/>
                <w:iCs/>
                <w:szCs w:val="20"/>
                <w:lang w:val="sl-SI" w:eastAsia="sl-SI"/>
              </w:rPr>
            </w:pPr>
            <w:r w:rsidRPr="003144E4">
              <w:rPr>
                <w:rFonts w:cs="Arial"/>
                <w:iCs/>
                <w:szCs w:val="20"/>
                <w:lang w:val="sl-SI" w:eastAsia="sl-SI"/>
              </w:rPr>
              <w:t>delno,</w:t>
            </w:r>
          </w:p>
          <w:p w14:paraId="211B15FC" w14:textId="77777777" w:rsidR="00B876EB" w:rsidRPr="003144E4" w:rsidRDefault="00B876EB" w:rsidP="00B876EB">
            <w:pPr>
              <w:widowControl w:val="0"/>
              <w:numPr>
                <w:ilvl w:val="0"/>
                <w:numId w:val="24"/>
              </w:numPr>
              <w:overflowPunct w:val="0"/>
              <w:autoSpaceDE w:val="0"/>
              <w:autoSpaceDN w:val="0"/>
              <w:adjustRightInd w:val="0"/>
              <w:jc w:val="both"/>
              <w:textAlignment w:val="baseline"/>
              <w:rPr>
                <w:rFonts w:cs="Arial"/>
                <w:iCs/>
                <w:szCs w:val="20"/>
                <w:lang w:val="sl-SI" w:eastAsia="sl-SI"/>
              </w:rPr>
            </w:pPr>
            <w:r w:rsidRPr="003144E4">
              <w:rPr>
                <w:rFonts w:cs="Arial"/>
                <w:iCs/>
                <w:szCs w:val="20"/>
                <w:lang w:val="sl-SI" w:eastAsia="sl-SI"/>
              </w:rPr>
              <w:t>niso bili upoštevani.</w:t>
            </w:r>
          </w:p>
          <w:p w14:paraId="272736F8" w14:textId="77777777" w:rsidR="00B876EB" w:rsidRPr="003144E4" w:rsidRDefault="00B876EB" w:rsidP="00B876EB">
            <w:pPr>
              <w:widowControl w:val="0"/>
              <w:overflowPunct w:val="0"/>
              <w:autoSpaceDE w:val="0"/>
              <w:autoSpaceDN w:val="0"/>
              <w:adjustRightInd w:val="0"/>
              <w:ind w:left="360"/>
              <w:jc w:val="both"/>
              <w:textAlignment w:val="baseline"/>
              <w:rPr>
                <w:rFonts w:cs="Arial"/>
                <w:iCs/>
                <w:szCs w:val="20"/>
                <w:lang w:val="sl-SI" w:eastAsia="sl-SI"/>
              </w:rPr>
            </w:pPr>
          </w:p>
          <w:p w14:paraId="26749A71" w14:textId="77777777" w:rsidR="00B876EB" w:rsidRPr="003144E4" w:rsidRDefault="00B876EB" w:rsidP="00B876EB">
            <w:pPr>
              <w:widowControl w:val="0"/>
              <w:overflowPunct w:val="0"/>
              <w:autoSpaceDE w:val="0"/>
              <w:autoSpaceDN w:val="0"/>
              <w:adjustRightInd w:val="0"/>
              <w:jc w:val="both"/>
              <w:textAlignment w:val="baseline"/>
              <w:rPr>
                <w:rFonts w:cs="Arial"/>
                <w:iCs/>
                <w:szCs w:val="20"/>
                <w:lang w:val="sl-SI" w:eastAsia="sl-SI"/>
              </w:rPr>
            </w:pPr>
            <w:r w:rsidRPr="003144E4">
              <w:rPr>
                <w:rFonts w:cs="Arial"/>
                <w:iCs/>
                <w:szCs w:val="20"/>
                <w:lang w:val="sl-SI" w:eastAsia="sl-SI"/>
              </w:rPr>
              <w:t>Bistveni predlogi in pripombe, ki niso bili upoštevani.</w:t>
            </w:r>
          </w:p>
          <w:p w14:paraId="6255AC6D" w14:textId="77777777" w:rsidR="00B876EB" w:rsidRPr="003144E4" w:rsidRDefault="00B876EB" w:rsidP="00B876EB">
            <w:pPr>
              <w:widowControl w:val="0"/>
              <w:overflowPunct w:val="0"/>
              <w:autoSpaceDE w:val="0"/>
              <w:autoSpaceDN w:val="0"/>
              <w:adjustRightInd w:val="0"/>
              <w:jc w:val="both"/>
              <w:textAlignment w:val="baseline"/>
              <w:rPr>
                <w:rFonts w:cs="Arial"/>
                <w:iCs/>
                <w:szCs w:val="20"/>
                <w:lang w:val="sl-SI" w:eastAsia="sl-SI"/>
              </w:rPr>
            </w:pPr>
          </w:p>
        </w:tc>
      </w:tr>
      <w:tr w:rsidR="00B876EB" w:rsidRPr="003144E4" w14:paraId="793F8AEB" w14:textId="77777777" w:rsidTr="00980CBD">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9200" w:type="dxa"/>
            <w:gridSpan w:val="9"/>
            <w:vAlign w:val="center"/>
          </w:tcPr>
          <w:p w14:paraId="1724C8FF" w14:textId="77777777" w:rsidR="00B876EB" w:rsidRPr="003144E4" w:rsidRDefault="00B876EB" w:rsidP="00B876EB">
            <w:pPr>
              <w:widowControl w:val="0"/>
              <w:overflowPunct w:val="0"/>
              <w:autoSpaceDE w:val="0"/>
              <w:autoSpaceDN w:val="0"/>
              <w:adjustRightInd w:val="0"/>
              <w:textAlignment w:val="baseline"/>
              <w:rPr>
                <w:rFonts w:cs="Arial"/>
                <w:b/>
                <w:szCs w:val="20"/>
                <w:lang w:val="sl-SI" w:eastAsia="sl-SI"/>
              </w:rPr>
            </w:pPr>
            <w:r w:rsidRPr="003144E4">
              <w:rPr>
                <w:rFonts w:cs="Arial"/>
                <w:b/>
                <w:szCs w:val="20"/>
                <w:lang w:val="sl-SI" w:eastAsia="sl-SI"/>
              </w:rPr>
              <w:lastRenderedPageBreak/>
              <w:t>9. Predstavitev sodelovanja javnosti:</w:t>
            </w:r>
          </w:p>
        </w:tc>
      </w:tr>
      <w:tr w:rsidR="00B876EB" w:rsidRPr="003144E4" w14:paraId="6BE06A71" w14:textId="77777777" w:rsidTr="00980CBD">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6769" w:type="dxa"/>
            <w:gridSpan w:val="7"/>
          </w:tcPr>
          <w:p w14:paraId="15C140A0" w14:textId="77777777" w:rsidR="00B876EB" w:rsidRPr="003144E4" w:rsidRDefault="00B876EB" w:rsidP="00B876EB">
            <w:pPr>
              <w:widowControl w:val="0"/>
              <w:overflowPunct w:val="0"/>
              <w:autoSpaceDE w:val="0"/>
              <w:autoSpaceDN w:val="0"/>
              <w:adjustRightInd w:val="0"/>
              <w:jc w:val="both"/>
              <w:textAlignment w:val="baseline"/>
              <w:rPr>
                <w:rFonts w:cs="Arial"/>
                <w:szCs w:val="20"/>
                <w:lang w:val="sl-SI" w:eastAsia="sl-SI"/>
              </w:rPr>
            </w:pPr>
            <w:r w:rsidRPr="003144E4">
              <w:rPr>
                <w:rFonts w:cs="Arial"/>
                <w:iCs/>
                <w:szCs w:val="20"/>
                <w:lang w:val="sl-SI" w:eastAsia="sl-SI"/>
              </w:rPr>
              <w:t>Gradivo je bilo predhodno objavljeno na spletni strani predlagatelja:</w:t>
            </w:r>
          </w:p>
        </w:tc>
        <w:tc>
          <w:tcPr>
            <w:tcW w:w="2431" w:type="dxa"/>
            <w:gridSpan w:val="2"/>
          </w:tcPr>
          <w:p w14:paraId="31D8F94A" w14:textId="77777777" w:rsidR="00B876EB" w:rsidRPr="003144E4" w:rsidRDefault="006F4109" w:rsidP="00B876EB">
            <w:pPr>
              <w:widowControl w:val="0"/>
              <w:overflowPunct w:val="0"/>
              <w:autoSpaceDE w:val="0"/>
              <w:autoSpaceDN w:val="0"/>
              <w:adjustRightInd w:val="0"/>
              <w:jc w:val="center"/>
              <w:textAlignment w:val="baseline"/>
              <w:rPr>
                <w:rFonts w:cs="Arial"/>
                <w:iCs/>
                <w:szCs w:val="20"/>
                <w:lang w:val="sl-SI" w:eastAsia="sl-SI"/>
              </w:rPr>
            </w:pPr>
            <w:r w:rsidRPr="003144E4">
              <w:rPr>
                <w:rFonts w:cs="Arial"/>
                <w:szCs w:val="20"/>
                <w:lang w:val="sl-SI" w:eastAsia="sl-SI"/>
              </w:rPr>
              <w:t>DA/</w:t>
            </w:r>
            <w:r w:rsidRPr="003144E4">
              <w:rPr>
                <w:rFonts w:cs="Arial"/>
                <w:b/>
                <w:szCs w:val="20"/>
                <w:lang w:val="sl-SI" w:eastAsia="sl-SI"/>
              </w:rPr>
              <w:t>NE</w:t>
            </w:r>
          </w:p>
        </w:tc>
      </w:tr>
      <w:tr w:rsidR="00B876EB" w:rsidRPr="003144E4" w14:paraId="59790F50" w14:textId="77777777" w:rsidTr="00980CBD">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9200" w:type="dxa"/>
            <w:gridSpan w:val="9"/>
          </w:tcPr>
          <w:p w14:paraId="1B6053BC" w14:textId="77777777" w:rsidR="00B876EB" w:rsidRPr="003144E4" w:rsidRDefault="00B876EB" w:rsidP="00B876EB">
            <w:pPr>
              <w:widowControl w:val="0"/>
              <w:overflowPunct w:val="0"/>
              <w:autoSpaceDE w:val="0"/>
              <w:autoSpaceDN w:val="0"/>
              <w:adjustRightInd w:val="0"/>
              <w:jc w:val="both"/>
              <w:textAlignment w:val="baseline"/>
              <w:rPr>
                <w:rFonts w:cs="Arial"/>
                <w:iCs/>
                <w:szCs w:val="20"/>
                <w:lang w:val="sl-SI" w:eastAsia="sl-SI"/>
              </w:rPr>
            </w:pPr>
            <w:r w:rsidRPr="003144E4">
              <w:rPr>
                <w:rFonts w:cs="Arial"/>
                <w:iCs/>
                <w:szCs w:val="20"/>
                <w:lang w:val="sl-SI" w:eastAsia="sl-SI"/>
              </w:rPr>
              <w:t>(Če je odgovor NE, navedite, zakaj ni bilo objavljeno.)</w:t>
            </w:r>
          </w:p>
        </w:tc>
      </w:tr>
      <w:tr w:rsidR="00B876EB" w:rsidRPr="003144E4" w14:paraId="46EE0FB0" w14:textId="77777777" w:rsidTr="00980CBD">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9200" w:type="dxa"/>
            <w:gridSpan w:val="9"/>
          </w:tcPr>
          <w:p w14:paraId="144D5CDD" w14:textId="77777777" w:rsidR="00B876EB" w:rsidRPr="003144E4" w:rsidRDefault="00B876EB" w:rsidP="00B876EB">
            <w:pPr>
              <w:widowControl w:val="0"/>
              <w:overflowPunct w:val="0"/>
              <w:autoSpaceDE w:val="0"/>
              <w:autoSpaceDN w:val="0"/>
              <w:adjustRightInd w:val="0"/>
              <w:jc w:val="both"/>
              <w:textAlignment w:val="baseline"/>
              <w:rPr>
                <w:rFonts w:cs="Arial"/>
                <w:iCs/>
                <w:szCs w:val="20"/>
                <w:lang w:val="sl-SI" w:eastAsia="sl-SI"/>
              </w:rPr>
            </w:pPr>
            <w:r w:rsidRPr="003144E4">
              <w:rPr>
                <w:rFonts w:cs="Arial"/>
                <w:iCs/>
                <w:szCs w:val="20"/>
                <w:lang w:val="sl-SI" w:eastAsia="sl-SI"/>
              </w:rPr>
              <w:t>(Če je odgovor DA, navedite:</w:t>
            </w:r>
          </w:p>
          <w:p w14:paraId="76F033DE" w14:textId="77777777" w:rsidR="00B876EB" w:rsidRPr="003144E4" w:rsidRDefault="00B876EB" w:rsidP="00B876EB">
            <w:pPr>
              <w:widowControl w:val="0"/>
              <w:overflowPunct w:val="0"/>
              <w:autoSpaceDE w:val="0"/>
              <w:autoSpaceDN w:val="0"/>
              <w:adjustRightInd w:val="0"/>
              <w:jc w:val="both"/>
              <w:textAlignment w:val="baseline"/>
              <w:rPr>
                <w:rFonts w:cs="Arial"/>
                <w:iCs/>
                <w:szCs w:val="20"/>
                <w:lang w:val="sl-SI" w:eastAsia="sl-SI"/>
              </w:rPr>
            </w:pPr>
            <w:r w:rsidRPr="003144E4">
              <w:rPr>
                <w:rFonts w:cs="Arial"/>
                <w:iCs/>
                <w:szCs w:val="20"/>
                <w:lang w:val="sl-SI" w:eastAsia="sl-SI"/>
              </w:rPr>
              <w:t>Datum objave: ………</w:t>
            </w:r>
          </w:p>
          <w:p w14:paraId="7802C494" w14:textId="77777777" w:rsidR="00B876EB" w:rsidRPr="003144E4" w:rsidRDefault="00B876EB" w:rsidP="00B876EB">
            <w:pPr>
              <w:widowControl w:val="0"/>
              <w:overflowPunct w:val="0"/>
              <w:autoSpaceDE w:val="0"/>
              <w:autoSpaceDN w:val="0"/>
              <w:adjustRightInd w:val="0"/>
              <w:jc w:val="both"/>
              <w:textAlignment w:val="baseline"/>
              <w:rPr>
                <w:rFonts w:cs="Arial"/>
                <w:iCs/>
                <w:szCs w:val="20"/>
                <w:lang w:val="sl-SI" w:eastAsia="sl-SI"/>
              </w:rPr>
            </w:pPr>
            <w:r w:rsidRPr="003144E4">
              <w:rPr>
                <w:rFonts w:cs="Arial"/>
                <w:iCs/>
                <w:szCs w:val="20"/>
                <w:lang w:val="sl-SI" w:eastAsia="sl-SI"/>
              </w:rPr>
              <w:t xml:space="preserve">V razpravo so bili vključeni: </w:t>
            </w:r>
          </w:p>
          <w:p w14:paraId="1D3C6890" w14:textId="77777777" w:rsidR="00B876EB" w:rsidRPr="003144E4" w:rsidRDefault="00B876EB" w:rsidP="00B876EB">
            <w:pPr>
              <w:widowControl w:val="0"/>
              <w:numPr>
                <w:ilvl w:val="0"/>
                <w:numId w:val="23"/>
              </w:numPr>
              <w:overflowPunct w:val="0"/>
              <w:autoSpaceDE w:val="0"/>
              <w:autoSpaceDN w:val="0"/>
              <w:adjustRightInd w:val="0"/>
              <w:jc w:val="both"/>
              <w:textAlignment w:val="baseline"/>
              <w:rPr>
                <w:rFonts w:cs="Arial"/>
                <w:iCs/>
                <w:szCs w:val="20"/>
                <w:lang w:val="sl-SI" w:eastAsia="sl-SI"/>
              </w:rPr>
            </w:pPr>
            <w:r w:rsidRPr="003144E4">
              <w:rPr>
                <w:rFonts w:cs="Arial"/>
                <w:iCs/>
                <w:szCs w:val="20"/>
                <w:lang w:val="sl-SI" w:eastAsia="sl-SI"/>
              </w:rPr>
              <w:t xml:space="preserve">nevladne organizacije, </w:t>
            </w:r>
          </w:p>
          <w:p w14:paraId="31842D76" w14:textId="77777777" w:rsidR="00B876EB" w:rsidRPr="003144E4" w:rsidRDefault="00B876EB" w:rsidP="00B876EB">
            <w:pPr>
              <w:widowControl w:val="0"/>
              <w:numPr>
                <w:ilvl w:val="0"/>
                <w:numId w:val="23"/>
              </w:numPr>
              <w:overflowPunct w:val="0"/>
              <w:autoSpaceDE w:val="0"/>
              <w:autoSpaceDN w:val="0"/>
              <w:adjustRightInd w:val="0"/>
              <w:jc w:val="both"/>
              <w:textAlignment w:val="baseline"/>
              <w:rPr>
                <w:rFonts w:cs="Arial"/>
                <w:iCs/>
                <w:szCs w:val="20"/>
                <w:lang w:val="sl-SI" w:eastAsia="sl-SI"/>
              </w:rPr>
            </w:pPr>
            <w:r w:rsidRPr="003144E4">
              <w:rPr>
                <w:rFonts w:cs="Arial"/>
                <w:iCs/>
                <w:szCs w:val="20"/>
                <w:lang w:val="sl-SI" w:eastAsia="sl-SI"/>
              </w:rPr>
              <w:t>predstavniki zainteresirane javnosti,</w:t>
            </w:r>
          </w:p>
          <w:p w14:paraId="36D0D6D8" w14:textId="77777777" w:rsidR="00B876EB" w:rsidRPr="003144E4" w:rsidRDefault="00B876EB" w:rsidP="00B876EB">
            <w:pPr>
              <w:widowControl w:val="0"/>
              <w:numPr>
                <w:ilvl w:val="0"/>
                <w:numId w:val="23"/>
              </w:numPr>
              <w:overflowPunct w:val="0"/>
              <w:autoSpaceDE w:val="0"/>
              <w:autoSpaceDN w:val="0"/>
              <w:adjustRightInd w:val="0"/>
              <w:jc w:val="both"/>
              <w:textAlignment w:val="baseline"/>
              <w:rPr>
                <w:rFonts w:cs="Arial"/>
                <w:iCs/>
                <w:szCs w:val="20"/>
                <w:lang w:val="sl-SI" w:eastAsia="sl-SI"/>
              </w:rPr>
            </w:pPr>
            <w:r w:rsidRPr="003144E4">
              <w:rPr>
                <w:rFonts w:cs="Arial"/>
                <w:iCs/>
                <w:szCs w:val="20"/>
                <w:lang w:val="sl-SI" w:eastAsia="sl-SI"/>
              </w:rPr>
              <w:t>predstavniki strokovne javnosti.</w:t>
            </w:r>
          </w:p>
          <w:p w14:paraId="04CEE12F" w14:textId="77777777" w:rsidR="00B876EB" w:rsidRPr="003144E4" w:rsidRDefault="00B876EB" w:rsidP="00B876EB">
            <w:pPr>
              <w:widowControl w:val="0"/>
              <w:numPr>
                <w:ilvl w:val="0"/>
                <w:numId w:val="23"/>
              </w:numPr>
              <w:overflowPunct w:val="0"/>
              <w:autoSpaceDE w:val="0"/>
              <w:autoSpaceDN w:val="0"/>
              <w:adjustRightInd w:val="0"/>
              <w:jc w:val="both"/>
              <w:textAlignment w:val="baseline"/>
              <w:rPr>
                <w:rFonts w:cs="Arial"/>
                <w:iCs/>
                <w:szCs w:val="20"/>
                <w:lang w:val="sl-SI" w:eastAsia="sl-SI"/>
              </w:rPr>
            </w:pPr>
            <w:r w:rsidRPr="003144E4">
              <w:rPr>
                <w:rFonts w:cs="Arial"/>
                <w:iCs/>
                <w:szCs w:val="20"/>
                <w:lang w:val="sl-SI" w:eastAsia="sl-SI"/>
              </w:rPr>
              <w:t>.</w:t>
            </w:r>
          </w:p>
          <w:p w14:paraId="0FA16AD8" w14:textId="77777777" w:rsidR="00B876EB" w:rsidRPr="003144E4" w:rsidRDefault="00B876EB" w:rsidP="00B876EB">
            <w:pPr>
              <w:widowControl w:val="0"/>
              <w:overflowPunct w:val="0"/>
              <w:autoSpaceDE w:val="0"/>
              <w:autoSpaceDN w:val="0"/>
              <w:adjustRightInd w:val="0"/>
              <w:jc w:val="both"/>
              <w:textAlignment w:val="baseline"/>
              <w:rPr>
                <w:rFonts w:cs="Arial"/>
                <w:iCs/>
                <w:szCs w:val="20"/>
                <w:lang w:val="sl-SI" w:eastAsia="sl-SI"/>
              </w:rPr>
            </w:pPr>
            <w:r w:rsidRPr="003144E4">
              <w:rPr>
                <w:rFonts w:cs="Arial"/>
                <w:iCs/>
                <w:szCs w:val="20"/>
                <w:lang w:val="sl-SI" w:eastAsia="sl-SI"/>
              </w:rPr>
              <w:t xml:space="preserve">Mnenja, predlogi in pripombe z navedbo predlagateljev </w:t>
            </w:r>
            <w:r w:rsidRPr="003144E4">
              <w:rPr>
                <w:rFonts w:cs="Arial"/>
                <w:szCs w:val="20"/>
                <w:lang w:val="sl-SI" w:eastAsia="sl-SI"/>
              </w:rPr>
              <w:t>(imen in priimkov fizičnih oseb, ki niso poslovni subjekti, ne navajajte</w:t>
            </w:r>
            <w:r w:rsidRPr="003144E4">
              <w:rPr>
                <w:rFonts w:cs="Arial"/>
                <w:iCs/>
                <w:szCs w:val="20"/>
                <w:lang w:val="sl-SI" w:eastAsia="sl-SI"/>
              </w:rPr>
              <w:t>):</w:t>
            </w:r>
          </w:p>
          <w:p w14:paraId="3E8C9EBC" w14:textId="77777777" w:rsidR="00B876EB" w:rsidRPr="003144E4" w:rsidRDefault="00B876EB" w:rsidP="00B876EB">
            <w:pPr>
              <w:widowControl w:val="0"/>
              <w:overflowPunct w:val="0"/>
              <w:autoSpaceDE w:val="0"/>
              <w:autoSpaceDN w:val="0"/>
              <w:adjustRightInd w:val="0"/>
              <w:jc w:val="both"/>
              <w:textAlignment w:val="baseline"/>
              <w:rPr>
                <w:rFonts w:cs="Arial"/>
                <w:iCs/>
                <w:szCs w:val="20"/>
                <w:lang w:val="sl-SI" w:eastAsia="sl-SI"/>
              </w:rPr>
            </w:pPr>
          </w:p>
          <w:p w14:paraId="33B269F7" w14:textId="77777777" w:rsidR="00B876EB" w:rsidRPr="003144E4" w:rsidRDefault="00B876EB" w:rsidP="00B876EB">
            <w:pPr>
              <w:widowControl w:val="0"/>
              <w:overflowPunct w:val="0"/>
              <w:autoSpaceDE w:val="0"/>
              <w:autoSpaceDN w:val="0"/>
              <w:adjustRightInd w:val="0"/>
              <w:jc w:val="both"/>
              <w:textAlignment w:val="baseline"/>
              <w:rPr>
                <w:rFonts w:cs="Arial"/>
                <w:iCs/>
                <w:szCs w:val="20"/>
                <w:lang w:val="sl-SI" w:eastAsia="sl-SI"/>
              </w:rPr>
            </w:pPr>
          </w:p>
          <w:p w14:paraId="5E97F023" w14:textId="77777777" w:rsidR="00B876EB" w:rsidRPr="003144E4" w:rsidRDefault="00B876EB" w:rsidP="00B876EB">
            <w:pPr>
              <w:widowControl w:val="0"/>
              <w:overflowPunct w:val="0"/>
              <w:autoSpaceDE w:val="0"/>
              <w:autoSpaceDN w:val="0"/>
              <w:adjustRightInd w:val="0"/>
              <w:jc w:val="both"/>
              <w:textAlignment w:val="baseline"/>
              <w:rPr>
                <w:rFonts w:cs="Arial"/>
                <w:iCs/>
                <w:szCs w:val="20"/>
                <w:lang w:val="sl-SI" w:eastAsia="sl-SI"/>
              </w:rPr>
            </w:pPr>
            <w:r w:rsidRPr="003144E4">
              <w:rPr>
                <w:rFonts w:cs="Arial"/>
                <w:iCs/>
                <w:szCs w:val="20"/>
                <w:lang w:val="sl-SI" w:eastAsia="sl-SI"/>
              </w:rPr>
              <w:t>Upoštevani so bili:</w:t>
            </w:r>
          </w:p>
          <w:p w14:paraId="05E44C87" w14:textId="77777777" w:rsidR="00B876EB" w:rsidRPr="003144E4" w:rsidRDefault="00B876EB" w:rsidP="00B876EB">
            <w:pPr>
              <w:widowControl w:val="0"/>
              <w:numPr>
                <w:ilvl w:val="0"/>
                <w:numId w:val="24"/>
              </w:numPr>
              <w:overflowPunct w:val="0"/>
              <w:autoSpaceDE w:val="0"/>
              <w:autoSpaceDN w:val="0"/>
              <w:adjustRightInd w:val="0"/>
              <w:jc w:val="both"/>
              <w:textAlignment w:val="baseline"/>
              <w:rPr>
                <w:rFonts w:cs="Arial"/>
                <w:iCs/>
                <w:szCs w:val="20"/>
                <w:lang w:val="sl-SI" w:eastAsia="sl-SI"/>
              </w:rPr>
            </w:pPr>
            <w:r w:rsidRPr="003144E4">
              <w:rPr>
                <w:rFonts w:cs="Arial"/>
                <w:iCs/>
                <w:szCs w:val="20"/>
                <w:lang w:val="sl-SI" w:eastAsia="sl-SI"/>
              </w:rPr>
              <w:t>v celoti,</w:t>
            </w:r>
          </w:p>
          <w:p w14:paraId="22589A68" w14:textId="77777777" w:rsidR="00B876EB" w:rsidRPr="003144E4" w:rsidRDefault="00B876EB" w:rsidP="00B876EB">
            <w:pPr>
              <w:widowControl w:val="0"/>
              <w:numPr>
                <w:ilvl w:val="0"/>
                <w:numId w:val="24"/>
              </w:numPr>
              <w:overflowPunct w:val="0"/>
              <w:autoSpaceDE w:val="0"/>
              <w:autoSpaceDN w:val="0"/>
              <w:adjustRightInd w:val="0"/>
              <w:jc w:val="both"/>
              <w:textAlignment w:val="baseline"/>
              <w:rPr>
                <w:rFonts w:cs="Arial"/>
                <w:iCs/>
                <w:szCs w:val="20"/>
                <w:lang w:val="sl-SI" w:eastAsia="sl-SI"/>
              </w:rPr>
            </w:pPr>
            <w:r w:rsidRPr="003144E4">
              <w:rPr>
                <w:rFonts w:cs="Arial"/>
                <w:iCs/>
                <w:szCs w:val="20"/>
                <w:lang w:val="sl-SI" w:eastAsia="sl-SI"/>
              </w:rPr>
              <w:t>večinoma,</w:t>
            </w:r>
          </w:p>
          <w:p w14:paraId="3C284692" w14:textId="77777777" w:rsidR="00B876EB" w:rsidRPr="003144E4" w:rsidRDefault="00B876EB" w:rsidP="00B876EB">
            <w:pPr>
              <w:widowControl w:val="0"/>
              <w:numPr>
                <w:ilvl w:val="0"/>
                <w:numId w:val="24"/>
              </w:numPr>
              <w:overflowPunct w:val="0"/>
              <w:autoSpaceDE w:val="0"/>
              <w:autoSpaceDN w:val="0"/>
              <w:adjustRightInd w:val="0"/>
              <w:jc w:val="both"/>
              <w:textAlignment w:val="baseline"/>
              <w:rPr>
                <w:rFonts w:cs="Arial"/>
                <w:iCs/>
                <w:szCs w:val="20"/>
                <w:lang w:val="sl-SI" w:eastAsia="sl-SI"/>
              </w:rPr>
            </w:pPr>
            <w:r w:rsidRPr="003144E4">
              <w:rPr>
                <w:rFonts w:cs="Arial"/>
                <w:iCs/>
                <w:szCs w:val="20"/>
                <w:lang w:val="sl-SI" w:eastAsia="sl-SI"/>
              </w:rPr>
              <w:t>delno,</w:t>
            </w:r>
          </w:p>
          <w:p w14:paraId="7028311E" w14:textId="77777777" w:rsidR="00B876EB" w:rsidRPr="003144E4" w:rsidRDefault="00B876EB" w:rsidP="00B876EB">
            <w:pPr>
              <w:widowControl w:val="0"/>
              <w:numPr>
                <w:ilvl w:val="0"/>
                <w:numId w:val="24"/>
              </w:numPr>
              <w:overflowPunct w:val="0"/>
              <w:autoSpaceDE w:val="0"/>
              <w:autoSpaceDN w:val="0"/>
              <w:adjustRightInd w:val="0"/>
              <w:jc w:val="both"/>
              <w:textAlignment w:val="baseline"/>
              <w:rPr>
                <w:rFonts w:cs="Arial"/>
                <w:iCs/>
                <w:szCs w:val="20"/>
                <w:lang w:val="sl-SI" w:eastAsia="sl-SI"/>
              </w:rPr>
            </w:pPr>
            <w:r w:rsidRPr="003144E4">
              <w:rPr>
                <w:rFonts w:cs="Arial"/>
                <w:iCs/>
                <w:szCs w:val="20"/>
                <w:lang w:val="sl-SI" w:eastAsia="sl-SI"/>
              </w:rPr>
              <w:t>niso bili upoštevani.</w:t>
            </w:r>
          </w:p>
          <w:p w14:paraId="50F1432F" w14:textId="77777777" w:rsidR="00B876EB" w:rsidRPr="003144E4" w:rsidRDefault="00B876EB" w:rsidP="00B876EB">
            <w:pPr>
              <w:widowControl w:val="0"/>
              <w:overflowPunct w:val="0"/>
              <w:autoSpaceDE w:val="0"/>
              <w:autoSpaceDN w:val="0"/>
              <w:adjustRightInd w:val="0"/>
              <w:jc w:val="both"/>
              <w:textAlignment w:val="baseline"/>
              <w:rPr>
                <w:rFonts w:cs="Arial"/>
                <w:iCs/>
                <w:szCs w:val="20"/>
                <w:lang w:val="sl-SI" w:eastAsia="sl-SI"/>
              </w:rPr>
            </w:pPr>
          </w:p>
          <w:p w14:paraId="52AB4282" w14:textId="77777777" w:rsidR="00B876EB" w:rsidRPr="003144E4" w:rsidRDefault="00B876EB" w:rsidP="00B876EB">
            <w:pPr>
              <w:widowControl w:val="0"/>
              <w:overflowPunct w:val="0"/>
              <w:autoSpaceDE w:val="0"/>
              <w:autoSpaceDN w:val="0"/>
              <w:adjustRightInd w:val="0"/>
              <w:jc w:val="both"/>
              <w:textAlignment w:val="baseline"/>
              <w:rPr>
                <w:rFonts w:cs="Arial"/>
                <w:iCs/>
                <w:szCs w:val="20"/>
                <w:lang w:val="sl-SI" w:eastAsia="sl-SI"/>
              </w:rPr>
            </w:pPr>
            <w:r w:rsidRPr="003144E4">
              <w:rPr>
                <w:rFonts w:cs="Arial"/>
                <w:iCs/>
                <w:szCs w:val="20"/>
                <w:lang w:val="sl-SI" w:eastAsia="sl-SI"/>
              </w:rPr>
              <w:t>Bistvena mnenja, predlogi in pripombe, ki niso bili upoštevani, ter razlogi za neupoštevanje:</w:t>
            </w:r>
          </w:p>
          <w:p w14:paraId="0F23464D" w14:textId="77777777" w:rsidR="00B876EB" w:rsidRPr="003144E4" w:rsidRDefault="00B876EB" w:rsidP="00B876EB">
            <w:pPr>
              <w:widowControl w:val="0"/>
              <w:overflowPunct w:val="0"/>
              <w:autoSpaceDE w:val="0"/>
              <w:autoSpaceDN w:val="0"/>
              <w:adjustRightInd w:val="0"/>
              <w:jc w:val="both"/>
              <w:textAlignment w:val="baseline"/>
              <w:rPr>
                <w:rFonts w:cs="Arial"/>
                <w:iCs/>
                <w:szCs w:val="20"/>
                <w:lang w:val="sl-SI" w:eastAsia="sl-SI"/>
              </w:rPr>
            </w:pPr>
          </w:p>
          <w:p w14:paraId="574CBFFA" w14:textId="77777777" w:rsidR="00B876EB" w:rsidRPr="003144E4" w:rsidRDefault="00B876EB" w:rsidP="00B876EB">
            <w:pPr>
              <w:widowControl w:val="0"/>
              <w:overflowPunct w:val="0"/>
              <w:autoSpaceDE w:val="0"/>
              <w:autoSpaceDN w:val="0"/>
              <w:adjustRightInd w:val="0"/>
              <w:jc w:val="both"/>
              <w:textAlignment w:val="baseline"/>
              <w:rPr>
                <w:rFonts w:cs="Arial"/>
                <w:iCs/>
                <w:szCs w:val="20"/>
                <w:lang w:val="sl-SI" w:eastAsia="sl-SI"/>
              </w:rPr>
            </w:pPr>
            <w:r w:rsidRPr="003144E4">
              <w:rPr>
                <w:rFonts w:cs="Arial"/>
                <w:iCs/>
                <w:szCs w:val="20"/>
                <w:lang w:val="sl-SI" w:eastAsia="sl-SI"/>
              </w:rPr>
              <w:t>Poročilo je bilo dano ……………..</w:t>
            </w:r>
          </w:p>
          <w:p w14:paraId="366DC904" w14:textId="77777777" w:rsidR="00B876EB" w:rsidRPr="003144E4" w:rsidRDefault="00B876EB" w:rsidP="00B876EB">
            <w:pPr>
              <w:widowControl w:val="0"/>
              <w:overflowPunct w:val="0"/>
              <w:autoSpaceDE w:val="0"/>
              <w:autoSpaceDN w:val="0"/>
              <w:adjustRightInd w:val="0"/>
              <w:jc w:val="both"/>
              <w:textAlignment w:val="baseline"/>
              <w:rPr>
                <w:rFonts w:cs="Arial"/>
                <w:iCs/>
                <w:szCs w:val="20"/>
                <w:lang w:val="sl-SI" w:eastAsia="sl-SI"/>
              </w:rPr>
            </w:pPr>
          </w:p>
          <w:p w14:paraId="2CC56736" w14:textId="77777777" w:rsidR="00B876EB" w:rsidRPr="003144E4" w:rsidRDefault="00B876EB" w:rsidP="00B876EB">
            <w:pPr>
              <w:widowControl w:val="0"/>
              <w:overflowPunct w:val="0"/>
              <w:autoSpaceDE w:val="0"/>
              <w:autoSpaceDN w:val="0"/>
              <w:adjustRightInd w:val="0"/>
              <w:jc w:val="both"/>
              <w:textAlignment w:val="baseline"/>
              <w:rPr>
                <w:rFonts w:cs="Arial"/>
                <w:iCs/>
                <w:szCs w:val="20"/>
                <w:lang w:val="sl-SI" w:eastAsia="sl-SI"/>
              </w:rPr>
            </w:pPr>
            <w:r w:rsidRPr="003144E4">
              <w:rPr>
                <w:rFonts w:cs="Arial"/>
                <w:iCs/>
                <w:szCs w:val="20"/>
                <w:lang w:val="sl-SI" w:eastAsia="sl-SI"/>
              </w:rPr>
              <w:t>Javnost je bila vključena v pripravo gradiva v skladu z Zakonom o …, kar je navedeno v predlogu predpisa.)</w:t>
            </w:r>
          </w:p>
          <w:p w14:paraId="2C154468" w14:textId="77777777" w:rsidR="00B876EB" w:rsidRPr="003144E4" w:rsidRDefault="00B876EB" w:rsidP="00B876EB">
            <w:pPr>
              <w:widowControl w:val="0"/>
              <w:overflowPunct w:val="0"/>
              <w:autoSpaceDE w:val="0"/>
              <w:autoSpaceDN w:val="0"/>
              <w:adjustRightInd w:val="0"/>
              <w:jc w:val="both"/>
              <w:textAlignment w:val="baseline"/>
              <w:rPr>
                <w:rFonts w:cs="Arial"/>
                <w:iCs/>
                <w:szCs w:val="20"/>
                <w:lang w:val="sl-SI" w:eastAsia="sl-SI"/>
              </w:rPr>
            </w:pPr>
          </w:p>
        </w:tc>
      </w:tr>
      <w:tr w:rsidR="001B0824" w:rsidRPr="003144E4" w14:paraId="2769CFC6" w14:textId="77777777" w:rsidTr="00980CBD">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6769" w:type="dxa"/>
            <w:gridSpan w:val="7"/>
            <w:vAlign w:val="center"/>
          </w:tcPr>
          <w:p w14:paraId="35DCBED6" w14:textId="77777777" w:rsidR="001B0824" w:rsidRPr="003144E4" w:rsidRDefault="001B0824" w:rsidP="001B0824">
            <w:pPr>
              <w:widowControl w:val="0"/>
              <w:overflowPunct w:val="0"/>
              <w:autoSpaceDE w:val="0"/>
              <w:autoSpaceDN w:val="0"/>
              <w:adjustRightInd w:val="0"/>
              <w:textAlignment w:val="baseline"/>
              <w:rPr>
                <w:rFonts w:cs="Arial"/>
                <w:szCs w:val="20"/>
                <w:lang w:val="sl-SI" w:eastAsia="sl-SI"/>
              </w:rPr>
            </w:pPr>
            <w:r w:rsidRPr="003144E4">
              <w:rPr>
                <w:rFonts w:cs="Arial"/>
                <w:b/>
                <w:szCs w:val="20"/>
                <w:lang w:val="sl-SI" w:eastAsia="sl-SI"/>
              </w:rPr>
              <w:t>10. Pri pripravi gradiva so bile upoštevane zahteve iz Resolucije o normativni dejavnosti:</w:t>
            </w:r>
          </w:p>
        </w:tc>
        <w:tc>
          <w:tcPr>
            <w:tcW w:w="2431" w:type="dxa"/>
            <w:gridSpan w:val="2"/>
            <w:vAlign w:val="center"/>
          </w:tcPr>
          <w:p w14:paraId="7091E0CB" w14:textId="77777777" w:rsidR="001B0824" w:rsidRPr="003144E4" w:rsidRDefault="001B0824" w:rsidP="001B0824">
            <w:pPr>
              <w:widowControl w:val="0"/>
              <w:overflowPunct w:val="0"/>
              <w:autoSpaceDE w:val="0"/>
              <w:autoSpaceDN w:val="0"/>
              <w:adjustRightInd w:val="0"/>
              <w:jc w:val="center"/>
              <w:textAlignment w:val="baseline"/>
              <w:rPr>
                <w:rFonts w:cs="Arial"/>
                <w:iCs/>
                <w:szCs w:val="20"/>
                <w:lang w:val="sl-SI" w:eastAsia="sl-SI"/>
              </w:rPr>
            </w:pPr>
            <w:r w:rsidRPr="003144E4">
              <w:rPr>
                <w:rFonts w:cs="Arial"/>
                <w:szCs w:val="20"/>
                <w:lang w:val="sl-SI" w:eastAsia="sl-SI"/>
              </w:rPr>
              <w:t>DA/</w:t>
            </w:r>
            <w:r w:rsidRPr="003144E4">
              <w:rPr>
                <w:rFonts w:cs="Arial"/>
                <w:b/>
                <w:szCs w:val="20"/>
                <w:lang w:val="sl-SI" w:eastAsia="sl-SI"/>
              </w:rPr>
              <w:t>NE</w:t>
            </w:r>
          </w:p>
        </w:tc>
      </w:tr>
      <w:tr w:rsidR="001B0824" w:rsidRPr="003144E4" w14:paraId="449DDD78" w14:textId="77777777" w:rsidTr="00980CBD">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6769" w:type="dxa"/>
            <w:gridSpan w:val="7"/>
            <w:vAlign w:val="center"/>
          </w:tcPr>
          <w:p w14:paraId="21549481" w14:textId="77777777" w:rsidR="001B0824" w:rsidRPr="003144E4" w:rsidRDefault="001B0824" w:rsidP="001B0824">
            <w:pPr>
              <w:widowControl w:val="0"/>
              <w:overflowPunct w:val="0"/>
              <w:autoSpaceDE w:val="0"/>
              <w:autoSpaceDN w:val="0"/>
              <w:adjustRightInd w:val="0"/>
              <w:textAlignment w:val="baseline"/>
              <w:rPr>
                <w:rFonts w:cs="Arial"/>
                <w:b/>
                <w:szCs w:val="20"/>
                <w:lang w:val="sl-SI" w:eastAsia="sl-SI"/>
              </w:rPr>
            </w:pPr>
            <w:r w:rsidRPr="003144E4">
              <w:rPr>
                <w:rFonts w:cs="Arial"/>
                <w:b/>
                <w:szCs w:val="20"/>
                <w:lang w:val="sl-SI" w:eastAsia="sl-SI"/>
              </w:rPr>
              <w:t>11. Gradivo je uvrščeno v delovni program vlade:</w:t>
            </w:r>
          </w:p>
        </w:tc>
        <w:tc>
          <w:tcPr>
            <w:tcW w:w="2431" w:type="dxa"/>
            <w:gridSpan w:val="2"/>
            <w:vAlign w:val="center"/>
          </w:tcPr>
          <w:p w14:paraId="44D1EDD5" w14:textId="77777777" w:rsidR="001B0824" w:rsidRPr="003144E4" w:rsidRDefault="001B0824" w:rsidP="001B0824">
            <w:pPr>
              <w:widowControl w:val="0"/>
              <w:overflowPunct w:val="0"/>
              <w:autoSpaceDE w:val="0"/>
              <w:autoSpaceDN w:val="0"/>
              <w:adjustRightInd w:val="0"/>
              <w:jc w:val="center"/>
              <w:textAlignment w:val="baseline"/>
              <w:rPr>
                <w:rFonts w:cs="Arial"/>
                <w:szCs w:val="20"/>
                <w:lang w:val="sl-SI" w:eastAsia="sl-SI"/>
              </w:rPr>
            </w:pPr>
            <w:r w:rsidRPr="003144E4">
              <w:rPr>
                <w:rFonts w:cs="Arial"/>
                <w:szCs w:val="20"/>
                <w:lang w:val="sl-SI" w:eastAsia="sl-SI"/>
              </w:rPr>
              <w:t>DA/</w:t>
            </w:r>
            <w:r w:rsidRPr="003144E4">
              <w:rPr>
                <w:rFonts w:cs="Arial"/>
                <w:b/>
                <w:szCs w:val="20"/>
                <w:lang w:val="sl-SI" w:eastAsia="sl-SI"/>
              </w:rPr>
              <w:t>NE</w:t>
            </w:r>
          </w:p>
        </w:tc>
      </w:tr>
      <w:tr w:rsidR="00697A5E" w:rsidRPr="003144E4" w14:paraId="27100EA6" w14:textId="77777777" w:rsidTr="00980CBD">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9200" w:type="dxa"/>
            <w:gridSpan w:val="9"/>
            <w:vAlign w:val="center"/>
          </w:tcPr>
          <w:p w14:paraId="77461D4E" w14:textId="77777777" w:rsidR="00697A5E" w:rsidRPr="003144E4" w:rsidRDefault="00697A5E" w:rsidP="00697A5E">
            <w:pPr>
              <w:widowControl w:val="0"/>
              <w:overflowPunct w:val="0"/>
              <w:autoSpaceDE w:val="0"/>
              <w:autoSpaceDN w:val="0"/>
              <w:adjustRightInd w:val="0"/>
              <w:jc w:val="center"/>
              <w:textAlignment w:val="baseline"/>
              <w:rPr>
                <w:rFonts w:cs="Arial"/>
                <w:szCs w:val="20"/>
                <w:lang w:val="sl-SI" w:eastAsia="sl-SI"/>
              </w:rPr>
            </w:pPr>
          </w:p>
          <w:p w14:paraId="57DF3BEF" w14:textId="77777777" w:rsidR="00697A5E" w:rsidRPr="003144E4" w:rsidRDefault="00697A5E" w:rsidP="00697A5E">
            <w:pPr>
              <w:widowControl w:val="0"/>
              <w:overflowPunct w:val="0"/>
              <w:autoSpaceDE w:val="0"/>
              <w:autoSpaceDN w:val="0"/>
              <w:adjustRightInd w:val="0"/>
              <w:jc w:val="center"/>
              <w:textAlignment w:val="baseline"/>
              <w:rPr>
                <w:rFonts w:cs="Arial"/>
                <w:szCs w:val="20"/>
                <w:lang w:val="sl-SI" w:eastAsia="sl-SI"/>
              </w:rPr>
            </w:pPr>
          </w:p>
          <w:p w14:paraId="2A0B30BE" w14:textId="77777777" w:rsidR="00697A5E" w:rsidRPr="003144E4" w:rsidRDefault="00697A5E" w:rsidP="00697A5E">
            <w:pPr>
              <w:widowControl w:val="0"/>
              <w:overflowPunct w:val="0"/>
              <w:autoSpaceDE w:val="0"/>
              <w:autoSpaceDN w:val="0"/>
              <w:adjustRightInd w:val="0"/>
              <w:jc w:val="center"/>
              <w:textAlignment w:val="baseline"/>
              <w:rPr>
                <w:rFonts w:cs="Arial"/>
                <w:szCs w:val="20"/>
                <w:lang w:val="sl-SI" w:eastAsia="sl-SI"/>
              </w:rPr>
            </w:pPr>
          </w:p>
          <w:p w14:paraId="0A59B89A" w14:textId="77777777" w:rsidR="00697A5E" w:rsidRPr="003144E4" w:rsidRDefault="00697A5E" w:rsidP="00697A5E">
            <w:pPr>
              <w:widowControl w:val="0"/>
              <w:overflowPunct w:val="0"/>
              <w:autoSpaceDE w:val="0"/>
              <w:autoSpaceDN w:val="0"/>
              <w:adjustRightInd w:val="0"/>
              <w:jc w:val="center"/>
              <w:textAlignment w:val="baseline"/>
              <w:rPr>
                <w:rFonts w:cs="Arial"/>
                <w:szCs w:val="20"/>
                <w:lang w:val="sl-SI" w:eastAsia="sl-SI"/>
              </w:rPr>
            </w:pPr>
          </w:p>
          <w:p w14:paraId="2F0B9BAD" w14:textId="01CDE09E" w:rsidR="00697A5E" w:rsidRDefault="00B03B59" w:rsidP="00697A5E">
            <w:pPr>
              <w:spacing w:line="240" w:lineRule="atLeast"/>
              <w:ind w:left="4820"/>
              <w:jc w:val="center"/>
              <w:rPr>
                <w:rFonts w:cs="Arial"/>
                <w:b/>
                <w:snapToGrid w:val="0"/>
                <w:szCs w:val="20"/>
                <w:lang w:val="sl-SI"/>
              </w:rPr>
            </w:pPr>
            <w:r>
              <w:rPr>
                <w:rFonts w:cs="Arial"/>
                <w:b/>
                <w:snapToGrid w:val="0"/>
                <w:szCs w:val="20"/>
                <w:lang w:val="sl-SI"/>
              </w:rPr>
              <w:t>Samuel ŽBOGAR</w:t>
            </w:r>
          </w:p>
          <w:p w14:paraId="5A66569C" w14:textId="1D7EC18E" w:rsidR="00B03B59" w:rsidRPr="003144E4" w:rsidRDefault="00B03B59" w:rsidP="00697A5E">
            <w:pPr>
              <w:spacing w:line="240" w:lineRule="atLeast"/>
              <w:ind w:left="4820"/>
              <w:jc w:val="center"/>
              <w:rPr>
                <w:rFonts w:cs="Arial"/>
                <w:szCs w:val="20"/>
                <w:lang w:val="sl-SI" w:eastAsia="sl-SI"/>
              </w:rPr>
            </w:pPr>
            <w:bookmarkStart w:id="0" w:name="_GoBack"/>
            <w:bookmarkEnd w:id="0"/>
            <w:r>
              <w:rPr>
                <w:rFonts w:cs="Arial"/>
                <w:b/>
                <w:snapToGrid w:val="0"/>
                <w:szCs w:val="20"/>
                <w:lang w:val="sl-SI"/>
              </w:rPr>
              <w:t>DRŽAVNI SEKRETAR</w:t>
            </w:r>
          </w:p>
          <w:p w14:paraId="5E7AC623" w14:textId="77777777" w:rsidR="00697A5E" w:rsidRPr="003144E4" w:rsidRDefault="00697A5E" w:rsidP="00697A5E">
            <w:pPr>
              <w:widowControl w:val="0"/>
              <w:overflowPunct w:val="0"/>
              <w:autoSpaceDE w:val="0"/>
              <w:autoSpaceDN w:val="0"/>
              <w:adjustRightInd w:val="0"/>
              <w:jc w:val="center"/>
              <w:textAlignment w:val="baseline"/>
              <w:rPr>
                <w:rFonts w:cs="Arial"/>
                <w:szCs w:val="20"/>
                <w:lang w:val="sl-SI" w:eastAsia="sl-SI"/>
              </w:rPr>
            </w:pPr>
          </w:p>
        </w:tc>
      </w:tr>
    </w:tbl>
    <w:p w14:paraId="2E0EB94B" w14:textId="77777777" w:rsidR="00BE1017" w:rsidRPr="003144E4" w:rsidRDefault="00BE1017" w:rsidP="00BE1017">
      <w:pPr>
        <w:rPr>
          <w:rFonts w:cs="Arial"/>
          <w:b/>
          <w:szCs w:val="20"/>
          <w:lang w:val="sl-SI"/>
        </w:rPr>
      </w:pPr>
    </w:p>
    <w:p w14:paraId="05E73490" w14:textId="77777777" w:rsidR="00BE1017" w:rsidRPr="003144E4" w:rsidRDefault="00BE1017" w:rsidP="00BE1017">
      <w:pPr>
        <w:tabs>
          <w:tab w:val="left" w:pos="708"/>
        </w:tabs>
        <w:rPr>
          <w:rFonts w:eastAsia="Calibri" w:cs="Arial"/>
          <w:b/>
          <w:szCs w:val="20"/>
          <w:lang w:val="sl-SI"/>
        </w:rPr>
      </w:pPr>
    </w:p>
    <w:p w14:paraId="11D82247" w14:textId="77777777" w:rsidR="00BE1017" w:rsidRPr="003144E4" w:rsidRDefault="00BE1017" w:rsidP="00BE1017">
      <w:pPr>
        <w:rPr>
          <w:rFonts w:eastAsia="Calibri" w:cs="Arial"/>
          <w:szCs w:val="20"/>
          <w:lang w:val="sl-SI"/>
        </w:rPr>
      </w:pPr>
    </w:p>
    <w:p w14:paraId="2BA7A67B" w14:textId="77777777" w:rsidR="00BE1017" w:rsidRPr="003144E4" w:rsidRDefault="00BE1017" w:rsidP="00BE1017">
      <w:pPr>
        <w:rPr>
          <w:rFonts w:eastAsia="Calibri" w:cs="Arial"/>
          <w:szCs w:val="20"/>
          <w:lang w:val="sl-SI"/>
        </w:rPr>
      </w:pPr>
    </w:p>
    <w:p w14:paraId="59AA885C" w14:textId="77777777" w:rsidR="00BE1017" w:rsidRPr="003144E4" w:rsidRDefault="00BE1017" w:rsidP="00BE1017">
      <w:pPr>
        <w:rPr>
          <w:rFonts w:eastAsia="Calibri" w:cs="Arial"/>
          <w:szCs w:val="20"/>
          <w:lang w:val="sl-SI"/>
        </w:rPr>
      </w:pPr>
    </w:p>
    <w:p w14:paraId="7E3E1CCA" w14:textId="77777777" w:rsidR="00BE1017" w:rsidRPr="003144E4" w:rsidRDefault="00BE1017" w:rsidP="00BE1017">
      <w:pPr>
        <w:rPr>
          <w:rFonts w:eastAsia="Calibri" w:cs="Arial"/>
          <w:szCs w:val="20"/>
          <w:lang w:val="sl-SI"/>
        </w:rPr>
      </w:pPr>
    </w:p>
    <w:p w14:paraId="2FE37CC0" w14:textId="77777777" w:rsidR="00BE1017" w:rsidRPr="003144E4" w:rsidRDefault="00BE1017" w:rsidP="00BE1017">
      <w:pPr>
        <w:rPr>
          <w:rFonts w:eastAsia="Calibri" w:cs="Arial"/>
          <w:szCs w:val="20"/>
          <w:lang w:val="sl-SI"/>
        </w:rPr>
      </w:pPr>
    </w:p>
    <w:p w14:paraId="4535A5E5" w14:textId="77777777" w:rsidR="00BE1017" w:rsidRPr="003144E4" w:rsidRDefault="00BE1017" w:rsidP="00BE1017">
      <w:pPr>
        <w:rPr>
          <w:rFonts w:eastAsia="Calibri" w:cs="Arial"/>
          <w:szCs w:val="20"/>
          <w:lang w:val="sl-SI"/>
        </w:rPr>
      </w:pPr>
    </w:p>
    <w:p w14:paraId="362A1B5B" w14:textId="77777777" w:rsidR="00BE1017" w:rsidRPr="003144E4" w:rsidRDefault="00BE1017" w:rsidP="00BE1017">
      <w:pPr>
        <w:tabs>
          <w:tab w:val="center" w:pos="4320"/>
          <w:tab w:val="left" w:pos="5112"/>
          <w:tab w:val="right" w:pos="8640"/>
        </w:tabs>
        <w:rPr>
          <w:rFonts w:cs="Arial"/>
          <w:szCs w:val="20"/>
          <w:lang w:val="sl-SI"/>
        </w:rPr>
      </w:pPr>
    </w:p>
    <w:p w14:paraId="086851BF" w14:textId="77777777" w:rsidR="00BE1017" w:rsidRPr="003144E4" w:rsidRDefault="00BE1017" w:rsidP="00BE1017">
      <w:pPr>
        <w:rPr>
          <w:rFonts w:eastAsia="Calibri" w:cs="Arial"/>
          <w:szCs w:val="20"/>
          <w:lang w:val="sl-SI"/>
        </w:rPr>
      </w:pPr>
    </w:p>
    <w:p w14:paraId="2514BE24" w14:textId="77777777" w:rsidR="00BE1017" w:rsidRPr="003144E4" w:rsidRDefault="00BE1017" w:rsidP="00BE1017">
      <w:pPr>
        <w:spacing w:after="200" w:line="276" w:lineRule="auto"/>
        <w:rPr>
          <w:rFonts w:eastAsia="Calibri" w:cs="Arial"/>
          <w:szCs w:val="20"/>
          <w:lang w:val="sl-SI"/>
        </w:rPr>
      </w:pPr>
    </w:p>
    <w:p w14:paraId="27CF35EF" w14:textId="77777777" w:rsidR="00640251" w:rsidRPr="003144E4" w:rsidRDefault="00CE2F65" w:rsidP="00640251">
      <w:pPr>
        <w:tabs>
          <w:tab w:val="left" w:pos="5812"/>
        </w:tabs>
        <w:jc w:val="center"/>
        <w:rPr>
          <w:rFonts w:cs="Arial"/>
          <w:b/>
          <w:bCs/>
          <w:szCs w:val="20"/>
          <w:lang w:val="sl-SI"/>
        </w:rPr>
      </w:pPr>
      <w:r w:rsidRPr="003144E4">
        <w:rPr>
          <w:rFonts w:cs="Arial"/>
          <w:szCs w:val="20"/>
          <w:lang w:val="sl-SI"/>
        </w:rPr>
        <w:br w:type="page"/>
      </w:r>
      <w:r w:rsidR="00640251" w:rsidRPr="003144E4">
        <w:rPr>
          <w:rFonts w:cs="Arial"/>
          <w:b/>
          <w:bCs/>
          <w:szCs w:val="20"/>
          <w:lang w:val="sl-SI"/>
        </w:rPr>
        <w:lastRenderedPageBreak/>
        <w:t>Obrazložitev</w:t>
      </w:r>
    </w:p>
    <w:p w14:paraId="5354D6E8" w14:textId="77777777" w:rsidR="00640251" w:rsidRPr="003144E4" w:rsidRDefault="00640251" w:rsidP="00640251">
      <w:pPr>
        <w:tabs>
          <w:tab w:val="left" w:pos="5812"/>
        </w:tabs>
        <w:jc w:val="both"/>
        <w:rPr>
          <w:rFonts w:cs="Arial"/>
          <w:szCs w:val="20"/>
          <w:lang w:val="sl-SI"/>
        </w:rPr>
      </w:pPr>
    </w:p>
    <w:p w14:paraId="78C56E40" w14:textId="64433546" w:rsidR="0078166E" w:rsidRPr="003144E4" w:rsidRDefault="00640251" w:rsidP="001D2C7F">
      <w:pPr>
        <w:pStyle w:val="NoSpacing"/>
        <w:jc w:val="both"/>
        <w:rPr>
          <w:rFonts w:ascii="Arial" w:hAnsi="Arial" w:cs="Arial"/>
          <w:sz w:val="20"/>
          <w:szCs w:val="20"/>
        </w:rPr>
      </w:pPr>
      <w:r w:rsidRPr="003144E4">
        <w:rPr>
          <w:rFonts w:ascii="Arial" w:hAnsi="Arial" w:cs="Arial"/>
          <w:bCs/>
          <w:sz w:val="20"/>
          <w:szCs w:val="20"/>
        </w:rPr>
        <w:t xml:space="preserve">Stalna medresorska delovna skupina za zadeve OECD na operativni ravni (v nadaljevanju: SMDS), ustanovljena </w:t>
      </w:r>
      <w:r w:rsidR="001D2C7F" w:rsidRPr="003144E4">
        <w:rPr>
          <w:rFonts w:ascii="Arial" w:hAnsi="Arial" w:cs="Arial"/>
          <w:bCs/>
          <w:sz w:val="20"/>
          <w:szCs w:val="20"/>
        </w:rPr>
        <w:t>s sklepom št. 02401-12/2018/</w:t>
      </w:r>
      <w:r w:rsidR="00E16F9A">
        <w:rPr>
          <w:rFonts w:ascii="Arial" w:hAnsi="Arial" w:cs="Arial"/>
          <w:bCs/>
          <w:sz w:val="20"/>
          <w:szCs w:val="20"/>
        </w:rPr>
        <w:t>13</w:t>
      </w:r>
      <w:r w:rsidR="001D2C7F" w:rsidRPr="003144E4">
        <w:rPr>
          <w:rFonts w:ascii="Arial" w:hAnsi="Arial" w:cs="Arial"/>
          <w:bCs/>
          <w:sz w:val="20"/>
          <w:szCs w:val="20"/>
        </w:rPr>
        <w:t xml:space="preserve"> z dne 1</w:t>
      </w:r>
      <w:r w:rsidR="00E16F9A">
        <w:rPr>
          <w:rFonts w:ascii="Arial" w:hAnsi="Arial" w:cs="Arial"/>
          <w:bCs/>
          <w:sz w:val="20"/>
          <w:szCs w:val="20"/>
        </w:rPr>
        <w:t>0</w:t>
      </w:r>
      <w:r w:rsidR="001D2C7F" w:rsidRPr="003144E4">
        <w:rPr>
          <w:rFonts w:ascii="Arial" w:hAnsi="Arial" w:cs="Arial"/>
          <w:bCs/>
          <w:sz w:val="20"/>
          <w:szCs w:val="20"/>
        </w:rPr>
        <w:t>. 1. 2019</w:t>
      </w:r>
      <w:r w:rsidR="0078166E" w:rsidRPr="003144E4">
        <w:rPr>
          <w:rFonts w:ascii="Arial" w:hAnsi="Arial" w:cs="Arial"/>
          <w:bCs/>
          <w:sz w:val="20"/>
          <w:szCs w:val="20"/>
        </w:rPr>
        <w:t>,</w:t>
      </w:r>
      <w:r w:rsidR="001D2C7F" w:rsidRPr="003144E4">
        <w:rPr>
          <w:rFonts w:ascii="Arial" w:hAnsi="Arial" w:cs="Arial"/>
          <w:bCs/>
          <w:sz w:val="20"/>
          <w:szCs w:val="20"/>
        </w:rPr>
        <w:t xml:space="preserve"> nazadnje spremenjen</w:t>
      </w:r>
      <w:r w:rsidR="0078166E" w:rsidRPr="003144E4">
        <w:rPr>
          <w:rFonts w:ascii="Arial" w:hAnsi="Arial" w:cs="Arial"/>
          <w:bCs/>
          <w:sz w:val="20"/>
          <w:szCs w:val="20"/>
        </w:rPr>
        <w:t>im</w:t>
      </w:r>
      <w:r w:rsidR="001D2C7F" w:rsidRPr="003144E4">
        <w:rPr>
          <w:rFonts w:ascii="Arial" w:hAnsi="Arial" w:cs="Arial"/>
          <w:bCs/>
          <w:sz w:val="20"/>
          <w:szCs w:val="20"/>
        </w:rPr>
        <w:t xml:space="preserve"> s sklepom št. 01201-17/2022/9 z dne 22. 9. 2022</w:t>
      </w:r>
      <w:r w:rsidRPr="003144E4">
        <w:rPr>
          <w:rFonts w:ascii="Arial" w:hAnsi="Arial" w:cs="Arial"/>
          <w:bCs/>
          <w:sz w:val="20"/>
          <w:szCs w:val="20"/>
        </w:rPr>
        <w:t xml:space="preserve">, </w:t>
      </w:r>
      <w:r w:rsidR="001D2C7F" w:rsidRPr="003144E4">
        <w:rPr>
          <w:rFonts w:ascii="Arial" w:hAnsi="Arial" w:cs="Arial"/>
          <w:bCs/>
          <w:sz w:val="20"/>
          <w:szCs w:val="20"/>
        </w:rPr>
        <w:t xml:space="preserve">je bila ustanovljena </w:t>
      </w:r>
      <w:r w:rsidRPr="003144E4">
        <w:rPr>
          <w:rFonts w:ascii="Arial" w:hAnsi="Arial" w:cs="Arial"/>
          <w:bCs/>
          <w:sz w:val="20"/>
          <w:szCs w:val="20"/>
        </w:rPr>
        <w:t>z namenom usklajevanja stališč in uresničevanja pravic in nalog Republike Slovenije kot članice OECD</w:t>
      </w:r>
      <w:r w:rsidR="001D2C7F" w:rsidRPr="003144E4">
        <w:rPr>
          <w:rFonts w:ascii="Arial" w:hAnsi="Arial" w:cs="Arial"/>
          <w:bCs/>
          <w:sz w:val="20"/>
          <w:szCs w:val="20"/>
        </w:rPr>
        <w:t xml:space="preserve">. </w:t>
      </w:r>
      <w:r w:rsidR="001D2C7F" w:rsidRPr="003144E4">
        <w:rPr>
          <w:rFonts w:ascii="Arial" w:hAnsi="Arial" w:cs="Arial"/>
          <w:sz w:val="20"/>
          <w:szCs w:val="20"/>
        </w:rPr>
        <w:t xml:space="preserve">Zaradi poteka veljavnosti aktualnih usmeritev za delovanje Republike Slovenije v OECD konec letošnjega leta, so pripravljene nove usmeritve. </w:t>
      </w:r>
    </w:p>
    <w:p w14:paraId="492383A3" w14:textId="77777777" w:rsidR="0078166E" w:rsidRPr="003144E4" w:rsidRDefault="0078166E" w:rsidP="001D2C7F">
      <w:pPr>
        <w:pStyle w:val="NoSpacing"/>
        <w:jc w:val="both"/>
        <w:rPr>
          <w:rFonts w:ascii="Arial" w:hAnsi="Arial" w:cs="Arial"/>
          <w:sz w:val="20"/>
          <w:szCs w:val="20"/>
        </w:rPr>
      </w:pPr>
    </w:p>
    <w:p w14:paraId="727DDDC0" w14:textId="77777777" w:rsidR="00CE2F65" w:rsidRPr="003144E4" w:rsidRDefault="001D2C7F" w:rsidP="001D2C7F">
      <w:pPr>
        <w:pStyle w:val="NoSpacing"/>
        <w:jc w:val="both"/>
        <w:rPr>
          <w:rFonts w:ascii="Arial" w:hAnsi="Arial" w:cs="Arial"/>
          <w:sz w:val="20"/>
          <w:szCs w:val="20"/>
        </w:rPr>
      </w:pPr>
      <w:r w:rsidRPr="003144E4">
        <w:rPr>
          <w:rFonts w:ascii="Arial" w:hAnsi="Arial" w:cs="Arial"/>
          <w:sz w:val="20"/>
          <w:szCs w:val="20"/>
        </w:rPr>
        <w:t xml:space="preserve">Sodelovanje z OECD je zelo razvejano, tako na politični kot na strokovni ravni (podobno kot sodelovanje z institucijami EU), sodeluje množica pristojnih resorjev in naloga </w:t>
      </w:r>
      <w:r w:rsidR="00D10791">
        <w:rPr>
          <w:rFonts w:ascii="Arial" w:hAnsi="Arial" w:cs="Arial"/>
          <w:sz w:val="20"/>
          <w:szCs w:val="20"/>
        </w:rPr>
        <w:t>Ministrstva za zunanje zadeve</w:t>
      </w:r>
      <w:r w:rsidRPr="003144E4">
        <w:rPr>
          <w:rFonts w:ascii="Arial" w:hAnsi="Arial" w:cs="Arial"/>
          <w:sz w:val="20"/>
          <w:szCs w:val="20"/>
        </w:rPr>
        <w:t xml:space="preserve"> kot nacionalnega koordinatorja je, da skrbi za medsebojno usklajenost vseh aktivnosti in skladnost delovanja s splošnimi usmeritvami zunanje politike Slovenije.</w:t>
      </w:r>
    </w:p>
    <w:p w14:paraId="61B11146" w14:textId="77777777" w:rsidR="00CE2F65" w:rsidRPr="003144E4" w:rsidRDefault="00CE2F65" w:rsidP="00FE06FF">
      <w:pPr>
        <w:jc w:val="both"/>
        <w:rPr>
          <w:rFonts w:cs="Arial"/>
          <w:szCs w:val="20"/>
          <w:lang w:val="sl-SI"/>
        </w:rPr>
      </w:pPr>
    </w:p>
    <w:p w14:paraId="60F09474" w14:textId="77777777" w:rsidR="008F5EF6" w:rsidRPr="003144E4" w:rsidRDefault="001D2C7F" w:rsidP="006E2C38">
      <w:pPr>
        <w:pStyle w:val="NoSpacing"/>
        <w:jc w:val="both"/>
        <w:rPr>
          <w:rFonts w:ascii="Arial" w:hAnsi="Arial" w:cs="Arial"/>
          <w:sz w:val="20"/>
          <w:szCs w:val="20"/>
        </w:rPr>
      </w:pPr>
      <w:r w:rsidRPr="003144E4">
        <w:rPr>
          <w:rFonts w:ascii="Arial" w:hAnsi="Arial" w:cs="Arial"/>
          <w:sz w:val="20"/>
          <w:szCs w:val="20"/>
        </w:rPr>
        <w:t xml:space="preserve">Nov predlog Usmeritev za delovanje Republike Slovenije v OECD v obdobju do konca leta 2025 izhaja iz </w:t>
      </w:r>
      <w:r w:rsidR="007237E7" w:rsidRPr="003144E4">
        <w:rPr>
          <w:rFonts w:ascii="Arial" w:hAnsi="Arial" w:cs="Arial"/>
          <w:sz w:val="20"/>
          <w:szCs w:val="20"/>
        </w:rPr>
        <w:t>iztekajočih se</w:t>
      </w:r>
      <w:r w:rsidRPr="003144E4">
        <w:rPr>
          <w:rFonts w:ascii="Arial" w:hAnsi="Arial" w:cs="Arial"/>
          <w:sz w:val="20"/>
          <w:szCs w:val="20"/>
        </w:rPr>
        <w:t xml:space="preserve"> Usmeritev za delovanje Republike Slovenije v OECD v obdobju do konca leta 2022</w:t>
      </w:r>
      <w:r w:rsidR="008F5EF6" w:rsidRPr="003144E4">
        <w:rPr>
          <w:rFonts w:ascii="Arial" w:hAnsi="Arial" w:cs="Arial"/>
          <w:sz w:val="20"/>
          <w:szCs w:val="20"/>
        </w:rPr>
        <w:t>. U</w:t>
      </w:r>
      <w:r w:rsidRPr="003144E4">
        <w:rPr>
          <w:rFonts w:ascii="Arial" w:hAnsi="Arial" w:cs="Arial"/>
          <w:sz w:val="20"/>
          <w:szCs w:val="20"/>
        </w:rPr>
        <w:t xml:space="preserve">pošteva prioritete delovanja OECD, kot so določene v Viziji OECD za naslednje desetletje in v Strateških usmeritvah generalnega sekretarja OECD za leti 2023 in 2024. </w:t>
      </w:r>
      <w:r w:rsidR="006E2C38" w:rsidRPr="003144E4">
        <w:rPr>
          <w:rFonts w:ascii="Arial" w:hAnsi="Arial" w:cs="Arial"/>
          <w:sz w:val="20"/>
          <w:szCs w:val="20"/>
        </w:rPr>
        <w:t>Temeljno vodilo pri delovanju Slovenije v OECD</w:t>
      </w:r>
      <w:r w:rsidR="008F5EF6" w:rsidRPr="003144E4">
        <w:rPr>
          <w:rFonts w:ascii="Arial" w:hAnsi="Arial" w:cs="Arial"/>
          <w:sz w:val="20"/>
          <w:szCs w:val="20"/>
        </w:rPr>
        <w:t xml:space="preserve"> pa</w:t>
      </w:r>
      <w:r w:rsidR="006E2C38" w:rsidRPr="003144E4">
        <w:rPr>
          <w:rFonts w:ascii="Arial" w:hAnsi="Arial" w:cs="Arial"/>
          <w:sz w:val="20"/>
          <w:szCs w:val="20"/>
        </w:rPr>
        <w:t xml:space="preserve"> je skladnost aktivnosti s cilji, ki so določeni v temeljnih strateških dokumentih Slovenije, kot na primer v Strategiji razvoja Slovenije 2030, Strategiji mednarodnega razvojnega sodelovanja in humanitarne pomoči do leta 2030. Strategiji pametne specializacije, Resoluciji o jedrski in sevalni varnosti v R</w:t>
      </w:r>
      <w:r w:rsidR="003019EA">
        <w:rPr>
          <w:rFonts w:ascii="Arial" w:hAnsi="Arial" w:cs="Arial"/>
          <w:sz w:val="20"/>
          <w:szCs w:val="20"/>
        </w:rPr>
        <w:t xml:space="preserve">epubliki </w:t>
      </w:r>
      <w:r w:rsidR="006E2C38" w:rsidRPr="003144E4">
        <w:rPr>
          <w:rFonts w:ascii="Arial" w:hAnsi="Arial" w:cs="Arial"/>
          <w:sz w:val="20"/>
          <w:szCs w:val="20"/>
        </w:rPr>
        <w:t>S</w:t>
      </w:r>
      <w:r w:rsidR="003019EA">
        <w:rPr>
          <w:rFonts w:ascii="Arial" w:hAnsi="Arial" w:cs="Arial"/>
          <w:sz w:val="20"/>
          <w:szCs w:val="20"/>
        </w:rPr>
        <w:t>loveniji</w:t>
      </w:r>
      <w:r w:rsidR="006E2C38" w:rsidRPr="003144E4">
        <w:rPr>
          <w:rFonts w:ascii="Arial" w:hAnsi="Arial" w:cs="Arial"/>
          <w:sz w:val="20"/>
          <w:szCs w:val="20"/>
        </w:rPr>
        <w:t xml:space="preserve"> za obdobje 2013 - 2023. </w:t>
      </w:r>
    </w:p>
    <w:p w14:paraId="087C00CF" w14:textId="77777777" w:rsidR="008F5EF6" w:rsidRPr="003144E4" w:rsidRDefault="008F5EF6" w:rsidP="006E2C38">
      <w:pPr>
        <w:pStyle w:val="NoSpacing"/>
        <w:jc w:val="both"/>
        <w:rPr>
          <w:rFonts w:ascii="Arial" w:hAnsi="Arial" w:cs="Arial"/>
          <w:sz w:val="20"/>
          <w:szCs w:val="20"/>
        </w:rPr>
      </w:pPr>
    </w:p>
    <w:p w14:paraId="1837B070" w14:textId="77777777" w:rsidR="006E2C38" w:rsidRPr="003144E4" w:rsidRDefault="006E2C38" w:rsidP="006E2C38">
      <w:pPr>
        <w:pStyle w:val="NoSpacing"/>
        <w:jc w:val="both"/>
        <w:rPr>
          <w:rFonts w:ascii="Arial" w:hAnsi="Arial" w:cs="Arial"/>
          <w:sz w:val="20"/>
          <w:szCs w:val="20"/>
        </w:rPr>
      </w:pPr>
      <w:r w:rsidRPr="003144E4">
        <w:rPr>
          <w:rFonts w:ascii="Arial" w:hAnsi="Arial" w:cs="Arial"/>
          <w:sz w:val="20"/>
          <w:szCs w:val="20"/>
        </w:rPr>
        <w:t xml:space="preserve">Osrednji cilj Strategije razvoja Slovenije 2030 je zagotoviti kakovostno življenje za vse. Uresničiti ga je mogoče z uravnoteženim gospodarskim, družbenim in </w:t>
      </w:r>
      <w:proofErr w:type="spellStart"/>
      <w:r w:rsidRPr="003144E4">
        <w:rPr>
          <w:rFonts w:ascii="Arial" w:hAnsi="Arial" w:cs="Arial"/>
          <w:sz w:val="20"/>
          <w:szCs w:val="20"/>
        </w:rPr>
        <w:t>okoljskim</w:t>
      </w:r>
      <w:proofErr w:type="spellEnd"/>
      <w:r w:rsidRPr="003144E4">
        <w:rPr>
          <w:rFonts w:ascii="Arial" w:hAnsi="Arial" w:cs="Arial"/>
          <w:sz w:val="20"/>
          <w:szCs w:val="20"/>
        </w:rPr>
        <w:t xml:space="preserve"> razvojem, ki upošteva omejitve in zmožnosti planeta ter ustvarja pogoje in priložnosti za sedanje in prihodnje rodove. Na ravni posameznika se kakovostno življenje kaže v dobrih priložnostih za delo, izobraževanje in ustvarjanje, v dostojnem, varnem in aktivnem življenju, zdravem in čistem okolju ter vključevanju v demokratično odločanje in soupravljanje družbe.</w:t>
      </w:r>
    </w:p>
    <w:p w14:paraId="2B7864BF" w14:textId="77777777" w:rsidR="006E2C38" w:rsidRPr="003144E4" w:rsidRDefault="006E2C38" w:rsidP="001D2C7F">
      <w:pPr>
        <w:pStyle w:val="NoSpacing"/>
        <w:jc w:val="both"/>
        <w:rPr>
          <w:rFonts w:ascii="Arial" w:hAnsi="Arial" w:cs="Arial"/>
          <w:sz w:val="20"/>
          <w:szCs w:val="20"/>
        </w:rPr>
      </w:pPr>
    </w:p>
    <w:p w14:paraId="44BDC5BC" w14:textId="77777777" w:rsidR="001D2C7F" w:rsidRPr="003144E4" w:rsidRDefault="001D2C7F" w:rsidP="001D2C7F">
      <w:pPr>
        <w:pStyle w:val="NoSpacing"/>
        <w:jc w:val="both"/>
        <w:rPr>
          <w:rFonts w:ascii="Arial" w:hAnsi="Arial" w:cs="Arial"/>
          <w:sz w:val="20"/>
          <w:szCs w:val="20"/>
        </w:rPr>
      </w:pPr>
      <w:r w:rsidRPr="003144E4">
        <w:rPr>
          <w:rFonts w:ascii="Arial" w:hAnsi="Arial" w:cs="Arial"/>
          <w:sz w:val="20"/>
          <w:szCs w:val="20"/>
        </w:rPr>
        <w:t xml:space="preserve">V </w:t>
      </w:r>
      <w:r w:rsidR="008F5EF6" w:rsidRPr="003144E4">
        <w:rPr>
          <w:rFonts w:ascii="Arial" w:hAnsi="Arial" w:cs="Arial"/>
          <w:sz w:val="20"/>
          <w:szCs w:val="20"/>
        </w:rPr>
        <w:t>usmeritvah so zato</w:t>
      </w:r>
      <w:r w:rsidRPr="003144E4">
        <w:rPr>
          <w:rFonts w:ascii="Arial" w:hAnsi="Arial" w:cs="Arial"/>
          <w:sz w:val="20"/>
          <w:szCs w:val="20"/>
        </w:rPr>
        <w:t xml:space="preserve"> kot ključna področja</w:t>
      </w:r>
      <w:r w:rsidR="008F5EF6" w:rsidRPr="003144E4">
        <w:rPr>
          <w:rFonts w:ascii="Arial" w:hAnsi="Arial" w:cs="Arial"/>
          <w:sz w:val="20"/>
          <w:szCs w:val="20"/>
        </w:rPr>
        <w:t xml:space="preserve"> sodelovanja</w:t>
      </w:r>
      <w:r w:rsidRPr="003144E4">
        <w:rPr>
          <w:rFonts w:ascii="Arial" w:hAnsi="Arial" w:cs="Arial"/>
          <w:sz w:val="20"/>
          <w:szCs w:val="20"/>
        </w:rPr>
        <w:t xml:space="preserve"> Slove</w:t>
      </w:r>
      <w:r w:rsidR="008F5EF6" w:rsidRPr="003144E4">
        <w:rPr>
          <w:rFonts w:ascii="Arial" w:hAnsi="Arial" w:cs="Arial"/>
          <w:sz w:val="20"/>
          <w:szCs w:val="20"/>
        </w:rPr>
        <w:t>nije</w:t>
      </w:r>
      <w:r w:rsidRPr="003144E4">
        <w:rPr>
          <w:rFonts w:ascii="Arial" w:hAnsi="Arial" w:cs="Arial"/>
          <w:sz w:val="20"/>
          <w:szCs w:val="20"/>
        </w:rPr>
        <w:t xml:space="preserve"> z OECD</w:t>
      </w:r>
      <w:r w:rsidR="008F5EF6" w:rsidRPr="003144E4">
        <w:rPr>
          <w:rFonts w:ascii="Arial" w:hAnsi="Arial" w:cs="Arial"/>
          <w:sz w:val="20"/>
          <w:szCs w:val="20"/>
        </w:rPr>
        <w:t xml:space="preserve"> opredeljena</w:t>
      </w:r>
      <w:r w:rsidRPr="003144E4">
        <w:rPr>
          <w:rFonts w:ascii="Arial" w:hAnsi="Arial" w:cs="Arial"/>
          <w:sz w:val="20"/>
          <w:szCs w:val="20"/>
        </w:rPr>
        <w:t xml:space="preserve">: </w:t>
      </w:r>
    </w:p>
    <w:p w14:paraId="3F5788AD" w14:textId="77777777" w:rsidR="008F5EF6" w:rsidRPr="003144E4" w:rsidRDefault="008F5EF6" w:rsidP="008F5EF6">
      <w:pPr>
        <w:pStyle w:val="NoSpacing"/>
        <w:numPr>
          <w:ilvl w:val="0"/>
          <w:numId w:val="31"/>
        </w:numPr>
        <w:jc w:val="both"/>
        <w:rPr>
          <w:rFonts w:ascii="Arial" w:hAnsi="Arial" w:cs="Arial"/>
          <w:sz w:val="20"/>
          <w:szCs w:val="20"/>
        </w:rPr>
      </w:pPr>
      <w:r w:rsidRPr="003144E4">
        <w:rPr>
          <w:rFonts w:ascii="Arial" w:hAnsi="Arial" w:cs="Arial"/>
          <w:sz w:val="20"/>
          <w:szCs w:val="20"/>
        </w:rPr>
        <w:t xml:space="preserve">krepitev na znanju temelječe družbe in ustvarjanje kvalitetnih delovnih mest, </w:t>
      </w:r>
    </w:p>
    <w:p w14:paraId="1C232459" w14:textId="77777777" w:rsidR="008F5EF6" w:rsidRPr="003144E4" w:rsidRDefault="008F5EF6" w:rsidP="008F5EF6">
      <w:pPr>
        <w:pStyle w:val="NoSpacing"/>
        <w:numPr>
          <w:ilvl w:val="0"/>
          <w:numId w:val="31"/>
        </w:numPr>
        <w:jc w:val="both"/>
        <w:rPr>
          <w:rFonts w:ascii="Arial" w:hAnsi="Arial" w:cs="Arial"/>
          <w:sz w:val="20"/>
          <w:szCs w:val="20"/>
        </w:rPr>
      </w:pPr>
      <w:r w:rsidRPr="003144E4">
        <w:rPr>
          <w:rFonts w:ascii="Arial" w:hAnsi="Arial" w:cs="Arial"/>
          <w:sz w:val="20"/>
          <w:szCs w:val="20"/>
        </w:rPr>
        <w:t>konkur</w:t>
      </w:r>
      <w:r w:rsidR="003F78D9" w:rsidRPr="003144E4">
        <w:rPr>
          <w:rFonts w:ascii="Arial" w:hAnsi="Arial" w:cs="Arial"/>
          <w:sz w:val="20"/>
          <w:szCs w:val="20"/>
        </w:rPr>
        <w:t>enčnost in rast produktivnosti,</w:t>
      </w:r>
    </w:p>
    <w:p w14:paraId="0B363976" w14:textId="77777777" w:rsidR="00255AC2" w:rsidRPr="003144E4" w:rsidRDefault="001D2C7F" w:rsidP="00255AC2">
      <w:pPr>
        <w:pStyle w:val="NoSpacing"/>
        <w:numPr>
          <w:ilvl w:val="0"/>
          <w:numId w:val="31"/>
        </w:numPr>
        <w:jc w:val="both"/>
        <w:rPr>
          <w:rFonts w:ascii="Arial" w:hAnsi="Arial" w:cs="Arial"/>
          <w:sz w:val="20"/>
          <w:szCs w:val="20"/>
        </w:rPr>
      </w:pPr>
      <w:r w:rsidRPr="003144E4">
        <w:rPr>
          <w:rFonts w:ascii="Arial" w:hAnsi="Arial" w:cs="Arial"/>
          <w:sz w:val="20"/>
          <w:szCs w:val="20"/>
        </w:rPr>
        <w:t>energet</w:t>
      </w:r>
      <w:r w:rsidR="008F5EF6" w:rsidRPr="003144E4">
        <w:rPr>
          <w:rFonts w:ascii="Arial" w:hAnsi="Arial" w:cs="Arial"/>
          <w:sz w:val="20"/>
          <w:szCs w:val="20"/>
        </w:rPr>
        <w:t>ika</w:t>
      </w:r>
      <w:r w:rsidR="003F78D9" w:rsidRPr="003144E4">
        <w:rPr>
          <w:rFonts w:ascii="Arial" w:hAnsi="Arial" w:cs="Arial"/>
          <w:sz w:val="20"/>
          <w:szCs w:val="20"/>
        </w:rPr>
        <w:t xml:space="preserve"> in podnebne spremembe,</w:t>
      </w:r>
    </w:p>
    <w:p w14:paraId="3A471027" w14:textId="77777777" w:rsidR="00255AC2" w:rsidRPr="00410CA3" w:rsidRDefault="001D2C7F" w:rsidP="00BD3868">
      <w:pPr>
        <w:pStyle w:val="NoSpacing"/>
        <w:numPr>
          <w:ilvl w:val="0"/>
          <w:numId w:val="31"/>
        </w:numPr>
        <w:jc w:val="both"/>
        <w:rPr>
          <w:rFonts w:ascii="Arial" w:hAnsi="Arial" w:cs="Arial"/>
          <w:sz w:val="20"/>
          <w:szCs w:val="20"/>
        </w:rPr>
      </w:pPr>
      <w:r w:rsidRPr="00410CA3">
        <w:rPr>
          <w:rFonts w:ascii="Arial" w:hAnsi="Arial" w:cs="Arial"/>
          <w:sz w:val="20"/>
          <w:szCs w:val="20"/>
        </w:rPr>
        <w:t>digitalizacij</w:t>
      </w:r>
      <w:r w:rsidR="008F5EF6" w:rsidRPr="00410CA3">
        <w:rPr>
          <w:rFonts w:ascii="Arial" w:hAnsi="Arial" w:cs="Arial"/>
          <w:sz w:val="20"/>
          <w:szCs w:val="20"/>
        </w:rPr>
        <w:t>a</w:t>
      </w:r>
      <w:r w:rsidRPr="00410CA3">
        <w:rPr>
          <w:rFonts w:ascii="Arial" w:hAnsi="Arial" w:cs="Arial"/>
          <w:sz w:val="20"/>
          <w:szCs w:val="20"/>
        </w:rPr>
        <w:t xml:space="preserve"> in demografsk</w:t>
      </w:r>
      <w:r w:rsidR="008F5EF6" w:rsidRPr="00410CA3">
        <w:rPr>
          <w:rFonts w:ascii="Arial" w:hAnsi="Arial" w:cs="Arial"/>
          <w:sz w:val="20"/>
          <w:szCs w:val="20"/>
        </w:rPr>
        <w:t>e</w:t>
      </w:r>
      <w:r w:rsidRPr="00410CA3">
        <w:rPr>
          <w:rFonts w:ascii="Arial" w:hAnsi="Arial" w:cs="Arial"/>
          <w:sz w:val="20"/>
          <w:szCs w:val="20"/>
        </w:rPr>
        <w:t xml:space="preserve"> sprememb</w:t>
      </w:r>
      <w:r w:rsidR="008F5EF6" w:rsidRPr="00410CA3">
        <w:rPr>
          <w:rFonts w:ascii="Arial" w:hAnsi="Arial" w:cs="Arial"/>
          <w:sz w:val="20"/>
          <w:szCs w:val="20"/>
        </w:rPr>
        <w:t>e</w:t>
      </w:r>
      <w:r w:rsidR="003F78D9" w:rsidRPr="00410CA3">
        <w:rPr>
          <w:rFonts w:ascii="Arial" w:hAnsi="Arial" w:cs="Arial"/>
          <w:sz w:val="20"/>
          <w:szCs w:val="20"/>
        </w:rPr>
        <w:t>,</w:t>
      </w:r>
      <w:r w:rsidR="00410CA3" w:rsidRPr="00410CA3">
        <w:rPr>
          <w:rFonts w:ascii="Arial" w:hAnsi="Arial" w:cs="Arial"/>
          <w:sz w:val="20"/>
          <w:szCs w:val="20"/>
        </w:rPr>
        <w:t xml:space="preserve"> </w:t>
      </w:r>
      <w:r w:rsidRPr="00410CA3">
        <w:rPr>
          <w:rFonts w:ascii="Arial" w:hAnsi="Arial" w:cs="Arial"/>
          <w:sz w:val="20"/>
          <w:szCs w:val="20"/>
        </w:rPr>
        <w:t>zdravj</w:t>
      </w:r>
      <w:r w:rsidR="008F5EF6" w:rsidRPr="00410CA3">
        <w:rPr>
          <w:rFonts w:ascii="Arial" w:hAnsi="Arial" w:cs="Arial"/>
          <w:sz w:val="20"/>
          <w:szCs w:val="20"/>
        </w:rPr>
        <w:t>e,</w:t>
      </w:r>
    </w:p>
    <w:p w14:paraId="5343690E" w14:textId="77777777" w:rsidR="00255AC2" w:rsidRPr="003144E4" w:rsidRDefault="001D2C7F" w:rsidP="00255AC2">
      <w:pPr>
        <w:pStyle w:val="NoSpacing"/>
        <w:numPr>
          <w:ilvl w:val="0"/>
          <w:numId w:val="31"/>
        </w:numPr>
        <w:jc w:val="both"/>
        <w:rPr>
          <w:rFonts w:ascii="Arial" w:hAnsi="Arial" w:cs="Arial"/>
          <w:sz w:val="20"/>
          <w:szCs w:val="20"/>
        </w:rPr>
      </w:pPr>
      <w:r w:rsidRPr="003144E4">
        <w:rPr>
          <w:rFonts w:ascii="Arial" w:hAnsi="Arial" w:cs="Arial"/>
          <w:sz w:val="20"/>
          <w:szCs w:val="20"/>
        </w:rPr>
        <w:t>mednarodn</w:t>
      </w:r>
      <w:r w:rsidR="008F5EF6" w:rsidRPr="003144E4">
        <w:rPr>
          <w:rFonts w:ascii="Arial" w:hAnsi="Arial" w:cs="Arial"/>
          <w:sz w:val="20"/>
          <w:szCs w:val="20"/>
        </w:rPr>
        <w:t>o</w:t>
      </w:r>
      <w:r w:rsidRPr="003144E4">
        <w:rPr>
          <w:rFonts w:ascii="Arial" w:hAnsi="Arial" w:cs="Arial"/>
          <w:sz w:val="20"/>
          <w:szCs w:val="20"/>
        </w:rPr>
        <w:t xml:space="preserve"> obdavčevanj</w:t>
      </w:r>
      <w:r w:rsidR="008F5EF6" w:rsidRPr="003144E4">
        <w:rPr>
          <w:rFonts w:ascii="Arial" w:hAnsi="Arial" w:cs="Arial"/>
          <w:sz w:val="20"/>
          <w:szCs w:val="20"/>
        </w:rPr>
        <w:t>e – kjer je Slovenija tradicionalno zelo aktivna,</w:t>
      </w:r>
    </w:p>
    <w:p w14:paraId="5C222376" w14:textId="77777777" w:rsidR="00255AC2" w:rsidRPr="003144E4" w:rsidRDefault="001D2C7F" w:rsidP="00255AC2">
      <w:pPr>
        <w:pStyle w:val="NoSpacing"/>
        <w:numPr>
          <w:ilvl w:val="0"/>
          <w:numId w:val="31"/>
        </w:numPr>
        <w:jc w:val="both"/>
        <w:rPr>
          <w:rFonts w:ascii="Arial" w:hAnsi="Arial" w:cs="Arial"/>
          <w:sz w:val="20"/>
          <w:szCs w:val="20"/>
        </w:rPr>
      </w:pPr>
      <w:r w:rsidRPr="003144E4">
        <w:rPr>
          <w:rFonts w:ascii="Arial" w:hAnsi="Arial" w:cs="Arial"/>
          <w:sz w:val="20"/>
          <w:szCs w:val="20"/>
        </w:rPr>
        <w:t>medn</w:t>
      </w:r>
      <w:r w:rsidR="008F5EF6" w:rsidRPr="003144E4">
        <w:rPr>
          <w:rFonts w:ascii="Arial" w:hAnsi="Arial" w:cs="Arial"/>
          <w:sz w:val="20"/>
          <w:szCs w:val="20"/>
        </w:rPr>
        <w:t>arodno razvojno sodelovanje - je</w:t>
      </w:r>
      <w:r w:rsidRPr="003144E4">
        <w:rPr>
          <w:rFonts w:ascii="Arial" w:hAnsi="Arial" w:cs="Arial"/>
          <w:sz w:val="20"/>
          <w:szCs w:val="20"/>
        </w:rPr>
        <w:t xml:space="preserve"> pomemben element delovanja v OECD, ki bo v </w:t>
      </w:r>
      <w:r w:rsidR="008F5EF6" w:rsidRPr="003144E4">
        <w:rPr>
          <w:rFonts w:ascii="Arial" w:hAnsi="Arial" w:cs="Arial"/>
          <w:sz w:val="20"/>
          <w:szCs w:val="20"/>
        </w:rPr>
        <w:t>času</w:t>
      </w:r>
      <w:r w:rsidRPr="003144E4">
        <w:rPr>
          <w:rFonts w:ascii="Arial" w:hAnsi="Arial" w:cs="Arial"/>
          <w:sz w:val="20"/>
          <w:szCs w:val="20"/>
        </w:rPr>
        <w:t xml:space="preserve"> veljavnosti usmeritev osredotočeno na pripravo in izvedbo </w:t>
      </w:r>
      <w:r w:rsidR="008F5EF6" w:rsidRPr="003144E4">
        <w:rPr>
          <w:rFonts w:ascii="Arial" w:hAnsi="Arial" w:cs="Arial"/>
          <w:sz w:val="20"/>
          <w:szCs w:val="20"/>
        </w:rPr>
        <w:t>medsebojnega pregleda</w:t>
      </w:r>
      <w:r w:rsidR="003F78D9" w:rsidRPr="003144E4">
        <w:rPr>
          <w:rFonts w:ascii="Arial" w:hAnsi="Arial" w:cs="Arial"/>
          <w:sz w:val="20"/>
          <w:szCs w:val="20"/>
        </w:rPr>
        <w:t>.</w:t>
      </w:r>
    </w:p>
    <w:p w14:paraId="24B75CDB" w14:textId="77777777" w:rsidR="00255AC2" w:rsidRPr="003144E4" w:rsidRDefault="00255AC2" w:rsidP="00255AC2">
      <w:pPr>
        <w:pStyle w:val="NoSpacing"/>
        <w:jc w:val="both"/>
        <w:rPr>
          <w:rFonts w:ascii="Arial" w:hAnsi="Arial" w:cs="Arial"/>
          <w:sz w:val="20"/>
          <w:szCs w:val="20"/>
        </w:rPr>
      </w:pPr>
    </w:p>
    <w:p w14:paraId="2972021F" w14:textId="77777777" w:rsidR="00012264" w:rsidRPr="003144E4" w:rsidRDefault="001D2C7F" w:rsidP="00255AC2">
      <w:pPr>
        <w:pStyle w:val="NoSpacing"/>
        <w:jc w:val="both"/>
        <w:rPr>
          <w:rFonts w:ascii="Arial" w:hAnsi="Arial" w:cs="Arial"/>
          <w:sz w:val="20"/>
          <w:szCs w:val="20"/>
        </w:rPr>
      </w:pPr>
      <w:r w:rsidRPr="003144E4">
        <w:rPr>
          <w:rFonts w:ascii="Arial" w:hAnsi="Arial" w:cs="Arial"/>
          <w:sz w:val="20"/>
          <w:szCs w:val="20"/>
        </w:rPr>
        <w:t xml:space="preserve">V </w:t>
      </w:r>
      <w:r w:rsidR="00255AC2" w:rsidRPr="003144E4">
        <w:rPr>
          <w:rFonts w:ascii="Arial" w:hAnsi="Arial" w:cs="Arial"/>
          <w:sz w:val="20"/>
          <w:szCs w:val="20"/>
        </w:rPr>
        <w:t>usmeritvah</w:t>
      </w:r>
      <w:r w:rsidRPr="003144E4">
        <w:rPr>
          <w:rFonts w:ascii="Arial" w:hAnsi="Arial" w:cs="Arial"/>
          <w:sz w:val="20"/>
          <w:szCs w:val="20"/>
        </w:rPr>
        <w:t xml:space="preserve"> so identificirani predpogoji za uspešno delovanje</w:t>
      </w:r>
      <w:r w:rsidR="00255AC2" w:rsidRPr="003144E4">
        <w:rPr>
          <w:rFonts w:ascii="Arial" w:hAnsi="Arial" w:cs="Arial"/>
          <w:sz w:val="20"/>
          <w:szCs w:val="20"/>
        </w:rPr>
        <w:t xml:space="preserve"> Slovenije</w:t>
      </w:r>
      <w:r w:rsidRPr="003144E4">
        <w:rPr>
          <w:rFonts w:ascii="Arial" w:hAnsi="Arial" w:cs="Arial"/>
          <w:sz w:val="20"/>
          <w:szCs w:val="20"/>
        </w:rPr>
        <w:t xml:space="preserve"> v OECD</w:t>
      </w:r>
      <w:r w:rsidR="00255AC2" w:rsidRPr="003144E4">
        <w:rPr>
          <w:rFonts w:ascii="Arial" w:hAnsi="Arial" w:cs="Arial"/>
          <w:sz w:val="20"/>
          <w:szCs w:val="20"/>
        </w:rPr>
        <w:t xml:space="preserve">, in sicer </w:t>
      </w:r>
      <w:r w:rsidRPr="003144E4">
        <w:rPr>
          <w:rFonts w:ascii="Arial" w:hAnsi="Arial" w:cs="Arial"/>
          <w:sz w:val="20"/>
          <w:szCs w:val="20"/>
        </w:rPr>
        <w:t>medresorska koordinacija, vključujoč pristop, dobro delovanje Staln</w:t>
      </w:r>
      <w:r w:rsidR="00255AC2" w:rsidRPr="003144E4">
        <w:rPr>
          <w:rFonts w:ascii="Arial" w:hAnsi="Arial" w:cs="Arial"/>
          <w:sz w:val="20"/>
          <w:szCs w:val="20"/>
        </w:rPr>
        <w:t>ega predstavništva R</w:t>
      </w:r>
      <w:r w:rsidR="003019EA">
        <w:rPr>
          <w:rFonts w:ascii="Arial" w:hAnsi="Arial" w:cs="Arial"/>
          <w:sz w:val="20"/>
          <w:szCs w:val="20"/>
        </w:rPr>
        <w:t xml:space="preserve">epublike </w:t>
      </w:r>
      <w:r w:rsidR="00255AC2" w:rsidRPr="003144E4">
        <w:rPr>
          <w:rFonts w:ascii="Arial" w:hAnsi="Arial" w:cs="Arial"/>
          <w:sz w:val="20"/>
          <w:szCs w:val="20"/>
        </w:rPr>
        <w:t>S</w:t>
      </w:r>
      <w:r w:rsidR="003019EA">
        <w:rPr>
          <w:rFonts w:ascii="Arial" w:hAnsi="Arial" w:cs="Arial"/>
          <w:sz w:val="20"/>
          <w:szCs w:val="20"/>
        </w:rPr>
        <w:t>lovenije</w:t>
      </w:r>
      <w:r w:rsidR="00255AC2" w:rsidRPr="003144E4">
        <w:rPr>
          <w:rFonts w:ascii="Arial" w:hAnsi="Arial" w:cs="Arial"/>
          <w:sz w:val="20"/>
          <w:szCs w:val="20"/>
        </w:rPr>
        <w:t xml:space="preserve"> pri OECD, </w:t>
      </w:r>
      <w:r w:rsidRPr="003144E4">
        <w:rPr>
          <w:rFonts w:ascii="Arial" w:hAnsi="Arial" w:cs="Arial"/>
          <w:sz w:val="20"/>
          <w:szCs w:val="20"/>
        </w:rPr>
        <w:t>spodbujanje aktivnega sodelovanja na ministrskih zasedanjih in v delovnih telesih OECD na strokovni ravni</w:t>
      </w:r>
      <w:r w:rsidR="00255AC2" w:rsidRPr="003144E4">
        <w:rPr>
          <w:rFonts w:ascii="Arial" w:hAnsi="Arial" w:cs="Arial"/>
          <w:sz w:val="20"/>
          <w:szCs w:val="20"/>
        </w:rPr>
        <w:t>,</w:t>
      </w:r>
      <w:r w:rsidRPr="003144E4">
        <w:rPr>
          <w:rFonts w:ascii="Arial" w:hAnsi="Arial" w:cs="Arial"/>
          <w:sz w:val="20"/>
          <w:szCs w:val="20"/>
        </w:rPr>
        <w:t xml:space="preserve"> ter zagotavljanje kadrovskih in finančnih virov, kjer je mogoče </w:t>
      </w:r>
      <w:r w:rsidR="003F78D9" w:rsidRPr="003144E4">
        <w:rPr>
          <w:rFonts w:ascii="Arial" w:hAnsi="Arial" w:cs="Arial"/>
          <w:sz w:val="20"/>
          <w:szCs w:val="20"/>
        </w:rPr>
        <w:t>za</w:t>
      </w:r>
      <w:r w:rsidRPr="003144E4">
        <w:rPr>
          <w:rFonts w:ascii="Arial" w:hAnsi="Arial" w:cs="Arial"/>
          <w:sz w:val="20"/>
          <w:szCs w:val="20"/>
        </w:rPr>
        <w:t xml:space="preserve"> financiranj</w:t>
      </w:r>
      <w:r w:rsidR="003F78D9" w:rsidRPr="003144E4">
        <w:rPr>
          <w:rFonts w:ascii="Arial" w:hAnsi="Arial" w:cs="Arial"/>
          <w:sz w:val="20"/>
          <w:szCs w:val="20"/>
        </w:rPr>
        <w:t>e</w:t>
      </w:r>
      <w:r w:rsidRPr="003144E4">
        <w:rPr>
          <w:rFonts w:ascii="Arial" w:hAnsi="Arial" w:cs="Arial"/>
          <w:sz w:val="20"/>
          <w:szCs w:val="20"/>
        </w:rPr>
        <w:t xml:space="preserve"> posameznih projektov </w:t>
      </w:r>
      <w:r w:rsidR="003F78D9" w:rsidRPr="003144E4">
        <w:rPr>
          <w:rFonts w:ascii="Arial" w:hAnsi="Arial" w:cs="Arial"/>
          <w:sz w:val="20"/>
          <w:szCs w:val="20"/>
        </w:rPr>
        <w:t>uporabiti tudi sredstva</w:t>
      </w:r>
      <w:r w:rsidRPr="003144E4">
        <w:rPr>
          <w:rFonts w:ascii="Arial" w:hAnsi="Arial" w:cs="Arial"/>
          <w:sz w:val="20"/>
          <w:szCs w:val="20"/>
        </w:rPr>
        <w:t xml:space="preserve"> EU za pomoč pri izvajanju strukturnih reform. </w:t>
      </w:r>
    </w:p>
    <w:p w14:paraId="15C81A75" w14:textId="77777777" w:rsidR="00012264" w:rsidRPr="003144E4" w:rsidRDefault="00012264" w:rsidP="00255AC2">
      <w:pPr>
        <w:pStyle w:val="NoSpacing"/>
        <w:jc w:val="both"/>
        <w:rPr>
          <w:rFonts w:ascii="Arial" w:hAnsi="Arial" w:cs="Arial"/>
          <w:sz w:val="20"/>
          <w:szCs w:val="20"/>
        </w:rPr>
      </w:pPr>
    </w:p>
    <w:p w14:paraId="38ABC103" w14:textId="77777777" w:rsidR="001D2C7F" w:rsidRPr="003144E4" w:rsidRDefault="001D2C7F" w:rsidP="00255AC2">
      <w:pPr>
        <w:pStyle w:val="NoSpacing"/>
        <w:jc w:val="both"/>
        <w:rPr>
          <w:rFonts w:ascii="Arial" w:hAnsi="Arial" w:cs="Arial"/>
          <w:sz w:val="20"/>
          <w:szCs w:val="20"/>
        </w:rPr>
      </w:pPr>
      <w:r w:rsidRPr="003144E4">
        <w:rPr>
          <w:rFonts w:ascii="Arial" w:hAnsi="Arial" w:cs="Arial"/>
          <w:sz w:val="20"/>
          <w:szCs w:val="20"/>
        </w:rPr>
        <w:t xml:space="preserve">V zadnjem delu </w:t>
      </w:r>
      <w:r w:rsidR="00012264" w:rsidRPr="003144E4">
        <w:rPr>
          <w:rFonts w:ascii="Arial" w:hAnsi="Arial" w:cs="Arial"/>
          <w:sz w:val="20"/>
          <w:szCs w:val="20"/>
        </w:rPr>
        <w:t>usmeritev</w:t>
      </w:r>
      <w:r w:rsidRPr="003144E4">
        <w:rPr>
          <w:rFonts w:ascii="Arial" w:hAnsi="Arial" w:cs="Arial"/>
          <w:sz w:val="20"/>
          <w:szCs w:val="20"/>
        </w:rPr>
        <w:t xml:space="preserve"> so identificirana ključna institucionalna vprašanja in predlagana stališča, ki jih zagovarjajo slovenski predstavniki, s čimer se zagotavlja enotnost pri zastopanju stališč Slovenije. Ta področja so: širitev</w:t>
      </w:r>
      <w:r w:rsidR="00012264" w:rsidRPr="003144E4">
        <w:rPr>
          <w:rFonts w:ascii="Arial" w:hAnsi="Arial" w:cs="Arial"/>
          <w:sz w:val="20"/>
          <w:szCs w:val="20"/>
        </w:rPr>
        <w:t xml:space="preserve"> OECD</w:t>
      </w:r>
      <w:r w:rsidRPr="003144E4">
        <w:rPr>
          <w:rFonts w:ascii="Arial" w:hAnsi="Arial" w:cs="Arial"/>
          <w:sz w:val="20"/>
          <w:szCs w:val="20"/>
        </w:rPr>
        <w:t>, proračun OECD ter zagotavljanje zastopanosti slovenskih državljanov v Sekretariatu OECD in drugih strukturah OECD.</w:t>
      </w:r>
    </w:p>
    <w:p w14:paraId="30186702" w14:textId="77777777" w:rsidR="001D2C7F" w:rsidRPr="003144E4" w:rsidRDefault="001D2C7F" w:rsidP="001D2C7F">
      <w:pPr>
        <w:pStyle w:val="NoSpacing"/>
        <w:jc w:val="both"/>
        <w:rPr>
          <w:rFonts w:ascii="Arial" w:hAnsi="Arial" w:cs="Arial"/>
          <w:sz w:val="20"/>
          <w:szCs w:val="20"/>
        </w:rPr>
      </w:pPr>
    </w:p>
    <w:p w14:paraId="3334862D" w14:textId="77777777" w:rsidR="001D2C7F" w:rsidRDefault="003F78D9" w:rsidP="001D2C7F">
      <w:pPr>
        <w:pStyle w:val="NoSpacing"/>
        <w:jc w:val="both"/>
        <w:rPr>
          <w:rFonts w:ascii="Arial" w:hAnsi="Arial" w:cs="Arial"/>
          <w:sz w:val="20"/>
          <w:szCs w:val="20"/>
        </w:rPr>
      </w:pPr>
      <w:r w:rsidRPr="003144E4">
        <w:rPr>
          <w:rFonts w:ascii="Arial" w:hAnsi="Arial" w:cs="Arial"/>
          <w:sz w:val="20"/>
          <w:szCs w:val="20"/>
        </w:rPr>
        <w:t>Pri pripravi</w:t>
      </w:r>
      <w:r w:rsidR="001D2C7F" w:rsidRPr="003144E4">
        <w:rPr>
          <w:rFonts w:ascii="Arial" w:hAnsi="Arial" w:cs="Arial"/>
          <w:sz w:val="20"/>
          <w:szCs w:val="20"/>
        </w:rPr>
        <w:t xml:space="preserve"> </w:t>
      </w:r>
      <w:r w:rsidR="00012264" w:rsidRPr="003144E4">
        <w:rPr>
          <w:rFonts w:ascii="Arial" w:hAnsi="Arial" w:cs="Arial"/>
          <w:sz w:val="20"/>
          <w:szCs w:val="20"/>
        </w:rPr>
        <w:t>usmeritev</w:t>
      </w:r>
      <w:r w:rsidR="001D2C7F" w:rsidRPr="003144E4">
        <w:rPr>
          <w:rFonts w:ascii="Arial" w:hAnsi="Arial" w:cs="Arial"/>
          <w:sz w:val="20"/>
          <w:szCs w:val="20"/>
        </w:rPr>
        <w:t xml:space="preserve"> o </w:t>
      </w:r>
      <w:r w:rsidR="00012264" w:rsidRPr="003144E4">
        <w:rPr>
          <w:rFonts w:ascii="Arial" w:hAnsi="Arial" w:cs="Arial"/>
          <w:sz w:val="20"/>
          <w:szCs w:val="20"/>
        </w:rPr>
        <w:t>prioritetah za delovanje</w:t>
      </w:r>
      <w:r w:rsidRPr="003144E4">
        <w:rPr>
          <w:rFonts w:ascii="Arial" w:hAnsi="Arial" w:cs="Arial"/>
          <w:sz w:val="20"/>
          <w:szCs w:val="20"/>
        </w:rPr>
        <w:t xml:space="preserve"> Slovenije</w:t>
      </w:r>
      <w:r w:rsidR="00012264" w:rsidRPr="003144E4">
        <w:rPr>
          <w:rFonts w:ascii="Arial" w:hAnsi="Arial" w:cs="Arial"/>
          <w:sz w:val="20"/>
          <w:szCs w:val="20"/>
        </w:rPr>
        <w:t xml:space="preserve"> v OECD</w:t>
      </w:r>
      <w:r w:rsidRPr="003144E4">
        <w:rPr>
          <w:rFonts w:ascii="Arial" w:hAnsi="Arial" w:cs="Arial"/>
          <w:sz w:val="20"/>
          <w:szCs w:val="20"/>
        </w:rPr>
        <w:t xml:space="preserve"> je potekalo</w:t>
      </w:r>
      <w:r w:rsidR="001D2C7F" w:rsidRPr="003144E4">
        <w:rPr>
          <w:rFonts w:ascii="Arial" w:hAnsi="Arial" w:cs="Arial"/>
          <w:sz w:val="20"/>
          <w:szCs w:val="20"/>
        </w:rPr>
        <w:t xml:space="preserve"> posvetova</w:t>
      </w:r>
      <w:r w:rsidRPr="003144E4">
        <w:rPr>
          <w:rFonts w:ascii="Arial" w:hAnsi="Arial" w:cs="Arial"/>
          <w:sz w:val="20"/>
          <w:szCs w:val="20"/>
        </w:rPr>
        <w:t>nje</w:t>
      </w:r>
      <w:r w:rsidR="001D2C7F" w:rsidRPr="003144E4">
        <w:rPr>
          <w:rFonts w:ascii="Arial" w:hAnsi="Arial" w:cs="Arial"/>
          <w:sz w:val="20"/>
          <w:szCs w:val="20"/>
        </w:rPr>
        <w:t xml:space="preserve"> z</w:t>
      </w:r>
      <w:r w:rsidR="00012264" w:rsidRPr="003144E4">
        <w:rPr>
          <w:rFonts w:ascii="Arial" w:hAnsi="Arial" w:cs="Arial"/>
          <w:sz w:val="20"/>
          <w:szCs w:val="20"/>
        </w:rPr>
        <w:t xml:space="preserve">notraj </w:t>
      </w:r>
      <w:r w:rsidRPr="003144E4">
        <w:rPr>
          <w:rFonts w:ascii="Arial" w:hAnsi="Arial" w:cs="Arial"/>
          <w:sz w:val="20"/>
          <w:szCs w:val="20"/>
        </w:rPr>
        <w:t>Ministrstva za zunanje zadeve</w:t>
      </w:r>
      <w:r w:rsidR="00012264" w:rsidRPr="003144E4">
        <w:rPr>
          <w:rFonts w:ascii="Arial" w:hAnsi="Arial" w:cs="Arial"/>
          <w:sz w:val="20"/>
          <w:szCs w:val="20"/>
        </w:rPr>
        <w:t xml:space="preserve"> in</w:t>
      </w:r>
      <w:r w:rsidR="001D2C7F" w:rsidRPr="003144E4">
        <w:rPr>
          <w:rFonts w:ascii="Arial" w:hAnsi="Arial" w:cs="Arial"/>
          <w:sz w:val="20"/>
          <w:szCs w:val="20"/>
        </w:rPr>
        <w:t xml:space="preserve"> </w:t>
      </w:r>
      <w:r w:rsidRPr="003144E4">
        <w:rPr>
          <w:rFonts w:ascii="Arial" w:hAnsi="Arial" w:cs="Arial"/>
          <w:sz w:val="20"/>
          <w:szCs w:val="20"/>
        </w:rPr>
        <w:t>v okviru Stalne</w:t>
      </w:r>
      <w:r w:rsidR="001D2C7F" w:rsidRPr="003144E4">
        <w:rPr>
          <w:rFonts w:ascii="Arial" w:hAnsi="Arial" w:cs="Arial"/>
          <w:sz w:val="20"/>
          <w:szCs w:val="20"/>
        </w:rPr>
        <w:t xml:space="preserve"> medresorsk</w:t>
      </w:r>
      <w:r w:rsidRPr="003144E4">
        <w:rPr>
          <w:rFonts w:ascii="Arial" w:hAnsi="Arial" w:cs="Arial"/>
          <w:sz w:val="20"/>
          <w:szCs w:val="20"/>
        </w:rPr>
        <w:t>e</w:t>
      </w:r>
      <w:r w:rsidR="001D2C7F" w:rsidRPr="003144E4">
        <w:rPr>
          <w:rFonts w:ascii="Arial" w:hAnsi="Arial" w:cs="Arial"/>
          <w:sz w:val="20"/>
          <w:szCs w:val="20"/>
        </w:rPr>
        <w:t xml:space="preserve"> delovn</w:t>
      </w:r>
      <w:r w:rsidRPr="003144E4">
        <w:rPr>
          <w:rFonts w:ascii="Arial" w:hAnsi="Arial" w:cs="Arial"/>
          <w:sz w:val="20"/>
          <w:szCs w:val="20"/>
        </w:rPr>
        <w:t>e</w:t>
      </w:r>
      <w:r w:rsidR="001D2C7F" w:rsidRPr="003144E4">
        <w:rPr>
          <w:rFonts w:ascii="Arial" w:hAnsi="Arial" w:cs="Arial"/>
          <w:sz w:val="20"/>
          <w:szCs w:val="20"/>
        </w:rPr>
        <w:t xml:space="preserve"> skupin</w:t>
      </w:r>
      <w:r w:rsidRPr="003144E4">
        <w:rPr>
          <w:rFonts w:ascii="Arial" w:hAnsi="Arial" w:cs="Arial"/>
          <w:sz w:val="20"/>
          <w:szCs w:val="20"/>
        </w:rPr>
        <w:t>e</w:t>
      </w:r>
      <w:r w:rsidR="001D2C7F" w:rsidRPr="003144E4">
        <w:rPr>
          <w:rFonts w:ascii="Arial" w:hAnsi="Arial" w:cs="Arial"/>
          <w:sz w:val="20"/>
          <w:szCs w:val="20"/>
        </w:rPr>
        <w:t xml:space="preserve"> za zadeve OECD na operativni ravni. Resorji so </w:t>
      </w:r>
      <w:r w:rsidRPr="003144E4">
        <w:rPr>
          <w:rFonts w:ascii="Arial" w:hAnsi="Arial" w:cs="Arial"/>
          <w:sz w:val="20"/>
          <w:szCs w:val="20"/>
        </w:rPr>
        <w:t>k usmeritvam</w:t>
      </w:r>
      <w:r w:rsidR="001D2C7F" w:rsidRPr="003144E4">
        <w:rPr>
          <w:rFonts w:ascii="Arial" w:hAnsi="Arial" w:cs="Arial"/>
          <w:sz w:val="20"/>
          <w:szCs w:val="20"/>
        </w:rPr>
        <w:t xml:space="preserve"> prispevali predvsem</w:t>
      </w:r>
      <w:r w:rsidRPr="003144E4">
        <w:rPr>
          <w:rFonts w:ascii="Arial" w:hAnsi="Arial" w:cs="Arial"/>
          <w:sz w:val="20"/>
          <w:szCs w:val="20"/>
        </w:rPr>
        <w:t xml:space="preserve"> vsebinske poudarke</w:t>
      </w:r>
      <w:r w:rsidR="00012264" w:rsidRPr="003144E4">
        <w:rPr>
          <w:rFonts w:ascii="Arial" w:hAnsi="Arial" w:cs="Arial"/>
          <w:sz w:val="20"/>
          <w:szCs w:val="20"/>
        </w:rPr>
        <w:t xml:space="preserve"> </w:t>
      </w:r>
      <w:r w:rsidR="001D2C7F" w:rsidRPr="003144E4">
        <w:rPr>
          <w:rFonts w:ascii="Arial" w:hAnsi="Arial" w:cs="Arial"/>
          <w:sz w:val="20"/>
          <w:szCs w:val="20"/>
        </w:rPr>
        <w:t xml:space="preserve">glede identifikacije prioritet za delovanje Slovenije v OECD. Gradivo </w:t>
      </w:r>
      <w:r w:rsidR="00BA43C7">
        <w:rPr>
          <w:rFonts w:ascii="Arial" w:hAnsi="Arial" w:cs="Arial"/>
          <w:sz w:val="20"/>
          <w:szCs w:val="20"/>
        </w:rPr>
        <w:t>je</w:t>
      </w:r>
      <w:r w:rsidR="00012264" w:rsidRPr="003144E4">
        <w:rPr>
          <w:rFonts w:ascii="Arial" w:hAnsi="Arial" w:cs="Arial"/>
          <w:sz w:val="20"/>
          <w:szCs w:val="20"/>
        </w:rPr>
        <w:t xml:space="preserve"> medresorsko usklajen</w:t>
      </w:r>
      <w:r w:rsidRPr="003144E4">
        <w:rPr>
          <w:rFonts w:ascii="Arial" w:hAnsi="Arial" w:cs="Arial"/>
          <w:sz w:val="20"/>
          <w:szCs w:val="20"/>
        </w:rPr>
        <w:t>o</w:t>
      </w:r>
      <w:r w:rsidR="00012264" w:rsidRPr="003144E4">
        <w:rPr>
          <w:rFonts w:ascii="Arial" w:hAnsi="Arial" w:cs="Arial"/>
          <w:sz w:val="20"/>
          <w:szCs w:val="20"/>
        </w:rPr>
        <w:t xml:space="preserve">. </w:t>
      </w:r>
    </w:p>
    <w:p w14:paraId="010C4D02" w14:textId="77777777" w:rsidR="00BA43C7" w:rsidRDefault="00BA43C7" w:rsidP="001D2C7F">
      <w:pPr>
        <w:pStyle w:val="NoSpacing"/>
        <w:jc w:val="both"/>
        <w:rPr>
          <w:rFonts w:ascii="Arial" w:hAnsi="Arial" w:cs="Arial"/>
          <w:sz w:val="20"/>
          <w:szCs w:val="20"/>
        </w:rPr>
      </w:pPr>
    </w:p>
    <w:p w14:paraId="48E43718" w14:textId="4C05D1E0" w:rsidR="003F1D41" w:rsidRDefault="00B95560">
      <w:pPr>
        <w:spacing w:line="240" w:lineRule="auto"/>
        <w:rPr>
          <w:rFonts w:eastAsia="Calibri" w:cs="Arial"/>
          <w:szCs w:val="20"/>
          <w:lang w:val="sl-SI"/>
        </w:rPr>
      </w:pPr>
      <w:proofErr w:type="spellStart"/>
      <w:r>
        <w:rPr>
          <w:rFonts w:cs="Arial"/>
          <w:szCs w:val="20"/>
        </w:rPr>
        <w:t>Gradivo</w:t>
      </w:r>
      <w:proofErr w:type="spellEnd"/>
      <w:r>
        <w:rPr>
          <w:rFonts w:cs="Arial"/>
          <w:szCs w:val="20"/>
        </w:rPr>
        <w:t xml:space="preserve"> je </w:t>
      </w:r>
      <w:proofErr w:type="spellStart"/>
      <w:r>
        <w:rPr>
          <w:rFonts w:cs="Arial"/>
          <w:szCs w:val="20"/>
        </w:rPr>
        <w:t>vsebinsko</w:t>
      </w:r>
      <w:proofErr w:type="spellEnd"/>
      <w:r>
        <w:rPr>
          <w:rFonts w:cs="Arial"/>
          <w:szCs w:val="20"/>
        </w:rPr>
        <w:t xml:space="preserve"> </w:t>
      </w:r>
      <w:proofErr w:type="spellStart"/>
      <w:r>
        <w:rPr>
          <w:rFonts w:cs="Arial"/>
          <w:szCs w:val="20"/>
        </w:rPr>
        <w:t>povezano</w:t>
      </w:r>
      <w:proofErr w:type="spellEnd"/>
      <w:r>
        <w:rPr>
          <w:rFonts w:cs="Arial"/>
          <w:szCs w:val="20"/>
        </w:rPr>
        <w:t xml:space="preserve"> s </w:t>
      </w:r>
      <w:proofErr w:type="spellStart"/>
      <w:r>
        <w:rPr>
          <w:rFonts w:cs="Arial"/>
          <w:szCs w:val="20"/>
        </w:rPr>
        <w:t>predlogom</w:t>
      </w:r>
      <w:proofErr w:type="spellEnd"/>
      <w:r>
        <w:rPr>
          <w:rFonts w:cs="Arial"/>
          <w:szCs w:val="20"/>
        </w:rPr>
        <w:t xml:space="preserve">, da se mandate SMDS </w:t>
      </w:r>
      <w:proofErr w:type="spellStart"/>
      <w:r>
        <w:rPr>
          <w:rFonts w:cs="Arial"/>
          <w:szCs w:val="20"/>
        </w:rPr>
        <w:t>podaljša</w:t>
      </w:r>
      <w:proofErr w:type="spellEnd"/>
      <w:r>
        <w:rPr>
          <w:rFonts w:cs="Arial"/>
          <w:szCs w:val="20"/>
        </w:rPr>
        <w:t xml:space="preserve"> </w:t>
      </w:r>
      <w:proofErr w:type="spellStart"/>
      <w:r>
        <w:rPr>
          <w:rFonts w:cs="Arial"/>
          <w:szCs w:val="20"/>
        </w:rPr>
        <w:t>za</w:t>
      </w:r>
      <w:proofErr w:type="spellEnd"/>
      <w:r>
        <w:rPr>
          <w:rFonts w:cs="Arial"/>
          <w:szCs w:val="20"/>
        </w:rPr>
        <w:t xml:space="preserve"> </w:t>
      </w:r>
      <w:proofErr w:type="spellStart"/>
      <w:proofErr w:type="gramStart"/>
      <w:r>
        <w:rPr>
          <w:rFonts w:cs="Arial"/>
          <w:szCs w:val="20"/>
        </w:rPr>
        <w:t>čas</w:t>
      </w:r>
      <w:proofErr w:type="spellEnd"/>
      <w:proofErr w:type="gramEnd"/>
      <w:r>
        <w:rPr>
          <w:rFonts w:cs="Arial"/>
          <w:szCs w:val="20"/>
        </w:rPr>
        <w:t xml:space="preserve"> </w:t>
      </w:r>
      <w:proofErr w:type="spellStart"/>
      <w:r>
        <w:rPr>
          <w:rFonts w:cs="Arial"/>
          <w:szCs w:val="20"/>
        </w:rPr>
        <w:t>veljavnosti</w:t>
      </w:r>
      <w:proofErr w:type="spellEnd"/>
      <w:r>
        <w:rPr>
          <w:rFonts w:cs="Arial"/>
          <w:szCs w:val="20"/>
        </w:rPr>
        <w:t xml:space="preserve"> </w:t>
      </w:r>
      <w:proofErr w:type="spellStart"/>
      <w:r>
        <w:rPr>
          <w:rFonts w:cs="Arial"/>
          <w:szCs w:val="20"/>
        </w:rPr>
        <w:t>novih</w:t>
      </w:r>
      <w:proofErr w:type="spellEnd"/>
      <w:r>
        <w:rPr>
          <w:rFonts w:cs="Arial"/>
          <w:szCs w:val="20"/>
        </w:rPr>
        <w:t xml:space="preserve"> </w:t>
      </w:r>
      <w:proofErr w:type="spellStart"/>
      <w:r>
        <w:rPr>
          <w:rFonts w:cs="Arial"/>
          <w:szCs w:val="20"/>
        </w:rPr>
        <w:t>Usmeritev</w:t>
      </w:r>
      <w:proofErr w:type="spellEnd"/>
      <w:r>
        <w:rPr>
          <w:rFonts w:cs="Arial"/>
          <w:szCs w:val="20"/>
        </w:rPr>
        <w:t xml:space="preserve">, to je do </w:t>
      </w:r>
      <w:proofErr w:type="spellStart"/>
      <w:r>
        <w:rPr>
          <w:rFonts w:cs="Arial"/>
          <w:szCs w:val="20"/>
        </w:rPr>
        <w:t>konca</w:t>
      </w:r>
      <w:proofErr w:type="spellEnd"/>
      <w:r>
        <w:rPr>
          <w:rFonts w:cs="Arial"/>
          <w:szCs w:val="20"/>
        </w:rPr>
        <w:t xml:space="preserve"> </w:t>
      </w:r>
      <w:proofErr w:type="spellStart"/>
      <w:r>
        <w:rPr>
          <w:rFonts w:cs="Arial"/>
          <w:szCs w:val="20"/>
        </w:rPr>
        <w:t>leta</w:t>
      </w:r>
      <w:proofErr w:type="spellEnd"/>
      <w:r>
        <w:rPr>
          <w:rFonts w:cs="Arial"/>
          <w:szCs w:val="20"/>
        </w:rPr>
        <w:t xml:space="preserve"> 2025. (</w:t>
      </w:r>
      <w:proofErr w:type="gramStart"/>
      <w:r>
        <w:rPr>
          <w:rFonts w:cs="Arial"/>
          <w:szCs w:val="20"/>
        </w:rPr>
        <w:t>gl</w:t>
      </w:r>
      <w:proofErr w:type="gramEnd"/>
      <w:r>
        <w:rPr>
          <w:rFonts w:cs="Arial"/>
          <w:szCs w:val="20"/>
        </w:rPr>
        <w:t xml:space="preserve">. </w:t>
      </w:r>
      <w:proofErr w:type="spellStart"/>
      <w:r>
        <w:rPr>
          <w:rFonts w:cs="Arial"/>
          <w:szCs w:val="20"/>
        </w:rPr>
        <w:t>gradivo</w:t>
      </w:r>
      <w:proofErr w:type="spellEnd"/>
      <w:r>
        <w:rPr>
          <w:rFonts w:cs="Arial"/>
          <w:szCs w:val="20"/>
        </w:rPr>
        <w:t xml:space="preserve"> MZZ, </w:t>
      </w:r>
      <w:proofErr w:type="spellStart"/>
      <w:r>
        <w:rPr>
          <w:rFonts w:cs="Arial"/>
          <w:szCs w:val="20"/>
        </w:rPr>
        <w:t>št</w:t>
      </w:r>
      <w:proofErr w:type="spellEnd"/>
      <w:r>
        <w:rPr>
          <w:rFonts w:cs="Arial"/>
          <w:szCs w:val="20"/>
        </w:rPr>
        <w:t xml:space="preserve">. 51142-1/2022/52. </w:t>
      </w:r>
      <w:r w:rsidR="003F1D41">
        <w:rPr>
          <w:rFonts w:cs="Arial"/>
          <w:szCs w:val="20"/>
        </w:rPr>
        <w:br w:type="page"/>
      </w:r>
    </w:p>
    <w:p w14:paraId="152C99D6" w14:textId="30595258" w:rsidR="003263EF" w:rsidRDefault="003F1D41" w:rsidP="007469AE">
      <w:pPr>
        <w:pStyle w:val="NoSpacing"/>
        <w:jc w:val="right"/>
        <w:rPr>
          <w:rFonts w:cs="Arial"/>
          <w:szCs w:val="20"/>
        </w:rPr>
      </w:pPr>
      <w:r>
        <w:rPr>
          <w:rFonts w:cs="Arial"/>
          <w:szCs w:val="20"/>
        </w:rPr>
        <w:lastRenderedPageBreak/>
        <w:t xml:space="preserve">Priloga </w:t>
      </w:r>
    </w:p>
    <w:p w14:paraId="6A81B7B7" w14:textId="77777777" w:rsidR="00B14A08" w:rsidRDefault="00B14A08" w:rsidP="00B14A08">
      <w:pPr>
        <w:spacing w:after="160" w:line="259" w:lineRule="auto"/>
        <w:jc w:val="center"/>
        <w:rPr>
          <w:rFonts w:asciiTheme="minorHAnsi" w:eastAsiaTheme="minorHAnsi" w:hAnsiTheme="minorHAnsi" w:cstheme="minorHAnsi"/>
          <w:b/>
          <w:sz w:val="28"/>
          <w:szCs w:val="28"/>
          <w:lang w:val="sl-SI"/>
          <w14:textOutline w14:w="9525" w14:cap="rnd" w14:cmpd="sng" w14:algn="ctr">
            <w14:solidFill>
              <w14:srgbClr w14:val="000000"/>
            </w14:solidFill>
            <w14:prstDash w14:val="solid"/>
            <w14:bevel/>
          </w14:textOutline>
        </w:rPr>
      </w:pPr>
    </w:p>
    <w:p w14:paraId="3961F411" w14:textId="3B8EA5F7" w:rsidR="00B14A08" w:rsidRPr="00B14A08" w:rsidRDefault="00B14A08" w:rsidP="00B14A08">
      <w:pPr>
        <w:spacing w:line="240" w:lineRule="auto"/>
        <w:jc w:val="center"/>
        <w:rPr>
          <w:rFonts w:asciiTheme="minorHAnsi" w:eastAsiaTheme="minorHAnsi" w:hAnsiTheme="minorHAnsi" w:cstheme="minorHAnsi"/>
          <w:b/>
          <w:sz w:val="28"/>
          <w:szCs w:val="28"/>
          <w:lang w:val="sl-SI"/>
          <w14:textOutline w14:w="9525" w14:cap="rnd" w14:cmpd="sng" w14:algn="ctr">
            <w14:noFill/>
            <w14:prstDash w14:val="solid"/>
            <w14:bevel/>
          </w14:textOutline>
        </w:rPr>
      </w:pPr>
      <w:r w:rsidRPr="00B14A08">
        <w:rPr>
          <w:rFonts w:asciiTheme="minorHAnsi" w:eastAsiaTheme="minorHAnsi" w:hAnsiTheme="minorHAnsi" w:cstheme="minorHAnsi"/>
          <w:b/>
          <w:sz w:val="28"/>
          <w:szCs w:val="28"/>
          <w:lang w:val="sl-SI"/>
          <w14:textOutline w14:w="9525" w14:cap="rnd" w14:cmpd="sng" w14:algn="ctr">
            <w14:noFill/>
            <w14:prstDash w14:val="solid"/>
            <w14:bevel/>
          </w14:textOutline>
        </w:rPr>
        <w:t>USMERITVE ZA DELOVANJE REPUBLIKE SLOVENIJE</w:t>
      </w:r>
    </w:p>
    <w:p w14:paraId="7DDD0823" w14:textId="77777777" w:rsidR="00B14A08" w:rsidRPr="00B14A08" w:rsidRDefault="00B14A08" w:rsidP="00B14A08">
      <w:pPr>
        <w:spacing w:line="240" w:lineRule="auto"/>
        <w:jc w:val="center"/>
        <w:rPr>
          <w:rFonts w:asciiTheme="minorHAnsi" w:eastAsiaTheme="minorHAnsi" w:hAnsiTheme="minorHAnsi" w:cstheme="minorHAnsi"/>
          <w:b/>
          <w:sz w:val="28"/>
          <w:szCs w:val="28"/>
          <w:lang w:val="sl-SI"/>
          <w14:textOutline w14:w="9525" w14:cap="rnd" w14:cmpd="sng" w14:algn="ctr">
            <w14:noFill/>
            <w14:prstDash w14:val="solid"/>
            <w14:bevel/>
          </w14:textOutline>
        </w:rPr>
      </w:pPr>
      <w:r w:rsidRPr="00B14A08">
        <w:rPr>
          <w:rFonts w:asciiTheme="minorHAnsi" w:eastAsiaTheme="minorHAnsi" w:hAnsiTheme="minorHAnsi" w:cstheme="minorHAnsi"/>
          <w:b/>
          <w:sz w:val="28"/>
          <w:szCs w:val="28"/>
          <w:lang w:val="sl-SI"/>
          <w14:textOutline w14:w="9525" w14:cap="rnd" w14:cmpd="sng" w14:algn="ctr">
            <w14:noFill/>
            <w14:prstDash w14:val="solid"/>
            <w14:bevel/>
          </w14:textOutline>
        </w:rPr>
        <w:t>V ORGANIZACIJI ZA GOSPODARSKO SODELOVANJE IN RAZVOJ</w:t>
      </w:r>
    </w:p>
    <w:p w14:paraId="238E305C" w14:textId="77777777" w:rsidR="00B14A08" w:rsidRPr="00B14A08" w:rsidRDefault="00B14A08" w:rsidP="00B14A08">
      <w:pPr>
        <w:spacing w:line="240" w:lineRule="auto"/>
        <w:jc w:val="center"/>
        <w:rPr>
          <w:rFonts w:asciiTheme="minorHAnsi" w:eastAsiaTheme="minorHAnsi" w:hAnsiTheme="minorHAnsi" w:cstheme="minorHAnsi"/>
          <w:b/>
          <w:sz w:val="28"/>
          <w:szCs w:val="28"/>
          <w:lang w:val="sl-SI"/>
          <w14:textOutline w14:w="9525" w14:cap="rnd" w14:cmpd="sng" w14:algn="ctr">
            <w14:noFill/>
            <w14:prstDash w14:val="solid"/>
            <w14:bevel/>
          </w14:textOutline>
        </w:rPr>
      </w:pPr>
      <w:r w:rsidRPr="00B14A08">
        <w:rPr>
          <w:rFonts w:asciiTheme="minorHAnsi" w:eastAsiaTheme="minorHAnsi" w:hAnsiTheme="minorHAnsi" w:cstheme="minorHAnsi"/>
          <w:b/>
          <w:sz w:val="28"/>
          <w:szCs w:val="28"/>
          <w:lang w:val="sl-SI"/>
          <w14:textOutline w14:w="9525" w14:cap="rnd" w14:cmpd="sng" w14:algn="ctr">
            <w14:noFill/>
            <w14:prstDash w14:val="solid"/>
            <w14:bevel/>
          </w14:textOutline>
        </w:rPr>
        <w:t>V OBDOBJU DO KONCA LETA 2025</w:t>
      </w:r>
    </w:p>
    <w:p w14:paraId="20E206D3" w14:textId="77777777" w:rsidR="00B14A08" w:rsidRPr="00B14A08" w:rsidRDefault="00B14A08" w:rsidP="00B14A08">
      <w:pPr>
        <w:spacing w:after="160" w:line="259" w:lineRule="auto"/>
        <w:rPr>
          <w:rFonts w:asciiTheme="minorHAnsi" w:eastAsiaTheme="minorHAnsi" w:hAnsiTheme="minorHAnsi" w:cstheme="minorHAnsi"/>
          <w:sz w:val="22"/>
          <w:szCs w:val="22"/>
          <w:lang w:val="sl-SI"/>
        </w:rPr>
      </w:pPr>
    </w:p>
    <w:p w14:paraId="1A2C987B" w14:textId="77777777" w:rsidR="00B14A08" w:rsidRPr="00B14A08" w:rsidRDefault="00B14A08" w:rsidP="00B14A08">
      <w:pPr>
        <w:numPr>
          <w:ilvl w:val="0"/>
          <w:numId w:val="32"/>
        </w:numPr>
        <w:spacing w:after="160" w:line="259" w:lineRule="auto"/>
        <w:contextualSpacing/>
        <w:jc w:val="both"/>
        <w:rPr>
          <w:rFonts w:asciiTheme="minorHAnsi" w:eastAsiaTheme="minorHAnsi" w:hAnsiTheme="minorHAnsi" w:cstheme="minorHAnsi"/>
          <w:b/>
          <w:sz w:val="24"/>
          <w:lang w:val="sl-SI"/>
        </w:rPr>
      </w:pPr>
      <w:r w:rsidRPr="00B14A08">
        <w:rPr>
          <w:rFonts w:asciiTheme="minorHAnsi" w:eastAsiaTheme="minorHAnsi" w:hAnsiTheme="minorHAnsi" w:cstheme="minorHAnsi"/>
          <w:b/>
          <w:sz w:val="24"/>
          <w:lang w:val="sl-SI"/>
        </w:rPr>
        <w:t>UVOD</w:t>
      </w:r>
    </w:p>
    <w:p w14:paraId="3BE279A1" w14:textId="77777777" w:rsidR="00B14A08" w:rsidRPr="00B14A08" w:rsidRDefault="00B14A08" w:rsidP="00B14A08">
      <w:pPr>
        <w:spacing w:line="240" w:lineRule="auto"/>
        <w:jc w:val="both"/>
        <w:rPr>
          <w:rFonts w:asciiTheme="minorHAnsi" w:eastAsiaTheme="minorHAnsi" w:hAnsiTheme="minorHAnsi" w:cstheme="minorHAnsi"/>
          <w:sz w:val="22"/>
          <w:szCs w:val="22"/>
          <w:lang w:val="sl-SI"/>
        </w:rPr>
      </w:pPr>
      <w:r w:rsidRPr="00B14A08">
        <w:rPr>
          <w:rFonts w:asciiTheme="minorHAnsi" w:eastAsiaTheme="minorHAnsi" w:hAnsiTheme="minorHAnsi" w:cstheme="minorHAnsi"/>
          <w:b/>
          <w:sz w:val="22"/>
          <w:szCs w:val="22"/>
          <w:lang w:val="sl-SI"/>
        </w:rPr>
        <w:t>Slovenija je postala članica Organizacije za gospodarsko sodelovanje in razvoj (OECD) leta 2010</w:t>
      </w:r>
      <w:r w:rsidRPr="00B14A08">
        <w:rPr>
          <w:rFonts w:asciiTheme="minorHAnsi" w:eastAsiaTheme="minorHAnsi" w:hAnsiTheme="minorHAnsi" w:cstheme="minorHAnsi"/>
          <w:sz w:val="22"/>
          <w:szCs w:val="22"/>
          <w:lang w:val="sl-SI"/>
        </w:rPr>
        <w:t xml:space="preserve"> in je s tem uresničila enega ključnih ciljev strateškega umeščanja v mednarodni prostor. Januarja 2020 je Vlada Republike Slovenije sprejela Usmeritve za delovanje Republike Slovenije v OECD za obdobje do konca leta 2022. Z Usmeritvami so bila določena jasna in z nacionalnimi razvojnimi prioritetami usklajena izhodišča za delovanje v OECD. Tudi v prihodnjem triletnem obdobju je treba delovanje OECD tesno povezati z izvajanjem ključnih prioritet slovenskih politik. Samo tako bo Slovenija lahko v polni meri izkoristila prednosti članstva v OECD. </w:t>
      </w:r>
    </w:p>
    <w:p w14:paraId="7A60F23F" w14:textId="77777777" w:rsidR="00B14A08" w:rsidRPr="00B14A08" w:rsidRDefault="00B14A08" w:rsidP="00B14A08">
      <w:pPr>
        <w:spacing w:line="240" w:lineRule="auto"/>
        <w:ind w:left="360"/>
        <w:jc w:val="both"/>
        <w:rPr>
          <w:rFonts w:asciiTheme="minorHAnsi" w:eastAsiaTheme="minorHAnsi" w:hAnsiTheme="minorHAnsi" w:cstheme="minorHAnsi"/>
          <w:sz w:val="22"/>
          <w:szCs w:val="22"/>
          <w:lang w:val="sl-SI"/>
        </w:rPr>
      </w:pPr>
    </w:p>
    <w:p w14:paraId="743A5624" w14:textId="77777777" w:rsidR="00B14A08" w:rsidRPr="00B14A08" w:rsidRDefault="00B14A08" w:rsidP="00B14A08">
      <w:pPr>
        <w:spacing w:line="240" w:lineRule="auto"/>
        <w:jc w:val="both"/>
        <w:rPr>
          <w:rFonts w:asciiTheme="minorHAnsi" w:eastAsiaTheme="minorHAnsi" w:hAnsiTheme="minorHAnsi" w:cstheme="minorHAnsi"/>
          <w:sz w:val="22"/>
          <w:szCs w:val="22"/>
          <w:lang w:val="sl-SI"/>
        </w:rPr>
      </w:pPr>
      <w:r w:rsidRPr="00B14A08">
        <w:rPr>
          <w:rFonts w:asciiTheme="minorHAnsi" w:eastAsiaTheme="minorHAnsi" w:hAnsiTheme="minorHAnsi" w:cstheme="minorHAnsi"/>
          <w:b/>
          <w:sz w:val="22"/>
          <w:szCs w:val="22"/>
          <w:lang w:val="sl-SI"/>
        </w:rPr>
        <w:t>OECD je v letu 2021 obeležila 60. obletnico ustanovitve in ob tej priložnosti so ministri držav članic 6. oktobra 2021 sprejeli novo Vizijo delovanja OECD za naslednje desetletje</w:t>
      </w:r>
      <w:r w:rsidRPr="00B14A08">
        <w:rPr>
          <w:rFonts w:asciiTheme="minorHAnsi" w:eastAsiaTheme="minorHAnsi" w:hAnsiTheme="minorHAnsi" w:cstheme="minorHAnsi"/>
          <w:sz w:val="22"/>
          <w:szCs w:val="22"/>
          <w:vertAlign w:val="superscript"/>
          <w:lang w:val="sl-SI"/>
        </w:rPr>
        <w:footnoteReference w:id="1"/>
      </w:r>
      <w:r w:rsidRPr="00B14A08">
        <w:rPr>
          <w:rFonts w:asciiTheme="minorHAnsi" w:eastAsiaTheme="minorHAnsi" w:hAnsiTheme="minorHAnsi" w:cstheme="minorHAnsi"/>
          <w:sz w:val="22"/>
          <w:szCs w:val="22"/>
          <w:lang w:val="sl-SI"/>
        </w:rPr>
        <w:t xml:space="preserve">. V viziji so jasno opredeljene skupne vrednote držav članic OECD – </w:t>
      </w:r>
      <w:proofErr w:type="spellStart"/>
      <w:r w:rsidRPr="00B14A08">
        <w:rPr>
          <w:rFonts w:asciiTheme="minorHAnsi" w:eastAsiaTheme="minorHAnsi" w:hAnsiTheme="minorHAnsi" w:cstheme="minorHAnsi"/>
          <w:sz w:val="22"/>
          <w:szCs w:val="22"/>
          <w:lang w:val="sl-SI"/>
        </w:rPr>
        <w:t>multilateralizem</w:t>
      </w:r>
      <w:proofErr w:type="spellEnd"/>
      <w:r w:rsidRPr="00B14A08">
        <w:rPr>
          <w:rFonts w:asciiTheme="minorHAnsi" w:eastAsiaTheme="minorHAnsi" w:hAnsiTheme="minorHAnsi" w:cstheme="minorHAnsi"/>
          <w:sz w:val="22"/>
          <w:szCs w:val="22"/>
          <w:lang w:val="sl-SI"/>
        </w:rPr>
        <w:t>, demokracija, odprto in vključujoče gospodarstvo, trajnostni gospodarski razvoj ter mir in blaginja za vse. Na ministrskem srečanju junija 2022 pa so države članice seznanile z novimi strateškimi usmeritvami generalnega sekretarja OECD</w:t>
      </w:r>
      <w:r w:rsidRPr="00B14A08">
        <w:rPr>
          <w:rFonts w:asciiTheme="minorHAnsi" w:eastAsiaTheme="minorHAnsi" w:hAnsiTheme="minorHAnsi" w:cstheme="minorHAnsi"/>
          <w:sz w:val="22"/>
          <w:szCs w:val="22"/>
          <w:vertAlign w:val="superscript"/>
          <w:lang w:val="sl-SI"/>
        </w:rPr>
        <w:footnoteReference w:id="2"/>
      </w:r>
      <w:r w:rsidRPr="00B14A08">
        <w:rPr>
          <w:rFonts w:asciiTheme="minorHAnsi" w:eastAsiaTheme="minorHAnsi" w:hAnsiTheme="minorHAnsi" w:cstheme="minorHAnsi"/>
          <w:sz w:val="22"/>
          <w:szCs w:val="22"/>
          <w:lang w:val="sl-SI"/>
        </w:rPr>
        <w:t xml:space="preserve"> za prihodnje dveletno obdobje.</w:t>
      </w:r>
    </w:p>
    <w:p w14:paraId="7D079BA2" w14:textId="77777777" w:rsidR="00B14A08" w:rsidRPr="00B14A08" w:rsidRDefault="00B14A08" w:rsidP="00B14A08">
      <w:pPr>
        <w:spacing w:line="240" w:lineRule="auto"/>
        <w:jc w:val="both"/>
        <w:rPr>
          <w:rFonts w:asciiTheme="minorHAnsi" w:eastAsiaTheme="minorHAnsi" w:hAnsiTheme="minorHAnsi" w:cstheme="minorHAnsi"/>
          <w:sz w:val="22"/>
          <w:szCs w:val="22"/>
          <w:lang w:val="sl-SI"/>
        </w:rPr>
      </w:pPr>
    </w:p>
    <w:p w14:paraId="27EAA019" w14:textId="77777777" w:rsidR="00B14A08" w:rsidRPr="00B14A08" w:rsidRDefault="00B14A08" w:rsidP="00B14A08">
      <w:pPr>
        <w:spacing w:line="240" w:lineRule="auto"/>
        <w:jc w:val="both"/>
        <w:rPr>
          <w:rFonts w:asciiTheme="minorHAnsi" w:eastAsiaTheme="minorHAnsi" w:hAnsiTheme="minorHAnsi" w:cstheme="minorHAnsi"/>
          <w:sz w:val="22"/>
          <w:szCs w:val="22"/>
          <w:lang w:val="sl-SI"/>
        </w:rPr>
      </w:pPr>
      <w:r w:rsidRPr="00B14A08">
        <w:rPr>
          <w:rFonts w:asciiTheme="minorHAnsi" w:eastAsiaTheme="minorHAnsi" w:hAnsiTheme="minorHAnsi" w:cstheme="minorHAnsi"/>
          <w:sz w:val="22"/>
          <w:szCs w:val="22"/>
          <w:lang w:val="sl-SI"/>
        </w:rPr>
        <w:t>Prednosti aktivnega članstva Slovenije v OECD je mogoče strniti v naslednje točke:</w:t>
      </w:r>
    </w:p>
    <w:p w14:paraId="6F0C9780" w14:textId="77777777" w:rsidR="00B14A08" w:rsidRPr="00B14A08" w:rsidRDefault="00B14A08" w:rsidP="00B14A08">
      <w:pPr>
        <w:spacing w:line="240" w:lineRule="auto"/>
        <w:jc w:val="both"/>
        <w:rPr>
          <w:rFonts w:asciiTheme="minorHAnsi" w:eastAsiaTheme="minorHAnsi" w:hAnsiTheme="minorHAnsi" w:cstheme="minorHAnsi"/>
          <w:sz w:val="22"/>
          <w:szCs w:val="22"/>
          <w:lang w:val="sl-SI"/>
        </w:rPr>
      </w:pPr>
    </w:p>
    <w:p w14:paraId="511D0116" w14:textId="77777777" w:rsidR="00B14A08" w:rsidRPr="00B14A08" w:rsidRDefault="00B14A08" w:rsidP="00B14A08">
      <w:pPr>
        <w:numPr>
          <w:ilvl w:val="0"/>
          <w:numId w:val="33"/>
        </w:numPr>
        <w:spacing w:after="200" w:line="240" w:lineRule="auto"/>
        <w:ind w:left="426"/>
        <w:jc w:val="both"/>
        <w:rPr>
          <w:rFonts w:asciiTheme="minorHAnsi" w:eastAsia="Calibri" w:hAnsiTheme="minorHAnsi" w:cstheme="minorHAnsi"/>
          <w:sz w:val="22"/>
          <w:szCs w:val="22"/>
          <w:lang w:val="sl-SI"/>
        </w:rPr>
      </w:pPr>
      <w:r w:rsidRPr="00B14A08">
        <w:rPr>
          <w:rFonts w:asciiTheme="minorHAnsi" w:eastAsia="Calibri" w:hAnsiTheme="minorHAnsi" w:cstheme="minorHAnsi"/>
          <w:b/>
          <w:sz w:val="22"/>
          <w:szCs w:val="22"/>
          <w:lang w:val="sl-SI"/>
        </w:rPr>
        <w:t>Aktivno sodelovanje slovenskih strokovnjakov z OECD</w:t>
      </w:r>
      <w:r w:rsidRPr="00B14A08">
        <w:rPr>
          <w:rFonts w:asciiTheme="minorHAnsi" w:eastAsia="Calibri" w:hAnsiTheme="minorHAnsi" w:cstheme="minorHAnsi"/>
          <w:sz w:val="22"/>
          <w:szCs w:val="22"/>
          <w:lang w:val="sl-SI"/>
        </w:rPr>
        <w:t xml:space="preserve"> v okviru priprav rednih pregledov, študij in primerjalnih analiz pomeni spodbudo in pomoč referenčne organizacije pri spremembi nacionalne zakonodaje, pripravi reform in nacionalnih strategij, še posebej na področjih, ki jih Slovenija opredeljuje kot prednostna.</w:t>
      </w:r>
    </w:p>
    <w:p w14:paraId="60BF7EEF" w14:textId="77777777" w:rsidR="00B14A08" w:rsidRPr="00B14A08" w:rsidRDefault="00B14A08" w:rsidP="00B14A08">
      <w:pPr>
        <w:numPr>
          <w:ilvl w:val="0"/>
          <w:numId w:val="33"/>
        </w:numPr>
        <w:spacing w:after="200" w:line="240" w:lineRule="auto"/>
        <w:ind w:left="426"/>
        <w:jc w:val="both"/>
        <w:rPr>
          <w:rFonts w:asciiTheme="minorHAnsi" w:eastAsia="Calibri" w:hAnsiTheme="minorHAnsi" w:cstheme="minorHAnsi"/>
          <w:sz w:val="22"/>
          <w:szCs w:val="22"/>
          <w:lang w:val="sl-SI"/>
        </w:rPr>
      </w:pPr>
      <w:r w:rsidRPr="00B14A08">
        <w:rPr>
          <w:rFonts w:asciiTheme="minorHAnsi" w:eastAsia="Calibri" w:hAnsiTheme="minorHAnsi" w:cstheme="minorHAnsi"/>
          <w:b/>
          <w:sz w:val="22"/>
          <w:szCs w:val="22"/>
          <w:lang w:val="sl-SI"/>
        </w:rPr>
        <w:t>Aktivno vključevanje v razprave na OECD</w:t>
      </w:r>
      <w:r w:rsidRPr="00B14A08">
        <w:rPr>
          <w:rFonts w:asciiTheme="minorHAnsi" w:eastAsia="Calibri" w:hAnsiTheme="minorHAnsi" w:cstheme="minorHAnsi"/>
          <w:sz w:val="22"/>
          <w:szCs w:val="22"/>
          <w:lang w:val="sl-SI"/>
        </w:rPr>
        <w:t xml:space="preserve"> je izjemno koristno za pripravo in uveljavljanje slovenskih stališč v tematsko povezanih razpravah v okviru EU, hkrati pa omogoča Sloveniji, da aktivno sooblikuje globalne standarde na različnih področjih.</w:t>
      </w:r>
    </w:p>
    <w:p w14:paraId="2D757DC7" w14:textId="77777777" w:rsidR="00B14A08" w:rsidRPr="00B14A08" w:rsidRDefault="00B14A08" w:rsidP="00B14A08">
      <w:pPr>
        <w:numPr>
          <w:ilvl w:val="0"/>
          <w:numId w:val="33"/>
        </w:numPr>
        <w:autoSpaceDE w:val="0"/>
        <w:autoSpaceDN w:val="0"/>
        <w:adjustRightInd w:val="0"/>
        <w:spacing w:after="200" w:line="240" w:lineRule="auto"/>
        <w:ind w:left="426"/>
        <w:jc w:val="both"/>
        <w:rPr>
          <w:rFonts w:asciiTheme="minorHAnsi" w:eastAsia="Calibri" w:hAnsiTheme="minorHAnsi" w:cstheme="minorHAnsi"/>
          <w:color w:val="000000"/>
          <w:sz w:val="22"/>
          <w:szCs w:val="22"/>
          <w:lang w:val="sl-SI"/>
        </w:rPr>
      </w:pPr>
      <w:r w:rsidRPr="00B14A08">
        <w:rPr>
          <w:rFonts w:asciiTheme="minorHAnsi" w:eastAsia="Calibri" w:hAnsiTheme="minorHAnsi" w:cstheme="minorHAnsi"/>
          <w:b/>
          <w:color w:val="000000"/>
          <w:sz w:val="22"/>
          <w:szCs w:val="22"/>
          <w:lang w:val="sl-SI"/>
        </w:rPr>
        <w:t>Mesto OECD v globalni institucionalni arhitekturi se je v zadnjem obdobju okrepilo</w:t>
      </w:r>
      <w:r w:rsidRPr="00B14A08">
        <w:rPr>
          <w:rFonts w:asciiTheme="minorHAnsi" w:eastAsia="Calibri" w:hAnsiTheme="minorHAnsi" w:cstheme="minorHAnsi"/>
          <w:color w:val="000000"/>
          <w:sz w:val="22"/>
          <w:szCs w:val="22"/>
          <w:lang w:val="sl-SI"/>
        </w:rPr>
        <w:t xml:space="preserve"> – organizacija predstavlja ključno platformo za vsebinsko podporo delovanju skupine G20 in G7, v okviru odborov OECD deluje 16 različnih globalnih forumov, istočasno pa OECD nudi tudi vsebinsko podporo delovanju nekaterih osrednjih globalnih pobud: od Pariškega podnebnega sporazuma do Agende za trajnostni razvoj do leta 2030, od Globalnega foruma za transparentnost in izmenjavo informacij za davčne namene do Globalnega partnerstva za umetno inteligenco in Globalnega foruma za politike veriženja podatkovnih blokov (</w:t>
      </w:r>
      <w:proofErr w:type="spellStart"/>
      <w:r w:rsidRPr="00B14A08">
        <w:rPr>
          <w:rFonts w:asciiTheme="minorHAnsi" w:eastAsia="Calibri" w:hAnsiTheme="minorHAnsi" w:cstheme="minorHAnsi"/>
          <w:color w:val="000000"/>
          <w:sz w:val="22"/>
          <w:szCs w:val="22"/>
          <w:lang w:val="sl-SI"/>
        </w:rPr>
        <w:t>blockchain</w:t>
      </w:r>
      <w:proofErr w:type="spellEnd"/>
      <w:r w:rsidRPr="00B14A08">
        <w:rPr>
          <w:rFonts w:asciiTheme="minorHAnsi" w:eastAsia="Calibri" w:hAnsiTheme="minorHAnsi" w:cstheme="minorHAnsi"/>
          <w:color w:val="000000"/>
          <w:sz w:val="22"/>
          <w:szCs w:val="22"/>
          <w:lang w:val="sl-SI"/>
        </w:rPr>
        <w:t xml:space="preserve">).   </w:t>
      </w:r>
    </w:p>
    <w:p w14:paraId="0F6704CD" w14:textId="77777777" w:rsidR="00B14A08" w:rsidRPr="00B14A08" w:rsidRDefault="00B14A08" w:rsidP="00B14A08">
      <w:pPr>
        <w:numPr>
          <w:ilvl w:val="0"/>
          <w:numId w:val="33"/>
        </w:numPr>
        <w:spacing w:after="200" w:line="240" w:lineRule="auto"/>
        <w:jc w:val="both"/>
        <w:rPr>
          <w:rFonts w:asciiTheme="minorHAnsi" w:eastAsia="Calibri" w:hAnsiTheme="minorHAnsi" w:cstheme="minorHAnsi"/>
          <w:sz w:val="22"/>
          <w:szCs w:val="22"/>
          <w:lang w:val="sl-SI"/>
        </w:rPr>
      </w:pPr>
      <w:r w:rsidRPr="00B14A08">
        <w:rPr>
          <w:rFonts w:asciiTheme="minorHAnsi" w:eastAsia="Calibri" w:hAnsiTheme="minorHAnsi" w:cstheme="minorHAnsi"/>
          <w:b/>
          <w:sz w:val="22"/>
          <w:szCs w:val="22"/>
          <w:lang w:val="sl-SI"/>
        </w:rPr>
        <w:t>OECD</w:t>
      </w:r>
      <w:r w:rsidRPr="00B14A08">
        <w:rPr>
          <w:rFonts w:asciiTheme="minorHAnsi" w:eastAsia="Calibri" w:hAnsiTheme="minorHAnsi" w:cstheme="minorHAnsi"/>
          <w:sz w:val="22"/>
          <w:szCs w:val="22"/>
          <w:lang w:val="sl-SI"/>
        </w:rPr>
        <w:t xml:space="preserve"> </w:t>
      </w:r>
      <w:r w:rsidRPr="00B14A08">
        <w:rPr>
          <w:rFonts w:asciiTheme="minorHAnsi" w:eastAsia="Calibri" w:hAnsiTheme="minorHAnsi" w:cstheme="minorHAnsi"/>
          <w:b/>
          <w:sz w:val="22"/>
          <w:szCs w:val="22"/>
          <w:lang w:val="sl-SI"/>
        </w:rPr>
        <w:t>je</w:t>
      </w:r>
      <w:r w:rsidRPr="00B14A08">
        <w:rPr>
          <w:rFonts w:asciiTheme="minorHAnsi" w:eastAsia="Calibri" w:hAnsiTheme="minorHAnsi" w:cstheme="minorHAnsi"/>
          <w:sz w:val="22"/>
          <w:szCs w:val="22"/>
          <w:lang w:val="sl-SI"/>
        </w:rPr>
        <w:t xml:space="preserve"> na določenih področjih svojega izredno širokega polja delovanja </w:t>
      </w:r>
      <w:r w:rsidRPr="00B14A08">
        <w:rPr>
          <w:rFonts w:asciiTheme="minorHAnsi" w:eastAsia="Calibri" w:hAnsiTheme="minorHAnsi" w:cstheme="minorHAnsi"/>
          <w:b/>
          <w:sz w:val="22"/>
          <w:szCs w:val="22"/>
          <w:lang w:val="sl-SI"/>
        </w:rPr>
        <w:t>vodilni akter med mednarodnimi organizacijami pri aktualnih vprašanjih in izzivih sodobne družbe</w:t>
      </w:r>
      <w:r w:rsidRPr="00B14A08">
        <w:rPr>
          <w:rFonts w:asciiTheme="minorHAnsi" w:eastAsia="Calibri" w:hAnsiTheme="minorHAnsi" w:cstheme="minorHAnsi"/>
          <w:sz w:val="22"/>
          <w:szCs w:val="22"/>
          <w:lang w:val="sl-SI"/>
        </w:rPr>
        <w:t xml:space="preserve">, kot so na primer: obdavčitev digitalne ekonomije, vključujoča rast, merjenje uradne razvojne pomoči. Poleg drugih mednarodnih organizacij (npr. Svet Evrope, UNESCO, EU) ima OECD tudi pomembno vlogo pri vzpostavljanju standardov na področju digitalizacije, med drugim tudi </w:t>
      </w:r>
      <w:r w:rsidRPr="00B14A08">
        <w:rPr>
          <w:rFonts w:asciiTheme="minorHAnsi" w:eastAsia="Calibri" w:hAnsiTheme="minorHAnsi" w:cstheme="minorHAnsi"/>
          <w:sz w:val="22"/>
          <w:szCs w:val="22"/>
          <w:lang w:val="sl-SI"/>
        </w:rPr>
        <w:lastRenderedPageBreak/>
        <w:t xml:space="preserve">za verodostojno in na človeka osredotočeno umetno inteligenco. V zadnjem obdobju se OECD izpostavlja kot vodilni globalni usklajevalec politik za doseganje ciljev na področju blaženja in prilagajanja na podnebne spremembe. Kazalniki OECD so postali globalne reference na številnih področjih. </w:t>
      </w:r>
    </w:p>
    <w:p w14:paraId="7E2FE737" w14:textId="77777777" w:rsidR="00B14A08" w:rsidRPr="00B14A08" w:rsidRDefault="00B14A08" w:rsidP="00B14A08">
      <w:pPr>
        <w:numPr>
          <w:ilvl w:val="0"/>
          <w:numId w:val="33"/>
        </w:numPr>
        <w:spacing w:after="160" w:line="240" w:lineRule="auto"/>
        <w:jc w:val="both"/>
        <w:rPr>
          <w:rFonts w:asciiTheme="minorHAnsi" w:eastAsiaTheme="minorHAnsi" w:hAnsiTheme="minorHAnsi" w:cstheme="minorHAnsi"/>
          <w:sz w:val="22"/>
          <w:szCs w:val="22"/>
          <w:lang w:val="sl-SI"/>
        </w:rPr>
      </w:pPr>
      <w:r w:rsidRPr="00B14A08">
        <w:rPr>
          <w:rFonts w:asciiTheme="minorHAnsi" w:eastAsia="Calibri" w:hAnsiTheme="minorHAnsi" w:cstheme="minorHAnsi"/>
          <w:b/>
          <w:sz w:val="22"/>
          <w:szCs w:val="22"/>
          <w:lang w:val="sl-SI"/>
        </w:rPr>
        <w:t xml:space="preserve">OECD ima pomembno vlogo v povezavi z izmenjavo informacij in usklajevanjem ukrepov ekonomskih politik </w:t>
      </w:r>
      <w:r w:rsidRPr="00B14A08">
        <w:rPr>
          <w:rFonts w:asciiTheme="minorHAnsi" w:eastAsia="Calibri" w:hAnsiTheme="minorHAnsi" w:cstheme="minorHAnsi"/>
          <w:sz w:val="22"/>
          <w:szCs w:val="22"/>
          <w:lang w:val="sl-SI"/>
        </w:rPr>
        <w:t xml:space="preserve">za zmanjšanje negativnih ekonomskih in socialnih posledic </w:t>
      </w:r>
      <w:r w:rsidRPr="00B14A08">
        <w:rPr>
          <w:rFonts w:asciiTheme="minorHAnsi" w:eastAsia="Calibri" w:hAnsiTheme="minorHAnsi" w:cstheme="minorHAnsi"/>
          <w:b/>
          <w:sz w:val="22"/>
          <w:szCs w:val="22"/>
          <w:lang w:val="sl-SI"/>
        </w:rPr>
        <w:t>pandemije</w:t>
      </w:r>
      <w:r w:rsidRPr="00B14A08">
        <w:rPr>
          <w:rFonts w:asciiTheme="minorHAnsi" w:eastAsia="Calibri" w:hAnsiTheme="minorHAnsi" w:cstheme="minorHAnsi"/>
          <w:sz w:val="22"/>
          <w:szCs w:val="22"/>
          <w:lang w:val="sl-SI"/>
        </w:rPr>
        <w:t xml:space="preserve">. Prav tako se je s prilagoditvijo svojih aktivnosti hitro odzval na omejevanje negativnih učinkov ruske vojaške agresije proti </w:t>
      </w:r>
      <w:r w:rsidRPr="00B14A08">
        <w:rPr>
          <w:rFonts w:asciiTheme="minorHAnsi" w:eastAsia="Calibri" w:hAnsiTheme="minorHAnsi" w:cstheme="minorHAnsi"/>
          <w:b/>
          <w:sz w:val="22"/>
          <w:szCs w:val="22"/>
          <w:lang w:val="sl-SI"/>
        </w:rPr>
        <w:t>Ukrajini</w:t>
      </w:r>
      <w:r w:rsidRPr="00B14A08">
        <w:rPr>
          <w:rFonts w:asciiTheme="minorHAnsi" w:eastAsia="Calibri" w:hAnsiTheme="minorHAnsi" w:cstheme="minorHAnsi"/>
          <w:sz w:val="22"/>
          <w:szCs w:val="22"/>
          <w:lang w:val="sl-SI"/>
        </w:rPr>
        <w:t>, tako z vidika konkretne pomoči in podpore Ukrajini kot tudi z vidika omejevanja globalnih negativnih posledic vojaške agresije (prekinitve dobavnih verig, prehranske krize, energetske krize, hitre rasti inflacije…).</w:t>
      </w:r>
    </w:p>
    <w:p w14:paraId="0EC61268" w14:textId="77777777" w:rsidR="00B14A08" w:rsidRPr="00B14A08" w:rsidRDefault="00B14A08" w:rsidP="00B14A08">
      <w:pPr>
        <w:spacing w:after="160" w:line="259" w:lineRule="auto"/>
        <w:ind w:left="360"/>
        <w:jc w:val="both"/>
        <w:rPr>
          <w:rFonts w:asciiTheme="minorHAnsi" w:eastAsiaTheme="minorHAnsi" w:hAnsiTheme="minorHAnsi" w:cstheme="minorHAnsi"/>
          <w:b/>
          <w:sz w:val="22"/>
          <w:szCs w:val="22"/>
          <w:lang w:val="sl-SI"/>
        </w:rPr>
      </w:pPr>
    </w:p>
    <w:p w14:paraId="5FBCE922" w14:textId="77777777" w:rsidR="00B14A08" w:rsidRPr="00B14A08" w:rsidRDefault="00B14A08" w:rsidP="00B14A08">
      <w:pPr>
        <w:numPr>
          <w:ilvl w:val="0"/>
          <w:numId w:val="32"/>
        </w:numPr>
        <w:spacing w:after="160" w:line="259" w:lineRule="auto"/>
        <w:contextualSpacing/>
        <w:jc w:val="both"/>
        <w:rPr>
          <w:rFonts w:asciiTheme="minorHAnsi" w:eastAsiaTheme="minorHAnsi" w:hAnsiTheme="minorHAnsi" w:cstheme="minorHAnsi"/>
          <w:b/>
          <w:sz w:val="24"/>
          <w:lang w:val="sl-SI"/>
        </w:rPr>
      </w:pPr>
      <w:r w:rsidRPr="00B14A08">
        <w:rPr>
          <w:rFonts w:asciiTheme="minorHAnsi" w:eastAsiaTheme="minorHAnsi" w:hAnsiTheme="minorHAnsi" w:cstheme="minorHAnsi"/>
          <w:b/>
          <w:sz w:val="24"/>
          <w:lang w:val="sl-SI"/>
        </w:rPr>
        <w:t>PREDNOSTNA PODROČJA DELOVANJA OECD</w:t>
      </w:r>
    </w:p>
    <w:p w14:paraId="6D48B6E2" w14:textId="77777777" w:rsidR="00B14A08" w:rsidRPr="00B14A08" w:rsidRDefault="00B14A08" w:rsidP="00B14A08">
      <w:pPr>
        <w:spacing w:line="240" w:lineRule="auto"/>
        <w:jc w:val="both"/>
        <w:rPr>
          <w:rFonts w:asciiTheme="minorHAnsi" w:eastAsiaTheme="minorHAnsi" w:hAnsiTheme="minorHAnsi" w:cstheme="minorHAnsi"/>
          <w:sz w:val="22"/>
          <w:szCs w:val="22"/>
          <w:lang w:val="sl-SI"/>
        </w:rPr>
      </w:pPr>
      <w:r w:rsidRPr="00B14A08">
        <w:rPr>
          <w:rFonts w:asciiTheme="minorHAnsi" w:eastAsiaTheme="minorHAnsi" w:hAnsiTheme="minorHAnsi" w:cstheme="minorHAnsi"/>
          <w:sz w:val="22"/>
          <w:szCs w:val="22"/>
          <w:lang w:val="sl-SI"/>
        </w:rPr>
        <w:t xml:space="preserve">OECD ima trenutno </w:t>
      </w:r>
      <w:r w:rsidRPr="00B14A08">
        <w:rPr>
          <w:rFonts w:asciiTheme="minorHAnsi" w:eastAsiaTheme="minorHAnsi" w:hAnsiTheme="minorHAnsi" w:cstheme="minorHAnsi"/>
          <w:b/>
          <w:sz w:val="22"/>
          <w:szCs w:val="22"/>
          <w:lang w:val="sl-SI"/>
        </w:rPr>
        <w:t>38 držav članic</w:t>
      </w:r>
      <w:r w:rsidRPr="00B14A08">
        <w:rPr>
          <w:rFonts w:asciiTheme="minorHAnsi" w:eastAsiaTheme="minorHAnsi" w:hAnsiTheme="minorHAnsi" w:cstheme="minorHAnsi"/>
          <w:sz w:val="22"/>
          <w:szCs w:val="22"/>
          <w:lang w:val="sl-SI"/>
        </w:rPr>
        <w:t xml:space="preserve"> in zagotavlja svoj globalni vpliv tudi preko sodelovanja s </w:t>
      </w:r>
      <w:r w:rsidRPr="00B14A08">
        <w:rPr>
          <w:rFonts w:asciiTheme="minorHAnsi" w:eastAsiaTheme="minorHAnsi" w:hAnsiTheme="minorHAnsi" w:cstheme="minorHAnsi"/>
          <w:b/>
          <w:sz w:val="22"/>
          <w:szCs w:val="22"/>
          <w:lang w:val="sl-SI"/>
        </w:rPr>
        <w:t>petimi ključnimi partnerskimi državami</w:t>
      </w:r>
      <w:r w:rsidRPr="00B14A08">
        <w:rPr>
          <w:rFonts w:asciiTheme="minorHAnsi" w:eastAsiaTheme="minorHAnsi" w:hAnsiTheme="minorHAnsi" w:cstheme="minorHAnsi"/>
          <w:sz w:val="22"/>
          <w:szCs w:val="22"/>
          <w:lang w:val="sl-SI"/>
        </w:rPr>
        <w:t xml:space="preserve"> – Kitajska, Indija, Južna Afrika, Indonezija in Brazilija – ter z delovanjem v </w:t>
      </w:r>
      <w:r w:rsidRPr="00B14A08">
        <w:rPr>
          <w:rFonts w:asciiTheme="minorHAnsi" w:eastAsiaTheme="minorHAnsi" w:hAnsiTheme="minorHAnsi" w:cstheme="minorHAnsi"/>
          <w:b/>
          <w:sz w:val="22"/>
          <w:szCs w:val="22"/>
          <w:lang w:val="sl-SI"/>
        </w:rPr>
        <w:t>šestih regionalnih pobudah</w:t>
      </w:r>
      <w:r w:rsidRPr="00B14A08">
        <w:rPr>
          <w:rFonts w:asciiTheme="minorHAnsi" w:eastAsiaTheme="minorHAnsi" w:hAnsiTheme="minorHAnsi" w:cstheme="minorHAnsi"/>
          <w:sz w:val="22"/>
          <w:szCs w:val="22"/>
          <w:lang w:val="sl-SI"/>
        </w:rPr>
        <w:t xml:space="preserve"> – Evrazija, Afrika, Latinska Amerika, Jugovzhodna Azija, Bližnji vzhod in severna Afrika ter Jugovzhodna Evropa. Globalni vpliv se dodatno zagotavlja tudi v okviru odločitev o </w:t>
      </w:r>
      <w:r w:rsidRPr="00B14A08">
        <w:rPr>
          <w:rFonts w:asciiTheme="minorHAnsi" w:eastAsiaTheme="minorHAnsi" w:hAnsiTheme="minorHAnsi" w:cstheme="minorHAnsi"/>
          <w:b/>
          <w:sz w:val="22"/>
          <w:szCs w:val="22"/>
          <w:lang w:val="sl-SI"/>
        </w:rPr>
        <w:t>širitvi OECD</w:t>
      </w:r>
      <w:r w:rsidRPr="00B14A08">
        <w:rPr>
          <w:rFonts w:asciiTheme="minorHAnsi" w:eastAsiaTheme="minorHAnsi" w:hAnsiTheme="minorHAnsi" w:cstheme="minorHAnsi"/>
          <w:sz w:val="22"/>
          <w:szCs w:val="22"/>
          <w:lang w:val="sl-SI"/>
        </w:rPr>
        <w:t xml:space="preserve"> na nove države članice.</w:t>
      </w:r>
    </w:p>
    <w:p w14:paraId="199CEDC5" w14:textId="77777777" w:rsidR="00B14A08" w:rsidRPr="00B14A08" w:rsidRDefault="00B14A08" w:rsidP="00B14A08">
      <w:pPr>
        <w:spacing w:line="240" w:lineRule="auto"/>
        <w:jc w:val="both"/>
        <w:rPr>
          <w:rFonts w:asciiTheme="minorHAnsi" w:eastAsiaTheme="minorHAnsi" w:hAnsiTheme="minorHAnsi" w:cstheme="minorHAnsi"/>
          <w:sz w:val="22"/>
          <w:szCs w:val="22"/>
          <w:lang w:val="sl-SI"/>
        </w:rPr>
      </w:pPr>
    </w:p>
    <w:p w14:paraId="345A672C" w14:textId="77777777" w:rsidR="00B14A08" w:rsidRPr="00B14A08" w:rsidRDefault="00B14A08" w:rsidP="00B14A08">
      <w:pPr>
        <w:spacing w:line="240" w:lineRule="auto"/>
        <w:jc w:val="both"/>
        <w:rPr>
          <w:rFonts w:asciiTheme="minorHAnsi" w:eastAsiaTheme="minorHAnsi" w:hAnsiTheme="minorHAnsi" w:cstheme="minorHAnsi"/>
          <w:sz w:val="22"/>
          <w:szCs w:val="22"/>
          <w:lang w:val="sl-SI"/>
        </w:rPr>
      </w:pPr>
      <w:r w:rsidRPr="00B14A08">
        <w:rPr>
          <w:rFonts w:asciiTheme="minorHAnsi" w:eastAsiaTheme="minorHAnsi" w:hAnsiTheme="minorHAnsi" w:cstheme="minorHAnsi"/>
          <w:sz w:val="22"/>
          <w:szCs w:val="22"/>
          <w:lang w:val="sl-SI"/>
        </w:rPr>
        <w:t xml:space="preserve">Glavnina aktivnosti OECD se odvija v </w:t>
      </w:r>
      <w:r w:rsidRPr="00B14A08">
        <w:rPr>
          <w:rFonts w:asciiTheme="minorHAnsi" w:eastAsiaTheme="minorHAnsi" w:hAnsiTheme="minorHAnsi" w:cstheme="minorHAnsi"/>
          <w:b/>
          <w:sz w:val="22"/>
          <w:szCs w:val="22"/>
          <w:lang w:val="sl-SI"/>
        </w:rPr>
        <w:t>odborih in delovnih skupinah</w:t>
      </w:r>
      <w:r w:rsidRPr="00B14A08">
        <w:rPr>
          <w:rFonts w:asciiTheme="minorHAnsi" w:eastAsiaTheme="minorHAnsi" w:hAnsiTheme="minorHAnsi" w:cstheme="minorHAnsi"/>
          <w:sz w:val="22"/>
          <w:szCs w:val="22"/>
          <w:lang w:val="sl-SI"/>
        </w:rPr>
        <w:t xml:space="preserve">. Trenutno je v okviru OECD aktivnih preko 350 delovnih teles. Od leta 2008 dalje so posamezni odbori organizirali številne </w:t>
      </w:r>
      <w:r w:rsidRPr="00B14A08">
        <w:rPr>
          <w:rFonts w:asciiTheme="minorHAnsi" w:eastAsiaTheme="minorHAnsi" w:hAnsiTheme="minorHAnsi" w:cstheme="minorHAnsi"/>
          <w:b/>
          <w:sz w:val="22"/>
          <w:szCs w:val="22"/>
          <w:lang w:val="sl-SI"/>
        </w:rPr>
        <w:t>globalne forume</w:t>
      </w:r>
      <w:r w:rsidRPr="00B14A08">
        <w:rPr>
          <w:rFonts w:asciiTheme="minorHAnsi" w:eastAsiaTheme="minorHAnsi" w:hAnsiTheme="minorHAnsi" w:cstheme="minorHAnsi"/>
          <w:sz w:val="22"/>
          <w:szCs w:val="22"/>
          <w:lang w:val="sl-SI"/>
        </w:rPr>
        <w:t>. Trenutno jih deluje 16, zadnja dva sta bila ustanovljena v letu 2020 (Prihodnost izobraževanja in spretnosti) oziroma 2021 (Globalni forum o jedrskem izobraževanju, znanosti, tehnologiji in politiki).</w:t>
      </w:r>
    </w:p>
    <w:p w14:paraId="0B34DD34" w14:textId="77777777" w:rsidR="00B14A08" w:rsidRPr="00B14A08" w:rsidRDefault="00B14A08" w:rsidP="00B14A08">
      <w:pPr>
        <w:spacing w:line="240" w:lineRule="auto"/>
        <w:jc w:val="both"/>
        <w:rPr>
          <w:rFonts w:asciiTheme="minorHAnsi" w:eastAsiaTheme="minorHAnsi" w:hAnsiTheme="minorHAnsi" w:cstheme="minorHAnsi"/>
          <w:sz w:val="22"/>
          <w:szCs w:val="22"/>
          <w:lang w:val="sl-SI"/>
        </w:rPr>
      </w:pPr>
    </w:p>
    <w:p w14:paraId="0616BBAE" w14:textId="77777777" w:rsidR="00B14A08" w:rsidRPr="00B14A08" w:rsidRDefault="00B14A08" w:rsidP="00B14A08">
      <w:pPr>
        <w:spacing w:line="240" w:lineRule="auto"/>
        <w:jc w:val="both"/>
        <w:rPr>
          <w:rFonts w:asciiTheme="minorHAnsi" w:eastAsiaTheme="minorHAnsi" w:hAnsiTheme="minorHAnsi" w:cstheme="minorHAnsi"/>
          <w:sz w:val="22"/>
          <w:szCs w:val="22"/>
          <w:lang w:val="sl-SI"/>
        </w:rPr>
      </w:pPr>
      <w:r w:rsidRPr="00B14A08">
        <w:rPr>
          <w:rFonts w:asciiTheme="minorHAnsi" w:eastAsiaTheme="minorHAnsi" w:hAnsiTheme="minorHAnsi" w:cstheme="minorHAnsi"/>
          <w:sz w:val="22"/>
          <w:szCs w:val="22"/>
          <w:lang w:val="sl-SI"/>
        </w:rPr>
        <w:t xml:space="preserve">Dodatno so za delovanje OECD pomembne tudi </w:t>
      </w:r>
      <w:r w:rsidRPr="00B14A08">
        <w:rPr>
          <w:rFonts w:asciiTheme="minorHAnsi" w:eastAsiaTheme="minorHAnsi" w:hAnsiTheme="minorHAnsi" w:cstheme="minorHAnsi"/>
          <w:b/>
          <w:sz w:val="22"/>
          <w:szCs w:val="22"/>
          <w:lang w:val="sl-SI"/>
        </w:rPr>
        <w:t>globalne pobude</w:t>
      </w:r>
      <w:r w:rsidRPr="00B14A08">
        <w:rPr>
          <w:rFonts w:asciiTheme="minorHAnsi" w:eastAsiaTheme="minorHAnsi" w:hAnsiTheme="minorHAnsi" w:cstheme="minorHAnsi"/>
          <w:sz w:val="22"/>
          <w:szCs w:val="22"/>
          <w:lang w:val="sl-SI"/>
        </w:rPr>
        <w:t>, ki so sicer organizirane samostojno, OECD sekretariat pa jim nudi strokovno in tehnično podporo. Tudi s slovenskega vidika sta ključni Globalni forum o transparentnosti in izmenjavi informacij za davčne namene ter Globalno partnerstvo za umetno inteligenco.</w:t>
      </w:r>
    </w:p>
    <w:p w14:paraId="312AC6FF" w14:textId="77777777" w:rsidR="00B14A08" w:rsidRPr="00B14A08" w:rsidRDefault="00B14A08" w:rsidP="00B14A08">
      <w:pPr>
        <w:spacing w:line="240" w:lineRule="auto"/>
        <w:jc w:val="both"/>
        <w:rPr>
          <w:rFonts w:asciiTheme="minorHAnsi" w:eastAsiaTheme="minorHAnsi" w:hAnsiTheme="minorHAnsi" w:cstheme="minorHAnsi"/>
          <w:sz w:val="22"/>
          <w:szCs w:val="22"/>
          <w:lang w:val="sl-SI"/>
        </w:rPr>
      </w:pPr>
    </w:p>
    <w:p w14:paraId="5120F4BC" w14:textId="77777777" w:rsidR="00B14A08" w:rsidRPr="00B14A08" w:rsidRDefault="00B14A08" w:rsidP="00B14A08">
      <w:pPr>
        <w:spacing w:line="240" w:lineRule="auto"/>
        <w:jc w:val="both"/>
        <w:rPr>
          <w:rFonts w:asciiTheme="minorHAnsi" w:eastAsiaTheme="minorHAnsi" w:hAnsiTheme="minorHAnsi" w:cstheme="minorHAnsi"/>
          <w:sz w:val="22"/>
          <w:szCs w:val="22"/>
          <w:lang w:val="sl-SI"/>
        </w:rPr>
      </w:pPr>
      <w:r w:rsidRPr="00B14A08">
        <w:rPr>
          <w:rFonts w:asciiTheme="minorHAnsi" w:eastAsiaTheme="minorHAnsi" w:hAnsiTheme="minorHAnsi" w:cstheme="minorHAnsi"/>
          <w:sz w:val="22"/>
          <w:szCs w:val="22"/>
          <w:lang w:val="sl-SI"/>
        </w:rPr>
        <w:t xml:space="preserve">V sklopu sankcij proti Ruski federaciji in Belorusiji zaradi vojaške agresije proti Ukrajini je OECD odpovedal vse oblike sodelovanja s tema dvema državama. </w:t>
      </w:r>
    </w:p>
    <w:p w14:paraId="7859B0CD" w14:textId="77777777" w:rsidR="00B14A08" w:rsidRPr="00B14A08" w:rsidRDefault="00B14A08" w:rsidP="00B14A08">
      <w:pPr>
        <w:spacing w:line="240" w:lineRule="auto"/>
        <w:jc w:val="both"/>
        <w:rPr>
          <w:rFonts w:asciiTheme="minorHAnsi" w:eastAsiaTheme="minorHAnsi" w:hAnsiTheme="minorHAnsi" w:cstheme="minorHAnsi"/>
          <w:sz w:val="22"/>
          <w:szCs w:val="22"/>
          <w:lang w:val="sl-SI"/>
        </w:rPr>
      </w:pPr>
    </w:p>
    <w:p w14:paraId="23E0A6E1" w14:textId="77777777" w:rsidR="00B14A08" w:rsidRPr="00B14A08" w:rsidRDefault="00B14A08" w:rsidP="00B14A08">
      <w:pPr>
        <w:spacing w:line="240" w:lineRule="auto"/>
        <w:jc w:val="both"/>
        <w:rPr>
          <w:rFonts w:asciiTheme="minorHAnsi" w:eastAsiaTheme="minorHAnsi" w:hAnsiTheme="minorHAnsi" w:cstheme="minorHAnsi"/>
          <w:sz w:val="22"/>
          <w:szCs w:val="22"/>
          <w:lang w:val="sl-SI"/>
        </w:rPr>
      </w:pPr>
      <w:r w:rsidRPr="00B14A08">
        <w:rPr>
          <w:rFonts w:asciiTheme="minorHAnsi" w:eastAsiaTheme="minorHAnsi" w:hAnsiTheme="minorHAnsi" w:cstheme="minorHAnsi"/>
          <w:sz w:val="22"/>
          <w:szCs w:val="22"/>
          <w:lang w:val="sl-SI"/>
        </w:rPr>
        <w:t xml:space="preserve">Ključna strateška dokumenta za delovanje OECD v naslednjem dveletnem obdobju sta zgoraj omenjena </w:t>
      </w:r>
      <w:r w:rsidRPr="00B14A08">
        <w:rPr>
          <w:rFonts w:asciiTheme="minorHAnsi" w:eastAsiaTheme="minorHAnsi" w:hAnsiTheme="minorHAnsi" w:cstheme="minorHAnsi"/>
          <w:b/>
          <w:sz w:val="22"/>
          <w:szCs w:val="22"/>
          <w:lang w:val="sl-SI"/>
        </w:rPr>
        <w:t>Vizija OECD za naslednje desetletje</w:t>
      </w:r>
      <w:r w:rsidRPr="00B14A08">
        <w:rPr>
          <w:rFonts w:asciiTheme="minorHAnsi" w:eastAsiaTheme="minorHAnsi" w:hAnsiTheme="minorHAnsi" w:cstheme="minorHAnsi"/>
          <w:sz w:val="22"/>
          <w:szCs w:val="22"/>
          <w:lang w:val="sl-SI"/>
        </w:rPr>
        <w:t xml:space="preserve"> in </w:t>
      </w:r>
      <w:r w:rsidRPr="00B14A08">
        <w:rPr>
          <w:rFonts w:asciiTheme="minorHAnsi" w:eastAsiaTheme="minorHAnsi" w:hAnsiTheme="minorHAnsi" w:cstheme="minorHAnsi"/>
          <w:b/>
          <w:sz w:val="22"/>
          <w:szCs w:val="22"/>
          <w:lang w:val="sl-SI"/>
        </w:rPr>
        <w:t>Strateške usmeritve generalnega sekretarja OECD za leti 2023 in 2024</w:t>
      </w:r>
      <w:r w:rsidRPr="00B14A08">
        <w:rPr>
          <w:rFonts w:asciiTheme="minorHAnsi" w:eastAsiaTheme="minorHAnsi" w:hAnsiTheme="minorHAnsi" w:cstheme="minorHAnsi"/>
          <w:sz w:val="22"/>
          <w:szCs w:val="22"/>
          <w:lang w:val="sl-SI"/>
        </w:rPr>
        <w:t>.</w:t>
      </w:r>
    </w:p>
    <w:p w14:paraId="7C6EC9B2" w14:textId="77777777" w:rsidR="00B14A08" w:rsidRPr="00B14A08" w:rsidRDefault="00B14A08" w:rsidP="00B14A08">
      <w:pPr>
        <w:spacing w:line="240" w:lineRule="auto"/>
        <w:jc w:val="both"/>
        <w:rPr>
          <w:rFonts w:asciiTheme="minorHAnsi" w:eastAsiaTheme="minorHAnsi" w:hAnsiTheme="minorHAnsi" w:cstheme="minorHAnsi"/>
          <w:sz w:val="22"/>
          <w:szCs w:val="22"/>
          <w:lang w:val="sl-SI"/>
        </w:rPr>
      </w:pPr>
    </w:p>
    <w:p w14:paraId="413CA833" w14:textId="77777777" w:rsidR="00B14A08" w:rsidRPr="00B14A08" w:rsidRDefault="00B14A08" w:rsidP="00B14A08">
      <w:pPr>
        <w:spacing w:line="240" w:lineRule="auto"/>
        <w:jc w:val="both"/>
        <w:rPr>
          <w:rFonts w:asciiTheme="minorHAnsi" w:eastAsiaTheme="minorHAnsi" w:hAnsiTheme="minorHAnsi" w:cstheme="minorHAnsi"/>
          <w:sz w:val="22"/>
          <w:szCs w:val="22"/>
          <w:lang w:val="sl-SI"/>
        </w:rPr>
      </w:pPr>
      <w:r w:rsidRPr="00B14A08">
        <w:rPr>
          <w:rFonts w:asciiTheme="minorHAnsi" w:eastAsiaTheme="minorHAnsi" w:hAnsiTheme="minorHAnsi" w:cstheme="minorHAnsi"/>
          <w:sz w:val="22"/>
          <w:szCs w:val="22"/>
          <w:lang w:val="sl-SI"/>
        </w:rPr>
        <w:t xml:space="preserve">Nova strateška dokumenta OECD predstavljata prioritetne naloge, ki jih načrtuje OECD glede na aktualno globalno situacijo in glede na pričakovane izzive, povezane z razvojem ključnih globalnih trendov, med katerimi so najpomembnejši </w:t>
      </w:r>
      <w:proofErr w:type="spellStart"/>
      <w:r w:rsidRPr="00B14A08">
        <w:rPr>
          <w:rFonts w:asciiTheme="minorHAnsi" w:eastAsiaTheme="minorHAnsi" w:hAnsiTheme="minorHAnsi" w:cstheme="minorHAnsi"/>
          <w:sz w:val="22"/>
          <w:szCs w:val="22"/>
          <w:lang w:val="sl-SI"/>
        </w:rPr>
        <w:t>okoljska</w:t>
      </w:r>
      <w:proofErr w:type="spellEnd"/>
      <w:r w:rsidRPr="00B14A08">
        <w:rPr>
          <w:rFonts w:asciiTheme="minorHAnsi" w:eastAsiaTheme="minorHAnsi" w:hAnsiTheme="minorHAnsi" w:cstheme="minorHAnsi"/>
          <w:sz w:val="22"/>
          <w:szCs w:val="22"/>
          <w:lang w:val="sl-SI"/>
        </w:rPr>
        <w:t xml:space="preserve"> in podnebna problematika, pospešena digitalizacija in demografske spremembe. Tudi v okviru novih strateških dokumentov OECD ostaja organizacija za razprave o politikah in pripravo na kvalitetnih podatkih temelječih analiz.</w:t>
      </w:r>
    </w:p>
    <w:p w14:paraId="4F0D9427" w14:textId="77777777" w:rsidR="00B14A08" w:rsidRPr="00B14A08" w:rsidRDefault="00B14A08" w:rsidP="00B14A08">
      <w:pPr>
        <w:spacing w:line="240" w:lineRule="auto"/>
        <w:jc w:val="both"/>
        <w:rPr>
          <w:rFonts w:asciiTheme="minorHAnsi" w:eastAsiaTheme="minorHAnsi" w:hAnsiTheme="minorHAnsi" w:cstheme="minorHAnsi"/>
          <w:sz w:val="22"/>
          <w:szCs w:val="22"/>
          <w:lang w:val="sl-SI"/>
        </w:rPr>
      </w:pPr>
    </w:p>
    <w:p w14:paraId="56F97E06" w14:textId="77777777" w:rsidR="00B14A08" w:rsidRPr="00B14A08" w:rsidRDefault="00B14A08" w:rsidP="00B14A08">
      <w:pPr>
        <w:spacing w:line="240" w:lineRule="auto"/>
        <w:jc w:val="both"/>
        <w:rPr>
          <w:rFonts w:asciiTheme="minorHAnsi" w:eastAsiaTheme="minorHAnsi" w:hAnsiTheme="minorHAnsi" w:cstheme="minorHAnsi"/>
          <w:sz w:val="22"/>
          <w:szCs w:val="22"/>
          <w:lang w:val="sl-SI"/>
        </w:rPr>
      </w:pPr>
      <w:r w:rsidRPr="00B14A08">
        <w:rPr>
          <w:rFonts w:asciiTheme="minorHAnsi" w:eastAsiaTheme="minorHAnsi" w:hAnsiTheme="minorHAnsi" w:cstheme="minorHAnsi"/>
          <w:sz w:val="22"/>
          <w:szCs w:val="22"/>
          <w:lang w:val="sl-SI"/>
        </w:rPr>
        <w:t xml:space="preserve">Trenutno delo OECD v veliki meri pogojujejo </w:t>
      </w:r>
      <w:r w:rsidRPr="00B14A08">
        <w:rPr>
          <w:rFonts w:asciiTheme="minorHAnsi" w:eastAsiaTheme="minorHAnsi" w:hAnsiTheme="minorHAnsi" w:cstheme="minorHAnsi"/>
          <w:b/>
          <w:sz w:val="22"/>
          <w:szCs w:val="22"/>
          <w:lang w:val="sl-SI"/>
        </w:rPr>
        <w:t>nujni odzivi na odpravljanje ekonomskih in družbenih posledic pandemije COVID-19 ter omejevanje oziroma odpravljanje posledic vojaške agresije Ruske federacije proti Ukrajini.</w:t>
      </w:r>
      <w:r w:rsidRPr="00B14A08">
        <w:rPr>
          <w:rFonts w:asciiTheme="minorHAnsi" w:eastAsiaTheme="minorHAnsi" w:hAnsiTheme="minorHAnsi" w:cstheme="minorHAnsi"/>
          <w:sz w:val="22"/>
          <w:szCs w:val="22"/>
          <w:lang w:val="sl-SI"/>
        </w:rPr>
        <w:t xml:space="preserve"> Okrevanje svetovnega gospodarstva po pandemiji je neenakomerno in pogojeno s številnimi negotovostmi, ki jih vojaška agresija v Ukrajini še poglablja (upočasnitev gospodarske rasti, novi inflacijski pritiski, negotovosti na trgu energentov, nove ovire v dobavnih verigah). Delovanje OECD v povezavi s posledicami vojaške </w:t>
      </w:r>
      <w:r w:rsidRPr="00B14A08">
        <w:rPr>
          <w:rFonts w:asciiTheme="minorHAnsi" w:eastAsiaTheme="minorHAnsi" w:hAnsiTheme="minorHAnsi" w:cstheme="minorHAnsi"/>
          <w:sz w:val="22"/>
          <w:szCs w:val="22"/>
          <w:lang w:val="sl-SI"/>
        </w:rPr>
        <w:lastRenderedPageBreak/>
        <w:t>agresije je usmerjeno v odpravljanje ekonomskih in družbenih posledic vojaške agresije Ruske federacije proti Ukrajini, začenja se tudi že priprava na sodelovanje v obnovi Ukrajine po zaustavitvi vojaških spopadov. Pri svojih aktivnostih mora OECD upoštevati, da sta tako Ukrajina kot Ruska federacija pomembna globalna dobavitelja hrane, energentov ter pomembnih mineralov in kovin, hkrati pa tudi strateška globalna kupca.</w:t>
      </w:r>
    </w:p>
    <w:p w14:paraId="3C648E90" w14:textId="77777777" w:rsidR="00B14A08" w:rsidRPr="00B14A08" w:rsidRDefault="00B14A08" w:rsidP="00B14A08">
      <w:pPr>
        <w:spacing w:line="240" w:lineRule="auto"/>
        <w:jc w:val="both"/>
        <w:rPr>
          <w:rFonts w:asciiTheme="minorHAnsi" w:eastAsiaTheme="minorHAnsi" w:hAnsiTheme="minorHAnsi" w:cstheme="minorHAnsi"/>
          <w:sz w:val="22"/>
          <w:szCs w:val="22"/>
          <w:lang w:val="sl-SI"/>
        </w:rPr>
      </w:pPr>
    </w:p>
    <w:p w14:paraId="78BDF0BE" w14:textId="77777777" w:rsidR="00B14A08" w:rsidRPr="00B14A08" w:rsidRDefault="00B14A08" w:rsidP="00B14A08">
      <w:pPr>
        <w:spacing w:line="240" w:lineRule="auto"/>
        <w:jc w:val="both"/>
        <w:rPr>
          <w:rFonts w:asciiTheme="minorHAnsi" w:eastAsiaTheme="minorHAnsi" w:hAnsiTheme="minorHAnsi" w:cstheme="minorHAnsi"/>
          <w:sz w:val="22"/>
          <w:szCs w:val="22"/>
          <w:lang w:val="sl-SI"/>
        </w:rPr>
      </w:pPr>
      <w:r w:rsidRPr="00B14A08">
        <w:rPr>
          <w:rFonts w:asciiTheme="minorHAnsi" w:eastAsiaTheme="minorHAnsi" w:hAnsiTheme="minorHAnsi" w:cstheme="minorHAnsi"/>
          <w:sz w:val="22"/>
          <w:szCs w:val="22"/>
          <w:lang w:val="sl-SI"/>
        </w:rPr>
        <w:t xml:space="preserve">Generalni sekretar kot </w:t>
      </w:r>
      <w:r w:rsidRPr="00B14A08">
        <w:rPr>
          <w:rFonts w:asciiTheme="minorHAnsi" w:eastAsiaTheme="minorHAnsi" w:hAnsiTheme="minorHAnsi" w:cstheme="minorHAnsi"/>
          <w:b/>
          <w:sz w:val="22"/>
          <w:szCs w:val="22"/>
          <w:lang w:val="sl-SI"/>
        </w:rPr>
        <w:t>ključne prioritete</w:t>
      </w:r>
      <w:r w:rsidRPr="00B14A08">
        <w:rPr>
          <w:rFonts w:asciiTheme="minorHAnsi" w:eastAsiaTheme="minorHAnsi" w:hAnsiTheme="minorHAnsi" w:cstheme="minorHAnsi"/>
          <w:sz w:val="22"/>
          <w:szCs w:val="22"/>
          <w:lang w:val="sl-SI"/>
        </w:rPr>
        <w:t xml:space="preserve"> delovanja OECD v letih 2023 in 2024 izpostavlja:</w:t>
      </w:r>
    </w:p>
    <w:p w14:paraId="29C99F56" w14:textId="77777777" w:rsidR="00B14A08" w:rsidRPr="00B14A08" w:rsidRDefault="00B14A08" w:rsidP="00B14A08">
      <w:pPr>
        <w:numPr>
          <w:ilvl w:val="0"/>
          <w:numId w:val="34"/>
        </w:numPr>
        <w:spacing w:after="160" w:line="259" w:lineRule="auto"/>
        <w:ind w:left="720"/>
        <w:contextualSpacing/>
        <w:jc w:val="both"/>
        <w:rPr>
          <w:rFonts w:asciiTheme="minorHAnsi" w:eastAsiaTheme="minorHAnsi" w:hAnsiTheme="minorHAnsi" w:cstheme="minorHAnsi"/>
          <w:sz w:val="22"/>
          <w:szCs w:val="22"/>
          <w:lang w:val="sl-SI"/>
        </w:rPr>
      </w:pPr>
      <w:r w:rsidRPr="00B14A08">
        <w:rPr>
          <w:rFonts w:asciiTheme="minorHAnsi" w:eastAsiaTheme="minorHAnsi" w:hAnsiTheme="minorHAnsi" w:cstheme="minorHAnsi"/>
          <w:b/>
          <w:sz w:val="22"/>
          <w:szCs w:val="22"/>
          <w:lang w:val="sl-SI"/>
        </w:rPr>
        <w:t>Optimizirati in okrepiti kvaliteto okrevanja</w:t>
      </w:r>
      <w:r w:rsidRPr="00B14A08">
        <w:rPr>
          <w:rFonts w:asciiTheme="minorHAnsi" w:eastAsiaTheme="minorHAnsi" w:hAnsiTheme="minorHAnsi" w:cstheme="minorHAnsi"/>
          <w:sz w:val="22"/>
          <w:szCs w:val="22"/>
          <w:lang w:val="sl-SI"/>
        </w:rPr>
        <w:t xml:space="preserve"> po pandemiji COVID-19 ter odgovoriti na ekonomske in družbene posledice vojaške agresije proti Ukrajini, predvsem z ukrepi na področju družbene mobilnosti in ustvarjanjem kvalitetnih novih delovnih mest, z investiranjem v učinkovito izobraževanje in usposabljanje ob izgradnji kulture vseživljenjskega učenja, s čim boljšim usklajevanjem gospodarskih politik s socialnimi in </w:t>
      </w:r>
      <w:proofErr w:type="spellStart"/>
      <w:r w:rsidRPr="00B14A08">
        <w:rPr>
          <w:rFonts w:asciiTheme="minorHAnsi" w:eastAsiaTheme="minorHAnsi" w:hAnsiTheme="minorHAnsi" w:cstheme="minorHAnsi"/>
          <w:sz w:val="22"/>
          <w:szCs w:val="22"/>
          <w:lang w:val="sl-SI"/>
        </w:rPr>
        <w:t>okoljskimi</w:t>
      </w:r>
      <w:proofErr w:type="spellEnd"/>
      <w:r w:rsidRPr="00B14A08">
        <w:rPr>
          <w:rFonts w:asciiTheme="minorHAnsi" w:eastAsiaTheme="minorHAnsi" w:hAnsiTheme="minorHAnsi" w:cstheme="minorHAnsi"/>
          <w:sz w:val="22"/>
          <w:szCs w:val="22"/>
          <w:lang w:val="sl-SI"/>
        </w:rPr>
        <w:t xml:space="preserve"> politikami ter z zagotavljanjem večje vključenosti mladih za večjo medgeneracijsko pravičnost predlaganih ukrepov, kakor tudi z ukrepi za večjo enakost spolov. Glede na poslanstvo OECD, je zagotavljanje kvalitetnih in pravočasnih statističnih podatkov ključno za uspeh zastavljenih nalog.</w:t>
      </w:r>
    </w:p>
    <w:p w14:paraId="36F278E4" w14:textId="77777777" w:rsidR="00B14A08" w:rsidRPr="00B14A08" w:rsidRDefault="00B14A08" w:rsidP="00B14A08">
      <w:pPr>
        <w:numPr>
          <w:ilvl w:val="0"/>
          <w:numId w:val="34"/>
        </w:numPr>
        <w:spacing w:after="160" w:line="259" w:lineRule="auto"/>
        <w:ind w:left="720"/>
        <w:contextualSpacing/>
        <w:jc w:val="both"/>
        <w:rPr>
          <w:rFonts w:asciiTheme="minorHAnsi" w:eastAsiaTheme="minorHAnsi" w:hAnsiTheme="minorHAnsi" w:cstheme="minorHAnsi"/>
          <w:sz w:val="22"/>
          <w:szCs w:val="22"/>
          <w:lang w:val="sl-SI"/>
        </w:rPr>
      </w:pPr>
      <w:r w:rsidRPr="00B14A08">
        <w:rPr>
          <w:rFonts w:asciiTheme="minorHAnsi" w:eastAsiaTheme="minorHAnsi" w:hAnsiTheme="minorHAnsi" w:cstheme="minorHAnsi"/>
          <w:b/>
          <w:sz w:val="22"/>
          <w:szCs w:val="22"/>
          <w:lang w:val="sl-SI"/>
        </w:rPr>
        <w:t>OECD mora ostati vodilna organizacija na področju boja proti podnebnim spremembam</w:t>
      </w:r>
      <w:r w:rsidRPr="00B14A08">
        <w:rPr>
          <w:rFonts w:asciiTheme="minorHAnsi" w:eastAsiaTheme="minorHAnsi" w:hAnsiTheme="minorHAnsi" w:cstheme="minorHAnsi"/>
          <w:sz w:val="22"/>
          <w:szCs w:val="22"/>
          <w:lang w:val="sl-SI"/>
        </w:rPr>
        <w:t>, pri čemer morajo ukrepi prispevati k doseganju zastavljenih ciljev na mednarodni in EU ravni, hkrati pa morajo biti učinkoviti in pravični. V tem okviru namerava OECD organizirati vključujoč forum o pristopih za ublažitev emisij ogljika (</w:t>
      </w:r>
      <w:proofErr w:type="spellStart"/>
      <w:r w:rsidRPr="00B14A08">
        <w:rPr>
          <w:rFonts w:asciiTheme="minorHAnsi" w:eastAsiaTheme="minorHAnsi" w:hAnsiTheme="minorHAnsi" w:cstheme="minorHAnsi"/>
          <w:sz w:val="22"/>
          <w:szCs w:val="22"/>
          <w:lang w:val="sl-SI"/>
        </w:rPr>
        <w:t>Inclusive</w:t>
      </w:r>
      <w:proofErr w:type="spellEnd"/>
      <w:r w:rsidRPr="00B14A08">
        <w:rPr>
          <w:rFonts w:asciiTheme="minorHAnsi" w:eastAsiaTheme="minorHAnsi" w:hAnsiTheme="minorHAnsi" w:cstheme="minorHAnsi"/>
          <w:sz w:val="22"/>
          <w:szCs w:val="22"/>
          <w:lang w:val="sl-SI"/>
        </w:rPr>
        <w:t xml:space="preserve"> </w:t>
      </w:r>
      <w:proofErr w:type="spellStart"/>
      <w:r w:rsidRPr="00B14A08">
        <w:rPr>
          <w:rFonts w:asciiTheme="minorHAnsi" w:eastAsiaTheme="minorHAnsi" w:hAnsiTheme="minorHAnsi" w:cstheme="minorHAnsi"/>
          <w:sz w:val="22"/>
          <w:szCs w:val="22"/>
          <w:lang w:val="sl-SI"/>
        </w:rPr>
        <w:t>Framework</w:t>
      </w:r>
      <w:proofErr w:type="spellEnd"/>
      <w:r w:rsidRPr="00B14A08">
        <w:rPr>
          <w:rFonts w:asciiTheme="minorHAnsi" w:eastAsiaTheme="minorHAnsi" w:hAnsiTheme="minorHAnsi" w:cstheme="minorHAnsi"/>
          <w:sz w:val="22"/>
          <w:szCs w:val="22"/>
          <w:lang w:val="sl-SI"/>
        </w:rPr>
        <w:t xml:space="preserve"> on </w:t>
      </w:r>
      <w:proofErr w:type="spellStart"/>
      <w:r w:rsidRPr="00B14A08">
        <w:rPr>
          <w:rFonts w:asciiTheme="minorHAnsi" w:eastAsiaTheme="minorHAnsi" w:hAnsiTheme="minorHAnsi" w:cstheme="minorHAnsi"/>
          <w:sz w:val="22"/>
          <w:szCs w:val="22"/>
          <w:lang w:val="sl-SI"/>
        </w:rPr>
        <w:t>Carbon</w:t>
      </w:r>
      <w:proofErr w:type="spellEnd"/>
      <w:r w:rsidRPr="00B14A08">
        <w:rPr>
          <w:rFonts w:asciiTheme="minorHAnsi" w:eastAsiaTheme="minorHAnsi" w:hAnsiTheme="minorHAnsi" w:cstheme="minorHAnsi"/>
          <w:sz w:val="22"/>
          <w:szCs w:val="22"/>
          <w:lang w:val="sl-SI"/>
        </w:rPr>
        <w:t xml:space="preserve"> </w:t>
      </w:r>
      <w:proofErr w:type="spellStart"/>
      <w:r w:rsidRPr="00B14A08">
        <w:rPr>
          <w:rFonts w:asciiTheme="minorHAnsi" w:eastAsiaTheme="minorHAnsi" w:hAnsiTheme="minorHAnsi" w:cstheme="minorHAnsi"/>
          <w:sz w:val="22"/>
          <w:szCs w:val="22"/>
          <w:lang w:val="sl-SI"/>
        </w:rPr>
        <w:t>Mitigation</w:t>
      </w:r>
      <w:proofErr w:type="spellEnd"/>
      <w:r w:rsidRPr="00B14A08">
        <w:rPr>
          <w:rFonts w:asciiTheme="minorHAnsi" w:eastAsiaTheme="minorHAnsi" w:hAnsiTheme="minorHAnsi" w:cstheme="minorHAnsi"/>
          <w:sz w:val="22"/>
          <w:szCs w:val="22"/>
          <w:lang w:val="sl-SI"/>
        </w:rPr>
        <w:t xml:space="preserve"> </w:t>
      </w:r>
      <w:proofErr w:type="spellStart"/>
      <w:r w:rsidRPr="00B14A08">
        <w:rPr>
          <w:rFonts w:asciiTheme="minorHAnsi" w:eastAsiaTheme="minorHAnsi" w:hAnsiTheme="minorHAnsi" w:cstheme="minorHAnsi"/>
          <w:sz w:val="22"/>
          <w:szCs w:val="22"/>
          <w:lang w:val="sl-SI"/>
        </w:rPr>
        <w:t>Approaches</w:t>
      </w:r>
      <w:proofErr w:type="spellEnd"/>
      <w:r w:rsidRPr="00B14A08">
        <w:rPr>
          <w:rFonts w:asciiTheme="minorHAnsi" w:eastAsiaTheme="minorHAnsi" w:hAnsiTheme="minorHAnsi" w:cstheme="minorHAnsi"/>
          <w:sz w:val="22"/>
          <w:szCs w:val="22"/>
          <w:lang w:val="sl-SI"/>
        </w:rPr>
        <w:t>).</w:t>
      </w:r>
    </w:p>
    <w:p w14:paraId="0F1483B8" w14:textId="77777777" w:rsidR="00B14A08" w:rsidRPr="00B14A08" w:rsidRDefault="00B14A08" w:rsidP="00B14A08">
      <w:pPr>
        <w:numPr>
          <w:ilvl w:val="0"/>
          <w:numId w:val="34"/>
        </w:numPr>
        <w:spacing w:after="160" w:line="259" w:lineRule="auto"/>
        <w:ind w:left="720"/>
        <w:contextualSpacing/>
        <w:jc w:val="both"/>
        <w:rPr>
          <w:rFonts w:asciiTheme="minorHAnsi" w:eastAsiaTheme="minorHAnsi" w:hAnsiTheme="minorHAnsi" w:cstheme="minorHAnsi"/>
          <w:sz w:val="22"/>
          <w:szCs w:val="22"/>
          <w:lang w:val="sl-SI"/>
        </w:rPr>
      </w:pPr>
      <w:r w:rsidRPr="00B14A08">
        <w:rPr>
          <w:rFonts w:asciiTheme="minorHAnsi" w:eastAsiaTheme="minorHAnsi" w:hAnsiTheme="minorHAnsi" w:cstheme="minorHAnsi"/>
          <w:b/>
          <w:sz w:val="22"/>
          <w:szCs w:val="22"/>
          <w:lang w:val="sl-SI"/>
        </w:rPr>
        <w:t>Digitalna preobrazba</w:t>
      </w:r>
      <w:r w:rsidRPr="00B14A08">
        <w:rPr>
          <w:rFonts w:asciiTheme="minorHAnsi" w:eastAsiaTheme="minorHAnsi" w:hAnsiTheme="minorHAnsi" w:cstheme="minorHAnsi"/>
          <w:sz w:val="22"/>
          <w:szCs w:val="22"/>
          <w:lang w:val="sl-SI"/>
        </w:rPr>
        <w:t xml:space="preserve"> predstavlja izziv in hkrati priložnost. Na tem področju je treba uresničiti potencial, ki ga prinaša digitalizacija, hkrati zagotoviti prvenstvo v tehnoloških rešitvah in podporo čim širšemu mednarodnemu sodelovanju. Vzporedno je treba nasloviti davčne izzive digitalne ekonomije.</w:t>
      </w:r>
    </w:p>
    <w:p w14:paraId="210DE8DC" w14:textId="77777777" w:rsidR="00B14A08" w:rsidRPr="00B14A08" w:rsidRDefault="00B14A08" w:rsidP="00B14A08">
      <w:pPr>
        <w:numPr>
          <w:ilvl w:val="0"/>
          <w:numId w:val="34"/>
        </w:numPr>
        <w:spacing w:after="160" w:line="259" w:lineRule="auto"/>
        <w:ind w:left="720"/>
        <w:contextualSpacing/>
        <w:jc w:val="both"/>
        <w:rPr>
          <w:rFonts w:asciiTheme="minorHAnsi" w:eastAsiaTheme="minorHAnsi" w:hAnsiTheme="minorHAnsi" w:cstheme="minorHAnsi"/>
          <w:sz w:val="22"/>
          <w:szCs w:val="22"/>
          <w:lang w:val="sl-SI"/>
        </w:rPr>
      </w:pPr>
      <w:r w:rsidRPr="00B14A08">
        <w:rPr>
          <w:rFonts w:asciiTheme="minorHAnsi" w:eastAsiaTheme="minorHAnsi" w:hAnsiTheme="minorHAnsi" w:cstheme="minorHAnsi"/>
          <w:b/>
          <w:sz w:val="22"/>
          <w:szCs w:val="22"/>
          <w:lang w:val="sl-SI"/>
        </w:rPr>
        <w:t>OECD ostaja zagovornik na pravilih temelječega sistema mednarodnega trgovanja</w:t>
      </w:r>
      <w:r w:rsidRPr="00B14A08">
        <w:rPr>
          <w:rFonts w:asciiTheme="minorHAnsi" w:eastAsiaTheme="minorHAnsi" w:hAnsiTheme="minorHAnsi" w:cstheme="minorHAnsi"/>
          <w:sz w:val="22"/>
          <w:szCs w:val="22"/>
          <w:lang w:val="sl-SI"/>
        </w:rPr>
        <w:t>, kjer je treba v globalnem merilu posebno pozornost posvetiti preseganju investicijskega razkoraka med državami.</w:t>
      </w:r>
    </w:p>
    <w:p w14:paraId="2DAB108C" w14:textId="77777777" w:rsidR="00B14A08" w:rsidRPr="00B14A08" w:rsidRDefault="00B14A08" w:rsidP="00B14A08">
      <w:pPr>
        <w:numPr>
          <w:ilvl w:val="0"/>
          <w:numId w:val="34"/>
        </w:numPr>
        <w:spacing w:after="160" w:line="259" w:lineRule="auto"/>
        <w:ind w:left="720"/>
        <w:contextualSpacing/>
        <w:jc w:val="both"/>
        <w:rPr>
          <w:rFonts w:asciiTheme="minorHAnsi" w:eastAsiaTheme="minorHAnsi" w:hAnsiTheme="minorHAnsi" w:cstheme="minorHAnsi"/>
          <w:sz w:val="22"/>
          <w:szCs w:val="22"/>
          <w:lang w:val="sl-SI"/>
        </w:rPr>
      </w:pPr>
      <w:r w:rsidRPr="00B14A08">
        <w:rPr>
          <w:rFonts w:asciiTheme="minorHAnsi" w:eastAsiaTheme="minorHAnsi" w:hAnsiTheme="minorHAnsi" w:cstheme="minorHAnsi"/>
          <w:b/>
          <w:sz w:val="22"/>
          <w:szCs w:val="22"/>
          <w:lang w:val="sl-SI"/>
        </w:rPr>
        <w:t>Na področju globalnega angažmaja OECD ohranja tri ključne instrumente</w:t>
      </w:r>
      <w:r w:rsidRPr="00B14A08">
        <w:rPr>
          <w:rFonts w:asciiTheme="minorHAnsi" w:eastAsiaTheme="minorHAnsi" w:hAnsiTheme="minorHAnsi" w:cstheme="minorHAnsi"/>
          <w:sz w:val="22"/>
          <w:szCs w:val="22"/>
          <w:lang w:val="sl-SI"/>
        </w:rPr>
        <w:t xml:space="preserve"> – </w:t>
      </w:r>
      <w:r w:rsidRPr="00B14A08">
        <w:rPr>
          <w:rFonts w:asciiTheme="minorHAnsi" w:eastAsiaTheme="minorHAnsi" w:hAnsiTheme="minorHAnsi" w:cstheme="minorHAnsi"/>
          <w:b/>
          <w:sz w:val="22"/>
          <w:szCs w:val="22"/>
          <w:lang w:val="sl-SI"/>
        </w:rPr>
        <w:t>članstvo v OECD, poglobljeno partnerstvo s posameznimi državami in usmerjenost v razvoj</w:t>
      </w:r>
      <w:r w:rsidRPr="00B14A08">
        <w:rPr>
          <w:rFonts w:asciiTheme="minorHAnsi" w:eastAsiaTheme="minorHAnsi" w:hAnsiTheme="minorHAnsi" w:cstheme="minorHAnsi"/>
          <w:sz w:val="22"/>
          <w:szCs w:val="22"/>
          <w:lang w:val="sl-SI"/>
        </w:rPr>
        <w:t>. Na področju razvojne pomoči namerava OECD razviti nov pristop, ki bo skladen s cilji Agende 2030 za skladen razvoj. OECD bo še naprej razvijal sodelovanje s ključnimi multilateralnimi organizacijami in sodelovanje s socialnimi partnerji – delodajalskimi organizacijami in sindikati</w:t>
      </w:r>
      <w:r w:rsidRPr="00B14A08">
        <w:rPr>
          <w:rFonts w:asciiTheme="minorHAnsi" w:eastAsiaTheme="minorHAnsi" w:hAnsiTheme="minorHAnsi" w:cstheme="minorHAnsi"/>
          <w:sz w:val="22"/>
          <w:szCs w:val="22"/>
          <w:vertAlign w:val="superscript"/>
          <w:lang w:val="sl-SI"/>
        </w:rPr>
        <w:footnoteReference w:id="3"/>
      </w:r>
      <w:r w:rsidRPr="00B14A08">
        <w:rPr>
          <w:rFonts w:asciiTheme="minorHAnsi" w:eastAsiaTheme="minorHAnsi" w:hAnsiTheme="minorHAnsi" w:cstheme="minorHAnsi"/>
          <w:sz w:val="22"/>
          <w:szCs w:val="22"/>
          <w:lang w:val="sl-SI"/>
        </w:rPr>
        <w:t>.</w:t>
      </w:r>
    </w:p>
    <w:p w14:paraId="16A68F6C" w14:textId="77777777" w:rsidR="00B14A08" w:rsidRPr="00B14A08" w:rsidRDefault="00B14A08" w:rsidP="00B14A08">
      <w:pPr>
        <w:spacing w:line="240" w:lineRule="auto"/>
        <w:jc w:val="both"/>
        <w:rPr>
          <w:rFonts w:asciiTheme="minorHAnsi" w:eastAsiaTheme="minorHAnsi" w:hAnsiTheme="minorHAnsi" w:cstheme="minorHAnsi"/>
          <w:sz w:val="22"/>
          <w:szCs w:val="22"/>
          <w:lang w:val="sl-SI"/>
        </w:rPr>
      </w:pPr>
      <w:r w:rsidRPr="00B14A08">
        <w:rPr>
          <w:rFonts w:asciiTheme="minorHAnsi" w:eastAsiaTheme="minorHAnsi" w:hAnsiTheme="minorHAnsi" w:cstheme="minorHAnsi"/>
          <w:sz w:val="22"/>
          <w:szCs w:val="22"/>
          <w:lang w:val="sl-SI"/>
        </w:rPr>
        <w:t>Te prioritete je mogoče izpeljati le, če tudi OECD sam v svoji operativni in organizacijski strukturi zagotovi delo in vodenje po najvišjih strokovnih standardih.</w:t>
      </w:r>
    </w:p>
    <w:p w14:paraId="0ED8DD6E" w14:textId="77777777" w:rsidR="00B14A08" w:rsidRPr="00B14A08" w:rsidRDefault="00B14A08" w:rsidP="00B14A08">
      <w:pPr>
        <w:spacing w:after="160" w:line="259" w:lineRule="auto"/>
        <w:jc w:val="both"/>
        <w:rPr>
          <w:rFonts w:asciiTheme="minorHAnsi" w:eastAsiaTheme="minorHAnsi" w:hAnsiTheme="minorHAnsi" w:cstheme="minorHAnsi"/>
          <w:sz w:val="22"/>
          <w:szCs w:val="22"/>
          <w:lang w:val="sl-SI"/>
        </w:rPr>
      </w:pPr>
    </w:p>
    <w:p w14:paraId="30B38B78" w14:textId="77777777" w:rsidR="00B14A08" w:rsidRPr="00B14A08" w:rsidRDefault="00B14A08" w:rsidP="00B14A08">
      <w:pPr>
        <w:numPr>
          <w:ilvl w:val="0"/>
          <w:numId w:val="32"/>
        </w:numPr>
        <w:spacing w:after="160" w:line="259" w:lineRule="auto"/>
        <w:contextualSpacing/>
        <w:jc w:val="both"/>
        <w:rPr>
          <w:rFonts w:asciiTheme="minorHAnsi" w:eastAsiaTheme="minorHAnsi" w:hAnsiTheme="minorHAnsi" w:cstheme="minorHAnsi"/>
          <w:b/>
          <w:sz w:val="24"/>
          <w:lang w:val="sl-SI"/>
        </w:rPr>
      </w:pPr>
      <w:r w:rsidRPr="00B14A08">
        <w:rPr>
          <w:rFonts w:asciiTheme="minorHAnsi" w:eastAsiaTheme="minorHAnsi" w:hAnsiTheme="minorHAnsi" w:cstheme="minorHAnsi"/>
          <w:b/>
          <w:sz w:val="24"/>
          <w:lang w:val="sl-SI"/>
        </w:rPr>
        <w:t>DELOVANJE REPUBLIKE SLOVENIJE V OECD</w:t>
      </w:r>
    </w:p>
    <w:p w14:paraId="72FA5182" w14:textId="77777777" w:rsidR="00B14A08" w:rsidRPr="00B14A08" w:rsidRDefault="00B14A08" w:rsidP="00B14A08">
      <w:pPr>
        <w:numPr>
          <w:ilvl w:val="0"/>
          <w:numId w:val="37"/>
        </w:numPr>
        <w:spacing w:after="160" w:line="240" w:lineRule="auto"/>
        <w:rPr>
          <w:rFonts w:asciiTheme="minorHAnsi" w:eastAsiaTheme="minorHAnsi" w:hAnsiTheme="minorHAnsi" w:cstheme="minorHAnsi"/>
          <w:i/>
          <w:sz w:val="22"/>
          <w:szCs w:val="22"/>
          <w:lang w:val="sl-SI"/>
        </w:rPr>
      </w:pPr>
      <w:r w:rsidRPr="00B14A08">
        <w:rPr>
          <w:rFonts w:asciiTheme="minorHAnsi" w:eastAsiaTheme="minorHAnsi" w:hAnsiTheme="minorHAnsi" w:cstheme="minorHAnsi"/>
          <w:i/>
          <w:sz w:val="22"/>
          <w:szCs w:val="22"/>
          <w:lang w:val="sl-SI"/>
        </w:rPr>
        <w:t>Temeljna izhodišča</w:t>
      </w:r>
    </w:p>
    <w:p w14:paraId="0815DD0B" w14:textId="77777777" w:rsidR="00B14A08" w:rsidRPr="00B14A08" w:rsidRDefault="00B14A08" w:rsidP="00B14A08">
      <w:pPr>
        <w:spacing w:line="240" w:lineRule="auto"/>
        <w:rPr>
          <w:rFonts w:asciiTheme="minorHAnsi" w:eastAsiaTheme="minorHAnsi" w:hAnsiTheme="minorHAnsi" w:cstheme="minorHAnsi"/>
          <w:sz w:val="22"/>
          <w:szCs w:val="22"/>
          <w:lang w:val="sl-SI"/>
        </w:rPr>
      </w:pPr>
    </w:p>
    <w:p w14:paraId="49CDA95D" w14:textId="77777777" w:rsidR="00B14A08" w:rsidRPr="00B14A08" w:rsidRDefault="00B14A08" w:rsidP="00B14A08">
      <w:pPr>
        <w:spacing w:line="240" w:lineRule="auto"/>
        <w:jc w:val="both"/>
        <w:rPr>
          <w:rFonts w:asciiTheme="minorHAnsi" w:eastAsiaTheme="minorHAnsi" w:hAnsiTheme="minorHAnsi" w:cstheme="minorHAnsi"/>
          <w:sz w:val="22"/>
          <w:szCs w:val="22"/>
          <w:lang w:val="sl-SI"/>
        </w:rPr>
      </w:pPr>
      <w:r w:rsidRPr="00B14A08">
        <w:rPr>
          <w:rFonts w:asciiTheme="minorHAnsi" w:eastAsiaTheme="minorHAnsi" w:hAnsiTheme="minorHAnsi" w:cstheme="minorHAnsi"/>
          <w:sz w:val="22"/>
          <w:szCs w:val="22"/>
          <w:lang w:val="sl-SI"/>
        </w:rPr>
        <w:t xml:space="preserve">Slovenija v OECD deluje v skladu s splošnimi usmeritvami </w:t>
      </w:r>
      <w:r w:rsidRPr="00B14A08">
        <w:rPr>
          <w:rFonts w:asciiTheme="minorHAnsi" w:eastAsiaTheme="minorHAnsi" w:hAnsiTheme="minorHAnsi" w:cstheme="minorHAnsi"/>
          <w:b/>
          <w:sz w:val="22"/>
          <w:szCs w:val="22"/>
          <w:lang w:val="sl-SI"/>
        </w:rPr>
        <w:t>Strategije zunanje politike Republike Slovenije - Slovenija: Varna, uspešna in v svetu spoštovana</w:t>
      </w:r>
      <w:r w:rsidRPr="00B14A08">
        <w:rPr>
          <w:rFonts w:asciiTheme="minorHAnsi" w:eastAsiaTheme="minorHAnsi" w:hAnsiTheme="minorHAnsi" w:cstheme="minorHAnsi"/>
          <w:b/>
          <w:sz w:val="22"/>
          <w:szCs w:val="22"/>
          <w:vertAlign w:val="superscript"/>
          <w:lang w:val="sl-SI"/>
        </w:rPr>
        <w:footnoteReference w:id="4"/>
      </w:r>
      <w:r w:rsidRPr="00B14A08">
        <w:rPr>
          <w:rFonts w:asciiTheme="minorHAnsi" w:eastAsiaTheme="minorHAnsi" w:hAnsiTheme="minorHAnsi" w:cstheme="minorHAnsi"/>
          <w:b/>
          <w:sz w:val="22"/>
          <w:szCs w:val="22"/>
          <w:lang w:val="sl-SI"/>
        </w:rPr>
        <w:t xml:space="preserve"> in v skladu z vrednotami OECD.</w:t>
      </w:r>
      <w:r w:rsidRPr="00B14A08">
        <w:rPr>
          <w:rFonts w:asciiTheme="minorHAnsi" w:eastAsiaTheme="minorHAnsi" w:hAnsiTheme="minorHAnsi" w:cstheme="minorHAnsi"/>
          <w:sz w:val="22"/>
          <w:szCs w:val="22"/>
          <w:lang w:val="sl-SI"/>
        </w:rPr>
        <w:t xml:space="preserve"> Aktivnosti, ki jih bo Slovenija izvajala v okviru OECD, podpirajo slovensko kandidaturo za </w:t>
      </w:r>
      <w:r w:rsidRPr="00B14A08">
        <w:rPr>
          <w:rFonts w:asciiTheme="minorHAnsi" w:eastAsiaTheme="minorHAnsi" w:hAnsiTheme="minorHAnsi" w:cstheme="minorHAnsi"/>
          <w:sz w:val="22"/>
          <w:szCs w:val="22"/>
          <w:lang w:val="sl-SI"/>
        </w:rPr>
        <w:lastRenderedPageBreak/>
        <w:t>nestalno članico Varnostnega sveta OZN 2024-2025 in so usklajene z aktivnostmi Slovenije kot članice ECOSOC za obdobje 2023-2025. Cilji delovanja Slovenije v OECD so skladni s cilji, ki jih Slovenija zasleduje pri svojem delovanju v institucijah EU</w:t>
      </w:r>
      <w:r w:rsidRPr="00B14A08">
        <w:rPr>
          <w:rFonts w:asciiTheme="minorHAnsi" w:eastAsiaTheme="minorHAnsi" w:hAnsiTheme="minorHAnsi" w:cstheme="minorHAnsi"/>
          <w:sz w:val="22"/>
          <w:szCs w:val="22"/>
          <w:vertAlign w:val="superscript"/>
          <w:lang w:val="sl-SI"/>
        </w:rPr>
        <w:footnoteReference w:id="5"/>
      </w:r>
      <w:r w:rsidRPr="00B14A08">
        <w:rPr>
          <w:rFonts w:asciiTheme="minorHAnsi" w:eastAsiaTheme="minorHAnsi" w:hAnsiTheme="minorHAnsi" w:cstheme="minorHAnsi"/>
          <w:sz w:val="22"/>
          <w:szCs w:val="22"/>
          <w:lang w:val="sl-SI"/>
        </w:rPr>
        <w:t>.</w:t>
      </w:r>
    </w:p>
    <w:p w14:paraId="71E741BA" w14:textId="77777777" w:rsidR="00B14A08" w:rsidRPr="00B14A08" w:rsidRDefault="00B14A08" w:rsidP="00B14A08">
      <w:pPr>
        <w:spacing w:line="240" w:lineRule="auto"/>
        <w:jc w:val="both"/>
        <w:rPr>
          <w:rFonts w:asciiTheme="minorHAnsi" w:eastAsiaTheme="minorHAnsi" w:hAnsiTheme="minorHAnsi" w:cstheme="minorHAnsi"/>
          <w:sz w:val="22"/>
          <w:szCs w:val="22"/>
          <w:lang w:val="sl-SI"/>
        </w:rPr>
      </w:pPr>
    </w:p>
    <w:p w14:paraId="4FD180D1" w14:textId="77777777" w:rsidR="00B14A08" w:rsidRPr="00B14A08" w:rsidRDefault="00B14A08" w:rsidP="00B14A08">
      <w:pPr>
        <w:spacing w:line="240" w:lineRule="auto"/>
        <w:jc w:val="both"/>
        <w:rPr>
          <w:rFonts w:asciiTheme="minorHAnsi" w:eastAsiaTheme="minorHAnsi" w:hAnsiTheme="minorHAnsi" w:cstheme="minorHAnsi"/>
          <w:sz w:val="22"/>
          <w:szCs w:val="22"/>
          <w:lang w:val="sl-SI"/>
        </w:rPr>
      </w:pPr>
      <w:r w:rsidRPr="00B14A08">
        <w:rPr>
          <w:rFonts w:asciiTheme="minorHAnsi" w:eastAsiaTheme="minorHAnsi" w:hAnsiTheme="minorHAnsi" w:cstheme="minorHAnsi"/>
          <w:sz w:val="22"/>
          <w:szCs w:val="22"/>
          <w:lang w:val="sl-SI"/>
        </w:rPr>
        <w:t>Temeljno vodilo pri delovanju Slovenije v OECD je skladnost aktivnosti s cilji, ki so določeni v temeljnih strateških dokumentih Slovenije, kot na primer v Strategiji razvoja Slovenije 2030</w:t>
      </w:r>
      <w:r w:rsidRPr="00B14A08">
        <w:rPr>
          <w:rFonts w:asciiTheme="minorHAnsi" w:eastAsiaTheme="minorHAnsi" w:hAnsiTheme="minorHAnsi" w:cstheme="minorHAnsi"/>
          <w:sz w:val="22"/>
          <w:szCs w:val="22"/>
          <w:vertAlign w:val="superscript"/>
          <w:lang w:val="sl-SI"/>
        </w:rPr>
        <w:footnoteReference w:id="6"/>
      </w:r>
      <w:r w:rsidRPr="00B14A08">
        <w:rPr>
          <w:rFonts w:asciiTheme="minorHAnsi" w:eastAsiaTheme="minorHAnsi" w:hAnsiTheme="minorHAnsi" w:cstheme="minorHAnsi"/>
          <w:sz w:val="22"/>
          <w:szCs w:val="22"/>
          <w:lang w:val="sl-SI"/>
        </w:rPr>
        <w:t>, Strategiji mednarodnega razvojnega sodelovanja in humanitarne pomoči do leta 2030</w:t>
      </w:r>
      <w:r w:rsidRPr="00B14A08">
        <w:rPr>
          <w:rFonts w:asciiTheme="minorHAnsi" w:eastAsiaTheme="minorHAnsi" w:hAnsiTheme="minorHAnsi" w:cstheme="minorHAnsi"/>
          <w:sz w:val="22"/>
          <w:szCs w:val="22"/>
          <w:vertAlign w:val="superscript"/>
          <w:lang w:val="sl-SI"/>
        </w:rPr>
        <w:footnoteReference w:id="7"/>
      </w:r>
      <w:r w:rsidRPr="00B14A08">
        <w:rPr>
          <w:rFonts w:asciiTheme="minorHAnsi" w:eastAsiaTheme="minorHAnsi" w:hAnsiTheme="minorHAnsi" w:cstheme="minorHAnsi"/>
          <w:sz w:val="22"/>
          <w:szCs w:val="22"/>
          <w:lang w:val="sl-SI"/>
        </w:rPr>
        <w:t>. Strategiji pametne specializacije</w:t>
      </w:r>
      <w:r w:rsidRPr="00B14A08">
        <w:rPr>
          <w:rFonts w:asciiTheme="minorHAnsi" w:eastAsiaTheme="minorHAnsi" w:hAnsiTheme="minorHAnsi" w:cstheme="minorHAnsi"/>
          <w:sz w:val="22"/>
          <w:szCs w:val="22"/>
          <w:vertAlign w:val="superscript"/>
          <w:lang w:val="sl-SI"/>
        </w:rPr>
        <w:footnoteReference w:id="8"/>
      </w:r>
      <w:r w:rsidRPr="00B14A08">
        <w:rPr>
          <w:rFonts w:asciiTheme="minorHAnsi" w:eastAsiaTheme="minorHAnsi" w:hAnsiTheme="minorHAnsi" w:cstheme="minorHAnsi"/>
          <w:sz w:val="22"/>
          <w:szCs w:val="22"/>
          <w:lang w:val="sl-SI"/>
        </w:rPr>
        <w:t>, Resoluciji o jedrski in sevalni varnosti v Republiki Sloveniji za obdobje 2013 - 2023</w:t>
      </w:r>
      <w:r w:rsidRPr="00B14A08">
        <w:rPr>
          <w:rFonts w:asciiTheme="minorHAnsi" w:eastAsiaTheme="minorHAnsi" w:hAnsiTheme="minorHAnsi" w:cstheme="minorHAnsi"/>
          <w:sz w:val="22"/>
          <w:szCs w:val="22"/>
          <w:vertAlign w:val="superscript"/>
          <w:lang w:val="sl-SI"/>
        </w:rPr>
        <w:footnoteReference w:id="9"/>
      </w:r>
      <w:r w:rsidRPr="00B14A08">
        <w:rPr>
          <w:rFonts w:asciiTheme="minorHAnsi" w:eastAsiaTheme="minorHAnsi" w:hAnsiTheme="minorHAnsi" w:cstheme="minorHAnsi"/>
          <w:sz w:val="22"/>
          <w:szCs w:val="22"/>
          <w:lang w:val="sl-SI"/>
        </w:rPr>
        <w:t>.</w:t>
      </w:r>
      <w:r w:rsidRPr="00B14A08">
        <w:rPr>
          <w:rFonts w:asciiTheme="minorHAnsi" w:eastAsiaTheme="minorHAnsi" w:hAnsiTheme="minorHAnsi" w:cs="Arial"/>
          <w:noProof/>
          <w:sz w:val="22"/>
          <w:szCs w:val="22"/>
          <w:lang w:val="sl-SI"/>
        </w:rPr>
        <w:t xml:space="preserve"> Osrednji cilj Strategije razvoja Slovenije 2030 je </w:t>
      </w:r>
      <w:r w:rsidRPr="00B14A08">
        <w:rPr>
          <w:rFonts w:asciiTheme="minorHAnsi" w:eastAsiaTheme="minorHAnsi" w:hAnsiTheme="minorHAnsi" w:cs="Arial"/>
          <w:b/>
          <w:noProof/>
          <w:sz w:val="22"/>
          <w:szCs w:val="22"/>
          <w:lang w:val="sl-SI"/>
        </w:rPr>
        <w:t xml:space="preserve">zagotoviti </w:t>
      </w:r>
      <w:r w:rsidRPr="00B14A08">
        <w:rPr>
          <w:rFonts w:asciiTheme="minorHAnsi" w:eastAsiaTheme="minorHAnsi" w:hAnsiTheme="minorHAnsi" w:cs="Arial"/>
          <w:b/>
          <w:bCs/>
          <w:noProof/>
          <w:sz w:val="22"/>
          <w:szCs w:val="22"/>
          <w:lang w:val="sl-SI"/>
        </w:rPr>
        <w:t>kakovostno življenje za vse</w:t>
      </w:r>
      <w:r w:rsidRPr="00B14A08">
        <w:rPr>
          <w:rFonts w:asciiTheme="minorHAnsi" w:eastAsiaTheme="minorHAnsi" w:hAnsiTheme="minorHAnsi" w:cs="Arial"/>
          <w:bCs/>
          <w:noProof/>
          <w:sz w:val="22"/>
          <w:szCs w:val="22"/>
          <w:lang w:val="sl-SI"/>
        </w:rPr>
        <w:t>.</w:t>
      </w:r>
      <w:r w:rsidRPr="00B14A08">
        <w:rPr>
          <w:rFonts w:asciiTheme="minorHAnsi" w:eastAsiaTheme="minorHAnsi" w:hAnsiTheme="minorHAnsi" w:cs="Arial"/>
          <w:noProof/>
          <w:sz w:val="22"/>
          <w:szCs w:val="22"/>
          <w:lang w:val="sl-SI"/>
        </w:rPr>
        <w:t xml:space="preserve"> Uresničiti ga je mogoče z uravnoteženim gospodarskim, družbenim in okoljskim razvojem, ki upošteva omejitve in zmožnosti planeta ter ustvarja pogoje in priložnosti za sedanje in prihodnje rodove. Na ravni posameznika se kakovostno življenje kaže v </w:t>
      </w:r>
      <w:r w:rsidRPr="00B14A08">
        <w:rPr>
          <w:rFonts w:asciiTheme="minorHAnsi" w:eastAsiaTheme="minorHAnsi" w:hAnsiTheme="minorHAnsi" w:cs="Arial"/>
          <w:b/>
          <w:noProof/>
          <w:sz w:val="22"/>
          <w:szCs w:val="22"/>
          <w:lang w:val="sl-SI"/>
        </w:rPr>
        <w:t>dobrih priložnostih za delo, izobraževanje in ustvarjanje,</w:t>
      </w:r>
      <w:r w:rsidRPr="00B14A08">
        <w:rPr>
          <w:rFonts w:asciiTheme="minorHAnsi" w:eastAsiaTheme="minorHAnsi" w:hAnsiTheme="minorHAnsi" w:cs="Arial"/>
          <w:noProof/>
          <w:sz w:val="22"/>
          <w:szCs w:val="22"/>
          <w:lang w:val="sl-SI"/>
        </w:rPr>
        <w:t xml:space="preserve"> v dostojnem, varnem in aktivnem življenju, zdravem in čistem okolju ter vključevanju v demokratično odločanje in soupravljanje družbe.</w:t>
      </w:r>
    </w:p>
    <w:p w14:paraId="3347C2B2" w14:textId="77777777" w:rsidR="00B14A08" w:rsidRPr="00B14A08" w:rsidRDefault="00B14A08" w:rsidP="00B14A08">
      <w:pPr>
        <w:spacing w:before="240" w:line="259" w:lineRule="auto"/>
        <w:jc w:val="both"/>
        <w:rPr>
          <w:rFonts w:asciiTheme="minorHAnsi" w:eastAsiaTheme="minorHAnsi" w:hAnsiTheme="minorHAnsi" w:cstheme="minorHAnsi"/>
          <w:sz w:val="22"/>
          <w:szCs w:val="22"/>
          <w:lang w:val="sl-SI"/>
        </w:rPr>
      </w:pPr>
      <w:r w:rsidRPr="00B14A08">
        <w:rPr>
          <w:rFonts w:asciiTheme="minorHAnsi" w:eastAsiaTheme="minorHAnsi" w:hAnsiTheme="minorHAnsi" w:cstheme="minorHAnsi"/>
          <w:sz w:val="22"/>
          <w:szCs w:val="22"/>
          <w:lang w:val="sl-SI"/>
        </w:rPr>
        <w:t>Upoštevaje ključne strateške dokumente Slovenije in cilje koalicijske pogodbe</w:t>
      </w:r>
      <w:r w:rsidRPr="00B14A08">
        <w:rPr>
          <w:rFonts w:asciiTheme="minorHAnsi" w:eastAsiaTheme="minorHAnsi" w:hAnsiTheme="minorHAnsi" w:cstheme="minorHAnsi"/>
          <w:sz w:val="22"/>
          <w:szCs w:val="22"/>
          <w:vertAlign w:val="superscript"/>
          <w:lang w:val="sl-SI"/>
        </w:rPr>
        <w:footnoteReference w:id="10"/>
      </w:r>
      <w:r w:rsidRPr="00B14A08">
        <w:rPr>
          <w:rFonts w:asciiTheme="minorHAnsi" w:eastAsiaTheme="minorHAnsi" w:hAnsiTheme="minorHAnsi" w:cstheme="minorHAnsi"/>
          <w:sz w:val="22"/>
          <w:szCs w:val="22"/>
          <w:lang w:val="sl-SI"/>
        </w:rPr>
        <w:t xml:space="preserve"> je treba sodelovanje z OECD v naslednjem dveletnem obdobju okrepiti predvsem na naslednjih področjih:</w:t>
      </w:r>
    </w:p>
    <w:p w14:paraId="6304E84D" w14:textId="77777777" w:rsidR="00B14A08" w:rsidRPr="00B14A08" w:rsidRDefault="00B14A08" w:rsidP="00B14A08">
      <w:pPr>
        <w:spacing w:after="160" w:line="259" w:lineRule="auto"/>
        <w:ind w:left="720"/>
        <w:contextualSpacing/>
        <w:jc w:val="both"/>
        <w:rPr>
          <w:rFonts w:asciiTheme="minorHAnsi" w:eastAsiaTheme="minorHAnsi" w:hAnsiTheme="minorHAnsi" w:cstheme="minorHAnsi"/>
          <w:sz w:val="22"/>
          <w:szCs w:val="22"/>
          <w:lang w:val="sl-SI"/>
        </w:rPr>
      </w:pPr>
    </w:p>
    <w:p w14:paraId="4E50B04F" w14:textId="77777777" w:rsidR="00B14A08" w:rsidRPr="00B14A08" w:rsidRDefault="00B14A08" w:rsidP="00B14A08">
      <w:pPr>
        <w:numPr>
          <w:ilvl w:val="0"/>
          <w:numId w:val="38"/>
        </w:numPr>
        <w:spacing w:after="160" w:line="259" w:lineRule="auto"/>
        <w:contextualSpacing/>
        <w:jc w:val="both"/>
        <w:rPr>
          <w:rFonts w:asciiTheme="minorHAnsi" w:eastAsiaTheme="minorHAnsi" w:hAnsiTheme="minorHAnsi" w:cstheme="minorHAnsi"/>
          <w:sz w:val="22"/>
          <w:szCs w:val="22"/>
          <w:lang w:val="sl-SI"/>
        </w:rPr>
      </w:pPr>
      <w:r w:rsidRPr="00B14A08">
        <w:rPr>
          <w:rFonts w:asciiTheme="minorHAnsi" w:eastAsiaTheme="minorHAnsi" w:hAnsiTheme="minorHAnsi" w:cstheme="minorHAnsi"/>
          <w:b/>
          <w:sz w:val="22"/>
          <w:szCs w:val="22"/>
          <w:lang w:val="sl-SI"/>
        </w:rPr>
        <w:t>Krepitev močne, trajnostne, zelene, vključujoče in odporne rasti produktivnosti in zagotavljanje konkurenčnosti</w:t>
      </w:r>
      <w:r w:rsidRPr="00B14A08">
        <w:rPr>
          <w:rFonts w:asciiTheme="minorHAnsi" w:eastAsiaTheme="minorHAnsi" w:hAnsiTheme="minorHAnsi" w:cstheme="minorHAnsi"/>
          <w:sz w:val="22"/>
          <w:szCs w:val="22"/>
          <w:lang w:val="sl-SI"/>
        </w:rPr>
        <w:t xml:space="preserve"> sta ključna za zagotavljanje države blaginje za vse in za oblikovanje </w:t>
      </w:r>
      <w:r w:rsidRPr="00B14A08">
        <w:rPr>
          <w:rFonts w:asciiTheme="minorHAnsi" w:eastAsiaTheme="minorHAnsi" w:hAnsiTheme="minorHAnsi" w:cstheme="minorHAnsi"/>
          <w:b/>
          <w:sz w:val="22"/>
          <w:szCs w:val="22"/>
          <w:lang w:val="sl-SI"/>
        </w:rPr>
        <w:t xml:space="preserve">uravnoteženih ukrepov ekonomske, socialne, </w:t>
      </w:r>
      <w:proofErr w:type="spellStart"/>
      <w:r w:rsidRPr="00B14A08">
        <w:rPr>
          <w:rFonts w:asciiTheme="minorHAnsi" w:eastAsiaTheme="minorHAnsi" w:hAnsiTheme="minorHAnsi" w:cstheme="minorHAnsi"/>
          <w:b/>
          <w:sz w:val="22"/>
          <w:szCs w:val="22"/>
          <w:lang w:val="sl-SI"/>
        </w:rPr>
        <w:t>okoljske</w:t>
      </w:r>
      <w:proofErr w:type="spellEnd"/>
      <w:r w:rsidRPr="00B14A08">
        <w:rPr>
          <w:rFonts w:asciiTheme="minorHAnsi" w:eastAsiaTheme="minorHAnsi" w:hAnsiTheme="minorHAnsi" w:cstheme="minorHAnsi"/>
          <w:b/>
          <w:sz w:val="22"/>
          <w:szCs w:val="22"/>
          <w:lang w:val="sl-SI"/>
        </w:rPr>
        <w:t>, izobraževalne in raziskovalne politike</w:t>
      </w:r>
      <w:r w:rsidRPr="00B14A08">
        <w:rPr>
          <w:rFonts w:asciiTheme="minorHAnsi" w:eastAsiaTheme="minorHAnsi" w:hAnsiTheme="minorHAnsi" w:cstheme="minorHAnsi"/>
          <w:sz w:val="22"/>
          <w:szCs w:val="22"/>
          <w:lang w:val="sl-SI"/>
        </w:rPr>
        <w:t xml:space="preserve">. </w:t>
      </w:r>
    </w:p>
    <w:p w14:paraId="0888947A" w14:textId="77777777" w:rsidR="00B14A08" w:rsidRPr="00B14A08" w:rsidRDefault="00B14A08" w:rsidP="00B14A08">
      <w:pPr>
        <w:spacing w:after="160" w:line="259" w:lineRule="auto"/>
        <w:ind w:left="720"/>
        <w:contextualSpacing/>
        <w:jc w:val="both"/>
        <w:rPr>
          <w:rFonts w:asciiTheme="minorHAnsi" w:eastAsiaTheme="minorHAnsi" w:hAnsiTheme="minorHAnsi" w:cstheme="minorHAnsi"/>
          <w:b/>
          <w:sz w:val="22"/>
          <w:szCs w:val="22"/>
          <w:lang w:val="sl-SI"/>
        </w:rPr>
      </w:pPr>
    </w:p>
    <w:p w14:paraId="7AB4D49F" w14:textId="77777777" w:rsidR="00B14A08" w:rsidRPr="00B14A08" w:rsidRDefault="00B14A08" w:rsidP="00B14A08">
      <w:pPr>
        <w:spacing w:after="160" w:line="259" w:lineRule="auto"/>
        <w:ind w:left="720"/>
        <w:contextualSpacing/>
        <w:jc w:val="both"/>
        <w:rPr>
          <w:rFonts w:asciiTheme="minorHAnsi" w:eastAsiaTheme="minorHAnsi" w:hAnsiTheme="minorHAnsi" w:cstheme="minorHAnsi"/>
          <w:sz w:val="22"/>
          <w:szCs w:val="22"/>
          <w:lang w:val="sl-SI"/>
        </w:rPr>
      </w:pPr>
      <w:r w:rsidRPr="00B14A08">
        <w:rPr>
          <w:rFonts w:asciiTheme="minorHAnsi" w:eastAsiaTheme="minorHAnsi" w:hAnsiTheme="minorHAnsi" w:cstheme="minorHAnsi"/>
          <w:b/>
          <w:sz w:val="22"/>
          <w:szCs w:val="22"/>
          <w:lang w:val="sl-SI"/>
        </w:rPr>
        <w:t>Cilj Slovenije</w:t>
      </w:r>
      <w:r w:rsidRPr="00B14A08">
        <w:rPr>
          <w:rFonts w:asciiTheme="minorHAnsi" w:eastAsiaTheme="minorHAnsi" w:hAnsiTheme="minorHAnsi" w:cstheme="minorHAnsi"/>
          <w:sz w:val="22"/>
          <w:szCs w:val="22"/>
          <w:lang w:val="sl-SI"/>
        </w:rPr>
        <w:t xml:space="preserve"> </w:t>
      </w:r>
      <w:r w:rsidRPr="00B14A08">
        <w:rPr>
          <w:rFonts w:asciiTheme="minorHAnsi" w:eastAsiaTheme="minorHAnsi" w:hAnsiTheme="minorHAnsi" w:cstheme="minorHAnsi"/>
          <w:b/>
          <w:sz w:val="22"/>
          <w:szCs w:val="22"/>
          <w:lang w:val="sl-SI"/>
        </w:rPr>
        <w:t>je postati ena od 20 najkonkurenčnejših držav na svetu in ena izmed prvih 10 držav po indeksu človekovega razvoja</w:t>
      </w:r>
      <w:r w:rsidRPr="00B14A08">
        <w:rPr>
          <w:rFonts w:asciiTheme="minorHAnsi" w:eastAsiaTheme="minorHAnsi" w:hAnsiTheme="minorHAnsi" w:cstheme="minorHAnsi"/>
          <w:sz w:val="22"/>
          <w:szCs w:val="22"/>
          <w:lang w:val="sl-SI"/>
        </w:rPr>
        <w:t xml:space="preserve">. Temu cilju morajo slediti tudi nacionalne politike, na regulatornem, infrastrukturnem, gospodarskem in fiskalnem področju v podporo čim hitrejšemu prehodu v inovacijsko podprto vključujočo rast s prestrukturiranjem v visoko produktivno, </w:t>
      </w:r>
      <w:proofErr w:type="spellStart"/>
      <w:r w:rsidRPr="00B14A08">
        <w:rPr>
          <w:rFonts w:asciiTheme="minorHAnsi" w:eastAsiaTheme="minorHAnsi" w:hAnsiTheme="minorHAnsi" w:cstheme="minorHAnsi"/>
          <w:sz w:val="22"/>
          <w:szCs w:val="22"/>
          <w:lang w:val="sl-SI"/>
        </w:rPr>
        <w:t>nizkoogljično</w:t>
      </w:r>
      <w:proofErr w:type="spellEnd"/>
      <w:r w:rsidRPr="00B14A08">
        <w:rPr>
          <w:rFonts w:asciiTheme="minorHAnsi" w:eastAsiaTheme="minorHAnsi" w:hAnsiTheme="minorHAnsi" w:cstheme="minorHAnsi"/>
          <w:sz w:val="22"/>
          <w:szCs w:val="22"/>
          <w:lang w:val="sl-SI"/>
        </w:rPr>
        <w:t xml:space="preserve"> in krožno gospodarstvo. Ukrepi na tem področju morajo biti prvenstveno usmerjeni v:</w:t>
      </w:r>
    </w:p>
    <w:p w14:paraId="064DE2D5" w14:textId="77777777" w:rsidR="00B14A08" w:rsidRPr="00B14A08" w:rsidRDefault="00B14A08" w:rsidP="00B14A08">
      <w:pPr>
        <w:numPr>
          <w:ilvl w:val="0"/>
          <w:numId w:val="39"/>
        </w:numPr>
        <w:spacing w:after="160" w:line="240" w:lineRule="auto"/>
        <w:ind w:left="1428"/>
        <w:contextualSpacing/>
        <w:jc w:val="both"/>
        <w:rPr>
          <w:rFonts w:asciiTheme="minorHAnsi" w:eastAsiaTheme="minorHAnsi" w:hAnsiTheme="minorHAnsi" w:cstheme="minorBidi"/>
          <w:sz w:val="22"/>
          <w:szCs w:val="22"/>
          <w:lang w:val="sl-SI"/>
        </w:rPr>
      </w:pPr>
      <w:r w:rsidRPr="00B14A08">
        <w:rPr>
          <w:rFonts w:asciiTheme="minorHAnsi" w:eastAsiaTheme="minorHAnsi" w:hAnsiTheme="minorHAnsi" w:cstheme="minorBidi"/>
          <w:sz w:val="22"/>
          <w:szCs w:val="22"/>
          <w:lang w:val="sl-SI"/>
        </w:rPr>
        <w:t xml:space="preserve">okrepljeno izobraževanje in </w:t>
      </w:r>
      <w:r w:rsidRPr="00B14A08">
        <w:rPr>
          <w:rFonts w:asciiTheme="minorHAnsi" w:eastAsiaTheme="minorHAnsi" w:hAnsiTheme="minorHAnsi" w:cstheme="minorBidi"/>
          <w:sz w:val="22"/>
          <w:szCs w:val="19"/>
          <w:lang w:val="sl-SI"/>
        </w:rPr>
        <w:t>(</w:t>
      </w:r>
      <w:proofErr w:type="spellStart"/>
      <w:r w:rsidRPr="00B14A08">
        <w:rPr>
          <w:rFonts w:asciiTheme="minorHAnsi" w:eastAsiaTheme="minorHAnsi" w:hAnsiTheme="minorHAnsi" w:cstheme="minorBidi"/>
          <w:sz w:val="22"/>
          <w:szCs w:val="19"/>
          <w:lang w:val="sl-SI"/>
        </w:rPr>
        <w:t>pre</w:t>
      </w:r>
      <w:proofErr w:type="spellEnd"/>
      <w:r w:rsidRPr="00B14A08">
        <w:rPr>
          <w:rFonts w:asciiTheme="minorHAnsi" w:eastAsiaTheme="minorHAnsi" w:hAnsiTheme="minorHAnsi" w:cstheme="minorBidi"/>
          <w:sz w:val="22"/>
          <w:szCs w:val="19"/>
          <w:lang w:val="sl-SI"/>
        </w:rPr>
        <w:t>)usposabljanje za znanja in spretnosti prihodnosti na podlagi posodobljenih ter v prihodnost usmerjenih sistemov izobraževanja in usposabljanja;</w:t>
      </w:r>
    </w:p>
    <w:p w14:paraId="7503BDA6" w14:textId="77777777" w:rsidR="00B14A08" w:rsidRPr="00B14A08" w:rsidRDefault="00B14A08" w:rsidP="00B14A08">
      <w:pPr>
        <w:numPr>
          <w:ilvl w:val="0"/>
          <w:numId w:val="39"/>
        </w:numPr>
        <w:spacing w:after="160" w:line="240" w:lineRule="auto"/>
        <w:ind w:left="1428"/>
        <w:contextualSpacing/>
        <w:jc w:val="both"/>
        <w:rPr>
          <w:rFonts w:asciiTheme="minorHAnsi" w:eastAsiaTheme="minorHAnsi" w:hAnsiTheme="minorHAnsi" w:cstheme="minorBidi"/>
          <w:sz w:val="22"/>
          <w:szCs w:val="22"/>
          <w:lang w:val="sl-SI"/>
        </w:rPr>
      </w:pPr>
      <w:r w:rsidRPr="00B14A08">
        <w:rPr>
          <w:rFonts w:asciiTheme="minorHAnsi" w:eastAsiaTheme="minorHAnsi" w:hAnsiTheme="minorHAnsi" w:cstheme="minorHAnsi"/>
          <w:sz w:val="22"/>
          <w:szCs w:val="22"/>
          <w:lang w:val="sl-SI"/>
        </w:rPr>
        <w:t>okrepljena vlaganja v razvoj človeških virov in ukrepe za dvig znanj in kompetenc zaposlenih;</w:t>
      </w:r>
    </w:p>
    <w:p w14:paraId="2B8F72F5" w14:textId="77777777" w:rsidR="00B14A08" w:rsidRPr="00B14A08" w:rsidRDefault="00B14A08" w:rsidP="00B14A08">
      <w:pPr>
        <w:numPr>
          <w:ilvl w:val="0"/>
          <w:numId w:val="39"/>
        </w:numPr>
        <w:spacing w:after="160" w:line="240" w:lineRule="auto"/>
        <w:ind w:left="1428"/>
        <w:contextualSpacing/>
        <w:jc w:val="both"/>
        <w:rPr>
          <w:rFonts w:asciiTheme="minorHAnsi" w:eastAsiaTheme="minorHAnsi" w:hAnsiTheme="minorHAnsi" w:cstheme="minorBidi"/>
          <w:sz w:val="22"/>
          <w:szCs w:val="22"/>
          <w:lang w:val="sl-SI"/>
        </w:rPr>
      </w:pPr>
      <w:r w:rsidRPr="00B14A08">
        <w:rPr>
          <w:rFonts w:asciiTheme="minorHAnsi" w:eastAsiaTheme="minorHAnsi" w:hAnsiTheme="minorHAnsi" w:cstheme="minorBidi"/>
          <w:sz w:val="22"/>
          <w:szCs w:val="19"/>
          <w:lang w:val="sl-SI"/>
        </w:rPr>
        <w:t xml:space="preserve">okrepljena vlaganja v pametno (še posebej digitalno) in trajnostno preobrazbo (država in podjetniški sektor); </w:t>
      </w:r>
    </w:p>
    <w:p w14:paraId="3939D8FA" w14:textId="77777777" w:rsidR="00B14A08" w:rsidRPr="00B14A08" w:rsidRDefault="00B14A08" w:rsidP="00B14A08">
      <w:pPr>
        <w:numPr>
          <w:ilvl w:val="0"/>
          <w:numId w:val="39"/>
        </w:numPr>
        <w:spacing w:after="160" w:line="240" w:lineRule="auto"/>
        <w:ind w:left="1428"/>
        <w:contextualSpacing/>
        <w:jc w:val="both"/>
        <w:rPr>
          <w:rFonts w:asciiTheme="minorHAnsi" w:eastAsiaTheme="minorHAnsi" w:hAnsiTheme="minorHAnsi" w:cstheme="minorBidi"/>
          <w:sz w:val="22"/>
          <w:szCs w:val="22"/>
          <w:lang w:val="sl-SI"/>
        </w:rPr>
      </w:pPr>
      <w:r w:rsidRPr="00B14A08">
        <w:rPr>
          <w:rFonts w:asciiTheme="minorHAnsi" w:eastAsiaTheme="minorHAnsi" w:hAnsiTheme="minorHAnsi" w:cstheme="minorBidi"/>
          <w:sz w:val="22"/>
          <w:szCs w:val="19"/>
          <w:lang w:val="sl-SI"/>
        </w:rPr>
        <w:t>na javni strani v spodbujanje dinamičnega poslovnega okolja ter krepitev znanstvenoraziskovalnega, inovacijskega in digitalnega ekosistema;</w:t>
      </w:r>
    </w:p>
    <w:p w14:paraId="7B45BC98" w14:textId="77777777" w:rsidR="00B14A08" w:rsidRPr="00B14A08" w:rsidRDefault="00B14A08" w:rsidP="00B14A08">
      <w:pPr>
        <w:numPr>
          <w:ilvl w:val="0"/>
          <w:numId w:val="39"/>
        </w:numPr>
        <w:spacing w:after="160" w:line="240" w:lineRule="auto"/>
        <w:ind w:left="1428"/>
        <w:contextualSpacing/>
        <w:jc w:val="both"/>
        <w:rPr>
          <w:rFonts w:asciiTheme="minorHAnsi" w:eastAsiaTheme="minorHAnsi" w:hAnsiTheme="minorHAnsi" w:cstheme="minorBidi"/>
          <w:sz w:val="22"/>
          <w:szCs w:val="22"/>
          <w:lang w:val="sl-SI"/>
        </w:rPr>
      </w:pPr>
      <w:r w:rsidRPr="00B14A08">
        <w:rPr>
          <w:rFonts w:asciiTheme="minorHAnsi" w:eastAsiaTheme="minorHAnsi" w:hAnsiTheme="minorHAnsi" w:cstheme="minorBidi"/>
          <w:sz w:val="22"/>
          <w:szCs w:val="19"/>
          <w:lang w:val="sl-SI"/>
        </w:rPr>
        <w:lastRenderedPageBreak/>
        <w:t xml:space="preserve">na podjetniški strani pospešeno uvajanje novih poslovnih modelov, prebojnih in </w:t>
      </w:r>
      <w:proofErr w:type="spellStart"/>
      <w:r w:rsidRPr="00B14A08">
        <w:rPr>
          <w:rFonts w:asciiTheme="minorHAnsi" w:eastAsiaTheme="minorHAnsi" w:hAnsiTheme="minorHAnsi" w:cstheme="minorBidi"/>
          <w:sz w:val="22"/>
          <w:szCs w:val="19"/>
          <w:lang w:val="sl-SI"/>
        </w:rPr>
        <w:t>disruptivnih</w:t>
      </w:r>
      <w:proofErr w:type="spellEnd"/>
      <w:r w:rsidRPr="00B14A08">
        <w:rPr>
          <w:rFonts w:asciiTheme="minorHAnsi" w:eastAsiaTheme="minorHAnsi" w:hAnsiTheme="minorHAnsi" w:cstheme="minorBidi"/>
          <w:sz w:val="22"/>
          <w:szCs w:val="19"/>
          <w:lang w:val="sl-SI"/>
        </w:rPr>
        <w:t xml:space="preserve"> inovacij ter prilagojenih procesov in organiziranja poslovanja, vključno z domačim in mednarodnim povezovanjem;</w:t>
      </w:r>
    </w:p>
    <w:p w14:paraId="3D6101E3" w14:textId="77777777" w:rsidR="00B14A08" w:rsidRPr="00B14A08" w:rsidRDefault="00B14A08" w:rsidP="00B14A08">
      <w:pPr>
        <w:numPr>
          <w:ilvl w:val="0"/>
          <w:numId w:val="39"/>
        </w:numPr>
        <w:spacing w:after="160" w:line="240" w:lineRule="auto"/>
        <w:ind w:left="1428"/>
        <w:contextualSpacing/>
        <w:jc w:val="both"/>
        <w:rPr>
          <w:rFonts w:asciiTheme="minorHAnsi" w:eastAsiaTheme="minorHAnsi" w:hAnsiTheme="minorHAnsi" w:cstheme="minorBidi"/>
          <w:sz w:val="22"/>
          <w:szCs w:val="22"/>
          <w:lang w:val="sl-SI"/>
        </w:rPr>
      </w:pPr>
      <w:r w:rsidRPr="00B14A08">
        <w:rPr>
          <w:rFonts w:asciiTheme="minorHAnsi" w:eastAsiaTheme="minorHAnsi" w:hAnsiTheme="minorHAnsi" w:cstheme="minorBidi"/>
          <w:sz w:val="22"/>
          <w:szCs w:val="22"/>
          <w:lang w:val="sl-SI"/>
        </w:rPr>
        <w:t>okrepitev reformnega potenciala javne uprave in odpravljanje administrativnih ovir za državljane, gospodarstvo in druge deležnike;</w:t>
      </w:r>
    </w:p>
    <w:p w14:paraId="4D92463E" w14:textId="77777777" w:rsidR="00B14A08" w:rsidRPr="00B14A08" w:rsidRDefault="00B14A08" w:rsidP="00B14A08">
      <w:pPr>
        <w:numPr>
          <w:ilvl w:val="0"/>
          <w:numId w:val="39"/>
        </w:numPr>
        <w:spacing w:after="160" w:line="240" w:lineRule="auto"/>
        <w:ind w:left="1428"/>
        <w:contextualSpacing/>
        <w:jc w:val="both"/>
        <w:rPr>
          <w:rFonts w:asciiTheme="minorHAnsi" w:eastAsiaTheme="minorHAnsi" w:hAnsiTheme="minorHAnsi" w:cstheme="minorBidi"/>
          <w:sz w:val="22"/>
          <w:szCs w:val="22"/>
          <w:lang w:val="sl-SI"/>
        </w:rPr>
      </w:pPr>
      <w:r w:rsidRPr="00B14A08">
        <w:rPr>
          <w:rFonts w:asciiTheme="minorHAnsi" w:eastAsiaTheme="minorHAnsi" w:hAnsiTheme="minorHAnsi" w:cstheme="minorBidi"/>
          <w:sz w:val="22"/>
          <w:szCs w:val="19"/>
          <w:lang w:val="sl-SI"/>
        </w:rPr>
        <w:t>pospešene spremembe na podlagi družbenega dogovora in aktivno upravljanje preobrazbe.</w:t>
      </w:r>
    </w:p>
    <w:p w14:paraId="7F9D9E1F" w14:textId="77777777" w:rsidR="00B14A08" w:rsidRPr="00B14A08" w:rsidRDefault="00B14A08" w:rsidP="00B14A08">
      <w:pPr>
        <w:spacing w:after="160" w:line="259" w:lineRule="auto"/>
        <w:ind w:left="708"/>
        <w:jc w:val="both"/>
        <w:rPr>
          <w:rFonts w:asciiTheme="minorHAnsi" w:eastAsiaTheme="minorHAnsi" w:hAnsiTheme="minorHAnsi" w:cstheme="minorHAnsi"/>
          <w:sz w:val="22"/>
          <w:szCs w:val="22"/>
          <w:lang w:val="sl-SI"/>
        </w:rPr>
      </w:pPr>
      <w:r w:rsidRPr="00B14A08">
        <w:rPr>
          <w:rFonts w:asciiTheme="minorHAnsi" w:eastAsiaTheme="minorHAnsi" w:hAnsiTheme="minorHAnsi" w:cstheme="minorHAnsi"/>
          <w:sz w:val="22"/>
          <w:szCs w:val="22"/>
          <w:lang w:val="sl-SI"/>
        </w:rPr>
        <w:t xml:space="preserve">Na področju </w:t>
      </w:r>
      <w:r w:rsidRPr="00B14A08">
        <w:rPr>
          <w:rFonts w:asciiTheme="minorHAnsi" w:eastAsiaTheme="minorHAnsi" w:hAnsiTheme="minorHAnsi" w:cstheme="minorHAnsi"/>
          <w:b/>
          <w:sz w:val="22"/>
          <w:szCs w:val="22"/>
          <w:lang w:val="sl-SI"/>
        </w:rPr>
        <w:t>gospodarskega prava</w:t>
      </w:r>
      <w:r w:rsidRPr="00B14A08">
        <w:rPr>
          <w:rFonts w:asciiTheme="minorHAnsi" w:eastAsiaTheme="minorHAnsi" w:hAnsiTheme="minorHAnsi" w:cstheme="minorHAnsi"/>
          <w:sz w:val="22"/>
          <w:szCs w:val="22"/>
          <w:lang w:val="sl-SI"/>
        </w:rPr>
        <w:t xml:space="preserve"> je potrebno zagotoviti, da bodo gospodarske družbe sodelovale pri trajnostnem razvoju v čim širšem obsegu. Slovenija zato podpira izboljšanje sistema korporativnega upravljanja in kakovostno posodobitev Načel korporativnega upravljanja OECD, ki se trenutno izvaja in bo zaključeno predvidoma v letu 2023.</w:t>
      </w:r>
    </w:p>
    <w:p w14:paraId="5CC81727" w14:textId="77777777" w:rsidR="00B14A08" w:rsidRPr="00B14A08" w:rsidRDefault="00B14A08" w:rsidP="00B14A08">
      <w:pPr>
        <w:autoSpaceDE w:val="0"/>
        <w:autoSpaceDN w:val="0"/>
        <w:adjustRightInd w:val="0"/>
        <w:spacing w:line="240" w:lineRule="auto"/>
        <w:ind w:left="709"/>
        <w:jc w:val="both"/>
        <w:rPr>
          <w:rFonts w:asciiTheme="minorHAnsi" w:eastAsiaTheme="minorHAnsi" w:hAnsiTheme="minorHAnsi" w:cstheme="minorHAnsi"/>
          <w:sz w:val="22"/>
          <w:szCs w:val="22"/>
          <w:lang w:val="sl-SI"/>
        </w:rPr>
      </w:pPr>
      <w:r w:rsidRPr="00B14A08">
        <w:rPr>
          <w:rFonts w:asciiTheme="minorHAnsi" w:eastAsiaTheme="minorHAnsi" w:hAnsiTheme="minorHAnsi" w:cstheme="minorHAnsi"/>
          <w:sz w:val="22"/>
          <w:szCs w:val="22"/>
          <w:lang w:val="sl-SI"/>
        </w:rPr>
        <w:t xml:space="preserve">V okviru </w:t>
      </w:r>
      <w:r w:rsidRPr="00B14A08">
        <w:rPr>
          <w:rFonts w:asciiTheme="minorHAnsi" w:eastAsiaTheme="minorHAnsi" w:hAnsiTheme="minorHAnsi" w:cstheme="minorHAnsi"/>
          <w:b/>
          <w:sz w:val="22"/>
          <w:szCs w:val="22"/>
          <w:lang w:val="sl-SI"/>
        </w:rPr>
        <w:t>trgovinske politike</w:t>
      </w:r>
      <w:r w:rsidRPr="00B14A08">
        <w:rPr>
          <w:rFonts w:asciiTheme="minorHAnsi" w:eastAsiaTheme="minorHAnsi" w:hAnsiTheme="minorHAnsi" w:cstheme="minorHAnsi"/>
          <w:sz w:val="22"/>
          <w:szCs w:val="22"/>
          <w:lang w:val="sl-SI"/>
        </w:rPr>
        <w:t>, ki je ključni del celovitega odziva gospodarske politike na globalno (poli)krizo, se zavzemamo za proaktivno in uravnoteženo trgovinsko agendo, ki temelji na trajnosti, odprtih trgih in pravičnosti. Konkretno se bomo na področju trgovine zavzemali, da se indeks STRI (</w:t>
      </w:r>
      <w:proofErr w:type="spellStart"/>
      <w:r w:rsidRPr="00B14A08">
        <w:rPr>
          <w:rFonts w:asciiTheme="minorHAnsi" w:eastAsiaTheme="minorHAnsi" w:hAnsiTheme="minorHAnsi" w:cstheme="minorHAnsi"/>
          <w:sz w:val="22"/>
          <w:szCs w:val="22"/>
          <w:lang w:val="sl-SI"/>
        </w:rPr>
        <w:t>Services</w:t>
      </w:r>
      <w:proofErr w:type="spellEnd"/>
      <w:r w:rsidRPr="00B14A08">
        <w:rPr>
          <w:rFonts w:asciiTheme="minorHAnsi" w:eastAsiaTheme="minorHAnsi" w:hAnsiTheme="minorHAnsi" w:cstheme="minorHAnsi"/>
          <w:sz w:val="22"/>
          <w:szCs w:val="22"/>
          <w:lang w:val="sl-SI"/>
        </w:rPr>
        <w:t xml:space="preserve"> </w:t>
      </w:r>
      <w:proofErr w:type="spellStart"/>
      <w:r w:rsidRPr="00B14A08">
        <w:rPr>
          <w:rFonts w:asciiTheme="minorHAnsi" w:eastAsiaTheme="minorHAnsi" w:hAnsiTheme="minorHAnsi" w:cstheme="minorHAnsi"/>
          <w:sz w:val="22"/>
          <w:szCs w:val="22"/>
          <w:lang w:val="sl-SI"/>
        </w:rPr>
        <w:t>Trade</w:t>
      </w:r>
      <w:proofErr w:type="spellEnd"/>
      <w:r w:rsidRPr="00B14A08">
        <w:rPr>
          <w:rFonts w:asciiTheme="minorHAnsi" w:eastAsiaTheme="minorHAnsi" w:hAnsiTheme="minorHAnsi" w:cstheme="minorHAnsi"/>
          <w:sz w:val="22"/>
          <w:szCs w:val="22"/>
          <w:lang w:val="sl-SI"/>
        </w:rPr>
        <w:t xml:space="preserve"> </w:t>
      </w:r>
      <w:proofErr w:type="spellStart"/>
      <w:r w:rsidRPr="00B14A08">
        <w:rPr>
          <w:rFonts w:asciiTheme="minorHAnsi" w:eastAsiaTheme="minorHAnsi" w:hAnsiTheme="minorHAnsi" w:cstheme="minorHAnsi"/>
          <w:sz w:val="22"/>
          <w:szCs w:val="22"/>
          <w:lang w:val="sl-SI"/>
        </w:rPr>
        <w:t>Restrictivness</w:t>
      </w:r>
      <w:proofErr w:type="spellEnd"/>
      <w:r w:rsidRPr="00B14A08">
        <w:rPr>
          <w:rFonts w:asciiTheme="minorHAnsi" w:eastAsiaTheme="minorHAnsi" w:hAnsiTheme="minorHAnsi" w:cstheme="minorHAnsi"/>
          <w:sz w:val="22"/>
          <w:szCs w:val="22"/>
          <w:lang w:val="sl-SI"/>
        </w:rPr>
        <w:t xml:space="preserve"> </w:t>
      </w:r>
      <w:proofErr w:type="spellStart"/>
      <w:r w:rsidRPr="00B14A08">
        <w:rPr>
          <w:rFonts w:asciiTheme="minorHAnsi" w:eastAsiaTheme="minorHAnsi" w:hAnsiTheme="minorHAnsi" w:cstheme="minorHAnsi"/>
          <w:sz w:val="22"/>
          <w:szCs w:val="22"/>
          <w:lang w:val="sl-SI"/>
        </w:rPr>
        <w:t>Index</w:t>
      </w:r>
      <w:proofErr w:type="spellEnd"/>
      <w:r w:rsidRPr="00B14A08">
        <w:rPr>
          <w:rFonts w:asciiTheme="minorHAnsi" w:eastAsiaTheme="minorHAnsi" w:hAnsiTheme="minorHAnsi" w:cstheme="minorHAnsi"/>
          <w:sz w:val="22"/>
          <w:szCs w:val="22"/>
          <w:lang w:val="sl-SI"/>
        </w:rPr>
        <w:t xml:space="preserve">), ki je orodje OECD za zbiranje informacij glede omejitev v trgovini s storitvami, sestavljeno iz dveh instrumentov, regulatorne baze podatkov o politikah in ukrepih, ki vplivajo na trgovino s storitvami, in indeksa omejevanja trgovine, razširi na nove sektorje in nove države. Oba instrumenta zagotavljata vir informacij za oblikovalce trgovinske politike, trgovinske pogajalce in raziskovalce ter omogočata primerjavo in oceno vpliva trgovinske liberalizacije ter s tem zastavljenih ciljev. </w:t>
      </w:r>
    </w:p>
    <w:p w14:paraId="032D11CE" w14:textId="77777777" w:rsidR="00B14A08" w:rsidRPr="00B14A08" w:rsidRDefault="00B14A08" w:rsidP="00B14A08">
      <w:pPr>
        <w:autoSpaceDE w:val="0"/>
        <w:autoSpaceDN w:val="0"/>
        <w:adjustRightInd w:val="0"/>
        <w:spacing w:line="240" w:lineRule="auto"/>
        <w:ind w:left="709"/>
        <w:jc w:val="both"/>
        <w:rPr>
          <w:rFonts w:asciiTheme="minorHAnsi" w:eastAsiaTheme="minorHAnsi" w:hAnsiTheme="minorHAnsi" w:cstheme="minorHAnsi"/>
          <w:sz w:val="22"/>
          <w:szCs w:val="22"/>
          <w:lang w:val="sl-SI"/>
        </w:rPr>
      </w:pPr>
    </w:p>
    <w:p w14:paraId="7310CF1E" w14:textId="77777777" w:rsidR="00B14A08" w:rsidRPr="00B14A08" w:rsidRDefault="00B14A08" w:rsidP="00B14A08">
      <w:pPr>
        <w:autoSpaceDE w:val="0"/>
        <w:autoSpaceDN w:val="0"/>
        <w:adjustRightInd w:val="0"/>
        <w:spacing w:line="240" w:lineRule="auto"/>
        <w:ind w:left="709"/>
        <w:jc w:val="both"/>
        <w:rPr>
          <w:rFonts w:asciiTheme="minorHAnsi" w:eastAsiaTheme="minorHAnsi" w:hAnsiTheme="minorHAnsi" w:cstheme="minorHAnsi"/>
          <w:sz w:val="22"/>
          <w:szCs w:val="22"/>
          <w:lang w:val="sl-SI"/>
        </w:rPr>
      </w:pPr>
      <w:r w:rsidRPr="00B14A08">
        <w:rPr>
          <w:rFonts w:asciiTheme="minorHAnsi" w:eastAsiaTheme="minorHAnsi" w:hAnsiTheme="minorHAnsi" w:cstheme="minorHAnsi"/>
          <w:sz w:val="22"/>
          <w:szCs w:val="22"/>
          <w:lang w:val="sl-SI"/>
        </w:rPr>
        <w:t xml:space="preserve">Na področju </w:t>
      </w:r>
      <w:r w:rsidRPr="00B14A08">
        <w:rPr>
          <w:rFonts w:asciiTheme="minorHAnsi" w:eastAsiaTheme="minorHAnsi" w:hAnsiTheme="minorHAnsi" w:cstheme="minorHAnsi"/>
          <w:b/>
          <w:sz w:val="22"/>
          <w:szCs w:val="22"/>
          <w:lang w:val="sl-SI"/>
        </w:rPr>
        <w:t>naložbene politike</w:t>
      </w:r>
      <w:r w:rsidRPr="00B14A08">
        <w:rPr>
          <w:rFonts w:asciiTheme="minorHAnsi" w:eastAsiaTheme="minorHAnsi" w:hAnsiTheme="minorHAnsi" w:cstheme="minorHAnsi"/>
          <w:sz w:val="22"/>
          <w:szCs w:val="22"/>
          <w:lang w:val="sl-SI"/>
        </w:rPr>
        <w:t xml:space="preserve"> bomo v sodelovanju z OECD analizirali zakonodajo, ki se nanaša na spodbujanje tujih neposrednih naložb, njihovo ohranjanje ter povezanost s pogajanji za sklenitev naložbenih sporazumov kot pravne osnove za zaščito naložb in vlagateljev. Zaključno poročilo bo, poleg ocene stanja, opredelilo priporočila odločevalcem za izboljšanje investicijskega okolja, izsledke bomo lahko uporabili tudi pri sklepanju naložbenih sporazumov. V zvezi s slednjim podpiramo tudi aktivnosti OECD v zvezi z posodobitvijo naložbenih sporazumov.</w:t>
      </w:r>
    </w:p>
    <w:p w14:paraId="66E6B672" w14:textId="77777777" w:rsidR="00B14A08" w:rsidRPr="00B14A08" w:rsidRDefault="00B14A08" w:rsidP="00B14A08">
      <w:pPr>
        <w:spacing w:after="160" w:line="259" w:lineRule="auto"/>
        <w:ind w:left="708"/>
        <w:contextualSpacing/>
        <w:jc w:val="both"/>
        <w:rPr>
          <w:rFonts w:asciiTheme="minorHAnsi" w:eastAsiaTheme="minorHAnsi" w:hAnsiTheme="minorHAnsi" w:cstheme="minorHAnsi"/>
          <w:sz w:val="22"/>
          <w:szCs w:val="22"/>
          <w:lang w:val="sl-SI"/>
        </w:rPr>
      </w:pPr>
    </w:p>
    <w:p w14:paraId="3BF2309F" w14:textId="77777777" w:rsidR="00B14A08" w:rsidRPr="00B14A08" w:rsidRDefault="00B14A08" w:rsidP="00B14A08">
      <w:pPr>
        <w:spacing w:after="160" w:line="259" w:lineRule="auto"/>
        <w:ind w:left="708"/>
        <w:contextualSpacing/>
        <w:jc w:val="both"/>
        <w:rPr>
          <w:rFonts w:asciiTheme="minorHAnsi" w:eastAsiaTheme="minorHAnsi" w:hAnsiTheme="minorHAnsi" w:cstheme="minorHAnsi"/>
          <w:sz w:val="22"/>
          <w:szCs w:val="22"/>
          <w:lang w:val="sl-SI"/>
        </w:rPr>
      </w:pPr>
      <w:r w:rsidRPr="00B14A08">
        <w:rPr>
          <w:rFonts w:asciiTheme="minorHAnsi" w:eastAsiaTheme="minorHAnsi" w:hAnsiTheme="minorHAnsi" w:cstheme="minorHAnsi"/>
          <w:sz w:val="22"/>
          <w:szCs w:val="22"/>
          <w:lang w:val="sl-SI"/>
        </w:rPr>
        <w:t xml:space="preserve">V pripravi je </w:t>
      </w:r>
      <w:r w:rsidRPr="00B14A08">
        <w:rPr>
          <w:rFonts w:asciiTheme="minorHAnsi" w:eastAsiaTheme="minorHAnsi" w:hAnsiTheme="minorHAnsi" w:cstheme="minorHAnsi"/>
          <w:b/>
          <w:sz w:val="22"/>
          <w:szCs w:val="22"/>
          <w:lang w:val="sl-SI"/>
        </w:rPr>
        <w:t>Strategija razvoja trga kapitala</w:t>
      </w:r>
      <w:r w:rsidRPr="00B14A08">
        <w:rPr>
          <w:rFonts w:asciiTheme="minorHAnsi" w:eastAsiaTheme="minorHAnsi" w:hAnsiTheme="minorHAnsi" w:cstheme="minorHAnsi"/>
          <w:sz w:val="22"/>
          <w:szCs w:val="22"/>
          <w:lang w:val="sl-SI"/>
        </w:rPr>
        <w:t xml:space="preserve"> v Sloveniji s ciljem spodbuditi predvsem mala in srednja podjetja, da se pri pridobivanju virov financiranja usmerijo tudi na slovenski trg kapitala, in ne le na pridobivanje posojil pri bančnem sistemu. Cilj strategije bo tudi privabiti tuje izdajatelje na slovenski kapitalski trg preko pridobitve statusa razvijajočega se trga kapitala. </w:t>
      </w:r>
    </w:p>
    <w:p w14:paraId="55400B3E" w14:textId="77777777" w:rsidR="00B14A08" w:rsidRPr="00B14A08" w:rsidRDefault="00B14A08" w:rsidP="00B14A08">
      <w:pPr>
        <w:spacing w:after="160" w:line="259" w:lineRule="auto"/>
        <w:ind w:left="720"/>
        <w:contextualSpacing/>
        <w:jc w:val="both"/>
        <w:rPr>
          <w:rFonts w:asciiTheme="minorHAnsi" w:eastAsiaTheme="minorHAnsi" w:hAnsiTheme="minorHAnsi" w:cstheme="minorHAnsi"/>
          <w:sz w:val="22"/>
          <w:szCs w:val="22"/>
          <w:lang w:val="sl-SI"/>
        </w:rPr>
      </w:pPr>
      <w:r w:rsidRPr="00B14A08">
        <w:rPr>
          <w:rFonts w:asciiTheme="minorHAnsi" w:eastAsiaTheme="minorHAnsi" w:hAnsiTheme="minorHAnsi" w:cstheme="minorHAnsi"/>
          <w:sz w:val="22"/>
          <w:szCs w:val="22"/>
          <w:lang w:val="sl-SI"/>
        </w:rPr>
        <w:t xml:space="preserve">Področje </w:t>
      </w:r>
      <w:r w:rsidRPr="00B14A08">
        <w:rPr>
          <w:rFonts w:asciiTheme="minorHAnsi" w:eastAsiaTheme="minorHAnsi" w:hAnsiTheme="minorHAnsi" w:cstheme="minorHAnsi"/>
          <w:b/>
          <w:sz w:val="22"/>
          <w:szCs w:val="22"/>
          <w:lang w:val="sl-SI"/>
        </w:rPr>
        <w:t>kmetijstva</w:t>
      </w:r>
      <w:r w:rsidRPr="00B14A08">
        <w:rPr>
          <w:rFonts w:asciiTheme="minorHAnsi" w:eastAsiaTheme="minorHAnsi" w:hAnsiTheme="minorHAnsi" w:cstheme="minorHAnsi"/>
          <w:sz w:val="22"/>
          <w:szCs w:val="22"/>
          <w:lang w:val="sl-SI"/>
        </w:rPr>
        <w:t xml:space="preserve"> ima ključno vlogo pri doseganju zastavljenih ciljev zelene preobrazbe. Na tem področju se tesno povezujejo aktivnosti OECD in EU. </w:t>
      </w:r>
      <w:r w:rsidRPr="00B14A08">
        <w:rPr>
          <w:rFonts w:asciiTheme="minorHAnsi" w:eastAsiaTheme="minorHAnsi" w:hAnsiTheme="minorHAnsi" w:cstheme="minorBidi"/>
          <w:color w:val="000000" w:themeColor="text1"/>
          <w:sz w:val="22"/>
          <w:szCs w:val="22"/>
          <w:lang w:val="sl-SI"/>
        </w:rPr>
        <w:t>OECD je v okviru analitskih metod razvil "Okvir produktivnosti hrane in kmetijstva, trajnosti in odpornosti" z namenom, da svetuje državam o kombinaciji politik, ki lahko najbolje prispevajo k povečanju produktivnosti, trajnosti in odpornosti njihovega kmetijstva in prehranskih sistemov. Ta okvir bo uporabljen tudi za analizo političnih izzivov in priložnosti, ki jih predstavlja reforma evropske skupne kmetijske politike za obdobje 2023 – 2027 in v kateri Slovenija aktivno sodeluje.</w:t>
      </w:r>
    </w:p>
    <w:p w14:paraId="14FC2E4E" w14:textId="77777777" w:rsidR="00B14A08" w:rsidRPr="00B14A08" w:rsidRDefault="00B14A08" w:rsidP="00B14A08">
      <w:pPr>
        <w:spacing w:after="160" w:line="259" w:lineRule="auto"/>
        <w:ind w:left="720"/>
        <w:contextualSpacing/>
        <w:jc w:val="both"/>
        <w:rPr>
          <w:rFonts w:asciiTheme="minorHAnsi" w:eastAsiaTheme="minorHAnsi" w:hAnsiTheme="minorHAnsi" w:cstheme="minorHAnsi"/>
          <w:sz w:val="22"/>
          <w:szCs w:val="22"/>
          <w:lang w:val="sl-SI"/>
        </w:rPr>
      </w:pPr>
    </w:p>
    <w:p w14:paraId="29892594" w14:textId="77777777" w:rsidR="00B14A08" w:rsidRPr="00B14A08" w:rsidRDefault="00B14A08" w:rsidP="00B14A08">
      <w:pPr>
        <w:spacing w:after="160" w:line="259" w:lineRule="auto"/>
        <w:ind w:left="720"/>
        <w:contextualSpacing/>
        <w:jc w:val="both"/>
        <w:rPr>
          <w:rFonts w:asciiTheme="minorHAnsi" w:eastAsiaTheme="minorHAnsi" w:hAnsiTheme="minorHAnsi" w:cstheme="minorHAnsi"/>
          <w:sz w:val="22"/>
          <w:szCs w:val="22"/>
          <w:lang w:val="sl-SI"/>
        </w:rPr>
      </w:pPr>
      <w:r w:rsidRPr="00B14A08">
        <w:rPr>
          <w:rFonts w:asciiTheme="minorHAnsi" w:eastAsiaTheme="minorHAnsi" w:hAnsiTheme="minorHAnsi" w:cstheme="minorHAnsi"/>
          <w:sz w:val="22"/>
          <w:szCs w:val="22"/>
          <w:lang w:val="sl-SI"/>
        </w:rPr>
        <w:t xml:space="preserve">Članstvo Slovenije v OECD, tudi v </w:t>
      </w:r>
      <w:r w:rsidRPr="00B14A08">
        <w:rPr>
          <w:rFonts w:asciiTheme="minorHAnsi" w:eastAsiaTheme="minorHAnsi" w:hAnsiTheme="minorHAnsi" w:cstheme="minorHAnsi"/>
          <w:b/>
          <w:sz w:val="22"/>
          <w:szCs w:val="22"/>
          <w:lang w:val="sl-SI"/>
        </w:rPr>
        <w:t>Forumu za produktivnost</w:t>
      </w:r>
      <w:r w:rsidRPr="00B14A08">
        <w:rPr>
          <w:rFonts w:asciiTheme="minorHAnsi" w:eastAsiaTheme="minorHAnsi" w:hAnsiTheme="minorHAnsi" w:cstheme="minorHAnsi"/>
          <w:sz w:val="22"/>
          <w:szCs w:val="22"/>
          <w:lang w:val="sl-SI"/>
        </w:rPr>
        <w:t xml:space="preserve">, prispeva k uresničevanju slovenskih ciljev na področju produktivnosti predvsem posredno, preko izboljšanja statističnih podlag in mednarodne primerljivosti statistik, analiz in priporočil s strani </w:t>
      </w:r>
      <w:r w:rsidRPr="00B14A08">
        <w:rPr>
          <w:rFonts w:asciiTheme="minorHAnsi" w:eastAsiaTheme="minorHAnsi" w:hAnsiTheme="minorHAnsi" w:cstheme="minorHAnsi"/>
          <w:sz w:val="22"/>
          <w:szCs w:val="22"/>
          <w:lang w:val="sl-SI"/>
        </w:rPr>
        <w:lastRenderedPageBreak/>
        <w:t>OECD in izmenjave izkušenj ter sodelovanja pri usmerjanju politik in aktivnosti OECD na področju produktivnosti, ki so tudi v skladu s slovenskimi prednostnimi nalogami.</w:t>
      </w:r>
    </w:p>
    <w:p w14:paraId="0D735DEF" w14:textId="77777777" w:rsidR="00B14A08" w:rsidRPr="00B14A08" w:rsidRDefault="00B14A08" w:rsidP="00B14A08">
      <w:pPr>
        <w:spacing w:after="160" w:line="259" w:lineRule="auto"/>
        <w:ind w:left="720"/>
        <w:contextualSpacing/>
        <w:jc w:val="both"/>
        <w:rPr>
          <w:rFonts w:asciiTheme="minorHAnsi" w:eastAsiaTheme="minorHAnsi" w:hAnsiTheme="minorHAnsi" w:cstheme="minorHAnsi"/>
          <w:sz w:val="22"/>
          <w:szCs w:val="22"/>
          <w:lang w:val="sl-SI"/>
        </w:rPr>
      </w:pPr>
    </w:p>
    <w:p w14:paraId="1DE75206" w14:textId="77777777" w:rsidR="00B14A08" w:rsidRPr="00B14A08" w:rsidRDefault="00B14A08" w:rsidP="00B14A08">
      <w:pPr>
        <w:numPr>
          <w:ilvl w:val="0"/>
          <w:numId w:val="38"/>
        </w:numPr>
        <w:spacing w:after="160" w:line="259" w:lineRule="auto"/>
        <w:contextualSpacing/>
        <w:jc w:val="both"/>
        <w:rPr>
          <w:rFonts w:asciiTheme="minorHAnsi" w:eastAsiaTheme="minorHAnsi" w:hAnsiTheme="minorHAnsi" w:cstheme="minorHAnsi"/>
          <w:sz w:val="22"/>
          <w:szCs w:val="22"/>
          <w:lang w:val="sl-SI"/>
        </w:rPr>
      </w:pPr>
      <w:r w:rsidRPr="00B14A08">
        <w:rPr>
          <w:rFonts w:asciiTheme="minorHAnsi" w:eastAsiaTheme="minorHAnsi" w:hAnsiTheme="minorHAnsi" w:cstheme="minorHAnsi"/>
          <w:b/>
          <w:sz w:val="22"/>
          <w:szCs w:val="22"/>
          <w:lang w:val="sl-SI"/>
        </w:rPr>
        <w:t>Doseganje ciljev trajnostnega razvoja</w:t>
      </w:r>
      <w:r w:rsidRPr="00B14A08">
        <w:rPr>
          <w:rFonts w:asciiTheme="minorHAnsi" w:eastAsiaTheme="minorHAnsi" w:hAnsiTheme="minorHAnsi" w:cstheme="minorHAnsi"/>
          <w:sz w:val="22"/>
          <w:szCs w:val="22"/>
          <w:lang w:val="sl-SI"/>
        </w:rPr>
        <w:t xml:space="preserve"> v skladu s cilji Agende ZN 2030 zahteva učinkovito in odgovorno odzivanje na</w:t>
      </w:r>
      <w:r w:rsidRPr="00B14A08">
        <w:rPr>
          <w:rFonts w:asciiTheme="minorHAnsi" w:eastAsiaTheme="minorHAnsi" w:hAnsiTheme="minorHAnsi" w:cstheme="minorHAnsi"/>
          <w:b/>
          <w:sz w:val="22"/>
          <w:szCs w:val="22"/>
          <w:lang w:val="sl-SI"/>
        </w:rPr>
        <w:t xml:space="preserve"> izzive na energetskem področju ter </w:t>
      </w:r>
      <w:r w:rsidRPr="00B14A08">
        <w:rPr>
          <w:rFonts w:asciiTheme="minorHAnsi" w:eastAsiaTheme="minorHAnsi" w:hAnsiTheme="minorHAnsi" w:cstheme="minorHAnsi"/>
          <w:sz w:val="22"/>
          <w:szCs w:val="22"/>
          <w:lang w:val="sl-SI"/>
        </w:rPr>
        <w:t xml:space="preserve">nujno </w:t>
      </w:r>
      <w:r w:rsidRPr="00B14A08">
        <w:rPr>
          <w:rFonts w:asciiTheme="minorHAnsi" w:eastAsiaTheme="minorHAnsi" w:hAnsiTheme="minorHAnsi" w:cstheme="minorHAnsi"/>
          <w:b/>
          <w:sz w:val="22"/>
          <w:szCs w:val="22"/>
          <w:lang w:val="sl-SI"/>
        </w:rPr>
        <w:t xml:space="preserve">prilagajanje in delovanje v povezavi s podnebnimi spremembami in drugimi </w:t>
      </w:r>
      <w:proofErr w:type="spellStart"/>
      <w:r w:rsidRPr="00B14A08">
        <w:rPr>
          <w:rFonts w:asciiTheme="minorHAnsi" w:eastAsiaTheme="minorHAnsi" w:hAnsiTheme="minorHAnsi" w:cstheme="minorHAnsi"/>
          <w:b/>
          <w:sz w:val="22"/>
          <w:szCs w:val="22"/>
          <w:lang w:val="sl-SI"/>
        </w:rPr>
        <w:t>okoljskimi</w:t>
      </w:r>
      <w:proofErr w:type="spellEnd"/>
      <w:r w:rsidRPr="00B14A08">
        <w:rPr>
          <w:rFonts w:asciiTheme="minorHAnsi" w:eastAsiaTheme="minorHAnsi" w:hAnsiTheme="minorHAnsi" w:cstheme="minorHAnsi"/>
          <w:b/>
          <w:sz w:val="22"/>
          <w:szCs w:val="22"/>
          <w:lang w:val="sl-SI"/>
        </w:rPr>
        <w:t xml:space="preserve"> izzivi, s ciljem, da se v praksi zagotovi spoštovanje pravice ljudi do zdravega, čistega in trajnostnega okolja. Pomembna prioriteta je </w:t>
      </w:r>
      <w:r w:rsidRPr="00B14A08">
        <w:rPr>
          <w:rFonts w:asciiTheme="minorHAnsi" w:eastAsiaTheme="minorHAnsi" w:hAnsiTheme="minorHAnsi" w:cstheme="minorHAnsi"/>
          <w:sz w:val="22"/>
          <w:szCs w:val="22"/>
          <w:lang w:val="sl-SI"/>
        </w:rPr>
        <w:t xml:space="preserve">doseganje ciljev </w:t>
      </w:r>
      <w:r w:rsidRPr="00B14A08">
        <w:rPr>
          <w:rFonts w:asciiTheme="minorHAnsi" w:eastAsiaTheme="minorHAnsi" w:hAnsiTheme="minorHAnsi" w:cstheme="minorHAnsi"/>
          <w:b/>
          <w:sz w:val="22"/>
          <w:szCs w:val="22"/>
          <w:lang w:val="sl-SI"/>
        </w:rPr>
        <w:t>digitalne preobrazbe,</w:t>
      </w:r>
      <w:r w:rsidRPr="00B14A08">
        <w:rPr>
          <w:rFonts w:asciiTheme="minorHAnsi" w:eastAsiaTheme="minorHAnsi" w:hAnsiTheme="minorHAnsi" w:cstheme="minorHAnsi"/>
          <w:sz w:val="22"/>
          <w:szCs w:val="22"/>
          <w:lang w:val="sl-SI"/>
        </w:rPr>
        <w:t xml:space="preserve"> ki temelji na varstvu človekovih pravic in temeljnih svoboščin, nadaljevanje prizadevanj za </w:t>
      </w:r>
      <w:r w:rsidRPr="00B14A08">
        <w:rPr>
          <w:rFonts w:asciiTheme="minorHAnsi" w:eastAsiaTheme="minorHAnsi" w:hAnsiTheme="minorHAnsi" w:cstheme="minorHAnsi"/>
          <w:b/>
          <w:sz w:val="22"/>
          <w:szCs w:val="22"/>
          <w:lang w:val="sl-SI"/>
        </w:rPr>
        <w:t>enakost spolov in krepitev moči žensk in deklic, dobrobit otrok</w:t>
      </w:r>
      <w:r w:rsidRPr="00B14A08">
        <w:rPr>
          <w:rFonts w:asciiTheme="minorHAnsi" w:eastAsiaTheme="minorHAnsi" w:hAnsiTheme="minorHAnsi" w:cstheme="minorHAnsi"/>
          <w:sz w:val="22"/>
          <w:szCs w:val="22"/>
          <w:lang w:val="sl-SI"/>
        </w:rPr>
        <w:t xml:space="preserve"> in učinkovito odzivanje na izzive </w:t>
      </w:r>
      <w:r w:rsidRPr="00B14A08">
        <w:rPr>
          <w:rFonts w:asciiTheme="minorHAnsi" w:eastAsiaTheme="minorHAnsi" w:hAnsiTheme="minorHAnsi" w:cstheme="minorHAnsi"/>
          <w:b/>
          <w:sz w:val="22"/>
          <w:szCs w:val="22"/>
          <w:lang w:val="sl-SI"/>
        </w:rPr>
        <w:t xml:space="preserve">demografskih sprememb, </w:t>
      </w:r>
      <w:r w:rsidRPr="00B14A08">
        <w:rPr>
          <w:rFonts w:asciiTheme="minorHAnsi" w:eastAsiaTheme="minorHAnsi" w:hAnsiTheme="minorHAnsi" w:cstheme="minorHAnsi"/>
          <w:sz w:val="22"/>
          <w:szCs w:val="22"/>
          <w:lang w:val="sl-SI"/>
        </w:rPr>
        <w:t xml:space="preserve">vključno z varstvom in uveljavljanjem </w:t>
      </w:r>
      <w:r w:rsidRPr="00B14A08">
        <w:rPr>
          <w:rFonts w:asciiTheme="minorHAnsi" w:eastAsiaTheme="minorHAnsi" w:hAnsiTheme="minorHAnsi" w:cstheme="minorHAnsi"/>
          <w:b/>
          <w:sz w:val="22"/>
          <w:szCs w:val="22"/>
          <w:lang w:val="sl-SI"/>
        </w:rPr>
        <w:t>pravic starejših oseb</w:t>
      </w:r>
      <w:r w:rsidRPr="00B14A08">
        <w:rPr>
          <w:rFonts w:asciiTheme="minorHAnsi" w:eastAsiaTheme="minorHAnsi" w:hAnsiTheme="minorHAnsi" w:cstheme="minorHAnsi"/>
          <w:sz w:val="22"/>
          <w:szCs w:val="22"/>
          <w:lang w:val="sl-SI"/>
        </w:rPr>
        <w:t>.</w:t>
      </w:r>
      <w:r w:rsidRPr="00B14A08">
        <w:rPr>
          <w:rFonts w:asciiTheme="minorHAnsi" w:eastAsiaTheme="minorHAnsi" w:hAnsiTheme="minorHAnsi" w:cstheme="minorHAnsi"/>
          <w:b/>
          <w:sz w:val="22"/>
          <w:szCs w:val="22"/>
          <w:lang w:val="sl-SI"/>
        </w:rPr>
        <w:t xml:space="preserve"> </w:t>
      </w:r>
      <w:r w:rsidRPr="00B14A08">
        <w:rPr>
          <w:rFonts w:asciiTheme="minorHAnsi" w:eastAsiaTheme="minorHAnsi" w:hAnsiTheme="minorHAnsi" w:cstheme="minorHAnsi"/>
          <w:sz w:val="22"/>
          <w:szCs w:val="22"/>
          <w:lang w:val="sl-SI"/>
        </w:rPr>
        <w:t xml:space="preserve">V tem okviru mora Slovenija še naprej sistematično krepiti svojo vlogo na področju regulacije ter učinkovite in etične uporabe umetne inteligence. Med bistvenimi pogoji za uspešnost delovanja na vseh navedenih področjih je modro in etično vlaganje v raziskave in razvoj, izobraževanje in usposabljanje v perspektivi vseživljenjskega učenja. </w:t>
      </w:r>
    </w:p>
    <w:p w14:paraId="4E426C7F" w14:textId="77777777" w:rsidR="00B14A08" w:rsidRPr="00B14A08" w:rsidRDefault="00B14A08" w:rsidP="00B14A08">
      <w:pPr>
        <w:autoSpaceDE w:val="0"/>
        <w:autoSpaceDN w:val="0"/>
        <w:adjustRightInd w:val="0"/>
        <w:spacing w:line="240" w:lineRule="auto"/>
        <w:ind w:left="708"/>
        <w:jc w:val="both"/>
        <w:rPr>
          <w:rFonts w:asciiTheme="minorHAnsi" w:eastAsiaTheme="minorHAnsi" w:hAnsiTheme="minorHAnsi" w:cstheme="minorHAnsi"/>
          <w:sz w:val="22"/>
          <w:szCs w:val="22"/>
          <w:lang w:val="sl-SI"/>
        </w:rPr>
      </w:pPr>
      <w:r w:rsidRPr="00B14A08">
        <w:rPr>
          <w:rFonts w:asciiTheme="minorHAnsi" w:eastAsiaTheme="minorHAnsi" w:hAnsiTheme="minorHAnsi" w:cstheme="minorHAnsi"/>
          <w:sz w:val="22"/>
          <w:szCs w:val="22"/>
          <w:lang w:val="sl-SI"/>
        </w:rPr>
        <w:t xml:space="preserve">Krize si sledijo vedno hitreje in pomembno vplivajo tudi na vse skupine prebivalstva. Pri načrtovanju ukrepov za odpravljanje posledic kriz je zato na vseh področjih treba pozorno spremljati njihov vpliv na prebivalstvo, vključno na delovno aktivno prebivalstvo. Slovenija bo v svojem delovanju v okviru OECD zato pozorna tudi na obvladovanje brezposelnosti kot posledico kriz. Poleg tega bo v ospredje svojega delovanja postavljala tudi </w:t>
      </w:r>
      <w:r w:rsidRPr="00B14A08">
        <w:rPr>
          <w:rFonts w:asciiTheme="minorHAnsi" w:eastAsiaTheme="minorHAnsi" w:hAnsiTheme="minorHAnsi" w:cstheme="minorHAnsi"/>
          <w:b/>
          <w:sz w:val="22"/>
          <w:szCs w:val="22"/>
          <w:lang w:val="sl-SI"/>
        </w:rPr>
        <w:t>izzive povezane s staranjem in pomanjkanjem delovne sile</w:t>
      </w:r>
      <w:r w:rsidRPr="00B14A08">
        <w:rPr>
          <w:rFonts w:asciiTheme="minorHAnsi" w:eastAsiaTheme="minorHAnsi" w:hAnsiTheme="minorHAnsi" w:cstheme="minorHAnsi"/>
          <w:sz w:val="22"/>
          <w:szCs w:val="22"/>
          <w:lang w:val="sl-SI"/>
        </w:rPr>
        <w:t>. V ta kontekst bomo postavili tudi svoja prizadevanja v okviru OECD na področju urejanja migracij, kjer je treba posebno pozornost nameniti varovanju ranljivih skupin migrantov, hkrati pa pri ciljih migracijske politike upoštevati tudi druge izzive, npr. demografske, zagotavljanje ustreznih veščin in spretnosti, visoko izobražene delovne sile, ki lahko zagotavlja visoko dodano vrednost.</w:t>
      </w:r>
    </w:p>
    <w:p w14:paraId="65492671" w14:textId="77777777" w:rsidR="00B14A08" w:rsidRPr="00B14A08" w:rsidRDefault="00B14A08" w:rsidP="00B14A08">
      <w:pPr>
        <w:spacing w:after="160" w:line="259" w:lineRule="auto"/>
        <w:ind w:left="720"/>
        <w:contextualSpacing/>
        <w:jc w:val="both"/>
        <w:rPr>
          <w:rFonts w:asciiTheme="minorHAnsi" w:eastAsiaTheme="minorHAnsi" w:hAnsiTheme="minorHAnsi" w:cstheme="minorHAnsi"/>
          <w:sz w:val="22"/>
          <w:szCs w:val="22"/>
          <w:lang w:val="sl-SI"/>
        </w:rPr>
      </w:pPr>
    </w:p>
    <w:p w14:paraId="4254A2E1" w14:textId="77777777" w:rsidR="00B14A08" w:rsidRPr="00B14A08" w:rsidRDefault="00B14A08" w:rsidP="00B14A08">
      <w:pPr>
        <w:spacing w:after="160" w:line="259" w:lineRule="auto"/>
        <w:ind w:left="720"/>
        <w:contextualSpacing/>
        <w:jc w:val="both"/>
        <w:rPr>
          <w:rFonts w:asciiTheme="minorHAnsi" w:eastAsiaTheme="minorHAnsi" w:hAnsiTheme="minorHAnsi" w:cstheme="minorHAnsi"/>
          <w:sz w:val="22"/>
          <w:szCs w:val="22"/>
          <w:lang w:val="sl-SI"/>
        </w:rPr>
      </w:pPr>
      <w:r w:rsidRPr="00B14A08">
        <w:rPr>
          <w:rFonts w:asciiTheme="minorHAnsi" w:eastAsiaTheme="minorHAnsi" w:hAnsiTheme="minorHAnsi" w:cstheme="minorHAnsi"/>
          <w:sz w:val="22"/>
          <w:szCs w:val="22"/>
          <w:lang w:val="sl-SI"/>
        </w:rPr>
        <w:t xml:space="preserve">Upoštevaje izzive na energetskem področju in pomenu, ki ga Slovenija daje uporabi jedrske energije pri doseganju ciljev na področju </w:t>
      </w:r>
      <w:r w:rsidRPr="00B14A08">
        <w:rPr>
          <w:rFonts w:asciiTheme="minorHAnsi" w:eastAsiaTheme="minorHAnsi" w:hAnsiTheme="minorHAnsi" w:cstheme="minorHAnsi"/>
          <w:b/>
          <w:sz w:val="22"/>
          <w:szCs w:val="22"/>
          <w:lang w:val="sl-SI"/>
        </w:rPr>
        <w:t>zelene preobrazbe</w:t>
      </w:r>
      <w:r w:rsidRPr="00B14A08">
        <w:rPr>
          <w:rFonts w:asciiTheme="minorHAnsi" w:eastAsiaTheme="minorHAnsi" w:hAnsiTheme="minorHAnsi" w:cstheme="minorHAnsi"/>
          <w:sz w:val="22"/>
          <w:szCs w:val="22"/>
          <w:lang w:val="sl-SI"/>
        </w:rPr>
        <w:t>, bo v naslednjem obdobju pomembno aktivno slovensko delovanje v okviru Agencije za jedrsko energijo, še posebej v delovni skupini za nove jedrske tehnologije in v raziskovalnih programih in dejavnostih glede varnosti obstoječih in novih jedrskih objektov.</w:t>
      </w:r>
    </w:p>
    <w:p w14:paraId="43F965CF" w14:textId="77777777" w:rsidR="00B14A08" w:rsidRPr="00B14A08" w:rsidRDefault="00B14A08" w:rsidP="00B14A08">
      <w:pPr>
        <w:spacing w:after="160" w:line="259" w:lineRule="auto"/>
        <w:ind w:left="720"/>
        <w:contextualSpacing/>
        <w:jc w:val="both"/>
        <w:rPr>
          <w:rFonts w:asciiTheme="minorHAnsi" w:eastAsiaTheme="minorHAnsi" w:hAnsiTheme="minorHAnsi" w:cstheme="minorHAnsi"/>
          <w:sz w:val="22"/>
          <w:szCs w:val="22"/>
          <w:lang w:val="sl-SI"/>
        </w:rPr>
      </w:pPr>
    </w:p>
    <w:p w14:paraId="51C38865" w14:textId="77777777" w:rsidR="00B14A08" w:rsidRPr="00B14A08" w:rsidRDefault="00B14A08" w:rsidP="00B14A08">
      <w:pPr>
        <w:spacing w:after="160" w:line="259" w:lineRule="auto"/>
        <w:ind w:left="720"/>
        <w:contextualSpacing/>
        <w:jc w:val="both"/>
        <w:rPr>
          <w:rFonts w:asciiTheme="minorHAnsi" w:eastAsiaTheme="minorHAnsi" w:hAnsiTheme="minorHAnsi" w:cstheme="minorHAnsi"/>
          <w:sz w:val="22"/>
          <w:szCs w:val="22"/>
          <w:lang w:val="sl-SI"/>
        </w:rPr>
      </w:pPr>
      <w:r w:rsidRPr="00B14A08">
        <w:rPr>
          <w:rFonts w:asciiTheme="minorHAnsi" w:eastAsiaTheme="minorHAnsi" w:hAnsiTheme="minorHAnsi" w:cstheme="minorHAnsi"/>
          <w:sz w:val="22"/>
          <w:szCs w:val="22"/>
          <w:lang w:val="sl-SI"/>
        </w:rPr>
        <w:t xml:space="preserve">Eno od prioritetnih področij sodelovanja z OECD v tem okviru bo tudi sodelovanje pri pripravi in izvedbi </w:t>
      </w:r>
      <w:r w:rsidRPr="00B14A08">
        <w:rPr>
          <w:rFonts w:asciiTheme="minorHAnsi" w:eastAsiaTheme="minorHAnsi" w:hAnsiTheme="minorHAnsi" w:cstheme="minorHAnsi"/>
          <w:b/>
          <w:sz w:val="22"/>
          <w:szCs w:val="22"/>
          <w:lang w:val="sl-SI"/>
        </w:rPr>
        <w:t>Strategije trajnostne javne uprave do leta 2030</w:t>
      </w:r>
      <w:r w:rsidRPr="00B14A08">
        <w:rPr>
          <w:rFonts w:asciiTheme="minorHAnsi" w:eastAsiaTheme="minorHAnsi" w:hAnsiTheme="minorHAnsi" w:cstheme="minorHAnsi"/>
          <w:sz w:val="22"/>
          <w:szCs w:val="22"/>
          <w:lang w:val="sl-SI"/>
        </w:rPr>
        <w:t xml:space="preserve"> ter pri izvedbi </w:t>
      </w:r>
      <w:r w:rsidRPr="00B14A08">
        <w:rPr>
          <w:rFonts w:asciiTheme="minorHAnsi" w:eastAsiaTheme="minorHAnsi" w:hAnsiTheme="minorHAnsi" w:cstheme="minorHAnsi"/>
          <w:b/>
          <w:sz w:val="22"/>
          <w:szCs w:val="22"/>
          <w:lang w:val="sl-SI"/>
        </w:rPr>
        <w:t>digitalne preobrazbe javne uprave</w:t>
      </w:r>
      <w:r w:rsidRPr="00B14A08">
        <w:rPr>
          <w:rFonts w:asciiTheme="minorHAnsi" w:eastAsiaTheme="minorHAnsi" w:hAnsiTheme="minorHAnsi" w:cstheme="minorHAnsi"/>
          <w:sz w:val="22"/>
          <w:szCs w:val="22"/>
          <w:lang w:val="sl-SI"/>
        </w:rPr>
        <w:t>. Pri tem poseben poudarek dajemo odprtim podatkom javnega sektorja, ki lahko pomembno prispevajo k zgoraj opredeljenim ciljem.</w:t>
      </w:r>
    </w:p>
    <w:p w14:paraId="55546E7F" w14:textId="77777777" w:rsidR="00B14A08" w:rsidRPr="00B14A08" w:rsidRDefault="00B14A08" w:rsidP="00B14A08">
      <w:pPr>
        <w:spacing w:after="160" w:line="259" w:lineRule="auto"/>
        <w:ind w:left="720"/>
        <w:contextualSpacing/>
        <w:jc w:val="both"/>
        <w:rPr>
          <w:rFonts w:asciiTheme="minorHAnsi" w:eastAsiaTheme="minorHAnsi" w:hAnsiTheme="minorHAnsi" w:cstheme="minorHAnsi"/>
          <w:sz w:val="22"/>
          <w:szCs w:val="22"/>
          <w:lang w:val="sl-SI"/>
        </w:rPr>
      </w:pPr>
    </w:p>
    <w:p w14:paraId="231FD5E1" w14:textId="77777777" w:rsidR="00B14A08" w:rsidRPr="00B14A08" w:rsidRDefault="00B14A08" w:rsidP="00B14A08">
      <w:pPr>
        <w:numPr>
          <w:ilvl w:val="0"/>
          <w:numId w:val="38"/>
        </w:numPr>
        <w:autoSpaceDE w:val="0"/>
        <w:autoSpaceDN w:val="0"/>
        <w:adjustRightInd w:val="0"/>
        <w:spacing w:after="160" w:line="240" w:lineRule="auto"/>
        <w:contextualSpacing/>
        <w:jc w:val="both"/>
        <w:rPr>
          <w:rFonts w:asciiTheme="minorHAnsi" w:eastAsiaTheme="minorHAnsi" w:hAnsiTheme="minorHAnsi" w:cstheme="minorHAnsi"/>
          <w:sz w:val="22"/>
          <w:szCs w:val="22"/>
          <w:lang w:val="sl-SI"/>
        </w:rPr>
      </w:pPr>
      <w:r w:rsidRPr="00B14A08">
        <w:rPr>
          <w:rFonts w:asciiTheme="minorHAnsi" w:eastAsiaTheme="minorHAnsi" w:hAnsiTheme="minorHAnsi" w:cstheme="minorHAnsi"/>
          <w:b/>
          <w:sz w:val="22"/>
          <w:szCs w:val="22"/>
          <w:lang w:val="sl-SI"/>
        </w:rPr>
        <w:t>Področje zdravja, krepitev vključujoče na znanju temelječe, učeče se in ustvarjalne družbe in ustvarjanje novih in kakovostnih ter stabilnih delovnih mest</w:t>
      </w:r>
      <w:r w:rsidRPr="00B14A08">
        <w:rPr>
          <w:rFonts w:asciiTheme="minorHAnsi" w:eastAsiaTheme="minorHAnsi" w:hAnsiTheme="minorHAnsi" w:cstheme="minorHAnsi"/>
          <w:sz w:val="22"/>
          <w:szCs w:val="22"/>
          <w:lang w:val="sl-SI"/>
        </w:rPr>
        <w:t xml:space="preserve"> v post-pandemičnem obdobju ostaja visoko na listi nacionalnih in globalnih prioritet. Slovenski cilj je doseči 79,5 % stopnjo delovne aktivnosti do leta 2030.</w:t>
      </w:r>
    </w:p>
    <w:p w14:paraId="175CE71E" w14:textId="77777777" w:rsidR="00B14A08" w:rsidRPr="00B14A08" w:rsidRDefault="00B14A08" w:rsidP="00B14A08">
      <w:pPr>
        <w:autoSpaceDE w:val="0"/>
        <w:autoSpaceDN w:val="0"/>
        <w:adjustRightInd w:val="0"/>
        <w:spacing w:line="240" w:lineRule="auto"/>
        <w:ind w:left="708"/>
        <w:jc w:val="both"/>
        <w:rPr>
          <w:rFonts w:asciiTheme="minorHAnsi" w:eastAsiaTheme="minorHAnsi" w:hAnsiTheme="minorHAnsi" w:cstheme="minorHAnsi"/>
          <w:sz w:val="22"/>
          <w:szCs w:val="22"/>
          <w:lang w:val="sl-SI"/>
        </w:rPr>
      </w:pPr>
    </w:p>
    <w:p w14:paraId="621B1D39" w14:textId="77777777" w:rsidR="00B14A08" w:rsidRPr="00B14A08" w:rsidRDefault="00B14A08" w:rsidP="00B14A08">
      <w:pPr>
        <w:spacing w:after="160" w:line="259" w:lineRule="auto"/>
        <w:ind w:left="720"/>
        <w:contextualSpacing/>
        <w:jc w:val="both"/>
        <w:rPr>
          <w:rFonts w:asciiTheme="minorHAnsi" w:eastAsiaTheme="minorHAnsi" w:hAnsiTheme="minorHAnsi" w:cstheme="minorHAnsi"/>
          <w:bCs/>
          <w:sz w:val="22"/>
          <w:szCs w:val="22"/>
          <w:lang w:val="sl-SI"/>
        </w:rPr>
      </w:pPr>
      <w:r w:rsidRPr="00B14A08">
        <w:rPr>
          <w:rFonts w:asciiTheme="minorHAnsi" w:eastAsiaTheme="minorHAnsi" w:hAnsiTheme="minorHAnsi" w:cstheme="minorHAnsi"/>
          <w:bCs/>
          <w:sz w:val="22"/>
          <w:szCs w:val="22"/>
          <w:lang w:val="sl-SI"/>
        </w:rPr>
        <w:t xml:space="preserve">Z namenom opredelitve in boljšega razumevanja dejavnikov, ki spodbujajo zaupanje državljanov v javne institucije in vpliva odnosa med stopnjo zaupanja in gospodarsko uspešnostjo ter blaginjo, se bo </w:t>
      </w:r>
      <w:r w:rsidRPr="00B14A08">
        <w:rPr>
          <w:rFonts w:asciiTheme="minorHAnsi" w:eastAsiaTheme="minorHAnsi" w:hAnsiTheme="minorHAnsi" w:cstheme="minorHAnsi"/>
          <w:b/>
          <w:sz w:val="22"/>
          <w:szCs w:val="22"/>
          <w:lang w:val="sl-SI"/>
        </w:rPr>
        <w:t xml:space="preserve">Slovenija pridružila raziskavi OECD o zaupanju </w:t>
      </w:r>
      <w:r w:rsidRPr="00B14A08">
        <w:rPr>
          <w:rFonts w:asciiTheme="minorHAnsi" w:eastAsiaTheme="minorHAnsi" w:hAnsiTheme="minorHAnsi" w:cstheme="minorHAnsi"/>
          <w:sz w:val="22"/>
          <w:szCs w:val="22"/>
          <w:lang w:val="sl-SI"/>
        </w:rPr>
        <w:t xml:space="preserve">(OECD </w:t>
      </w:r>
      <w:proofErr w:type="spellStart"/>
      <w:r w:rsidRPr="00B14A08">
        <w:rPr>
          <w:rFonts w:asciiTheme="minorHAnsi" w:eastAsiaTheme="minorHAnsi" w:hAnsiTheme="minorHAnsi" w:cstheme="minorHAnsi"/>
          <w:sz w:val="22"/>
          <w:szCs w:val="22"/>
          <w:lang w:val="sl-SI"/>
        </w:rPr>
        <w:t>Trust</w:t>
      </w:r>
      <w:proofErr w:type="spellEnd"/>
      <w:r w:rsidRPr="00B14A08">
        <w:rPr>
          <w:rFonts w:asciiTheme="minorHAnsi" w:eastAsiaTheme="minorHAnsi" w:hAnsiTheme="minorHAnsi" w:cstheme="minorHAnsi"/>
          <w:sz w:val="22"/>
          <w:szCs w:val="22"/>
          <w:lang w:val="sl-SI"/>
        </w:rPr>
        <w:t xml:space="preserve"> </w:t>
      </w:r>
      <w:proofErr w:type="spellStart"/>
      <w:r w:rsidRPr="00B14A08">
        <w:rPr>
          <w:rFonts w:asciiTheme="minorHAnsi" w:eastAsiaTheme="minorHAnsi" w:hAnsiTheme="minorHAnsi" w:cstheme="minorHAnsi"/>
          <w:sz w:val="22"/>
          <w:szCs w:val="22"/>
          <w:lang w:val="sl-SI"/>
        </w:rPr>
        <w:t>survey</w:t>
      </w:r>
      <w:proofErr w:type="spellEnd"/>
      <w:r w:rsidRPr="00B14A08">
        <w:rPr>
          <w:rFonts w:asciiTheme="minorHAnsi" w:eastAsiaTheme="minorHAnsi" w:hAnsiTheme="minorHAnsi" w:cstheme="minorHAnsi"/>
          <w:sz w:val="22"/>
          <w:szCs w:val="22"/>
          <w:lang w:val="sl-SI"/>
        </w:rPr>
        <w:t>)</w:t>
      </w:r>
      <w:r w:rsidRPr="00B14A08">
        <w:rPr>
          <w:rFonts w:asciiTheme="minorHAnsi" w:eastAsiaTheme="minorHAnsi" w:hAnsiTheme="minorHAnsi" w:cstheme="minorHAnsi"/>
          <w:b/>
          <w:sz w:val="22"/>
          <w:szCs w:val="22"/>
          <w:lang w:val="sl-SI"/>
        </w:rPr>
        <w:t xml:space="preserve"> </w:t>
      </w:r>
      <w:r w:rsidRPr="00B14A08">
        <w:rPr>
          <w:rFonts w:asciiTheme="minorHAnsi" w:eastAsiaTheme="minorHAnsi" w:hAnsiTheme="minorHAnsi" w:cstheme="minorHAnsi"/>
          <w:sz w:val="22"/>
          <w:szCs w:val="22"/>
          <w:lang w:val="sl-SI"/>
        </w:rPr>
        <w:t>v letu 2023</w:t>
      </w:r>
      <w:r w:rsidRPr="00B14A08">
        <w:rPr>
          <w:rFonts w:asciiTheme="minorHAnsi" w:eastAsiaTheme="minorHAnsi" w:hAnsiTheme="minorHAnsi" w:cstheme="minorHAnsi"/>
          <w:bCs/>
          <w:sz w:val="22"/>
          <w:szCs w:val="22"/>
          <w:lang w:val="sl-SI"/>
        </w:rPr>
        <w:t>, ki jo bo OECD objavil v letu 2024.</w:t>
      </w:r>
    </w:p>
    <w:p w14:paraId="453CFDCE" w14:textId="77777777" w:rsidR="00B14A08" w:rsidRPr="00B14A08" w:rsidRDefault="00B14A08" w:rsidP="00B14A08">
      <w:pPr>
        <w:spacing w:after="160" w:line="259" w:lineRule="auto"/>
        <w:ind w:left="720"/>
        <w:contextualSpacing/>
        <w:jc w:val="both"/>
        <w:rPr>
          <w:rFonts w:asciiTheme="minorHAnsi" w:eastAsiaTheme="minorHAnsi" w:hAnsiTheme="minorHAnsi" w:cstheme="minorHAnsi"/>
          <w:sz w:val="22"/>
          <w:szCs w:val="22"/>
          <w:lang w:val="sl-SI"/>
        </w:rPr>
      </w:pPr>
    </w:p>
    <w:p w14:paraId="4FE1A978" w14:textId="77777777" w:rsidR="00B14A08" w:rsidRPr="00B14A08" w:rsidRDefault="00B14A08" w:rsidP="00B14A08">
      <w:pPr>
        <w:autoSpaceDE w:val="0"/>
        <w:autoSpaceDN w:val="0"/>
        <w:adjustRightInd w:val="0"/>
        <w:spacing w:line="240" w:lineRule="auto"/>
        <w:ind w:left="720"/>
        <w:contextualSpacing/>
        <w:jc w:val="both"/>
        <w:rPr>
          <w:rFonts w:asciiTheme="minorHAnsi" w:eastAsiaTheme="minorHAnsi" w:hAnsiTheme="minorHAnsi" w:cstheme="minorHAnsi"/>
          <w:sz w:val="22"/>
          <w:szCs w:val="22"/>
          <w:lang w:val="sl-SI"/>
        </w:rPr>
      </w:pPr>
      <w:r w:rsidRPr="00B14A08">
        <w:rPr>
          <w:rFonts w:asciiTheme="minorHAnsi" w:eastAsiaTheme="minorHAnsi" w:hAnsiTheme="minorHAnsi" w:cstheme="minorHAnsi"/>
          <w:sz w:val="22"/>
          <w:szCs w:val="22"/>
          <w:lang w:val="sl-SI"/>
        </w:rPr>
        <w:lastRenderedPageBreak/>
        <w:t xml:space="preserve">V naslednjem obdobju bo Slovenija tudi tesneje sodelovala z OECD z namenom ocene in izboljšanja ustreznosti in učinkovitosti </w:t>
      </w:r>
      <w:r w:rsidRPr="00B14A08">
        <w:rPr>
          <w:rFonts w:asciiTheme="minorHAnsi" w:eastAsiaTheme="minorHAnsi" w:hAnsiTheme="minorHAnsi" w:cstheme="minorHAnsi"/>
          <w:b/>
          <w:sz w:val="22"/>
          <w:szCs w:val="22"/>
          <w:lang w:val="sl-SI"/>
        </w:rPr>
        <w:t>aktivne politike zaposlovanja</w:t>
      </w:r>
      <w:r w:rsidRPr="00B14A08">
        <w:rPr>
          <w:rFonts w:asciiTheme="minorHAnsi" w:eastAsiaTheme="minorHAnsi" w:hAnsiTheme="minorHAnsi" w:cstheme="minorHAnsi"/>
          <w:sz w:val="22"/>
          <w:szCs w:val="22"/>
          <w:lang w:val="sl-SI"/>
        </w:rPr>
        <w:t xml:space="preserve"> v Sloveniji. Dodatne aktivnosti bodo namenjene tudi napovedovanju potreb na trgu dela, vključno z razvojem srednje in dolgoročnih napovedi. </w:t>
      </w:r>
    </w:p>
    <w:p w14:paraId="1F2F2E12" w14:textId="77777777" w:rsidR="00B14A08" w:rsidRPr="00B14A08" w:rsidRDefault="00B14A08" w:rsidP="00B14A08">
      <w:pPr>
        <w:autoSpaceDE w:val="0"/>
        <w:autoSpaceDN w:val="0"/>
        <w:adjustRightInd w:val="0"/>
        <w:spacing w:line="240" w:lineRule="auto"/>
        <w:ind w:left="720"/>
        <w:contextualSpacing/>
        <w:jc w:val="both"/>
        <w:rPr>
          <w:rFonts w:asciiTheme="minorHAnsi" w:eastAsiaTheme="minorHAnsi" w:hAnsiTheme="minorHAnsi" w:cstheme="minorHAnsi"/>
          <w:sz w:val="22"/>
          <w:szCs w:val="22"/>
          <w:lang w:val="sl-SI"/>
        </w:rPr>
      </w:pPr>
    </w:p>
    <w:p w14:paraId="70073B55" w14:textId="77777777" w:rsidR="00B14A08" w:rsidRPr="00B14A08" w:rsidRDefault="00B14A08" w:rsidP="00B14A08">
      <w:pPr>
        <w:autoSpaceDE w:val="0"/>
        <w:autoSpaceDN w:val="0"/>
        <w:adjustRightInd w:val="0"/>
        <w:spacing w:line="240" w:lineRule="auto"/>
        <w:ind w:left="720"/>
        <w:contextualSpacing/>
        <w:jc w:val="both"/>
        <w:rPr>
          <w:rFonts w:asciiTheme="minorHAnsi" w:eastAsiaTheme="minorHAnsi" w:hAnsiTheme="minorHAnsi" w:cstheme="minorHAnsi"/>
          <w:sz w:val="22"/>
          <w:szCs w:val="22"/>
          <w:lang w:val="sl-SI"/>
        </w:rPr>
      </w:pPr>
      <w:r w:rsidRPr="00B14A08">
        <w:rPr>
          <w:rFonts w:asciiTheme="minorHAnsi" w:eastAsiaTheme="minorHAnsi" w:hAnsiTheme="minorHAnsi" w:cstheme="minorHAnsi"/>
          <w:sz w:val="22"/>
          <w:szCs w:val="22"/>
          <w:lang w:val="sl-SI"/>
        </w:rPr>
        <w:t>COVID kriza je pokazala potrebo po zagotavljanju hitrega in fleksibilnega odločanja ter agilnega delovanja na vseh področjih izvajanja funkcij države. Povečuje se potreba po vključevanju javnih uslužbencev v programe vseživljenjskega izobraževanja, kjer lahko v sodelovanju z OECD dosežemo pomemben napredek pri izvajanju že podanih priporočil.</w:t>
      </w:r>
    </w:p>
    <w:p w14:paraId="607C2111" w14:textId="77777777" w:rsidR="00B14A08" w:rsidRPr="00B14A08" w:rsidRDefault="00B14A08" w:rsidP="00B14A08">
      <w:pPr>
        <w:spacing w:after="160" w:line="259" w:lineRule="auto"/>
        <w:ind w:left="720"/>
        <w:contextualSpacing/>
        <w:rPr>
          <w:rFonts w:asciiTheme="minorHAnsi" w:eastAsiaTheme="minorHAnsi" w:hAnsiTheme="minorHAnsi" w:cstheme="minorHAnsi"/>
          <w:sz w:val="22"/>
          <w:szCs w:val="22"/>
          <w:lang w:val="sl-SI"/>
        </w:rPr>
      </w:pPr>
    </w:p>
    <w:p w14:paraId="150D6651" w14:textId="77777777" w:rsidR="00B14A08" w:rsidRPr="00B14A08" w:rsidRDefault="00B14A08" w:rsidP="00B14A08">
      <w:pPr>
        <w:spacing w:after="160" w:line="259" w:lineRule="auto"/>
        <w:ind w:left="720"/>
        <w:contextualSpacing/>
        <w:jc w:val="both"/>
        <w:rPr>
          <w:rFonts w:asciiTheme="minorHAnsi" w:eastAsiaTheme="minorHAnsi" w:hAnsiTheme="minorHAnsi" w:cstheme="minorHAnsi"/>
          <w:sz w:val="22"/>
          <w:szCs w:val="22"/>
          <w:lang w:val="sl-SI"/>
        </w:rPr>
      </w:pPr>
      <w:r w:rsidRPr="00B14A08">
        <w:rPr>
          <w:rFonts w:asciiTheme="minorHAnsi" w:eastAsiaTheme="minorHAnsi" w:hAnsiTheme="minorHAnsi" w:cstheme="minorHAnsi"/>
          <w:sz w:val="22"/>
          <w:szCs w:val="22"/>
          <w:lang w:val="sl-SI"/>
        </w:rPr>
        <w:t xml:space="preserve">Na področju </w:t>
      </w:r>
      <w:r w:rsidRPr="00B14A08">
        <w:rPr>
          <w:rFonts w:asciiTheme="minorHAnsi" w:eastAsiaTheme="minorHAnsi" w:hAnsiTheme="minorHAnsi" w:cstheme="minorHAnsi"/>
          <w:b/>
          <w:sz w:val="22"/>
          <w:szCs w:val="22"/>
          <w:lang w:val="sl-SI"/>
        </w:rPr>
        <w:t>zdravja</w:t>
      </w:r>
      <w:r w:rsidRPr="00B14A08">
        <w:rPr>
          <w:rFonts w:asciiTheme="minorHAnsi" w:eastAsiaTheme="minorHAnsi" w:hAnsiTheme="minorHAnsi" w:cstheme="minorHAnsi"/>
          <w:sz w:val="22"/>
          <w:szCs w:val="22"/>
          <w:lang w:val="sl-SI"/>
        </w:rPr>
        <w:t xml:space="preserve"> so na nacionalni ravni načrtovane številne spremembe, tako na zakonodajni kot na sistemski ravni s ciljem krepiti varen, kakovosten in učinkovit zdravstveni sistem, osredotočen na dobrobit pacienta. Slovenija bo še naprej aktivno vključena v projekt OECD-</w:t>
      </w:r>
      <w:proofErr w:type="spellStart"/>
      <w:r w:rsidRPr="00B14A08">
        <w:rPr>
          <w:rFonts w:asciiTheme="minorHAnsi" w:eastAsiaTheme="minorHAnsi" w:hAnsiTheme="minorHAnsi" w:cstheme="minorHAnsi"/>
          <w:sz w:val="22"/>
          <w:szCs w:val="22"/>
          <w:lang w:val="sl-SI"/>
        </w:rPr>
        <w:t>PaRIS</w:t>
      </w:r>
      <w:proofErr w:type="spellEnd"/>
      <w:r w:rsidRPr="00B14A08">
        <w:rPr>
          <w:rFonts w:asciiTheme="minorHAnsi" w:eastAsiaTheme="minorHAnsi" w:hAnsiTheme="minorHAnsi" w:cstheme="minorHAnsi"/>
          <w:sz w:val="22"/>
          <w:szCs w:val="22"/>
          <w:vertAlign w:val="superscript"/>
          <w:lang w:val="sl-SI"/>
        </w:rPr>
        <w:footnoteReference w:id="11"/>
      </w:r>
      <w:r w:rsidRPr="00B14A08">
        <w:rPr>
          <w:rFonts w:asciiTheme="minorHAnsi" w:eastAsiaTheme="minorHAnsi" w:hAnsiTheme="minorHAnsi" w:cstheme="minorHAnsi"/>
          <w:sz w:val="22"/>
          <w:szCs w:val="22"/>
          <w:lang w:val="sl-SI"/>
        </w:rPr>
        <w:t>. Prav tako se pri pripravi nacionalnih ukrepov načrtuje okrepljeno sodelovanje s strokovnjaki OECD, predvsem s področja zdravstvenih sistemov, financiranja in upravljanja zdravstvenega sistema, kakovosti in varnosti v zdravstvu, zdravstvenih kadrov in digitalizacije.</w:t>
      </w:r>
    </w:p>
    <w:p w14:paraId="3E1ADC6F" w14:textId="77777777" w:rsidR="00B14A08" w:rsidRPr="00B14A08" w:rsidRDefault="00B14A08" w:rsidP="00B14A08">
      <w:pPr>
        <w:spacing w:after="160" w:line="259" w:lineRule="auto"/>
        <w:ind w:left="720"/>
        <w:contextualSpacing/>
        <w:rPr>
          <w:rFonts w:asciiTheme="minorHAnsi" w:eastAsiaTheme="minorHAnsi" w:hAnsiTheme="minorHAnsi" w:cstheme="minorHAnsi"/>
          <w:sz w:val="22"/>
          <w:szCs w:val="22"/>
          <w:lang w:val="sl-SI"/>
        </w:rPr>
      </w:pPr>
    </w:p>
    <w:p w14:paraId="27877235" w14:textId="77777777" w:rsidR="00B14A08" w:rsidRPr="00B14A08" w:rsidRDefault="00B14A08" w:rsidP="00B14A08">
      <w:pPr>
        <w:numPr>
          <w:ilvl w:val="0"/>
          <w:numId w:val="38"/>
        </w:numPr>
        <w:spacing w:after="160" w:line="259" w:lineRule="auto"/>
        <w:contextualSpacing/>
        <w:jc w:val="both"/>
        <w:rPr>
          <w:rFonts w:asciiTheme="minorHAnsi" w:eastAsiaTheme="minorHAnsi" w:hAnsiTheme="minorHAnsi" w:cstheme="minorHAnsi"/>
          <w:sz w:val="22"/>
          <w:szCs w:val="22"/>
          <w:lang w:val="sl-SI"/>
        </w:rPr>
      </w:pPr>
      <w:r w:rsidRPr="00B14A08">
        <w:rPr>
          <w:rFonts w:asciiTheme="minorHAnsi" w:eastAsiaTheme="minorHAnsi" w:hAnsiTheme="minorHAnsi" w:cstheme="minorHAnsi"/>
          <w:b/>
          <w:sz w:val="22"/>
          <w:szCs w:val="22"/>
          <w:lang w:val="sl-SI"/>
        </w:rPr>
        <w:t>Na področju obdavčitve</w:t>
      </w:r>
      <w:r w:rsidRPr="00B14A08">
        <w:rPr>
          <w:rFonts w:asciiTheme="minorHAnsi" w:eastAsiaTheme="minorHAnsi" w:hAnsiTheme="minorHAnsi" w:cstheme="minorHAnsi"/>
          <w:sz w:val="22"/>
          <w:szCs w:val="22"/>
          <w:lang w:val="sl-SI"/>
        </w:rPr>
        <w:t xml:space="preserve"> OECD opravlja globalno pomembno delo pri uveljavljanju enotnih standardov obdavčitve ob sodelovanju z davčnimi upravami pri pripravi davčnih zakonov ter regulacij, vključno z vprašanji preusmerjanja dobička in zmanjševanja davčne osnove (BEPS), vprašanj obdavčitve digitalne ekonomije, kakor tudi pri uveljavljanju mednarodno dogovorjenih standardov preglednosti in izmenjave podatkov za davčne namene ter vključujočega foruma o pristopih za ublažitev emisij ogljika (</w:t>
      </w:r>
      <w:proofErr w:type="spellStart"/>
      <w:r w:rsidRPr="00B14A08">
        <w:rPr>
          <w:rFonts w:asciiTheme="minorHAnsi" w:eastAsiaTheme="minorHAnsi" w:hAnsiTheme="minorHAnsi" w:cstheme="minorHAnsi"/>
          <w:sz w:val="22"/>
          <w:szCs w:val="22"/>
          <w:lang w:val="sl-SI"/>
        </w:rPr>
        <w:t>Inclusive</w:t>
      </w:r>
      <w:proofErr w:type="spellEnd"/>
      <w:r w:rsidRPr="00B14A08">
        <w:rPr>
          <w:rFonts w:asciiTheme="minorHAnsi" w:eastAsiaTheme="minorHAnsi" w:hAnsiTheme="minorHAnsi" w:cstheme="minorHAnsi"/>
          <w:sz w:val="22"/>
          <w:szCs w:val="22"/>
          <w:lang w:val="sl-SI"/>
        </w:rPr>
        <w:t xml:space="preserve"> </w:t>
      </w:r>
      <w:proofErr w:type="spellStart"/>
      <w:r w:rsidRPr="00B14A08">
        <w:rPr>
          <w:rFonts w:asciiTheme="minorHAnsi" w:eastAsiaTheme="minorHAnsi" w:hAnsiTheme="minorHAnsi" w:cstheme="minorHAnsi"/>
          <w:sz w:val="22"/>
          <w:szCs w:val="22"/>
          <w:lang w:val="sl-SI"/>
        </w:rPr>
        <w:t>Framework</w:t>
      </w:r>
      <w:proofErr w:type="spellEnd"/>
      <w:r w:rsidRPr="00B14A08">
        <w:rPr>
          <w:rFonts w:asciiTheme="minorHAnsi" w:eastAsiaTheme="minorHAnsi" w:hAnsiTheme="minorHAnsi" w:cstheme="minorHAnsi"/>
          <w:sz w:val="22"/>
          <w:szCs w:val="22"/>
          <w:lang w:val="sl-SI"/>
        </w:rPr>
        <w:t xml:space="preserve"> on </w:t>
      </w:r>
      <w:proofErr w:type="spellStart"/>
      <w:r w:rsidRPr="00B14A08">
        <w:rPr>
          <w:rFonts w:asciiTheme="minorHAnsi" w:eastAsiaTheme="minorHAnsi" w:hAnsiTheme="minorHAnsi" w:cstheme="minorHAnsi"/>
          <w:sz w:val="22"/>
          <w:szCs w:val="22"/>
          <w:lang w:val="sl-SI"/>
        </w:rPr>
        <w:t>Carbon</w:t>
      </w:r>
      <w:proofErr w:type="spellEnd"/>
      <w:r w:rsidRPr="00B14A08">
        <w:rPr>
          <w:rFonts w:asciiTheme="minorHAnsi" w:eastAsiaTheme="minorHAnsi" w:hAnsiTheme="minorHAnsi" w:cstheme="minorHAnsi"/>
          <w:sz w:val="22"/>
          <w:szCs w:val="22"/>
          <w:lang w:val="sl-SI"/>
        </w:rPr>
        <w:t xml:space="preserve"> </w:t>
      </w:r>
      <w:proofErr w:type="spellStart"/>
      <w:r w:rsidRPr="00B14A08">
        <w:rPr>
          <w:rFonts w:asciiTheme="minorHAnsi" w:eastAsiaTheme="minorHAnsi" w:hAnsiTheme="minorHAnsi" w:cstheme="minorHAnsi"/>
          <w:sz w:val="22"/>
          <w:szCs w:val="22"/>
          <w:lang w:val="sl-SI"/>
        </w:rPr>
        <w:t>Mitigation</w:t>
      </w:r>
      <w:proofErr w:type="spellEnd"/>
      <w:r w:rsidRPr="00B14A08">
        <w:rPr>
          <w:rFonts w:asciiTheme="minorHAnsi" w:eastAsiaTheme="minorHAnsi" w:hAnsiTheme="minorHAnsi" w:cstheme="minorHAnsi"/>
          <w:sz w:val="22"/>
          <w:szCs w:val="22"/>
          <w:lang w:val="sl-SI"/>
        </w:rPr>
        <w:t xml:space="preserve"> </w:t>
      </w:r>
      <w:proofErr w:type="spellStart"/>
      <w:r w:rsidRPr="00B14A08">
        <w:rPr>
          <w:rFonts w:asciiTheme="minorHAnsi" w:eastAsiaTheme="minorHAnsi" w:hAnsiTheme="minorHAnsi" w:cstheme="minorHAnsi"/>
          <w:sz w:val="22"/>
          <w:szCs w:val="22"/>
          <w:lang w:val="sl-SI"/>
        </w:rPr>
        <w:t>Approaches</w:t>
      </w:r>
      <w:proofErr w:type="spellEnd"/>
      <w:r w:rsidRPr="00B14A08">
        <w:rPr>
          <w:rFonts w:asciiTheme="minorHAnsi" w:eastAsiaTheme="minorHAnsi" w:hAnsiTheme="minorHAnsi" w:cstheme="minorHAnsi"/>
          <w:sz w:val="22"/>
          <w:szCs w:val="22"/>
          <w:lang w:val="sl-SI"/>
        </w:rPr>
        <w:t xml:space="preserve">). </w:t>
      </w:r>
    </w:p>
    <w:p w14:paraId="1235139A" w14:textId="77777777" w:rsidR="00B14A08" w:rsidRPr="00B14A08" w:rsidRDefault="00B14A08" w:rsidP="00B14A08">
      <w:pPr>
        <w:spacing w:line="240" w:lineRule="auto"/>
        <w:ind w:left="708"/>
        <w:jc w:val="both"/>
        <w:rPr>
          <w:rFonts w:asciiTheme="minorHAnsi" w:eastAsia="Arial" w:hAnsiTheme="minorHAnsi" w:cstheme="minorHAnsi"/>
          <w:sz w:val="22"/>
          <w:szCs w:val="22"/>
          <w:lang w:val="sl-SI"/>
        </w:rPr>
      </w:pPr>
      <w:r w:rsidRPr="00B14A08">
        <w:rPr>
          <w:rFonts w:asciiTheme="minorHAnsi" w:eastAsia="Arial" w:hAnsiTheme="minorHAnsi" w:cstheme="minorHAnsi"/>
          <w:bCs/>
          <w:sz w:val="22"/>
          <w:szCs w:val="22"/>
          <w:lang w:val="sl-SI"/>
        </w:rPr>
        <w:t>Slovenija kot članica OECD lahko pomembno prispeva k doseganju ciljev na tem področju z aktivnim sodelovanjem pri oblikovanju ustreznih rešitev, tudi v luči z</w:t>
      </w:r>
      <w:r w:rsidRPr="00B14A08">
        <w:rPr>
          <w:rFonts w:asciiTheme="minorHAnsi" w:eastAsia="Arial" w:hAnsiTheme="minorHAnsi" w:cstheme="minorHAnsi"/>
          <w:sz w:val="22"/>
          <w:szCs w:val="22"/>
          <w:lang w:val="sl-SI"/>
        </w:rPr>
        <w:t>manjšanja upravnih bremen tako za davčne uprave, kot za zavezance</w:t>
      </w:r>
      <w:r w:rsidRPr="00B14A08">
        <w:rPr>
          <w:rFonts w:asciiTheme="minorHAnsi" w:eastAsia="Arial" w:hAnsiTheme="minorHAnsi" w:cstheme="minorHAnsi"/>
          <w:bCs/>
          <w:sz w:val="22"/>
          <w:szCs w:val="22"/>
          <w:lang w:val="sl-SI"/>
        </w:rPr>
        <w:t>, z izmenjavo dobrih praks že uresničenih rešitev, z vključitvijo</w:t>
      </w:r>
      <w:r w:rsidRPr="00B14A08">
        <w:rPr>
          <w:rFonts w:asciiTheme="minorHAnsi" w:eastAsia="Arial" w:hAnsiTheme="minorHAnsi" w:cstheme="minorHAnsi"/>
          <w:sz w:val="22"/>
          <w:szCs w:val="22"/>
          <w:lang w:val="sl-SI"/>
        </w:rPr>
        <w:t xml:space="preserve"> v OECD G</w:t>
      </w:r>
      <w:r w:rsidRPr="00B14A08">
        <w:rPr>
          <w:rFonts w:asciiTheme="minorHAnsi" w:eastAsia="Arial" w:hAnsiTheme="minorHAnsi" w:cstheme="minorHAnsi"/>
          <w:iCs/>
          <w:sz w:val="22"/>
          <w:szCs w:val="22"/>
          <w:lang w:val="sl-SI"/>
        </w:rPr>
        <w:t xml:space="preserve">lobalni forum za davčno preglednost in izmenjavo informacij glede izvajanja medsebojnih strokovnih pregledov ter v OECD </w:t>
      </w:r>
      <w:r w:rsidRPr="00B14A08">
        <w:rPr>
          <w:rFonts w:asciiTheme="minorHAnsi" w:eastAsia="Arial" w:hAnsiTheme="minorHAnsi" w:cstheme="minorHAnsi"/>
          <w:sz w:val="22"/>
          <w:szCs w:val="22"/>
          <w:lang w:val="sl-SI"/>
        </w:rPr>
        <w:t>vključujoči forum o pristopih za ublažitev emisij ogljika.</w:t>
      </w:r>
    </w:p>
    <w:p w14:paraId="193DC534" w14:textId="77777777" w:rsidR="00B14A08" w:rsidRPr="00B14A08" w:rsidRDefault="00B14A08" w:rsidP="00B14A08">
      <w:pPr>
        <w:spacing w:after="160" w:line="259" w:lineRule="auto"/>
        <w:ind w:left="720"/>
        <w:contextualSpacing/>
        <w:rPr>
          <w:rFonts w:asciiTheme="minorHAnsi" w:eastAsiaTheme="minorHAnsi" w:hAnsiTheme="minorHAnsi" w:cstheme="minorHAnsi"/>
          <w:b/>
          <w:sz w:val="22"/>
          <w:szCs w:val="22"/>
          <w:lang w:val="sl-SI"/>
        </w:rPr>
      </w:pPr>
    </w:p>
    <w:p w14:paraId="71C30F97" w14:textId="77777777" w:rsidR="00B14A08" w:rsidRPr="00B14A08" w:rsidRDefault="00B14A08" w:rsidP="00B14A08">
      <w:pPr>
        <w:numPr>
          <w:ilvl w:val="0"/>
          <w:numId w:val="38"/>
        </w:numPr>
        <w:spacing w:after="160" w:line="256" w:lineRule="auto"/>
        <w:contextualSpacing/>
        <w:jc w:val="both"/>
        <w:rPr>
          <w:rFonts w:asciiTheme="minorHAnsi" w:eastAsiaTheme="minorHAnsi" w:hAnsiTheme="minorHAnsi" w:cstheme="minorHAnsi"/>
          <w:sz w:val="22"/>
          <w:szCs w:val="22"/>
          <w:lang w:val="sl-SI"/>
        </w:rPr>
      </w:pPr>
      <w:r w:rsidRPr="00B14A08">
        <w:rPr>
          <w:rFonts w:asciiTheme="minorHAnsi" w:eastAsiaTheme="minorHAnsi" w:hAnsiTheme="minorHAnsi" w:cstheme="minorHAnsi"/>
          <w:b/>
          <w:sz w:val="22"/>
          <w:szCs w:val="22"/>
          <w:lang w:val="sl-SI"/>
        </w:rPr>
        <w:t>Slovenija bo nadaljevala in krepila udejstvovanje v okviru aktivnosti OECD na področju mednarodnega razvojnega sodelovanja (DAC), ki je vodilni</w:t>
      </w:r>
      <w:r w:rsidRPr="00B14A08">
        <w:rPr>
          <w:rFonts w:asciiTheme="minorHAnsi" w:eastAsiaTheme="minorHAnsi" w:hAnsiTheme="minorHAnsi" w:cstheme="minorHAnsi"/>
          <w:b/>
          <w:color w:val="000000"/>
          <w:sz w:val="22"/>
          <w:szCs w:val="22"/>
          <w:lang w:val="sl-SI"/>
        </w:rPr>
        <w:t xml:space="preserve"> mednarodni forum</w:t>
      </w:r>
      <w:r w:rsidRPr="00B14A08">
        <w:rPr>
          <w:rFonts w:asciiTheme="minorHAnsi" w:eastAsiaTheme="minorHAnsi" w:hAnsiTheme="minorHAnsi" w:cstheme="minorHAnsi"/>
          <w:color w:val="000000"/>
          <w:sz w:val="22"/>
          <w:szCs w:val="22"/>
          <w:lang w:val="sl-SI"/>
        </w:rPr>
        <w:t xml:space="preserve">, katerega mandat je spodbujati razvojno sodelovanje in druge ustrezne politike trajnostnega razvoja. </w:t>
      </w:r>
      <w:r w:rsidRPr="00B14A08">
        <w:rPr>
          <w:rFonts w:asciiTheme="minorHAnsi" w:eastAsiaTheme="minorHAnsi" w:hAnsiTheme="minorHAnsi" w:cstheme="minorHAnsi"/>
          <w:b/>
          <w:sz w:val="22"/>
          <w:szCs w:val="22"/>
          <w:lang w:val="sl-SI"/>
        </w:rPr>
        <w:t xml:space="preserve">Okrepljeno sodelovanje je ključno z vidika priprav na izvedbo medsebojnega pregleda (Peer </w:t>
      </w:r>
      <w:proofErr w:type="spellStart"/>
      <w:r w:rsidRPr="00B14A08">
        <w:rPr>
          <w:rFonts w:asciiTheme="minorHAnsi" w:eastAsiaTheme="minorHAnsi" w:hAnsiTheme="minorHAnsi" w:cstheme="minorHAnsi"/>
          <w:b/>
          <w:sz w:val="22"/>
          <w:szCs w:val="22"/>
          <w:lang w:val="sl-SI"/>
        </w:rPr>
        <w:t>Review</w:t>
      </w:r>
      <w:proofErr w:type="spellEnd"/>
      <w:r w:rsidRPr="00B14A08">
        <w:rPr>
          <w:rFonts w:asciiTheme="minorHAnsi" w:eastAsiaTheme="minorHAnsi" w:hAnsiTheme="minorHAnsi" w:cstheme="minorHAnsi"/>
          <w:b/>
          <w:sz w:val="22"/>
          <w:szCs w:val="22"/>
          <w:lang w:val="sl-SI"/>
        </w:rPr>
        <w:t xml:space="preserve">) v letu 2024. </w:t>
      </w:r>
      <w:r w:rsidRPr="00B14A08">
        <w:rPr>
          <w:rFonts w:asciiTheme="minorHAnsi" w:eastAsiaTheme="minorHAnsi" w:hAnsiTheme="minorHAnsi" w:cstheme="minorHAnsi"/>
          <w:sz w:val="22"/>
          <w:szCs w:val="22"/>
          <w:lang w:val="sl-SI"/>
        </w:rPr>
        <w:t xml:space="preserve">Prizadevali si bomo za vključevanje ekspertize OECD DAC v strateško in normativno načrtovanje sistema mednarodnega razvojnega sodelovanja in humanitarne pomoči Slovenije. </w:t>
      </w:r>
    </w:p>
    <w:p w14:paraId="6339FA6E" w14:textId="77777777" w:rsidR="00B14A08" w:rsidRPr="00B14A08" w:rsidRDefault="00B14A08" w:rsidP="00B14A08">
      <w:pPr>
        <w:spacing w:after="160" w:line="259" w:lineRule="auto"/>
        <w:jc w:val="both"/>
        <w:rPr>
          <w:rFonts w:asciiTheme="minorHAnsi" w:eastAsiaTheme="minorHAnsi" w:hAnsiTheme="minorHAnsi" w:cstheme="minorHAnsi"/>
          <w:b/>
          <w:sz w:val="22"/>
          <w:szCs w:val="22"/>
          <w:lang w:val="sl-SI"/>
        </w:rPr>
      </w:pPr>
    </w:p>
    <w:p w14:paraId="4249416D" w14:textId="77777777" w:rsidR="00B14A08" w:rsidRPr="00B14A08" w:rsidRDefault="00B14A08" w:rsidP="00B14A08">
      <w:pPr>
        <w:numPr>
          <w:ilvl w:val="0"/>
          <w:numId w:val="32"/>
        </w:numPr>
        <w:spacing w:after="160" w:line="259" w:lineRule="auto"/>
        <w:contextualSpacing/>
        <w:jc w:val="both"/>
        <w:rPr>
          <w:rFonts w:asciiTheme="minorHAnsi" w:eastAsiaTheme="minorHAnsi" w:hAnsiTheme="minorHAnsi" w:cstheme="minorHAnsi"/>
          <w:b/>
          <w:sz w:val="22"/>
          <w:szCs w:val="22"/>
          <w:lang w:val="sl-SI"/>
        </w:rPr>
      </w:pPr>
      <w:r w:rsidRPr="00B14A08">
        <w:rPr>
          <w:rFonts w:asciiTheme="minorHAnsi" w:eastAsiaTheme="minorHAnsi" w:hAnsiTheme="minorHAnsi" w:cstheme="minorHAnsi"/>
          <w:b/>
          <w:sz w:val="22"/>
          <w:szCs w:val="22"/>
          <w:lang w:val="sl-SI"/>
        </w:rPr>
        <w:t>POGOJI ZA USPEŠNO DELOVANJE V OECD</w:t>
      </w:r>
    </w:p>
    <w:p w14:paraId="0F5FC8EB" w14:textId="77777777" w:rsidR="00B14A08" w:rsidRPr="00B14A08" w:rsidRDefault="00B14A08" w:rsidP="00B14A08">
      <w:pPr>
        <w:spacing w:after="160" w:line="240" w:lineRule="auto"/>
        <w:jc w:val="both"/>
        <w:rPr>
          <w:rFonts w:asciiTheme="minorHAnsi" w:eastAsia="Calibri" w:hAnsiTheme="minorHAnsi" w:cstheme="minorHAnsi"/>
          <w:sz w:val="22"/>
          <w:szCs w:val="22"/>
          <w:lang w:val="sl-SI"/>
        </w:rPr>
      </w:pPr>
      <w:r w:rsidRPr="00B14A08">
        <w:rPr>
          <w:rFonts w:asciiTheme="minorHAnsi" w:eastAsia="Calibri" w:hAnsiTheme="minorHAnsi" w:cstheme="minorHAnsi"/>
          <w:sz w:val="22"/>
          <w:szCs w:val="22"/>
          <w:lang w:val="sl-SI"/>
        </w:rPr>
        <w:t xml:space="preserve">Za učinkovito in aktivno zastopanje interesov in ambicij Slovenije kot države članice OECD so ključni predpogoji: dobro organizirana medresorska koordinacija v Sloveniji, ustrezna kadrovska zasedba na Stalnem predstavništvu Republike Slovenije pri OECD (MPA) ter redna in učinkovita komunikacija med resorji ter med prestolnico in MPA. Pomembno je tudi zagotoviti ustrezne kadrovske vire za delo na zadevah OECD po resorjih. Zaradi že omenjenega sovpadanja z </w:t>
      </w:r>
      <w:r w:rsidRPr="00B14A08">
        <w:rPr>
          <w:rFonts w:asciiTheme="minorHAnsi" w:eastAsia="Calibri" w:hAnsiTheme="minorHAnsi" w:cstheme="minorHAnsi"/>
          <w:sz w:val="22"/>
          <w:szCs w:val="22"/>
          <w:lang w:val="sl-SI"/>
        </w:rPr>
        <w:lastRenderedPageBreak/>
        <w:t xml:space="preserve">evropskimi vsebinami, pa tudi zaradi možnosti pri financiranju projektov OECD s sredstvi EU, bo v naslednjem obdobju na pomenu pridobivala tudi tesnejša koordinacija z EU zadevami. </w:t>
      </w:r>
    </w:p>
    <w:p w14:paraId="68AB9C6F" w14:textId="77777777" w:rsidR="00B14A08" w:rsidRPr="00B14A08" w:rsidRDefault="00B14A08" w:rsidP="00B14A08">
      <w:pPr>
        <w:spacing w:line="240" w:lineRule="auto"/>
        <w:ind w:left="1440"/>
        <w:jc w:val="both"/>
        <w:rPr>
          <w:rFonts w:asciiTheme="minorHAnsi" w:eastAsia="Calibri" w:hAnsiTheme="minorHAnsi" w:cstheme="minorHAnsi"/>
          <w:i/>
          <w:sz w:val="22"/>
          <w:szCs w:val="22"/>
          <w:lang w:val="sl-SI"/>
        </w:rPr>
      </w:pPr>
    </w:p>
    <w:p w14:paraId="1A9D4FF4" w14:textId="77777777" w:rsidR="00B14A08" w:rsidRPr="00B14A08" w:rsidRDefault="00B14A08" w:rsidP="00B14A08">
      <w:pPr>
        <w:numPr>
          <w:ilvl w:val="1"/>
          <w:numId w:val="35"/>
        </w:numPr>
        <w:spacing w:after="200" w:line="240" w:lineRule="auto"/>
        <w:jc w:val="both"/>
        <w:rPr>
          <w:rFonts w:asciiTheme="minorHAnsi" w:eastAsia="Calibri" w:hAnsiTheme="minorHAnsi" w:cstheme="minorHAnsi"/>
          <w:i/>
          <w:sz w:val="22"/>
          <w:szCs w:val="22"/>
          <w:lang w:val="sl-SI"/>
        </w:rPr>
      </w:pPr>
      <w:r w:rsidRPr="00B14A08">
        <w:rPr>
          <w:rFonts w:asciiTheme="minorHAnsi" w:eastAsia="Calibri" w:hAnsiTheme="minorHAnsi" w:cstheme="minorHAnsi"/>
          <w:i/>
          <w:sz w:val="22"/>
          <w:szCs w:val="22"/>
          <w:lang w:val="sl-SI"/>
        </w:rPr>
        <w:t>Medresorska koordinacija in notranja koordinacija v resorjih</w:t>
      </w:r>
    </w:p>
    <w:p w14:paraId="20110043" w14:textId="77777777" w:rsidR="00B14A08" w:rsidRPr="00B14A08" w:rsidRDefault="00B14A08" w:rsidP="00B14A08">
      <w:pPr>
        <w:spacing w:after="160" w:line="240" w:lineRule="auto"/>
        <w:jc w:val="both"/>
        <w:rPr>
          <w:rFonts w:asciiTheme="minorHAnsi" w:eastAsia="Calibri" w:hAnsiTheme="minorHAnsi" w:cstheme="minorHAnsi"/>
          <w:sz w:val="22"/>
          <w:szCs w:val="22"/>
          <w:lang w:val="sl-SI"/>
        </w:rPr>
      </w:pPr>
      <w:r w:rsidRPr="00B14A08">
        <w:rPr>
          <w:rFonts w:asciiTheme="minorHAnsi" w:eastAsia="Calibri" w:hAnsiTheme="minorHAnsi" w:cstheme="minorHAnsi"/>
          <w:sz w:val="22"/>
          <w:szCs w:val="22"/>
          <w:lang w:val="sl-SI"/>
        </w:rPr>
        <w:t xml:space="preserve">Medresorska koordinacija je vzpostavljena in poteka v obliki </w:t>
      </w:r>
      <w:r w:rsidRPr="00B14A08">
        <w:rPr>
          <w:rFonts w:asciiTheme="minorHAnsi" w:eastAsia="Calibri" w:hAnsiTheme="minorHAnsi" w:cstheme="minorHAnsi"/>
          <w:b/>
          <w:sz w:val="22"/>
          <w:szCs w:val="22"/>
          <w:lang w:val="sl-SI"/>
        </w:rPr>
        <w:t>Stalne medresorske delovne skupine za zadeve OECD na operativni ravni.</w:t>
      </w:r>
      <w:r w:rsidRPr="00B14A08">
        <w:rPr>
          <w:rFonts w:asciiTheme="minorHAnsi" w:eastAsia="Calibri" w:hAnsiTheme="minorHAnsi" w:cstheme="minorHAnsi"/>
          <w:sz w:val="22"/>
          <w:szCs w:val="22"/>
          <w:lang w:val="sl-SI"/>
        </w:rPr>
        <w:t xml:space="preserve"> V resorjih Vlade Republike Slovenije, ki pokrivajo različna delovna področja OECD, je potrebno razviti orodja, ki bodo omogočila okrepitev koordinacije in izmenjave informacij tako znotraj posameznega resorja kot tudi med njimi.</w:t>
      </w:r>
    </w:p>
    <w:p w14:paraId="4743BBCB" w14:textId="77777777" w:rsidR="00B14A08" w:rsidRPr="00B14A08" w:rsidRDefault="00B14A08" w:rsidP="00B14A08">
      <w:pPr>
        <w:spacing w:after="160" w:line="240" w:lineRule="auto"/>
        <w:ind w:left="1440"/>
        <w:contextualSpacing/>
        <w:jc w:val="both"/>
        <w:rPr>
          <w:rFonts w:asciiTheme="minorHAnsi" w:eastAsia="Calibri" w:hAnsiTheme="minorHAnsi" w:cstheme="minorHAnsi"/>
          <w:i/>
          <w:sz w:val="22"/>
          <w:szCs w:val="22"/>
          <w:lang w:val="sl-SI"/>
        </w:rPr>
      </w:pPr>
    </w:p>
    <w:p w14:paraId="0C883018" w14:textId="77777777" w:rsidR="00B14A08" w:rsidRPr="00B14A08" w:rsidRDefault="00B14A08" w:rsidP="00B14A08">
      <w:pPr>
        <w:numPr>
          <w:ilvl w:val="1"/>
          <w:numId w:val="35"/>
        </w:numPr>
        <w:spacing w:after="160" w:line="240" w:lineRule="auto"/>
        <w:contextualSpacing/>
        <w:jc w:val="both"/>
        <w:rPr>
          <w:rFonts w:asciiTheme="minorHAnsi" w:eastAsia="Calibri" w:hAnsiTheme="minorHAnsi" w:cstheme="minorHAnsi"/>
          <w:i/>
          <w:sz w:val="22"/>
          <w:szCs w:val="22"/>
          <w:lang w:val="sl-SI"/>
        </w:rPr>
      </w:pPr>
      <w:r w:rsidRPr="00B14A08">
        <w:rPr>
          <w:rFonts w:asciiTheme="minorHAnsi" w:eastAsia="Calibri" w:hAnsiTheme="minorHAnsi" w:cstheme="minorHAnsi"/>
          <w:i/>
          <w:sz w:val="22"/>
          <w:szCs w:val="22"/>
          <w:lang w:val="sl-SI"/>
        </w:rPr>
        <w:t>Vključujoč pristop</w:t>
      </w:r>
    </w:p>
    <w:p w14:paraId="5FA9B7EC" w14:textId="77777777" w:rsidR="00B14A08" w:rsidRPr="00B14A08" w:rsidRDefault="00B14A08" w:rsidP="00B14A08">
      <w:pPr>
        <w:spacing w:after="160" w:line="240" w:lineRule="auto"/>
        <w:jc w:val="both"/>
        <w:rPr>
          <w:rFonts w:asciiTheme="minorHAnsi" w:eastAsia="Calibri" w:hAnsiTheme="minorHAnsi" w:cstheme="minorHAnsi"/>
          <w:sz w:val="22"/>
          <w:szCs w:val="22"/>
          <w:lang w:val="sl-SI"/>
        </w:rPr>
      </w:pPr>
      <w:r w:rsidRPr="00B14A08">
        <w:rPr>
          <w:rFonts w:asciiTheme="minorHAnsi" w:eastAsia="Calibri" w:hAnsiTheme="minorHAnsi" w:cstheme="minorHAnsi"/>
          <w:sz w:val="22"/>
          <w:szCs w:val="22"/>
          <w:lang w:val="sl-SI"/>
        </w:rPr>
        <w:t xml:space="preserve">Pristojni resorji bodo v svoje aktivnosti, ki so povezane z delovanjem v OECD v največji možni meri in v skladu s pristojnostmi glede na vsebino aktivnosti, </w:t>
      </w:r>
      <w:r w:rsidRPr="00B14A08">
        <w:rPr>
          <w:rFonts w:asciiTheme="minorHAnsi" w:eastAsia="Calibri" w:hAnsiTheme="minorHAnsi" w:cstheme="minorHAnsi"/>
          <w:b/>
          <w:sz w:val="22"/>
          <w:szCs w:val="22"/>
          <w:lang w:val="sl-SI"/>
        </w:rPr>
        <w:t>vključevali pristojne nevladne organizacije in socialne partnerje</w:t>
      </w:r>
      <w:r w:rsidRPr="00B14A08">
        <w:rPr>
          <w:rFonts w:asciiTheme="minorHAnsi" w:eastAsia="Calibri" w:hAnsiTheme="minorHAnsi" w:cstheme="minorHAnsi"/>
          <w:sz w:val="22"/>
          <w:szCs w:val="22"/>
          <w:lang w:val="sl-SI"/>
        </w:rPr>
        <w:t>. Sodelovanje se, kjer je to potrebno in mogoče, vzpostavi tako pri pripravi stališč, ki jih Slovenija zagovarja v delovnih telesih OECD kot tudi pri informiranju o rezultatih dela OECD, ki so lahko pomembni za izvajanje politik na nacionalni ravni.</w:t>
      </w:r>
    </w:p>
    <w:p w14:paraId="0D01C336" w14:textId="77777777" w:rsidR="00B14A08" w:rsidRPr="00B14A08" w:rsidRDefault="00B14A08" w:rsidP="00B14A08">
      <w:pPr>
        <w:spacing w:after="160" w:line="240" w:lineRule="auto"/>
        <w:jc w:val="both"/>
        <w:rPr>
          <w:rFonts w:asciiTheme="minorHAnsi" w:eastAsia="Calibri" w:hAnsiTheme="minorHAnsi" w:cstheme="minorHAnsi"/>
          <w:b/>
          <w:sz w:val="22"/>
          <w:szCs w:val="22"/>
          <w:lang w:val="sl-SI"/>
        </w:rPr>
      </w:pPr>
      <w:r w:rsidRPr="00B14A08">
        <w:rPr>
          <w:rFonts w:asciiTheme="minorHAnsi" w:eastAsia="Calibri" w:hAnsiTheme="minorHAnsi" w:cstheme="minorHAnsi"/>
          <w:sz w:val="22"/>
          <w:szCs w:val="22"/>
          <w:lang w:val="sl-SI"/>
        </w:rPr>
        <w:t xml:space="preserve">Stalna medresorska delovna skupina, še posebej pa nacionalni koordinator za zadeve OECD, skrbita za ozaveščanje drugih zainteresiranih deležnikov o delovanju OECD in možnostih, ki jih ponuja članstvo Slovenije v OECD in skrbita za sodelovanje s </w:t>
      </w:r>
      <w:r w:rsidRPr="00B14A08">
        <w:rPr>
          <w:rFonts w:asciiTheme="minorHAnsi" w:eastAsia="Calibri" w:hAnsiTheme="minorHAnsi" w:cstheme="minorHAnsi"/>
          <w:b/>
          <w:sz w:val="22"/>
          <w:szCs w:val="22"/>
          <w:lang w:val="sl-SI"/>
        </w:rPr>
        <w:t>parlamentarno skupino prijateljstva z OECD.</w:t>
      </w:r>
    </w:p>
    <w:p w14:paraId="17AAA65E" w14:textId="77777777" w:rsidR="00B14A08" w:rsidRPr="00B14A08" w:rsidRDefault="00B14A08" w:rsidP="00B14A08">
      <w:pPr>
        <w:spacing w:line="240" w:lineRule="auto"/>
        <w:ind w:left="1440"/>
        <w:jc w:val="both"/>
        <w:rPr>
          <w:rFonts w:asciiTheme="minorHAnsi" w:eastAsia="Calibri" w:hAnsiTheme="minorHAnsi" w:cstheme="minorHAnsi"/>
          <w:i/>
          <w:sz w:val="22"/>
          <w:szCs w:val="22"/>
          <w:lang w:val="sl-SI"/>
        </w:rPr>
      </w:pPr>
    </w:p>
    <w:p w14:paraId="08BD1D06" w14:textId="77777777" w:rsidR="00B14A08" w:rsidRPr="00B14A08" w:rsidRDefault="00B14A08" w:rsidP="00B14A08">
      <w:pPr>
        <w:numPr>
          <w:ilvl w:val="1"/>
          <w:numId w:val="35"/>
        </w:numPr>
        <w:spacing w:after="200" w:line="240" w:lineRule="auto"/>
        <w:jc w:val="both"/>
        <w:rPr>
          <w:rFonts w:asciiTheme="minorHAnsi" w:eastAsia="Calibri" w:hAnsiTheme="minorHAnsi" w:cstheme="minorHAnsi"/>
          <w:i/>
          <w:sz w:val="22"/>
          <w:szCs w:val="22"/>
          <w:lang w:val="sl-SI"/>
        </w:rPr>
      </w:pPr>
      <w:r w:rsidRPr="00B14A08">
        <w:rPr>
          <w:rFonts w:asciiTheme="minorHAnsi" w:eastAsia="Calibri" w:hAnsiTheme="minorHAnsi" w:cstheme="minorHAnsi"/>
          <w:i/>
          <w:sz w:val="22"/>
          <w:szCs w:val="22"/>
          <w:lang w:val="sl-SI"/>
        </w:rPr>
        <w:t>Delovanje Stalnega predstavništva Republike Slovenije pri OECD</w:t>
      </w:r>
    </w:p>
    <w:p w14:paraId="5A0F1D7C" w14:textId="77777777" w:rsidR="00B14A08" w:rsidRPr="00B14A08" w:rsidRDefault="00B14A08" w:rsidP="00B14A08">
      <w:pPr>
        <w:spacing w:after="160" w:line="240" w:lineRule="auto"/>
        <w:jc w:val="both"/>
        <w:rPr>
          <w:rFonts w:asciiTheme="minorHAnsi" w:eastAsia="Calibri" w:hAnsiTheme="minorHAnsi" w:cstheme="minorHAnsi"/>
          <w:sz w:val="22"/>
          <w:szCs w:val="22"/>
          <w:lang w:val="sl-SI"/>
        </w:rPr>
      </w:pPr>
      <w:r w:rsidRPr="00B14A08">
        <w:rPr>
          <w:rFonts w:asciiTheme="minorHAnsi" w:eastAsia="Calibri" w:hAnsiTheme="minorHAnsi" w:cstheme="minorHAnsi"/>
          <w:sz w:val="22"/>
          <w:szCs w:val="22"/>
          <w:lang w:val="sl-SI"/>
        </w:rPr>
        <w:t xml:space="preserve">Stalno predstavništvo Republike Slovenije pri OECD je po kadrovski zasedbi eno izmed najmanjših izmed vseh misij držav članic pri OECD, kar predstavlja velik izziv za učinkovito zastopanje interesov Slovenije na celotnem razponu odborov in delovnih teles organizacije. Tudi z vidika boljšega prenosa znanj in izkušenj iz sodelovanja na zasedanjih v OECD bi bilo smiselno po vzoru drugih držav članic, pa tudi zastopanja Slovenije pri EU, zagotoviti rešitve v obliki </w:t>
      </w:r>
      <w:r w:rsidRPr="00B14A08">
        <w:rPr>
          <w:rFonts w:asciiTheme="minorHAnsi" w:eastAsia="Calibri" w:hAnsiTheme="minorHAnsi" w:cstheme="minorHAnsi"/>
          <w:b/>
          <w:sz w:val="22"/>
          <w:szCs w:val="22"/>
          <w:lang w:val="sl-SI"/>
        </w:rPr>
        <w:t>krepitve MPA z napotenimi uslužbenci iz različnih ministrstev</w:t>
      </w:r>
      <w:r w:rsidRPr="00B14A08">
        <w:rPr>
          <w:rFonts w:asciiTheme="minorHAnsi" w:eastAsia="Calibri" w:hAnsiTheme="minorHAnsi" w:cstheme="minorHAnsi"/>
          <w:sz w:val="22"/>
          <w:szCs w:val="22"/>
          <w:lang w:val="sl-SI"/>
        </w:rPr>
        <w:t>, predvsem tistih, ki z OECD najtesneje sodelujejo. S tega vidika bo kot prioritetno področje obravnavano področje odzivanja na podnebne spremembe ter davčno področje.</w:t>
      </w:r>
    </w:p>
    <w:p w14:paraId="10EB01A1" w14:textId="77777777" w:rsidR="00B14A08" w:rsidRPr="00B14A08" w:rsidRDefault="00B14A08" w:rsidP="00B14A08">
      <w:pPr>
        <w:spacing w:after="160" w:line="240" w:lineRule="auto"/>
        <w:jc w:val="both"/>
        <w:rPr>
          <w:rFonts w:asciiTheme="minorHAnsi" w:eastAsia="Calibri" w:hAnsiTheme="minorHAnsi" w:cstheme="minorHAnsi"/>
          <w:sz w:val="22"/>
          <w:szCs w:val="22"/>
          <w:lang w:val="sl-SI"/>
        </w:rPr>
      </w:pPr>
      <w:r w:rsidRPr="00B14A08">
        <w:rPr>
          <w:rFonts w:asciiTheme="minorHAnsi" w:eastAsia="Calibri" w:hAnsiTheme="minorHAnsi" w:cstheme="minorHAnsi"/>
          <w:sz w:val="22"/>
          <w:szCs w:val="22"/>
          <w:lang w:val="sl-SI"/>
        </w:rPr>
        <w:t xml:space="preserve">V prihodnjem obdobju bo posebna pozornost namenjena tudi okrepitvi neposredne komunikacije med MPA in pristojnimi resorji, ob zagotavljanju nujne koordinacije preko MZZ. </w:t>
      </w:r>
    </w:p>
    <w:p w14:paraId="22AA4054" w14:textId="77777777" w:rsidR="00B14A08" w:rsidRPr="00B14A08" w:rsidRDefault="00B14A08" w:rsidP="00B14A08">
      <w:pPr>
        <w:spacing w:line="240" w:lineRule="auto"/>
        <w:ind w:left="1440"/>
        <w:contextualSpacing/>
        <w:jc w:val="both"/>
        <w:rPr>
          <w:rFonts w:asciiTheme="minorHAnsi" w:eastAsia="Calibri" w:hAnsiTheme="minorHAnsi" w:cstheme="minorHAnsi"/>
          <w:i/>
          <w:sz w:val="22"/>
          <w:szCs w:val="22"/>
          <w:lang w:val="sl-SI"/>
        </w:rPr>
      </w:pPr>
    </w:p>
    <w:p w14:paraId="78728AE3" w14:textId="77777777" w:rsidR="00B14A08" w:rsidRPr="00B14A08" w:rsidRDefault="00B14A08" w:rsidP="00B14A08">
      <w:pPr>
        <w:numPr>
          <w:ilvl w:val="1"/>
          <w:numId w:val="35"/>
        </w:numPr>
        <w:spacing w:after="160" w:line="240" w:lineRule="auto"/>
        <w:contextualSpacing/>
        <w:jc w:val="both"/>
        <w:rPr>
          <w:rFonts w:asciiTheme="minorHAnsi" w:eastAsia="Calibri" w:hAnsiTheme="minorHAnsi" w:cstheme="minorHAnsi"/>
          <w:i/>
          <w:sz w:val="22"/>
          <w:szCs w:val="22"/>
          <w:lang w:val="sl-SI"/>
        </w:rPr>
      </w:pPr>
      <w:r w:rsidRPr="00B14A08">
        <w:rPr>
          <w:rFonts w:asciiTheme="minorHAnsi" w:eastAsia="Calibri" w:hAnsiTheme="minorHAnsi" w:cstheme="minorHAnsi"/>
          <w:i/>
          <w:sz w:val="22"/>
          <w:szCs w:val="22"/>
          <w:lang w:val="sl-SI"/>
        </w:rPr>
        <w:t>Sodelovanje na ministrskih zasedanjih in v delovnih telesih OECD</w:t>
      </w:r>
    </w:p>
    <w:p w14:paraId="5D472564" w14:textId="77777777" w:rsidR="00B14A08" w:rsidRPr="00B14A08" w:rsidRDefault="00B14A08" w:rsidP="00B14A08">
      <w:pPr>
        <w:spacing w:line="240" w:lineRule="auto"/>
        <w:jc w:val="both"/>
        <w:rPr>
          <w:rFonts w:asciiTheme="minorHAnsi" w:eastAsia="Calibri" w:hAnsiTheme="minorHAnsi" w:cstheme="minorHAnsi"/>
          <w:sz w:val="22"/>
          <w:szCs w:val="22"/>
          <w:lang w:val="sl-SI"/>
        </w:rPr>
      </w:pPr>
    </w:p>
    <w:p w14:paraId="0D726225" w14:textId="77777777" w:rsidR="00B14A08" w:rsidRPr="00B14A08" w:rsidRDefault="00B14A08" w:rsidP="00B14A08">
      <w:pPr>
        <w:spacing w:after="160" w:line="240" w:lineRule="auto"/>
        <w:jc w:val="both"/>
        <w:rPr>
          <w:rFonts w:asciiTheme="minorHAnsi" w:eastAsia="Calibri" w:hAnsiTheme="minorHAnsi" w:cstheme="minorHAnsi"/>
          <w:sz w:val="22"/>
          <w:szCs w:val="22"/>
          <w:lang w:val="sl-SI"/>
        </w:rPr>
      </w:pPr>
      <w:r w:rsidRPr="00B14A08">
        <w:rPr>
          <w:rFonts w:asciiTheme="minorHAnsi" w:eastAsia="Calibri" w:hAnsiTheme="minorHAnsi" w:cstheme="minorHAnsi"/>
          <w:sz w:val="22"/>
          <w:szCs w:val="22"/>
          <w:lang w:val="sl-SI"/>
        </w:rPr>
        <w:t xml:space="preserve">Glavnina dela OECD je organizirana v mnoštvu več kot 350 delovnih teles organizacije. Za kakovost doprinosa Slovenije pri delu odborov in delovnih teles, kakor tudi za dober prenos znanj iz razprav in sprejetih odločitev v OECD do oblikovalcev politik in odločevalcev v prestolnici, je nujna </w:t>
      </w:r>
      <w:r w:rsidRPr="00B14A08">
        <w:rPr>
          <w:rFonts w:asciiTheme="minorHAnsi" w:eastAsia="Calibri" w:hAnsiTheme="minorHAnsi" w:cstheme="minorHAnsi"/>
          <w:b/>
          <w:sz w:val="22"/>
          <w:szCs w:val="22"/>
          <w:lang w:val="sl-SI"/>
        </w:rPr>
        <w:t>redna in aktivna udeležba predstavnikov Slovenije na zasedanjih</w:t>
      </w:r>
      <w:r w:rsidRPr="00B14A08">
        <w:rPr>
          <w:rFonts w:asciiTheme="minorHAnsi" w:eastAsia="Calibri" w:hAnsiTheme="minorHAnsi" w:cstheme="minorHAnsi"/>
          <w:sz w:val="22"/>
          <w:szCs w:val="22"/>
          <w:lang w:val="sl-SI"/>
        </w:rPr>
        <w:t xml:space="preserve">. Aktivno udejstvovanje predstavnikov Slovenije je pomembno tako </w:t>
      </w:r>
      <w:r w:rsidRPr="00B14A08">
        <w:rPr>
          <w:rFonts w:asciiTheme="minorHAnsi" w:eastAsia="Calibri" w:hAnsiTheme="minorHAnsi" w:cstheme="minorHAnsi"/>
          <w:b/>
          <w:sz w:val="22"/>
          <w:szCs w:val="22"/>
          <w:lang w:val="sl-SI"/>
        </w:rPr>
        <w:t>na ministrski ravni</w:t>
      </w:r>
      <w:r w:rsidRPr="00B14A08">
        <w:rPr>
          <w:rFonts w:asciiTheme="minorHAnsi" w:eastAsia="Calibri" w:hAnsiTheme="minorHAnsi" w:cstheme="minorHAnsi"/>
          <w:sz w:val="22"/>
          <w:szCs w:val="22"/>
          <w:lang w:val="sl-SI"/>
        </w:rPr>
        <w:t xml:space="preserve"> kot tudi na ravni delovnih skupin </w:t>
      </w:r>
      <w:r w:rsidRPr="00B14A08">
        <w:rPr>
          <w:rFonts w:asciiTheme="minorHAnsi" w:eastAsia="Calibri" w:hAnsiTheme="minorHAnsi" w:cstheme="minorHAnsi"/>
          <w:b/>
          <w:sz w:val="22"/>
          <w:szCs w:val="22"/>
          <w:lang w:val="sl-SI"/>
        </w:rPr>
        <w:t>strokovnjakov</w:t>
      </w:r>
      <w:r w:rsidRPr="00B14A08">
        <w:rPr>
          <w:rFonts w:asciiTheme="minorHAnsi" w:eastAsia="Calibri" w:hAnsiTheme="minorHAnsi" w:cstheme="minorHAnsi"/>
          <w:sz w:val="22"/>
          <w:szCs w:val="22"/>
          <w:lang w:val="sl-SI"/>
        </w:rPr>
        <w:t xml:space="preserve"> za posamezna področja.</w:t>
      </w:r>
    </w:p>
    <w:p w14:paraId="782BDFBC" w14:textId="77777777" w:rsidR="00B14A08" w:rsidRPr="00B14A08" w:rsidRDefault="00B14A08" w:rsidP="00B14A08">
      <w:pPr>
        <w:spacing w:after="160" w:line="240" w:lineRule="auto"/>
        <w:jc w:val="both"/>
        <w:rPr>
          <w:rFonts w:asciiTheme="minorHAnsi" w:eastAsia="Calibri" w:hAnsiTheme="minorHAnsi" w:cstheme="minorHAnsi"/>
          <w:sz w:val="22"/>
          <w:szCs w:val="22"/>
          <w:lang w:val="sl-SI"/>
        </w:rPr>
      </w:pPr>
      <w:r w:rsidRPr="00B14A08">
        <w:rPr>
          <w:rFonts w:asciiTheme="minorHAnsi" w:eastAsia="Calibri" w:hAnsiTheme="minorHAnsi" w:cstheme="minorHAnsi"/>
          <w:sz w:val="22"/>
          <w:szCs w:val="22"/>
          <w:lang w:val="sl-SI"/>
        </w:rPr>
        <w:t xml:space="preserve">Pomembno dodano vrednost za državo z vidika pridobivanja neposrednega vpogleda v sisteme primerljivih držav predstavlja tudi udeležba ključnih strokovnjakov v </w:t>
      </w:r>
      <w:r w:rsidRPr="00B14A08">
        <w:rPr>
          <w:rFonts w:asciiTheme="minorHAnsi" w:eastAsia="Calibri" w:hAnsiTheme="minorHAnsi" w:cstheme="minorHAnsi"/>
          <w:b/>
          <w:sz w:val="22"/>
          <w:szCs w:val="22"/>
          <w:lang w:val="sl-SI"/>
        </w:rPr>
        <w:t xml:space="preserve">medsebojnih pregledih (t. i. Peer </w:t>
      </w:r>
      <w:proofErr w:type="spellStart"/>
      <w:r w:rsidRPr="00B14A08">
        <w:rPr>
          <w:rFonts w:asciiTheme="minorHAnsi" w:eastAsia="Calibri" w:hAnsiTheme="minorHAnsi" w:cstheme="minorHAnsi"/>
          <w:b/>
          <w:sz w:val="22"/>
          <w:szCs w:val="22"/>
          <w:lang w:val="sl-SI"/>
        </w:rPr>
        <w:t>Reviews</w:t>
      </w:r>
      <w:proofErr w:type="spellEnd"/>
      <w:r w:rsidRPr="00B14A08">
        <w:rPr>
          <w:rFonts w:asciiTheme="minorHAnsi" w:eastAsia="Calibri" w:hAnsiTheme="minorHAnsi" w:cstheme="minorHAnsi"/>
          <w:sz w:val="22"/>
          <w:szCs w:val="22"/>
          <w:lang w:val="sl-SI"/>
        </w:rPr>
        <w:t xml:space="preserve">), ki jih izvajajo nekateri odbori. Glede na dosedanjo prakso je prostora za izboljšave zelo veliko. </w:t>
      </w:r>
    </w:p>
    <w:p w14:paraId="46331546" w14:textId="77777777" w:rsidR="00B14A08" w:rsidRPr="00B14A08" w:rsidRDefault="00B14A08" w:rsidP="00B14A08">
      <w:pPr>
        <w:spacing w:after="160" w:line="240" w:lineRule="auto"/>
        <w:jc w:val="both"/>
        <w:rPr>
          <w:rFonts w:asciiTheme="minorHAnsi" w:eastAsia="Calibri" w:hAnsiTheme="minorHAnsi" w:cstheme="minorHAnsi"/>
          <w:sz w:val="22"/>
          <w:szCs w:val="22"/>
          <w:lang w:val="sl-SI"/>
        </w:rPr>
      </w:pPr>
      <w:r w:rsidRPr="00B14A08">
        <w:rPr>
          <w:rFonts w:asciiTheme="minorHAnsi" w:eastAsia="Calibri" w:hAnsiTheme="minorHAnsi" w:cstheme="minorHAnsi"/>
          <w:sz w:val="22"/>
          <w:szCs w:val="22"/>
          <w:lang w:val="sl-SI"/>
        </w:rPr>
        <w:lastRenderedPageBreak/>
        <w:t>Zaradi kadrovskih in siceršnjih omejitev, pa tudi zaradi različne stopnje interesa Slovenije za vsebine, ki jih obravnavajo odbori in delovna telesa, je smiselno pripraviti</w:t>
      </w:r>
      <w:r w:rsidRPr="00B14A08">
        <w:rPr>
          <w:rFonts w:asciiTheme="minorHAnsi" w:eastAsia="Calibri" w:hAnsiTheme="minorHAnsi" w:cstheme="minorHAnsi"/>
          <w:b/>
          <w:sz w:val="22"/>
          <w:szCs w:val="22"/>
          <w:lang w:val="sl-SI"/>
        </w:rPr>
        <w:t xml:space="preserve"> nabor odborov in delovnih teles, ki jih je potrebno prednostno pokrivati</w:t>
      </w:r>
      <w:r w:rsidRPr="00B14A08">
        <w:rPr>
          <w:rFonts w:asciiTheme="minorHAnsi" w:eastAsia="Calibri" w:hAnsiTheme="minorHAnsi" w:cstheme="minorHAnsi"/>
          <w:sz w:val="22"/>
          <w:szCs w:val="22"/>
          <w:lang w:val="sl-SI"/>
        </w:rPr>
        <w:t xml:space="preserve">, oziroma se jih aktivno udeleževati. Nabor odborov in delovnih teles OECD, kjer Slovenija prepoznava potrebo po prednostnem pokrivanju vsebine in dela, se pripravi na podlagi s strani resorjev definiranih 3 – 5 delovnih teles oz. odborov OECD. Stalna medresorska delovna skupina spodbuja stalno izmenjavo informacij o vsebini in rezultatih dela delovnih teles OECD med resorji ter med resorji in Stalnim predstavništvom Republike Slovenije pri OECD. </w:t>
      </w:r>
      <w:r w:rsidRPr="00B14A08">
        <w:rPr>
          <w:rFonts w:asciiTheme="minorHAnsi" w:eastAsia="Calibri" w:hAnsiTheme="minorHAnsi" w:cstheme="minorHAnsi"/>
          <w:b/>
          <w:sz w:val="22"/>
          <w:szCs w:val="22"/>
          <w:lang w:val="sl-SI"/>
        </w:rPr>
        <w:t>Ključni dosežki dela prioritetnih odborov in poročilo o udeležbi na zasedanjih, tako na strokovni kot ministrski ravni, so sestavni del rednega letnega poročila.</w:t>
      </w:r>
      <w:r w:rsidRPr="00B14A08">
        <w:rPr>
          <w:rFonts w:asciiTheme="minorHAnsi" w:eastAsia="Calibri" w:hAnsiTheme="minorHAnsi" w:cstheme="minorHAnsi"/>
          <w:sz w:val="22"/>
          <w:szCs w:val="22"/>
          <w:lang w:val="sl-SI"/>
        </w:rPr>
        <w:t xml:space="preserve"> </w:t>
      </w:r>
    </w:p>
    <w:p w14:paraId="30C40083" w14:textId="77777777" w:rsidR="00B14A08" w:rsidRPr="00B14A08" w:rsidRDefault="00B14A08" w:rsidP="00B14A08">
      <w:pPr>
        <w:spacing w:after="160" w:line="240" w:lineRule="auto"/>
        <w:jc w:val="both"/>
        <w:rPr>
          <w:rFonts w:asciiTheme="minorHAnsi" w:eastAsia="Calibri" w:hAnsiTheme="minorHAnsi" w:cstheme="minorHAnsi"/>
          <w:sz w:val="22"/>
          <w:szCs w:val="22"/>
          <w:lang w:val="sl-SI"/>
        </w:rPr>
      </w:pPr>
      <w:r w:rsidRPr="00B14A08">
        <w:rPr>
          <w:rFonts w:asciiTheme="minorHAnsi" w:eastAsia="Calibri" w:hAnsiTheme="minorHAnsi" w:cstheme="minorHAnsi"/>
          <w:sz w:val="22"/>
          <w:szCs w:val="22"/>
          <w:lang w:val="sl-SI"/>
        </w:rPr>
        <w:t xml:space="preserve">V nekaj odborih in delovnih telesih so bili predstavniki Slovenije zaradi prepoznanih osebnih kompetenc imenovani v urade odborov in delovnih teles, od koder imajo možnost še večjega vpliva na delo OECD. V interesu Slovenije je, da podpira delo teh posameznikov v okviru OECD ter da poskuša </w:t>
      </w:r>
      <w:r w:rsidRPr="00B14A08">
        <w:rPr>
          <w:rFonts w:asciiTheme="minorHAnsi" w:eastAsia="Calibri" w:hAnsiTheme="minorHAnsi" w:cstheme="minorHAnsi"/>
          <w:b/>
          <w:sz w:val="22"/>
          <w:szCs w:val="22"/>
          <w:lang w:val="sl-SI"/>
        </w:rPr>
        <w:t>okrepiti zastopanost v uradih odborov in delovnih teles OECD</w:t>
      </w:r>
      <w:r w:rsidRPr="00B14A08">
        <w:rPr>
          <w:rFonts w:asciiTheme="minorHAnsi" w:eastAsia="Calibri" w:hAnsiTheme="minorHAnsi" w:cstheme="minorHAnsi"/>
          <w:sz w:val="22"/>
          <w:szCs w:val="22"/>
          <w:lang w:val="sl-SI"/>
        </w:rPr>
        <w:t xml:space="preserve">. </w:t>
      </w:r>
    </w:p>
    <w:p w14:paraId="6A547283" w14:textId="11118087" w:rsidR="00B14A08" w:rsidRDefault="00B14A08" w:rsidP="00B14A08">
      <w:pPr>
        <w:numPr>
          <w:ilvl w:val="1"/>
          <w:numId w:val="35"/>
        </w:numPr>
        <w:spacing w:after="160" w:line="240" w:lineRule="auto"/>
        <w:contextualSpacing/>
        <w:jc w:val="both"/>
        <w:rPr>
          <w:rFonts w:asciiTheme="minorHAnsi" w:eastAsia="Calibri" w:hAnsiTheme="minorHAnsi" w:cstheme="minorHAnsi"/>
          <w:i/>
          <w:sz w:val="22"/>
          <w:szCs w:val="22"/>
          <w:lang w:val="sl-SI"/>
        </w:rPr>
      </w:pPr>
      <w:r w:rsidRPr="00B14A08">
        <w:rPr>
          <w:rFonts w:asciiTheme="minorHAnsi" w:eastAsia="Calibri" w:hAnsiTheme="minorHAnsi" w:cstheme="minorHAnsi"/>
          <w:i/>
          <w:sz w:val="22"/>
          <w:szCs w:val="22"/>
          <w:lang w:val="sl-SI"/>
        </w:rPr>
        <w:t>Zagotavljanje sredstev za prostovoljne prispevke in za napotitve slovenskih uslužbencev v OECD</w:t>
      </w:r>
    </w:p>
    <w:p w14:paraId="677C7ACE" w14:textId="77777777" w:rsidR="00B95560" w:rsidRPr="00B14A08" w:rsidRDefault="00B95560" w:rsidP="00B95560">
      <w:pPr>
        <w:spacing w:after="160" w:line="240" w:lineRule="auto"/>
        <w:ind w:left="1440"/>
        <w:contextualSpacing/>
        <w:jc w:val="both"/>
        <w:rPr>
          <w:rFonts w:asciiTheme="minorHAnsi" w:eastAsia="Calibri" w:hAnsiTheme="minorHAnsi" w:cstheme="minorHAnsi"/>
          <w:i/>
          <w:sz w:val="22"/>
          <w:szCs w:val="22"/>
          <w:lang w:val="sl-SI"/>
        </w:rPr>
      </w:pPr>
    </w:p>
    <w:p w14:paraId="44B9EC06" w14:textId="77777777" w:rsidR="00B14A08" w:rsidRPr="00B14A08" w:rsidRDefault="00B14A08" w:rsidP="00B14A08">
      <w:pPr>
        <w:spacing w:after="160" w:line="240" w:lineRule="auto"/>
        <w:jc w:val="both"/>
        <w:rPr>
          <w:rFonts w:asciiTheme="minorHAnsi" w:eastAsia="Calibri" w:hAnsiTheme="minorHAnsi" w:cstheme="minorHAnsi"/>
          <w:b/>
          <w:sz w:val="22"/>
          <w:szCs w:val="22"/>
          <w:lang w:val="sl-SI"/>
        </w:rPr>
      </w:pPr>
      <w:r w:rsidRPr="00B14A08">
        <w:rPr>
          <w:rFonts w:asciiTheme="minorHAnsi" w:eastAsia="Calibri" w:hAnsiTheme="minorHAnsi" w:cstheme="minorHAnsi"/>
          <w:sz w:val="22"/>
          <w:szCs w:val="22"/>
          <w:lang w:val="sl-SI"/>
        </w:rPr>
        <w:t xml:space="preserve">Glavni prihodki proračuna OECD so po eni strani članarine držav članic, po drugi strani pa prostovoljni prispevki za izvedbo določenih projektov ali v podporo določenim programom OECD. V Sloveniji so doslej sredstva za prostovoljne prispevke zagotavljala ministrstva v skladu s svojimi prioritetami in javnofinančnimi zmožnostmi. Skladno s prioritetami delovanja Slovenije v OECD, kot so opredeljene v prejšnjem poglavju, se ob vsakoletnem proračunskem načrtovanju določi tudi področja in okvirni znesek možnih slovenskih prostovoljnih prispevkov za naslednje proračunsko obdobje. Upošteva se tako redne prispevke za dolgoročne programe  kot tudi enkratne prostovoljne prispevke za kratkoročne projekte, za katere je Slovenija še posebej zainteresirana. O dodeljevanju sredstev odloča Vlada. </w:t>
      </w:r>
      <w:r w:rsidRPr="00B14A08">
        <w:rPr>
          <w:rFonts w:asciiTheme="minorHAnsi" w:eastAsia="Calibri" w:hAnsiTheme="minorHAnsi" w:cstheme="minorHAnsi"/>
          <w:b/>
          <w:sz w:val="22"/>
          <w:szCs w:val="22"/>
          <w:lang w:val="sl-SI"/>
        </w:rPr>
        <w:t>Poročilo o vplačilu prostovoljnih prispevkov v posameznem letu je sestavni del letnega poročila o delu Stalne medresorske delovne skupine za zadeve OECD.</w:t>
      </w:r>
    </w:p>
    <w:p w14:paraId="2BA07341" w14:textId="77777777" w:rsidR="00B14A08" w:rsidRPr="00B14A08" w:rsidRDefault="00B14A08" w:rsidP="00B14A08">
      <w:pPr>
        <w:spacing w:line="240" w:lineRule="auto"/>
        <w:jc w:val="both"/>
        <w:rPr>
          <w:rFonts w:asciiTheme="minorHAnsi" w:eastAsia="Calibri" w:hAnsiTheme="minorHAnsi" w:cstheme="minorHAnsi"/>
          <w:sz w:val="22"/>
          <w:szCs w:val="22"/>
          <w:lang w:val="sl-SI"/>
        </w:rPr>
      </w:pPr>
      <w:r w:rsidRPr="00B14A08">
        <w:rPr>
          <w:rFonts w:asciiTheme="minorHAnsi" w:eastAsiaTheme="minorHAnsi" w:hAnsiTheme="minorHAnsi" w:cstheme="minorHAnsi"/>
          <w:sz w:val="22"/>
          <w:szCs w:val="22"/>
          <w:lang w:val="sl-SI"/>
        </w:rPr>
        <w:t xml:space="preserve">Slovenija je v preteklem obdobju sorazmerno malo koristila možnost napotitev slovenskih javnih uslužbencev za določen čas (izvedba določenega projekta) na OECD. </w:t>
      </w:r>
      <w:r w:rsidRPr="00B14A08">
        <w:rPr>
          <w:rFonts w:asciiTheme="minorHAnsi" w:eastAsia="Calibri" w:hAnsiTheme="minorHAnsi" w:cstheme="minorHAnsi"/>
          <w:sz w:val="22"/>
          <w:szCs w:val="22"/>
          <w:lang w:val="sl-SI"/>
        </w:rPr>
        <w:t xml:space="preserve">Z namenom okrepitve strokovne usposobljenosti v slovenski javni upravi in prisotnosti slovenskih strokovnjakov v sekretariatu OECD se </w:t>
      </w:r>
      <w:r w:rsidRPr="00B14A08">
        <w:rPr>
          <w:rFonts w:asciiTheme="minorHAnsi" w:eastAsia="Calibri" w:hAnsiTheme="minorHAnsi" w:cstheme="minorHAnsi"/>
          <w:b/>
          <w:sz w:val="22"/>
          <w:szCs w:val="22"/>
          <w:lang w:val="sl-SI"/>
        </w:rPr>
        <w:t>na ravni vlade oblikuje letni načrt napotitev slovenskih uslužbencev v OECD za obdobje pol leta do enega leta</w:t>
      </w:r>
      <w:r w:rsidRPr="00B14A08">
        <w:rPr>
          <w:rFonts w:asciiTheme="minorHAnsi" w:eastAsia="Calibri" w:hAnsiTheme="minorHAnsi" w:cstheme="minorHAnsi"/>
          <w:sz w:val="22"/>
          <w:szCs w:val="22"/>
          <w:lang w:val="sl-SI"/>
        </w:rPr>
        <w:t>; v okviru proračunskega načrtovanja pa se vsako leto rezervirajo finančna sredstva v ta namen.</w:t>
      </w:r>
    </w:p>
    <w:p w14:paraId="45724C9F" w14:textId="77777777" w:rsidR="00B14A08" w:rsidRPr="00B14A08" w:rsidRDefault="00B14A08" w:rsidP="00B14A08">
      <w:pPr>
        <w:spacing w:line="240" w:lineRule="auto"/>
        <w:jc w:val="both"/>
        <w:rPr>
          <w:rFonts w:asciiTheme="minorHAnsi" w:eastAsia="Calibri" w:hAnsiTheme="minorHAnsi" w:cstheme="minorHAnsi"/>
          <w:sz w:val="22"/>
          <w:szCs w:val="22"/>
          <w:lang w:val="sl-SI"/>
        </w:rPr>
      </w:pPr>
    </w:p>
    <w:p w14:paraId="4CF23897" w14:textId="2D8020C8" w:rsidR="00B14A08" w:rsidRDefault="00B14A08" w:rsidP="00B14A08">
      <w:pPr>
        <w:numPr>
          <w:ilvl w:val="1"/>
          <w:numId w:val="35"/>
        </w:numPr>
        <w:spacing w:after="200" w:line="240" w:lineRule="auto"/>
        <w:contextualSpacing/>
        <w:jc w:val="both"/>
        <w:rPr>
          <w:rFonts w:asciiTheme="minorHAnsi" w:eastAsia="Calibri" w:hAnsiTheme="minorHAnsi" w:cstheme="minorHAnsi"/>
          <w:i/>
          <w:sz w:val="22"/>
          <w:szCs w:val="22"/>
          <w:lang w:val="sl-SI"/>
        </w:rPr>
      </w:pPr>
      <w:r w:rsidRPr="00B14A08">
        <w:rPr>
          <w:rFonts w:asciiTheme="minorHAnsi" w:eastAsia="Calibri" w:hAnsiTheme="minorHAnsi" w:cstheme="minorHAnsi"/>
          <w:i/>
          <w:sz w:val="22"/>
          <w:szCs w:val="22"/>
          <w:lang w:val="sl-SI"/>
        </w:rPr>
        <w:t>Financiranje projektov OECD s sredstvi EU</w:t>
      </w:r>
    </w:p>
    <w:p w14:paraId="27765A5F" w14:textId="77777777" w:rsidR="00B95560" w:rsidRPr="00B14A08" w:rsidRDefault="00B95560" w:rsidP="00B95560">
      <w:pPr>
        <w:spacing w:after="200" w:line="240" w:lineRule="auto"/>
        <w:ind w:left="1440"/>
        <w:contextualSpacing/>
        <w:jc w:val="both"/>
        <w:rPr>
          <w:rFonts w:asciiTheme="minorHAnsi" w:eastAsia="Calibri" w:hAnsiTheme="minorHAnsi" w:cstheme="minorHAnsi"/>
          <w:i/>
          <w:sz w:val="22"/>
          <w:szCs w:val="22"/>
          <w:lang w:val="sl-SI"/>
        </w:rPr>
      </w:pPr>
    </w:p>
    <w:p w14:paraId="0371E7FA" w14:textId="77777777" w:rsidR="00B14A08" w:rsidRPr="00B14A08" w:rsidRDefault="00B14A08" w:rsidP="00B14A08">
      <w:pPr>
        <w:spacing w:after="160" w:line="240" w:lineRule="auto"/>
        <w:jc w:val="both"/>
        <w:rPr>
          <w:rFonts w:asciiTheme="minorHAnsi" w:eastAsia="Calibri" w:hAnsiTheme="minorHAnsi" w:cstheme="minorHAnsi"/>
          <w:sz w:val="22"/>
          <w:szCs w:val="22"/>
          <w:lang w:val="sl-SI"/>
        </w:rPr>
      </w:pPr>
      <w:r w:rsidRPr="00B14A08">
        <w:rPr>
          <w:rFonts w:asciiTheme="minorHAnsi" w:eastAsia="Calibri" w:hAnsiTheme="minorHAnsi" w:cstheme="minorHAnsi"/>
          <w:sz w:val="22"/>
          <w:szCs w:val="22"/>
          <w:lang w:val="sl-SI"/>
        </w:rPr>
        <w:t xml:space="preserve">OECD se v zadnjem obdobju še posebej intenzivno profilira kot mednarodna organizacija, ki je lahko </w:t>
      </w:r>
      <w:r w:rsidRPr="00B14A08">
        <w:rPr>
          <w:rFonts w:asciiTheme="minorHAnsi" w:eastAsia="Calibri" w:hAnsiTheme="minorHAnsi" w:cstheme="minorHAnsi"/>
          <w:b/>
          <w:sz w:val="22"/>
          <w:szCs w:val="22"/>
          <w:lang w:val="sl-SI"/>
        </w:rPr>
        <w:t>državam članicam v ključno oporo pri oblikovanju in izvajanju strukturnih reform</w:t>
      </w:r>
      <w:r w:rsidRPr="00B14A08">
        <w:rPr>
          <w:rFonts w:asciiTheme="minorHAnsi" w:eastAsia="Calibri" w:hAnsiTheme="minorHAnsi" w:cstheme="minorHAnsi"/>
          <w:sz w:val="22"/>
          <w:szCs w:val="22"/>
          <w:lang w:val="sl-SI"/>
        </w:rPr>
        <w:t xml:space="preserve">. Pri tem tesno sodeluje z EU, še posebej v kontekstu dialoga o identificiranju in pripravi strukturnih reform v državah, ki so članice obeh povezav. Pri tem je ključno zagotoviti financiranje EU v strukturnih reformah/projektih OECD v državah članicah. Za Slovenijo, ki se sooča z upadanjem prostovoljnih prispevkov, bi lahko financiranje projektov OECD s sredstvi EU predstavljalo pomembno priložnost, kar je smiselno upoštevati tudi pri odločanju o naslednjih projektih z OECD. </w:t>
      </w:r>
    </w:p>
    <w:p w14:paraId="43DD239C" w14:textId="77777777" w:rsidR="00B14A08" w:rsidRPr="00B14A08" w:rsidRDefault="00B14A08" w:rsidP="00B14A08">
      <w:pPr>
        <w:spacing w:after="160" w:line="240" w:lineRule="auto"/>
        <w:jc w:val="both"/>
        <w:outlineLvl w:val="0"/>
        <w:rPr>
          <w:rFonts w:asciiTheme="minorHAnsi" w:eastAsia="Calibri" w:hAnsiTheme="minorHAnsi" w:cstheme="minorHAnsi"/>
          <w:sz w:val="22"/>
          <w:szCs w:val="22"/>
          <w:lang w:val="sl-SI"/>
        </w:rPr>
      </w:pPr>
      <w:r w:rsidRPr="00B14A08">
        <w:rPr>
          <w:rFonts w:asciiTheme="minorHAnsi" w:eastAsia="Calibri" w:hAnsiTheme="minorHAnsi" w:cstheme="minorHAnsi"/>
          <w:sz w:val="22"/>
          <w:szCs w:val="22"/>
          <w:lang w:val="sl-SI"/>
        </w:rPr>
        <w:t xml:space="preserve">Projekte je mogoče financirati </w:t>
      </w:r>
      <w:r w:rsidRPr="00B14A08">
        <w:rPr>
          <w:rFonts w:asciiTheme="minorHAnsi" w:eastAsia="Calibri" w:hAnsiTheme="minorHAnsi" w:cstheme="minorHAnsi"/>
          <w:b/>
          <w:sz w:val="22"/>
          <w:szCs w:val="22"/>
          <w:lang w:val="sl-SI"/>
        </w:rPr>
        <w:t>prek instrumenta EU za tehnično podporo</w:t>
      </w:r>
      <w:r w:rsidRPr="00B14A08">
        <w:rPr>
          <w:rFonts w:asciiTheme="minorHAnsi" w:eastAsia="Calibri" w:hAnsiTheme="minorHAnsi" w:cstheme="minorHAnsi"/>
          <w:sz w:val="22"/>
          <w:szCs w:val="22"/>
          <w:lang w:val="sl-SI"/>
        </w:rPr>
        <w:t xml:space="preserve"> (TSI – </w:t>
      </w:r>
      <w:proofErr w:type="spellStart"/>
      <w:r w:rsidRPr="00B14A08">
        <w:rPr>
          <w:rFonts w:asciiTheme="minorHAnsi" w:eastAsia="Calibri" w:hAnsiTheme="minorHAnsi" w:cstheme="minorHAnsi"/>
          <w:sz w:val="22"/>
          <w:szCs w:val="22"/>
          <w:lang w:val="sl-SI"/>
        </w:rPr>
        <w:t>Technical</w:t>
      </w:r>
      <w:proofErr w:type="spellEnd"/>
      <w:r w:rsidRPr="00B14A08">
        <w:rPr>
          <w:rFonts w:asciiTheme="minorHAnsi" w:eastAsia="Calibri" w:hAnsiTheme="minorHAnsi" w:cstheme="minorHAnsi"/>
          <w:sz w:val="22"/>
          <w:szCs w:val="22"/>
          <w:lang w:val="sl-SI"/>
        </w:rPr>
        <w:t xml:space="preserve"> </w:t>
      </w:r>
      <w:proofErr w:type="spellStart"/>
      <w:r w:rsidRPr="00B14A08">
        <w:rPr>
          <w:rFonts w:asciiTheme="minorHAnsi" w:eastAsia="Calibri" w:hAnsiTheme="minorHAnsi" w:cstheme="minorHAnsi"/>
          <w:sz w:val="22"/>
          <w:szCs w:val="22"/>
          <w:lang w:val="sl-SI"/>
        </w:rPr>
        <w:t>Support</w:t>
      </w:r>
      <w:proofErr w:type="spellEnd"/>
      <w:r w:rsidRPr="00B14A08">
        <w:rPr>
          <w:rFonts w:asciiTheme="minorHAnsi" w:eastAsia="Calibri" w:hAnsiTheme="minorHAnsi" w:cstheme="minorHAnsi"/>
          <w:sz w:val="22"/>
          <w:szCs w:val="22"/>
          <w:lang w:val="sl-SI"/>
        </w:rPr>
        <w:t xml:space="preserve"> Instrument). V skladu s pogoji EU pa je je možno sredstva za financiranje bilateralnih projektov z OECD pridobiti tudi </w:t>
      </w:r>
      <w:r w:rsidRPr="00B14A08">
        <w:rPr>
          <w:rFonts w:asciiTheme="minorHAnsi" w:eastAsia="Calibri" w:hAnsiTheme="minorHAnsi" w:cstheme="minorHAnsi"/>
          <w:b/>
          <w:sz w:val="22"/>
          <w:szCs w:val="22"/>
          <w:lang w:val="sl-SI"/>
        </w:rPr>
        <w:t xml:space="preserve">preko kohezijskih skladov ali preko programa </w:t>
      </w:r>
      <w:proofErr w:type="spellStart"/>
      <w:r w:rsidRPr="00B14A08">
        <w:rPr>
          <w:rFonts w:asciiTheme="minorHAnsi" w:eastAsia="Calibri" w:hAnsiTheme="minorHAnsi" w:cstheme="minorHAnsi"/>
          <w:b/>
          <w:sz w:val="22"/>
          <w:szCs w:val="22"/>
          <w:lang w:val="sl-SI"/>
        </w:rPr>
        <w:t>Erasmus</w:t>
      </w:r>
      <w:proofErr w:type="spellEnd"/>
      <w:r w:rsidRPr="00B14A08">
        <w:rPr>
          <w:rFonts w:asciiTheme="minorHAnsi" w:eastAsia="Calibri" w:hAnsiTheme="minorHAnsi" w:cstheme="minorHAnsi"/>
          <w:b/>
          <w:sz w:val="22"/>
          <w:szCs w:val="22"/>
          <w:lang w:val="sl-SI"/>
        </w:rPr>
        <w:t>+.</w:t>
      </w:r>
      <w:r w:rsidRPr="00B14A08">
        <w:rPr>
          <w:rFonts w:asciiTheme="minorHAnsi" w:eastAsia="Calibri" w:hAnsiTheme="minorHAnsi" w:cstheme="minorHAnsi"/>
          <w:sz w:val="22"/>
          <w:szCs w:val="22"/>
          <w:lang w:val="sl-SI"/>
        </w:rPr>
        <w:t xml:space="preserve"> V </w:t>
      </w:r>
      <w:r w:rsidRPr="00B14A08">
        <w:rPr>
          <w:rFonts w:asciiTheme="minorHAnsi" w:eastAsia="Calibri" w:hAnsiTheme="minorHAnsi" w:cstheme="minorHAnsi"/>
          <w:sz w:val="22"/>
          <w:szCs w:val="22"/>
          <w:lang w:val="sl-SI"/>
        </w:rPr>
        <w:lastRenderedPageBreak/>
        <w:t>interesu Slovenije je, da v specifičnih primerih izkoristi ekspertna znanja in nasvete OECD in po potrebi za to pridobi tehnično podporo EU.</w:t>
      </w:r>
    </w:p>
    <w:p w14:paraId="15ABDD95" w14:textId="77777777" w:rsidR="00B14A08" w:rsidRPr="00B14A08" w:rsidRDefault="00B14A08" w:rsidP="00B14A08">
      <w:pPr>
        <w:spacing w:after="160" w:line="259" w:lineRule="auto"/>
        <w:ind w:left="720"/>
        <w:contextualSpacing/>
        <w:jc w:val="both"/>
        <w:rPr>
          <w:rFonts w:asciiTheme="minorHAnsi" w:eastAsiaTheme="minorHAnsi" w:hAnsiTheme="minorHAnsi" w:cstheme="minorHAnsi"/>
          <w:b/>
          <w:sz w:val="22"/>
          <w:szCs w:val="22"/>
          <w:lang w:val="sl-SI"/>
        </w:rPr>
      </w:pPr>
    </w:p>
    <w:p w14:paraId="7D6062A9" w14:textId="11538B7F" w:rsidR="00B14A08" w:rsidRDefault="00B14A08" w:rsidP="00B14A08">
      <w:pPr>
        <w:numPr>
          <w:ilvl w:val="0"/>
          <w:numId w:val="32"/>
        </w:numPr>
        <w:spacing w:after="160" w:line="259" w:lineRule="auto"/>
        <w:contextualSpacing/>
        <w:jc w:val="both"/>
        <w:rPr>
          <w:rFonts w:asciiTheme="minorHAnsi" w:eastAsiaTheme="minorHAnsi" w:hAnsiTheme="minorHAnsi" w:cstheme="minorHAnsi"/>
          <w:b/>
          <w:sz w:val="22"/>
          <w:szCs w:val="22"/>
          <w:lang w:val="sl-SI"/>
        </w:rPr>
      </w:pPr>
      <w:r w:rsidRPr="00B14A08">
        <w:rPr>
          <w:rFonts w:asciiTheme="minorHAnsi" w:eastAsiaTheme="minorHAnsi" w:hAnsiTheme="minorHAnsi" w:cstheme="minorHAnsi"/>
          <w:b/>
          <w:sz w:val="22"/>
          <w:szCs w:val="22"/>
          <w:lang w:val="sl-SI"/>
        </w:rPr>
        <w:t>KLJUČNA INSTITUCIONALNA VPRAŠANJA – USKLAJENA STALIŠČA SLOVENIJE</w:t>
      </w:r>
    </w:p>
    <w:p w14:paraId="4D1B54B0" w14:textId="77777777" w:rsidR="00B95560" w:rsidRPr="00B14A08" w:rsidRDefault="00B95560" w:rsidP="00B95560">
      <w:pPr>
        <w:spacing w:after="160" w:line="259" w:lineRule="auto"/>
        <w:ind w:left="720"/>
        <w:contextualSpacing/>
        <w:jc w:val="both"/>
        <w:rPr>
          <w:rFonts w:asciiTheme="minorHAnsi" w:eastAsiaTheme="minorHAnsi" w:hAnsiTheme="minorHAnsi" w:cstheme="minorHAnsi"/>
          <w:b/>
          <w:sz w:val="22"/>
          <w:szCs w:val="22"/>
          <w:lang w:val="sl-SI"/>
        </w:rPr>
      </w:pPr>
    </w:p>
    <w:p w14:paraId="75B5DCCF" w14:textId="77777777" w:rsidR="00B14A08" w:rsidRPr="00B14A08" w:rsidRDefault="00B14A08" w:rsidP="00B14A08">
      <w:pPr>
        <w:numPr>
          <w:ilvl w:val="0"/>
          <w:numId w:val="36"/>
        </w:numPr>
        <w:spacing w:after="160" w:line="240" w:lineRule="auto"/>
        <w:jc w:val="both"/>
        <w:rPr>
          <w:rFonts w:asciiTheme="minorHAnsi" w:eastAsiaTheme="minorHAnsi" w:hAnsiTheme="minorHAnsi" w:cstheme="minorHAnsi"/>
          <w:i/>
          <w:sz w:val="22"/>
          <w:szCs w:val="22"/>
          <w:lang w:val="sl-SI"/>
        </w:rPr>
      </w:pPr>
      <w:r w:rsidRPr="00B14A08">
        <w:rPr>
          <w:rFonts w:asciiTheme="minorHAnsi" w:eastAsiaTheme="minorHAnsi" w:hAnsiTheme="minorHAnsi" w:cstheme="minorHAnsi"/>
          <w:i/>
          <w:sz w:val="22"/>
          <w:szCs w:val="22"/>
          <w:lang w:val="sl-SI"/>
        </w:rPr>
        <w:t>Širitev</w:t>
      </w:r>
    </w:p>
    <w:p w14:paraId="56A34770" w14:textId="77777777" w:rsidR="00B14A08" w:rsidRPr="00B14A08" w:rsidRDefault="00B14A08" w:rsidP="00B14A08">
      <w:pPr>
        <w:spacing w:line="240" w:lineRule="auto"/>
        <w:jc w:val="both"/>
        <w:rPr>
          <w:rFonts w:asciiTheme="minorHAnsi" w:eastAsiaTheme="minorHAnsi" w:hAnsiTheme="minorHAnsi" w:cstheme="minorHAnsi"/>
          <w:sz w:val="22"/>
          <w:szCs w:val="22"/>
          <w:lang w:val="sl-SI"/>
        </w:rPr>
      </w:pPr>
      <w:r w:rsidRPr="00B14A08">
        <w:rPr>
          <w:rFonts w:asciiTheme="minorHAnsi" w:eastAsiaTheme="minorHAnsi" w:hAnsiTheme="minorHAnsi" w:cstheme="minorHAnsi"/>
          <w:sz w:val="22"/>
          <w:szCs w:val="22"/>
          <w:lang w:val="sl-SI"/>
        </w:rPr>
        <w:t>Po večletnem zastoju je OECD v letu 2022 povabil k začetku pogajanj o članstvu šest kandidatk (</w:t>
      </w:r>
      <w:r w:rsidRPr="00B14A08">
        <w:rPr>
          <w:rFonts w:asciiTheme="minorHAnsi" w:eastAsiaTheme="minorHAnsi" w:hAnsiTheme="minorHAnsi" w:cstheme="minorHAnsi"/>
          <w:b/>
          <w:sz w:val="22"/>
          <w:szCs w:val="22"/>
          <w:lang w:val="sl-SI"/>
        </w:rPr>
        <w:t>Romunija, Bolgarija, Hrvaška, Peru, Brazilija</w:t>
      </w:r>
      <w:r w:rsidRPr="00B14A08">
        <w:rPr>
          <w:rFonts w:asciiTheme="minorHAnsi" w:eastAsiaTheme="minorHAnsi" w:hAnsiTheme="minorHAnsi" w:cstheme="minorHAnsi"/>
          <w:sz w:val="22"/>
          <w:szCs w:val="22"/>
          <w:lang w:val="sl-SI"/>
        </w:rPr>
        <w:t xml:space="preserve"> in Argentina). Prvih pet kandidatk je potrdilo podporo ključnim vrednotam in načelom OECD, zato se je začel postopek pregleda njihove zakonodaje in administrativnih praks, medtem ko se postopek v zvezi s prošnjo Argentine iz notranjepolitičnih razlogov še ni začel. Za vsako državo kandidatko je predstavljen kažipot (</w:t>
      </w:r>
      <w:proofErr w:type="spellStart"/>
      <w:r w:rsidRPr="00B14A08">
        <w:rPr>
          <w:rFonts w:asciiTheme="minorHAnsi" w:eastAsiaTheme="minorHAnsi" w:hAnsiTheme="minorHAnsi" w:cstheme="minorHAnsi"/>
          <w:sz w:val="22"/>
          <w:szCs w:val="22"/>
          <w:lang w:val="sl-SI"/>
        </w:rPr>
        <w:t>roadmap</w:t>
      </w:r>
      <w:proofErr w:type="spellEnd"/>
      <w:r w:rsidRPr="00B14A08">
        <w:rPr>
          <w:rFonts w:asciiTheme="minorHAnsi" w:eastAsiaTheme="minorHAnsi" w:hAnsiTheme="minorHAnsi" w:cstheme="minorHAnsi"/>
          <w:sz w:val="22"/>
          <w:szCs w:val="22"/>
          <w:lang w:val="sl-SI"/>
        </w:rPr>
        <w:t>); v teku so priprave nacionalnih memorandumov vsake države kandidatke, na podlagi katerih bodo v letih 2023 in 2024 potekali vsebinski pregledi zakonodaje in administrativnih praks na ključnih področjih delovanja OECD.</w:t>
      </w:r>
    </w:p>
    <w:p w14:paraId="50F883EE" w14:textId="77777777" w:rsidR="00B14A08" w:rsidRPr="00B14A08" w:rsidRDefault="00B14A08" w:rsidP="00B14A08">
      <w:pPr>
        <w:spacing w:line="240" w:lineRule="auto"/>
        <w:jc w:val="both"/>
        <w:rPr>
          <w:rFonts w:asciiTheme="minorHAnsi" w:eastAsiaTheme="minorHAnsi" w:hAnsiTheme="minorHAnsi" w:cstheme="minorHAnsi"/>
          <w:sz w:val="22"/>
          <w:szCs w:val="22"/>
          <w:lang w:val="sl-SI"/>
        </w:rPr>
      </w:pPr>
    </w:p>
    <w:p w14:paraId="68EA1F0B" w14:textId="77777777" w:rsidR="00B14A08" w:rsidRPr="00B14A08" w:rsidRDefault="00B14A08" w:rsidP="00B14A08">
      <w:pPr>
        <w:spacing w:line="240" w:lineRule="auto"/>
        <w:jc w:val="both"/>
        <w:rPr>
          <w:rFonts w:asciiTheme="minorHAnsi" w:eastAsiaTheme="minorHAnsi" w:hAnsiTheme="minorHAnsi" w:cstheme="minorHAnsi"/>
          <w:sz w:val="22"/>
          <w:szCs w:val="22"/>
          <w:lang w:val="sl-SI"/>
        </w:rPr>
      </w:pPr>
      <w:r w:rsidRPr="00B14A08">
        <w:rPr>
          <w:rFonts w:asciiTheme="minorHAnsi" w:eastAsiaTheme="minorHAnsi" w:hAnsiTheme="minorHAnsi" w:cstheme="minorHAnsi"/>
          <w:sz w:val="22"/>
          <w:szCs w:val="22"/>
          <w:lang w:val="sl-SI"/>
        </w:rPr>
        <w:t xml:space="preserve">Julija 2022 je uradno prošnjo za članstvo v OECD vložila še </w:t>
      </w:r>
      <w:r w:rsidRPr="00B14A08">
        <w:rPr>
          <w:rFonts w:asciiTheme="minorHAnsi" w:eastAsiaTheme="minorHAnsi" w:hAnsiTheme="minorHAnsi" w:cstheme="minorHAnsi"/>
          <w:b/>
          <w:sz w:val="22"/>
          <w:szCs w:val="22"/>
          <w:lang w:val="sl-SI"/>
        </w:rPr>
        <w:t>Ukrajina</w:t>
      </w:r>
      <w:r w:rsidRPr="00B14A08">
        <w:rPr>
          <w:rFonts w:asciiTheme="minorHAnsi" w:eastAsiaTheme="minorHAnsi" w:hAnsiTheme="minorHAnsi" w:cstheme="minorHAnsi"/>
          <w:sz w:val="22"/>
          <w:szCs w:val="22"/>
          <w:lang w:val="sl-SI"/>
        </w:rPr>
        <w:t>, na podlagi katere bo sekretariat OECD pripravil program predpristopne pomoči Ukrajini kot pripravo na obveznosti članstva v OECD. Slovenija je pripravljena aktivno sodelovati pri izvedbi tega programa.</w:t>
      </w:r>
    </w:p>
    <w:p w14:paraId="78B5E42D" w14:textId="77777777" w:rsidR="00B14A08" w:rsidRPr="00B14A08" w:rsidRDefault="00B14A08" w:rsidP="00B14A08">
      <w:pPr>
        <w:spacing w:line="240" w:lineRule="auto"/>
        <w:jc w:val="both"/>
        <w:rPr>
          <w:rFonts w:asciiTheme="minorHAnsi" w:eastAsiaTheme="minorHAnsi" w:hAnsiTheme="minorHAnsi" w:cstheme="minorHAnsi"/>
          <w:sz w:val="22"/>
          <w:szCs w:val="22"/>
          <w:lang w:val="sl-SI"/>
        </w:rPr>
      </w:pPr>
    </w:p>
    <w:p w14:paraId="74FF83DC" w14:textId="77777777" w:rsidR="00B14A08" w:rsidRPr="00B14A08" w:rsidRDefault="00B14A08" w:rsidP="00B14A08">
      <w:pPr>
        <w:spacing w:line="240" w:lineRule="auto"/>
        <w:jc w:val="both"/>
        <w:rPr>
          <w:rFonts w:asciiTheme="minorHAnsi" w:eastAsiaTheme="minorHAnsi" w:hAnsiTheme="minorHAnsi" w:cstheme="minorHAnsi"/>
          <w:sz w:val="22"/>
          <w:szCs w:val="22"/>
          <w:lang w:val="sl-SI"/>
        </w:rPr>
      </w:pPr>
      <w:r w:rsidRPr="00B14A08">
        <w:rPr>
          <w:rFonts w:asciiTheme="minorHAnsi" w:eastAsiaTheme="minorHAnsi" w:hAnsiTheme="minorHAnsi" w:cstheme="minorHAnsi"/>
          <w:sz w:val="22"/>
          <w:szCs w:val="22"/>
          <w:lang w:val="sl-SI"/>
        </w:rPr>
        <w:t xml:space="preserve">Slovenija se strinja, da je </w:t>
      </w:r>
      <w:r w:rsidRPr="00B14A08">
        <w:rPr>
          <w:rFonts w:asciiTheme="minorHAnsi" w:eastAsiaTheme="minorHAnsi" w:hAnsiTheme="minorHAnsi" w:cstheme="minorHAnsi"/>
          <w:b/>
          <w:sz w:val="22"/>
          <w:szCs w:val="22"/>
          <w:lang w:val="sl-SI"/>
        </w:rPr>
        <w:t>pristopanje novih držav članic najmočnejši instrument za globalno širjenje visokih standardov in vrednot OECD</w:t>
      </w:r>
      <w:r w:rsidRPr="00B14A08">
        <w:rPr>
          <w:rFonts w:asciiTheme="minorHAnsi" w:eastAsiaTheme="minorHAnsi" w:hAnsiTheme="minorHAnsi" w:cstheme="minorHAnsi"/>
          <w:sz w:val="22"/>
          <w:szCs w:val="22"/>
          <w:lang w:val="sl-SI"/>
        </w:rPr>
        <w:t xml:space="preserve">. S tega vidika podpira nadaljnjo širitev organizacije, ki bo v polni meri upoštevala vrednote OECD. Pri tem je ključno, da država kandidatka pred pristopom izpolnjuje vse pogoje. Sekretariat OECD mora zagotoviti, da bo organizacija sposobna ohraniti visok standard strokovnosti in učinkovitosti svojega delovanja tudi v primeru širitve z novimi državami članicami. </w:t>
      </w:r>
    </w:p>
    <w:p w14:paraId="09729652" w14:textId="77777777" w:rsidR="00B14A08" w:rsidRPr="00B14A08" w:rsidRDefault="00B14A08" w:rsidP="00B14A08">
      <w:pPr>
        <w:spacing w:line="240" w:lineRule="auto"/>
        <w:jc w:val="both"/>
        <w:rPr>
          <w:rFonts w:asciiTheme="minorHAnsi" w:eastAsiaTheme="minorHAnsi" w:hAnsiTheme="minorHAnsi" w:cstheme="minorHAnsi"/>
          <w:sz w:val="22"/>
          <w:szCs w:val="22"/>
          <w:lang w:val="sl-SI"/>
        </w:rPr>
      </w:pPr>
    </w:p>
    <w:p w14:paraId="0BFD83F6" w14:textId="77777777" w:rsidR="00B14A08" w:rsidRPr="00B14A08" w:rsidRDefault="00B14A08" w:rsidP="00B14A08">
      <w:pPr>
        <w:spacing w:line="240" w:lineRule="auto"/>
        <w:jc w:val="both"/>
        <w:rPr>
          <w:rFonts w:asciiTheme="minorHAnsi" w:eastAsiaTheme="minorHAnsi" w:hAnsiTheme="minorHAnsi" w:cstheme="minorHAnsi"/>
          <w:sz w:val="22"/>
          <w:szCs w:val="22"/>
          <w:lang w:val="sl-SI"/>
        </w:rPr>
      </w:pPr>
      <w:r w:rsidRPr="00B14A08">
        <w:rPr>
          <w:rFonts w:asciiTheme="minorHAnsi" w:eastAsiaTheme="minorHAnsi" w:hAnsiTheme="minorHAnsi" w:cstheme="minorHAnsi"/>
          <w:sz w:val="22"/>
          <w:szCs w:val="22"/>
          <w:lang w:val="sl-SI"/>
        </w:rPr>
        <w:t xml:space="preserve">Podrobnejša stališča do članstva v OECD za posamezno državo kandidatko bo Slovenija oblikovala na podlagi strokovne ocene pristojnih odborov OECD o izpolnjevanju standardov in pravno zavezujočih aktov OECD na posameznem področju, tako pri kreiranju kot tudi pri izvajanju zadevne zakonodaje. </w:t>
      </w:r>
    </w:p>
    <w:p w14:paraId="17BC2260" w14:textId="77777777" w:rsidR="00B14A08" w:rsidRPr="00B14A08" w:rsidRDefault="00B14A08" w:rsidP="00B14A08">
      <w:pPr>
        <w:spacing w:line="240" w:lineRule="auto"/>
        <w:jc w:val="both"/>
        <w:rPr>
          <w:rFonts w:asciiTheme="minorHAnsi" w:eastAsiaTheme="minorHAnsi" w:hAnsiTheme="minorHAnsi" w:cstheme="minorHAnsi"/>
          <w:sz w:val="22"/>
          <w:szCs w:val="22"/>
          <w:lang w:val="sl-SI"/>
        </w:rPr>
      </w:pPr>
    </w:p>
    <w:p w14:paraId="277F8495" w14:textId="2C8CBDB4" w:rsidR="00B14A08" w:rsidRDefault="00B14A08" w:rsidP="00B14A08">
      <w:pPr>
        <w:numPr>
          <w:ilvl w:val="0"/>
          <w:numId w:val="36"/>
        </w:numPr>
        <w:spacing w:after="160" w:line="259" w:lineRule="auto"/>
        <w:contextualSpacing/>
        <w:jc w:val="both"/>
        <w:rPr>
          <w:rFonts w:ascii="Calibri" w:eastAsiaTheme="minorHAnsi" w:hAnsi="Calibri" w:cs="Calibri"/>
          <w:i/>
          <w:sz w:val="22"/>
          <w:szCs w:val="22"/>
          <w:lang w:val="sl-SI"/>
        </w:rPr>
      </w:pPr>
      <w:r w:rsidRPr="00B14A08">
        <w:rPr>
          <w:rFonts w:ascii="Calibri" w:eastAsiaTheme="minorHAnsi" w:hAnsi="Calibri" w:cs="Calibri"/>
          <w:i/>
          <w:sz w:val="22"/>
          <w:szCs w:val="22"/>
          <w:lang w:val="sl-SI"/>
        </w:rPr>
        <w:t xml:space="preserve">Proračun OECD in upravljanje OECD </w:t>
      </w:r>
    </w:p>
    <w:p w14:paraId="64E91848" w14:textId="77777777" w:rsidR="00B95560" w:rsidRDefault="00B95560" w:rsidP="00B14A08">
      <w:pPr>
        <w:autoSpaceDE w:val="0"/>
        <w:autoSpaceDN w:val="0"/>
        <w:adjustRightInd w:val="0"/>
        <w:spacing w:line="240" w:lineRule="auto"/>
        <w:jc w:val="both"/>
        <w:rPr>
          <w:rFonts w:ascii="Calibri" w:eastAsiaTheme="minorHAnsi" w:hAnsi="Calibri" w:cs="Calibri"/>
          <w:color w:val="000000"/>
          <w:sz w:val="22"/>
          <w:szCs w:val="22"/>
          <w:lang w:val="sl-SI"/>
        </w:rPr>
      </w:pPr>
    </w:p>
    <w:p w14:paraId="620E1B73" w14:textId="44A40F3B" w:rsidR="00B14A08" w:rsidRPr="00B14A08" w:rsidRDefault="00B14A08" w:rsidP="00B14A08">
      <w:pPr>
        <w:autoSpaceDE w:val="0"/>
        <w:autoSpaceDN w:val="0"/>
        <w:adjustRightInd w:val="0"/>
        <w:spacing w:line="240" w:lineRule="auto"/>
        <w:jc w:val="both"/>
        <w:rPr>
          <w:rFonts w:ascii="Calibri" w:eastAsiaTheme="minorHAnsi" w:hAnsi="Calibri" w:cs="Calibri"/>
          <w:color w:val="000000"/>
          <w:sz w:val="22"/>
          <w:szCs w:val="22"/>
          <w:lang w:val="sl-SI"/>
        </w:rPr>
      </w:pPr>
      <w:r w:rsidRPr="00B14A08">
        <w:rPr>
          <w:rFonts w:ascii="Calibri" w:eastAsiaTheme="minorHAnsi" w:hAnsi="Calibri" w:cs="Calibri"/>
          <w:color w:val="000000"/>
          <w:sz w:val="22"/>
          <w:szCs w:val="22"/>
          <w:lang w:val="sl-SI"/>
        </w:rPr>
        <w:t xml:space="preserve">Slovenija bo v vseh razpravah o proračunu poskušala konstruktivno prispevati h kompromisnim rešitvam, ki bodo OECD omogočile osredotočenje na poslanstvo organizacije in v ustrezni meri odražale potrebo po predvidljivem in zadostnem financiranju organizacije, tudi na področjih, ki jih Slovenija šteje za prioritetna. Ob tem bo </w:t>
      </w:r>
      <w:r w:rsidRPr="00B14A08">
        <w:rPr>
          <w:rFonts w:ascii="Calibri" w:eastAsiaTheme="minorHAnsi" w:hAnsi="Calibri" w:cs="Calibri"/>
          <w:b/>
          <w:color w:val="000000"/>
          <w:sz w:val="22"/>
          <w:szCs w:val="22"/>
          <w:lang w:val="sl-SI"/>
        </w:rPr>
        <w:t>Slovenija še naprej ostala konstruktivno vključena v razpravo o načinih za izboljšanje kakovosti in učinkovitosti upravljanja OECD</w:t>
      </w:r>
      <w:r w:rsidRPr="00B14A08">
        <w:rPr>
          <w:rFonts w:ascii="Calibri" w:eastAsiaTheme="minorHAnsi" w:hAnsi="Calibri" w:cs="Calibri"/>
          <w:color w:val="000000"/>
          <w:sz w:val="22"/>
          <w:szCs w:val="22"/>
          <w:lang w:val="sl-SI"/>
        </w:rPr>
        <w:t>.</w:t>
      </w:r>
    </w:p>
    <w:p w14:paraId="523FE404" w14:textId="77777777" w:rsidR="00B14A08" w:rsidRPr="00B14A08" w:rsidRDefault="00B14A08" w:rsidP="00B14A08">
      <w:pPr>
        <w:autoSpaceDE w:val="0"/>
        <w:autoSpaceDN w:val="0"/>
        <w:adjustRightInd w:val="0"/>
        <w:spacing w:line="240" w:lineRule="auto"/>
        <w:jc w:val="both"/>
        <w:rPr>
          <w:rFonts w:ascii="Calibri" w:eastAsiaTheme="minorHAnsi" w:hAnsi="Calibri" w:cs="Calibri"/>
          <w:color w:val="000000"/>
          <w:sz w:val="22"/>
          <w:szCs w:val="22"/>
          <w:lang w:val="sl-SI"/>
        </w:rPr>
      </w:pPr>
    </w:p>
    <w:p w14:paraId="781B541A" w14:textId="77777777" w:rsidR="00B14A08" w:rsidRPr="00B14A08" w:rsidRDefault="00B14A08" w:rsidP="00B14A08">
      <w:pPr>
        <w:autoSpaceDE w:val="0"/>
        <w:autoSpaceDN w:val="0"/>
        <w:adjustRightInd w:val="0"/>
        <w:spacing w:line="240" w:lineRule="auto"/>
        <w:jc w:val="both"/>
        <w:rPr>
          <w:rFonts w:ascii="Calibri" w:eastAsiaTheme="minorHAnsi" w:hAnsi="Calibri" w:cs="Calibri"/>
          <w:color w:val="000000"/>
          <w:sz w:val="22"/>
          <w:szCs w:val="22"/>
          <w:lang w:val="sl-SI"/>
        </w:rPr>
      </w:pPr>
      <w:r w:rsidRPr="00B14A08">
        <w:rPr>
          <w:rFonts w:ascii="Calibri" w:eastAsiaTheme="minorHAnsi" w:hAnsi="Calibri" w:cs="Calibri"/>
          <w:color w:val="000000"/>
          <w:sz w:val="22"/>
          <w:szCs w:val="22"/>
          <w:lang w:val="sl-SI"/>
        </w:rPr>
        <w:t xml:space="preserve">OECD si vseskozi prizadeva za </w:t>
      </w:r>
      <w:r w:rsidRPr="00B14A08">
        <w:rPr>
          <w:rFonts w:ascii="Calibri" w:eastAsiaTheme="minorHAnsi" w:hAnsi="Calibri" w:cs="Calibri"/>
          <w:b/>
          <w:color w:val="000000"/>
          <w:sz w:val="22"/>
          <w:szCs w:val="22"/>
          <w:lang w:val="sl-SI"/>
        </w:rPr>
        <w:t>krepitev upravljanja organizacije</w:t>
      </w:r>
      <w:r w:rsidRPr="00B14A08">
        <w:rPr>
          <w:rFonts w:ascii="Calibri" w:eastAsiaTheme="minorHAnsi" w:hAnsi="Calibri" w:cs="Calibri"/>
          <w:color w:val="000000"/>
          <w:sz w:val="22"/>
          <w:szCs w:val="22"/>
          <w:lang w:val="sl-SI"/>
        </w:rPr>
        <w:t xml:space="preserve">, upoštevajoč zahteve držav članic in učinkovitosti izvajanja navedenih zahtev s strani OECD. Organizacija bo po pregledih upravljanja v letih 2006, 2010 in 2014 v letu 2023 končala s četrtim pregledom. Aktualni pregled vsebuje poleg poslovno organizacijskih izzivov in izzivov organizacije na področju oblikovanja vsebinskih politik tudi obsežen pregled namenjen dolgoročnemu in vzdržnemu financiranju OECD. </w:t>
      </w:r>
    </w:p>
    <w:p w14:paraId="4B7663CE" w14:textId="77777777" w:rsidR="00B14A08" w:rsidRPr="00B14A08" w:rsidRDefault="00B14A08" w:rsidP="00B14A08">
      <w:pPr>
        <w:autoSpaceDE w:val="0"/>
        <w:autoSpaceDN w:val="0"/>
        <w:adjustRightInd w:val="0"/>
        <w:spacing w:line="240" w:lineRule="auto"/>
        <w:jc w:val="both"/>
        <w:rPr>
          <w:rFonts w:ascii="Calibri" w:eastAsiaTheme="minorHAnsi" w:hAnsi="Calibri" w:cs="Calibri"/>
          <w:color w:val="000000"/>
          <w:sz w:val="22"/>
          <w:szCs w:val="22"/>
          <w:lang w:val="sl-SI"/>
        </w:rPr>
      </w:pPr>
    </w:p>
    <w:p w14:paraId="17DFA124" w14:textId="77777777" w:rsidR="00B14A08" w:rsidRPr="00B14A08" w:rsidRDefault="00B14A08" w:rsidP="00B14A08">
      <w:pPr>
        <w:spacing w:after="160" w:line="259" w:lineRule="auto"/>
        <w:jc w:val="both"/>
        <w:rPr>
          <w:rFonts w:ascii="Calibri" w:eastAsiaTheme="minorHAnsi" w:hAnsi="Calibri" w:cs="Calibri"/>
          <w:color w:val="000000"/>
          <w:sz w:val="22"/>
          <w:szCs w:val="22"/>
          <w:lang w:val="sl-SI"/>
        </w:rPr>
      </w:pPr>
      <w:r w:rsidRPr="00B14A08">
        <w:rPr>
          <w:rFonts w:ascii="Calibri" w:eastAsiaTheme="minorHAnsi" w:hAnsi="Calibri" w:cs="Calibri"/>
          <w:color w:val="000000"/>
          <w:sz w:val="22"/>
          <w:szCs w:val="22"/>
          <w:lang w:val="sl-SI"/>
        </w:rPr>
        <w:t>Organizacijo dela je treba sproti prilagajati strategiji širitve organizacije in spremembam, ki jim je OECD izpostavljena spričo stalnih globalnih izzivov.</w:t>
      </w:r>
    </w:p>
    <w:p w14:paraId="1ADEF5EB" w14:textId="77777777" w:rsidR="00B14A08" w:rsidRPr="00B14A08" w:rsidRDefault="00B14A08" w:rsidP="00B14A08">
      <w:pPr>
        <w:numPr>
          <w:ilvl w:val="0"/>
          <w:numId w:val="36"/>
        </w:numPr>
        <w:spacing w:after="160" w:line="259" w:lineRule="auto"/>
        <w:contextualSpacing/>
        <w:jc w:val="both"/>
        <w:rPr>
          <w:rFonts w:asciiTheme="minorHAnsi" w:eastAsiaTheme="minorHAnsi" w:hAnsiTheme="minorHAnsi" w:cstheme="minorHAnsi"/>
          <w:i/>
          <w:sz w:val="22"/>
          <w:szCs w:val="22"/>
          <w:lang w:val="sl-SI"/>
        </w:rPr>
      </w:pPr>
      <w:r w:rsidRPr="00B14A08">
        <w:rPr>
          <w:rFonts w:asciiTheme="minorHAnsi" w:eastAsiaTheme="minorHAnsi" w:hAnsiTheme="minorHAnsi" w:cstheme="minorHAnsi"/>
          <w:i/>
          <w:sz w:val="22"/>
          <w:szCs w:val="22"/>
          <w:lang w:val="sl-SI"/>
        </w:rPr>
        <w:t>Zastopanost slovenskih državljanov v Sekretariatu OECD in drugih strukturah</w:t>
      </w:r>
    </w:p>
    <w:p w14:paraId="32E18754" w14:textId="77777777" w:rsidR="00B95560" w:rsidRDefault="00B95560" w:rsidP="00B14A08">
      <w:pPr>
        <w:spacing w:line="240" w:lineRule="auto"/>
        <w:jc w:val="both"/>
        <w:rPr>
          <w:rFonts w:asciiTheme="minorHAnsi" w:eastAsiaTheme="minorHAnsi" w:hAnsiTheme="minorHAnsi" w:cstheme="minorHAnsi"/>
          <w:sz w:val="22"/>
          <w:szCs w:val="22"/>
          <w:lang w:val="sl-SI"/>
        </w:rPr>
      </w:pPr>
    </w:p>
    <w:p w14:paraId="768D0AB7" w14:textId="5D5577CB" w:rsidR="00B14A08" w:rsidRPr="00B14A08" w:rsidRDefault="00B14A08" w:rsidP="00B14A08">
      <w:pPr>
        <w:spacing w:line="240" w:lineRule="auto"/>
        <w:jc w:val="both"/>
        <w:rPr>
          <w:rFonts w:asciiTheme="minorHAnsi" w:eastAsiaTheme="minorHAnsi" w:hAnsiTheme="minorHAnsi" w:cstheme="minorHAnsi"/>
          <w:sz w:val="22"/>
          <w:szCs w:val="22"/>
          <w:lang w:val="sl-SI"/>
        </w:rPr>
      </w:pPr>
      <w:r w:rsidRPr="00B14A08">
        <w:rPr>
          <w:rFonts w:asciiTheme="minorHAnsi" w:eastAsiaTheme="minorHAnsi" w:hAnsiTheme="minorHAnsi" w:cstheme="minorHAnsi"/>
          <w:sz w:val="22"/>
          <w:szCs w:val="22"/>
          <w:lang w:val="sl-SI"/>
        </w:rPr>
        <w:t xml:space="preserve">Slovenija je po številu državljanov, zaposlenih na strokovnih ali vodstvenih mestih v OECD, svoj položaj v zadnjih letih izboljšala. Po uradnih podatkih OECD je bilo ob koncu leta 2021 v okviru Sekretariata zaposlenih </w:t>
      </w:r>
      <w:r w:rsidRPr="00B14A08">
        <w:rPr>
          <w:rFonts w:asciiTheme="minorHAnsi" w:eastAsiaTheme="minorHAnsi" w:hAnsiTheme="minorHAnsi" w:cstheme="minorHAnsi"/>
          <w:b/>
          <w:sz w:val="22"/>
          <w:szCs w:val="22"/>
          <w:lang w:val="sl-SI"/>
        </w:rPr>
        <w:t>8 Slovencev in 1 Slovenka</w:t>
      </w:r>
      <w:r w:rsidRPr="00B14A08">
        <w:rPr>
          <w:rFonts w:asciiTheme="minorHAnsi" w:eastAsiaTheme="minorHAnsi" w:hAnsiTheme="minorHAnsi" w:cstheme="minorHAnsi"/>
          <w:sz w:val="22"/>
          <w:szCs w:val="22"/>
          <w:lang w:val="sl-SI"/>
        </w:rPr>
        <w:t>, od tega 7 na strokovnih in 2 na vodstvenih delovnih mestih. Zastopanost je glede na delež prebivalcev Slovenije glede na prebivalce vseh OECD držav nadpovprečen – slovenski prebivalci predstavljajo 0,15 % vseh prebivalcev OECD držav, medtem kot je delež Slovencev na strokovnih mestih v OECD sekretariatu 0,41 %, med vodstvenimi mesti pa 1,05 %. Iz podatkov OECD je razvidno, da je OECD v letu 2021 iz Slovenije prejel 58 prošenj za zaposlitev, kar predstavlja 0,2 % vseh prošenj. Sistem zaposlovanja v OECD sicer ne predvideva nacionalnih kvot; izbor kandidatov načeloma poteka po sistemu javnih natečajev na podlagi kriterija strokovnosti; končno odločitev za zaposlitev na vodstveni položaj sprejme generalni sekretar. Države članice lahko na zaposlovanje vplivajo s sistemskega vidika, nimajo pa neposrednih pristojnosti pri posameznih izbirnih postopkih.</w:t>
      </w:r>
    </w:p>
    <w:p w14:paraId="1BE10039" w14:textId="77777777" w:rsidR="00B14A08" w:rsidRPr="00B14A08" w:rsidRDefault="00B14A08" w:rsidP="00B14A08">
      <w:pPr>
        <w:spacing w:line="240" w:lineRule="auto"/>
        <w:jc w:val="both"/>
        <w:rPr>
          <w:rFonts w:asciiTheme="minorHAnsi" w:eastAsiaTheme="minorHAnsi" w:hAnsiTheme="minorHAnsi" w:cstheme="minorHAnsi"/>
          <w:sz w:val="22"/>
          <w:szCs w:val="22"/>
          <w:lang w:val="sl-SI"/>
        </w:rPr>
      </w:pPr>
    </w:p>
    <w:p w14:paraId="21D25A5C" w14:textId="77777777" w:rsidR="00B14A08" w:rsidRPr="00B14A08" w:rsidRDefault="00B14A08" w:rsidP="00B14A08">
      <w:pPr>
        <w:spacing w:line="240" w:lineRule="auto"/>
        <w:jc w:val="both"/>
        <w:rPr>
          <w:rFonts w:asciiTheme="minorHAnsi" w:eastAsiaTheme="minorHAnsi" w:hAnsiTheme="minorHAnsi" w:cstheme="minorHAnsi"/>
          <w:sz w:val="22"/>
          <w:szCs w:val="22"/>
          <w:lang w:val="sl-SI"/>
        </w:rPr>
      </w:pPr>
      <w:r w:rsidRPr="00B14A08">
        <w:rPr>
          <w:rFonts w:asciiTheme="minorHAnsi" w:eastAsiaTheme="minorHAnsi" w:hAnsiTheme="minorHAnsi" w:cstheme="minorHAnsi"/>
          <w:sz w:val="22"/>
          <w:szCs w:val="22"/>
          <w:lang w:val="sl-SI"/>
        </w:rPr>
        <w:t xml:space="preserve">V letošnjem poročilu o raznolikosti in vključenosti (2021 </w:t>
      </w:r>
      <w:proofErr w:type="spellStart"/>
      <w:r w:rsidRPr="00B14A08">
        <w:rPr>
          <w:rFonts w:asciiTheme="minorHAnsi" w:eastAsiaTheme="minorHAnsi" w:hAnsiTheme="minorHAnsi" w:cstheme="minorHAnsi"/>
          <w:sz w:val="22"/>
          <w:szCs w:val="22"/>
          <w:lang w:val="sl-SI"/>
        </w:rPr>
        <w:t>Annual</w:t>
      </w:r>
      <w:proofErr w:type="spellEnd"/>
      <w:r w:rsidRPr="00B14A08">
        <w:rPr>
          <w:rFonts w:asciiTheme="minorHAnsi" w:eastAsiaTheme="minorHAnsi" w:hAnsiTheme="minorHAnsi" w:cstheme="minorHAnsi"/>
          <w:sz w:val="22"/>
          <w:szCs w:val="22"/>
          <w:lang w:val="sl-SI"/>
        </w:rPr>
        <w:t xml:space="preserve"> </w:t>
      </w:r>
      <w:proofErr w:type="spellStart"/>
      <w:r w:rsidRPr="00B14A08">
        <w:rPr>
          <w:rFonts w:asciiTheme="minorHAnsi" w:eastAsiaTheme="minorHAnsi" w:hAnsiTheme="minorHAnsi" w:cstheme="minorHAnsi"/>
          <w:sz w:val="22"/>
          <w:szCs w:val="22"/>
          <w:lang w:val="sl-SI"/>
        </w:rPr>
        <w:t>Diversity</w:t>
      </w:r>
      <w:proofErr w:type="spellEnd"/>
      <w:r w:rsidRPr="00B14A08">
        <w:rPr>
          <w:rFonts w:asciiTheme="minorHAnsi" w:eastAsiaTheme="minorHAnsi" w:hAnsiTheme="minorHAnsi" w:cstheme="minorHAnsi"/>
          <w:sz w:val="22"/>
          <w:szCs w:val="22"/>
          <w:lang w:val="sl-SI"/>
        </w:rPr>
        <w:t xml:space="preserve"> </w:t>
      </w:r>
      <w:proofErr w:type="spellStart"/>
      <w:r w:rsidRPr="00B14A08">
        <w:rPr>
          <w:rFonts w:asciiTheme="minorHAnsi" w:eastAsiaTheme="minorHAnsi" w:hAnsiTheme="minorHAnsi" w:cstheme="minorHAnsi"/>
          <w:sz w:val="22"/>
          <w:szCs w:val="22"/>
          <w:lang w:val="sl-SI"/>
        </w:rPr>
        <w:t>and</w:t>
      </w:r>
      <w:proofErr w:type="spellEnd"/>
      <w:r w:rsidRPr="00B14A08">
        <w:rPr>
          <w:rFonts w:asciiTheme="minorHAnsi" w:eastAsiaTheme="minorHAnsi" w:hAnsiTheme="minorHAnsi" w:cstheme="minorHAnsi"/>
          <w:sz w:val="22"/>
          <w:szCs w:val="22"/>
          <w:lang w:val="sl-SI"/>
        </w:rPr>
        <w:t xml:space="preserve"> </w:t>
      </w:r>
      <w:proofErr w:type="spellStart"/>
      <w:r w:rsidRPr="00B14A08">
        <w:rPr>
          <w:rFonts w:asciiTheme="minorHAnsi" w:eastAsiaTheme="minorHAnsi" w:hAnsiTheme="minorHAnsi" w:cstheme="minorHAnsi"/>
          <w:sz w:val="22"/>
          <w:szCs w:val="22"/>
          <w:lang w:val="sl-SI"/>
        </w:rPr>
        <w:t>Inclusion</w:t>
      </w:r>
      <w:proofErr w:type="spellEnd"/>
      <w:r w:rsidRPr="00B14A08">
        <w:rPr>
          <w:rFonts w:asciiTheme="minorHAnsi" w:eastAsiaTheme="minorHAnsi" w:hAnsiTheme="minorHAnsi" w:cstheme="minorHAnsi"/>
          <w:sz w:val="22"/>
          <w:szCs w:val="22"/>
          <w:lang w:val="sl-SI"/>
        </w:rPr>
        <w:t xml:space="preserve"> </w:t>
      </w:r>
      <w:proofErr w:type="spellStart"/>
      <w:r w:rsidRPr="00B14A08">
        <w:rPr>
          <w:rFonts w:asciiTheme="minorHAnsi" w:eastAsiaTheme="minorHAnsi" w:hAnsiTheme="minorHAnsi" w:cstheme="minorHAnsi"/>
          <w:sz w:val="22"/>
          <w:szCs w:val="22"/>
          <w:lang w:val="sl-SI"/>
        </w:rPr>
        <w:t>Report</w:t>
      </w:r>
      <w:proofErr w:type="spellEnd"/>
      <w:r w:rsidRPr="00B14A08">
        <w:rPr>
          <w:rFonts w:asciiTheme="minorHAnsi" w:eastAsiaTheme="minorHAnsi" w:hAnsiTheme="minorHAnsi" w:cstheme="minorHAnsi"/>
          <w:sz w:val="22"/>
          <w:szCs w:val="22"/>
          <w:lang w:val="sl-SI"/>
        </w:rPr>
        <w:t>) OECD napoveduje nadaljnje aktivnosti za povečanje raznolikosti pri zaposlovanju v OECD sekretariatu (</w:t>
      </w:r>
      <w:proofErr w:type="spellStart"/>
      <w:r w:rsidRPr="00B14A08">
        <w:rPr>
          <w:rFonts w:asciiTheme="minorHAnsi" w:eastAsiaTheme="minorHAnsi" w:hAnsiTheme="minorHAnsi" w:cstheme="minorHAnsi"/>
          <w:sz w:val="22"/>
          <w:szCs w:val="22"/>
          <w:lang w:val="sl-SI"/>
        </w:rPr>
        <w:t>targetirani</w:t>
      </w:r>
      <w:proofErr w:type="spellEnd"/>
      <w:r w:rsidRPr="00B14A08">
        <w:rPr>
          <w:rFonts w:asciiTheme="minorHAnsi" w:eastAsiaTheme="minorHAnsi" w:hAnsiTheme="minorHAnsi" w:cstheme="minorHAnsi"/>
          <w:sz w:val="22"/>
          <w:szCs w:val="22"/>
          <w:lang w:val="sl-SI"/>
        </w:rPr>
        <w:t xml:space="preserve"> pozivi, podpora rasni in etnični vključenosti; pripravljanje vključujočih politik, izboljšanje zajema podatkov). </w:t>
      </w:r>
    </w:p>
    <w:p w14:paraId="1DE1321F" w14:textId="77777777" w:rsidR="00B14A08" w:rsidRPr="00B14A08" w:rsidRDefault="00B14A08" w:rsidP="00B14A08">
      <w:pPr>
        <w:spacing w:line="240" w:lineRule="auto"/>
        <w:jc w:val="both"/>
        <w:rPr>
          <w:rFonts w:asciiTheme="minorHAnsi" w:eastAsiaTheme="minorHAnsi" w:hAnsiTheme="minorHAnsi" w:cstheme="minorHAnsi"/>
          <w:sz w:val="22"/>
          <w:szCs w:val="22"/>
          <w:lang w:val="sl-SI"/>
        </w:rPr>
      </w:pPr>
    </w:p>
    <w:p w14:paraId="634C99AA" w14:textId="77777777" w:rsidR="00B14A08" w:rsidRPr="00B14A08" w:rsidRDefault="00B14A08" w:rsidP="00B14A08">
      <w:pPr>
        <w:spacing w:line="240" w:lineRule="auto"/>
        <w:jc w:val="both"/>
        <w:rPr>
          <w:rFonts w:asciiTheme="minorHAnsi" w:eastAsiaTheme="minorHAnsi" w:hAnsiTheme="minorHAnsi" w:cstheme="minorHAnsi"/>
          <w:sz w:val="22"/>
          <w:szCs w:val="22"/>
          <w:lang w:val="sl-SI"/>
        </w:rPr>
      </w:pPr>
      <w:r w:rsidRPr="00B14A08">
        <w:rPr>
          <w:rFonts w:asciiTheme="minorHAnsi" w:eastAsiaTheme="minorHAnsi" w:hAnsiTheme="minorHAnsi" w:cstheme="minorHAnsi"/>
          <w:sz w:val="22"/>
          <w:szCs w:val="22"/>
          <w:lang w:val="sl-SI"/>
        </w:rPr>
        <w:t xml:space="preserve">Slovenija mora ostati pozorna na te aktivnosti in aktivno sodelovati s ciljem povečati ali vsaj ohraniti delež slovenskih uslužbencev sekretariata OECD na višjih strokovnih in vodstvenih delovnih mestih oziroma </w:t>
      </w:r>
      <w:r w:rsidRPr="00B14A08">
        <w:rPr>
          <w:rFonts w:asciiTheme="minorHAnsi" w:eastAsiaTheme="minorHAnsi" w:hAnsiTheme="minorHAnsi" w:cstheme="minorHAnsi"/>
          <w:b/>
          <w:sz w:val="22"/>
          <w:szCs w:val="22"/>
          <w:lang w:val="sl-SI"/>
        </w:rPr>
        <w:t>povečati prepoznavnost slovenskih strokovnjakov</w:t>
      </w:r>
      <w:r w:rsidRPr="00B14A08">
        <w:rPr>
          <w:rFonts w:asciiTheme="minorHAnsi" w:eastAsiaTheme="minorHAnsi" w:hAnsiTheme="minorHAnsi" w:cstheme="minorHAnsi"/>
          <w:sz w:val="22"/>
          <w:szCs w:val="22"/>
          <w:lang w:val="sl-SI"/>
        </w:rPr>
        <w:t xml:space="preserve">, ki bi lahko sodelovali pri vodenju posameznih vsebinskih odborov OECD. Zaradi potreb okrepitve prenosa znanj v slovensko javno upravo in krepitve administrativne usposobljenosti na področjih, ki so ključna za nadaljnji razvoj Slovenije, bo Slovenija usmerjeno izkoristila možnost začasne napotitve javnih uslužbencev na delo v sekretariat OECD in se aktivno vključila v izvajanje medsebojnih pregledov (t. i. Peer </w:t>
      </w:r>
      <w:proofErr w:type="spellStart"/>
      <w:r w:rsidRPr="00B14A08">
        <w:rPr>
          <w:rFonts w:asciiTheme="minorHAnsi" w:eastAsiaTheme="minorHAnsi" w:hAnsiTheme="minorHAnsi" w:cstheme="minorHAnsi"/>
          <w:sz w:val="22"/>
          <w:szCs w:val="22"/>
          <w:lang w:val="sl-SI"/>
        </w:rPr>
        <w:t>Reviews</w:t>
      </w:r>
      <w:proofErr w:type="spellEnd"/>
      <w:r w:rsidRPr="00B14A08">
        <w:rPr>
          <w:rFonts w:asciiTheme="minorHAnsi" w:eastAsiaTheme="minorHAnsi" w:hAnsiTheme="minorHAnsi" w:cstheme="minorHAnsi"/>
          <w:sz w:val="22"/>
          <w:szCs w:val="22"/>
          <w:lang w:val="sl-SI"/>
        </w:rPr>
        <w:t xml:space="preserve">). </w:t>
      </w:r>
    </w:p>
    <w:p w14:paraId="4FF30557" w14:textId="47AB4A70" w:rsidR="00957A73" w:rsidRDefault="00957A73" w:rsidP="003263EF">
      <w:pPr>
        <w:pStyle w:val="NoSpacing"/>
        <w:rPr>
          <w:rFonts w:cs="Arial"/>
          <w:szCs w:val="20"/>
        </w:rPr>
      </w:pPr>
    </w:p>
    <w:p w14:paraId="6E141AE7" w14:textId="77777777" w:rsidR="009F3BE2" w:rsidRPr="00713BC1" w:rsidRDefault="009F3BE2" w:rsidP="003F1D41">
      <w:pPr>
        <w:pStyle w:val="CommentText"/>
        <w:rPr>
          <w:rFonts w:cs="Arial"/>
          <w:bCs/>
          <w:lang w:val="sl-SI"/>
        </w:rPr>
      </w:pPr>
    </w:p>
    <w:sectPr w:rsidR="009F3BE2" w:rsidRPr="00713BC1" w:rsidSect="003867D6">
      <w:headerReference w:type="even" r:id="rId9"/>
      <w:headerReference w:type="default" r:id="rId10"/>
      <w:footerReference w:type="even" r:id="rId11"/>
      <w:footerReference w:type="default" r:id="rId12"/>
      <w:headerReference w:type="first" r:id="rId13"/>
      <w:footerReference w:type="first" r:id="rId14"/>
      <w:pgSz w:w="11900" w:h="16840" w:code="9"/>
      <w:pgMar w:top="1701" w:right="1701" w:bottom="1134" w:left="1701" w:header="1531" w:footer="794" w:gutter="0"/>
      <w:cols w:space="708"/>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6EE93F8" w14:textId="77777777" w:rsidR="00E203BB" w:rsidRDefault="00E203BB">
      <w:r>
        <w:separator/>
      </w:r>
    </w:p>
  </w:endnote>
  <w:endnote w:type="continuationSeparator" w:id="0">
    <w:p w14:paraId="2137659F" w14:textId="77777777" w:rsidR="00E203BB" w:rsidRDefault="00E203B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EE"/>
    <w:family w:val="swiss"/>
    <w:pitch w:val="variable"/>
    <w:sig w:usb0="E0002AFF" w:usb1="C0007843" w:usb2="00000009" w:usb3="00000000" w:csb0="000001FF" w:csb1="00000000"/>
  </w:font>
  <w:font w:name="Calibri">
    <w:panose1 w:val="020F0502020204030204"/>
    <w:charset w:val="EE"/>
    <w:family w:val="swiss"/>
    <w:pitch w:val="variable"/>
    <w:sig w:usb0="E0002AFF" w:usb1="4000ACFF" w:usb2="00000001" w:usb3="00000000" w:csb0="000001FF" w:csb1="00000000"/>
  </w:font>
  <w:font w:name="Courier New">
    <w:panose1 w:val="02070309020205020404"/>
    <w:charset w:val="EE"/>
    <w:family w:val="modern"/>
    <w:pitch w:val="fixed"/>
    <w:sig w:usb0="E0002EFF" w:usb1="C0007843" w:usb2="00000009" w:usb3="00000000" w:csb0="000001FF" w:csb1="00000000"/>
  </w:font>
  <w:font w:name="Times New Roman">
    <w:panose1 w:val="02020603050405020304"/>
    <w:charset w:val="EE"/>
    <w:family w:val="roman"/>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Republika">
    <w:panose1 w:val="02000506040000020004"/>
    <w:charset w:val="EE"/>
    <w:family w:val="auto"/>
    <w:pitch w:val="variable"/>
    <w:sig w:usb0="A00000FF" w:usb1="4000205B" w:usb2="00000000" w:usb3="00000000" w:csb0="00000093" w:csb1="00000000"/>
  </w:font>
  <w:font w:name="Calibri Light">
    <w:panose1 w:val="020F0302020204030204"/>
    <w:charset w:val="EE"/>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C1C5D5F" w14:textId="77777777" w:rsidR="007237E7" w:rsidRDefault="007237E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B747BC9" w14:textId="77777777" w:rsidR="007237E7" w:rsidRDefault="007237E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6CDB973" w14:textId="77777777" w:rsidR="007237E7" w:rsidRDefault="007237E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F1F87BE" w14:textId="77777777" w:rsidR="00E203BB" w:rsidRDefault="00E203BB">
      <w:r>
        <w:separator/>
      </w:r>
    </w:p>
  </w:footnote>
  <w:footnote w:type="continuationSeparator" w:id="0">
    <w:p w14:paraId="4C822313" w14:textId="77777777" w:rsidR="00E203BB" w:rsidRDefault="00E203BB">
      <w:r>
        <w:continuationSeparator/>
      </w:r>
    </w:p>
  </w:footnote>
  <w:footnote w:id="1">
    <w:p w14:paraId="0CAFF6C3" w14:textId="77777777" w:rsidR="00B14A08" w:rsidRDefault="00B14A08" w:rsidP="00B14A08">
      <w:pPr>
        <w:pStyle w:val="FootnoteText"/>
      </w:pPr>
      <w:r>
        <w:rPr>
          <w:rStyle w:val="FootnoteReference"/>
        </w:rPr>
        <w:footnoteRef/>
      </w:r>
      <w:r>
        <w:t xml:space="preserve"> </w:t>
      </w:r>
      <w:r w:rsidRPr="00B86484">
        <w:t>https://www.oecd.org/mcm/MCM_2021_Part_2_%5BC-MIN_2021_16-FINAL.en%5D.pdf</w:t>
      </w:r>
    </w:p>
  </w:footnote>
  <w:footnote w:id="2">
    <w:p w14:paraId="559A4ECF" w14:textId="77777777" w:rsidR="00B14A08" w:rsidRDefault="00B14A08" w:rsidP="00B14A08">
      <w:pPr>
        <w:pStyle w:val="FootnoteText"/>
      </w:pPr>
      <w:r>
        <w:rPr>
          <w:rStyle w:val="FootnoteReference"/>
        </w:rPr>
        <w:footnoteRef/>
      </w:r>
      <w:r>
        <w:t xml:space="preserve"> </w:t>
      </w:r>
      <w:r w:rsidRPr="00CB6738">
        <w:t>https://www.oecd.org/mcm/2022-OECD-SG-Strategic-Orientations-EN.pdf</w:t>
      </w:r>
    </w:p>
  </w:footnote>
  <w:footnote w:id="3">
    <w:p w14:paraId="1BCE4F57" w14:textId="77777777" w:rsidR="00B14A08" w:rsidRDefault="00B14A08" w:rsidP="00B14A08">
      <w:pPr>
        <w:pStyle w:val="FootnoteText"/>
      </w:pPr>
      <w:r>
        <w:rPr>
          <w:rStyle w:val="FootnoteReference"/>
        </w:rPr>
        <w:footnoteRef/>
      </w:r>
      <w:r>
        <w:t xml:space="preserve"> </w:t>
      </w:r>
      <w:r>
        <w:t xml:space="preserve">Socialni partnerji se lahko vključijo v BIAC (Business </w:t>
      </w:r>
      <w:proofErr w:type="spellStart"/>
      <w:r>
        <w:t>Advocacy</w:t>
      </w:r>
      <w:proofErr w:type="spellEnd"/>
      <w:r>
        <w:t xml:space="preserve"> to </w:t>
      </w:r>
      <w:proofErr w:type="spellStart"/>
      <w:r>
        <w:t>the</w:t>
      </w:r>
      <w:proofErr w:type="spellEnd"/>
      <w:r>
        <w:t xml:space="preserve"> OECD; iz Slovenije aktivno sodeluje Združenje delodajalcev Slovenije) in TUAC (</w:t>
      </w:r>
      <w:proofErr w:type="spellStart"/>
      <w:r>
        <w:t>Trade</w:t>
      </w:r>
      <w:proofErr w:type="spellEnd"/>
      <w:r>
        <w:t xml:space="preserve"> Union </w:t>
      </w:r>
      <w:proofErr w:type="spellStart"/>
      <w:r>
        <w:t>Advisory</w:t>
      </w:r>
      <w:proofErr w:type="spellEnd"/>
      <w:r>
        <w:t xml:space="preserve"> </w:t>
      </w:r>
      <w:proofErr w:type="spellStart"/>
      <w:r>
        <w:t>Committee</w:t>
      </w:r>
      <w:proofErr w:type="spellEnd"/>
      <w:r>
        <w:t xml:space="preserve"> to </w:t>
      </w:r>
      <w:proofErr w:type="spellStart"/>
      <w:r>
        <w:t>the</w:t>
      </w:r>
      <w:proofErr w:type="spellEnd"/>
      <w:r>
        <w:t xml:space="preserve"> OECD; slovenski sindikati v TUAC niso aktivni)</w:t>
      </w:r>
    </w:p>
  </w:footnote>
  <w:footnote w:id="4">
    <w:p w14:paraId="54C684E9" w14:textId="77777777" w:rsidR="00B14A08" w:rsidRDefault="00B14A08" w:rsidP="00B14A08">
      <w:pPr>
        <w:pStyle w:val="FootnoteText"/>
      </w:pPr>
      <w:r>
        <w:rPr>
          <w:rStyle w:val="FootnoteReference"/>
        </w:rPr>
        <w:footnoteRef/>
      </w:r>
      <w:r>
        <w:t xml:space="preserve"> </w:t>
      </w:r>
      <w:r w:rsidRPr="00074092">
        <w:t>https://www.gov.si/assets/ministrstva/MZZ/Dokumenti/strateski-in-programski-dokumenti/strategija_ZP.pdf</w:t>
      </w:r>
    </w:p>
  </w:footnote>
  <w:footnote w:id="5">
    <w:p w14:paraId="5EE5C359" w14:textId="77777777" w:rsidR="00B14A08" w:rsidRDefault="00B14A08" w:rsidP="00B14A08">
      <w:pPr>
        <w:pStyle w:val="FootnoteText"/>
      </w:pPr>
      <w:r>
        <w:rPr>
          <w:rStyle w:val="FootnoteReference"/>
        </w:rPr>
        <w:footnoteRef/>
      </w:r>
      <w:r>
        <w:t xml:space="preserve"> </w:t>
      </w:r>
      <w:r w:rsidRPr="00E1388C">
        <w:t>http://www.pisrs.si/Pis.web/pregledPredpisa?id=DEKL48</w:t>
      </w:r>
    </w:p>
  </w:footnote>
  <w:footnote w:id="6">
    <w:p w14:paraId="2F840BF8" w14:textId="77777777" w:rsidR="00B14A08" w:rsidRDefault="00B14A08" w:rsidP="00B14A08">
      <w:pPr>
        <w:pStyle w:val="FootnoteText"/>
      </w:pPr>
      <w:r>
        <w:rPr>
          <w:rStyle w:val="FootnoteReference"/>
        </w:rPr>
        <w:footnoteRef/>
      </w:r>
      <w:r>
        <w:t xml:space="preserve"> </w:t>
      </w:r>
      <w:r w:rsidRPr="00A812F9">
        <w:t>https://www.gov.si/assets/vladne-sluzbe/SVRK/Strategija-razvoja-Slovenije-2030/Strategija_razvoja_Slovenije_2030.pdf</w:t>
      </w:r>
    </w:p>
  </w:footnote>
  <w:footnote w:id="7">
    <w:p w14:paraId="77CBEC60" w14:textId="77777777" w:rsidR="00B14A08" w:rsidRDefault="00B14A08" w:rsidP="00B14A08">
      <w:pPr>
        <w:pStyle w:val="FootnoteText"/>
      </w:pPr>
      <w:r>
        <w:rPr>
          <w:rStyle w:val="FootnoteReference"/>
        </w:rPr>
        <w:footnoteRef/>
      </w:r>
      <w:r>
        <w:t xml:space="preserve"> </w:t>
      </w:r>
      <w:r w:rsidRPr="00E1388C">
        <w:t>https://www.gov.si/teme/nacrtovanje-in-izvajanje-mednarodnega-razvojnega-sodelovanja-in-humanitarne-pomoci-slovenije/</w:t>
      </w:r>
    </w:p>
  </w:footnote>
  <w:footnote w:id="8">
    <w:p w14:paraId="6538236C" w14:textId="77777777" w:rsidR="00B14A08" w:rsidRDefault="00B14A08" w:rsidP="00B14A08">
      <w:pPr>
        <w:pStyle w:val="FootnoteText"/>
      </w:pPr>
      <w:r>
        <w:rPr>
          <w:rStyle w:val="FootnoteReference"/>
        </w:rPr>
        <w:footnoteRef/>
      </w:r>
      <w:r>
        <w:t xml:space="preserve"> </w:t>
      </w:r>
      <w:r w:rsidRPr="00A812F9">
        <w:t>https://www.gov.si/assets/vladne-sluzbe/SVRK/S4-Slovenska-strategija-pametne-specializacije/Slovenska-strategija-pametne-specializacije.pdf</w:t>
      </w:r>
    </w:p>
  </w:footnote>
  <w:footnote w:id="9">
    <w:p w14:paraId="35B3CC83" w14:textId="77777777" w:rsidR="00B14A08" w:rsidRDefault="00B14A08" w:rsidP="00B14A08">
      <w:pPr>
        <w:pStyle w:val="FootnoteText"/>
      </w:pPr>
      <w:r>
        <w:rPr>
          <w:rStyle w:val="FootnoteReference"/>
        </w:rPr>
        <w:footnoteRef/>
      </w:r>
      <w:r>
        <w:t xml:space="preserve"> </w:t>
      </w:r>
      <w:r>
        <w:t>Uradni list RS, št. 56/13)</w:t>
      </w:r>
    </w:p>
  </w:footnote>
  <w:footnote w:id="10">
    <w:p w14:paraId="4DB9951B" w14:textId="77777777" w:rsidR="00B14A08" w:rsidRDefault="00B14A08" w:rsidP="00B14A08">
      <w:pPr>
        <w:pStyle w:val="FootnoteText"/>
      </w:pPr>
      <w:r>
        <w:rPr>
          <w:rStyle w:val="FootnoteReference"/>
        </w:rPr>
        <w:footnoteRef/>
      </w:r>
      <w:r>
        <w:t xml:space="preserve"> </w:t>
      </w:r>
      <w:r w:rsidRPr="00C11F17">
        <w:t>https://www.gov.si/assets/vlada/Vlada_predstavitev_dokumenti/Koalicijski-dogovor-2022-2026-Programski-del-18.5.2022.pdf</w:t>
      </w:r>
    </w:p>
  </w:footnote>
  <w:footnote w:id="11">
    <w:p w14:paraId="639A0CA4" w14:textId="77777777" w:rsidR="00B14A08" w:rsidRPr="0031423A" w:rsidRDefault="00B14A08" w:rsidP="00B14A08">
      <w:pPr>
        <w:pStyle w:val="FootnoteText"/>
      </w:pPr>
      <w:r w:rsidRPr="0031423A">
        <w:rPr>
          <w:rStyle w:val="FootnoteReference"/>
        </w:rPr>
        <w:footnoteRef/>
      </w:r>
      <w:r w:rsidRPr="0031423A">
        <w:t xml:space="preserve"> </w:t>
      </w:r>
      <w:r w:rsidRPr="0031423A">
        <w:t xml:space="preserve">Gre za </w:t>
      </w:r>
      <w:r w:rsidRPr="0031423A">
        <w:rPr>
          <w:rFonts w:cstheme="minorHAnsi"/>
        </w:rPr>
        <w:t>prvo mednarodno raziskavo zdravstvenih izidov in izkušenj pacientov z eno ali več kroničnimi boleznimi, ki zdravstveno oskrbo prejemajo na primarni ravni zdravstvene dejavnosti</w:t>
      </w:r>
      <w:r>
        <w:rPr>
          <w:rFonts w:cstheme="minorHAnsi"/>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E9D4F58" w14:textId="77777777" w:rsidR="007237E7" w:rsidRDefault="007237E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6C60720" w14:textId="77777777" w:rsidR="007237E7" w:rsidRPr="00110CBD" w:rsidRDefault="007237E7" w:rsidP="007D75CF">
    <w:pPr>
      <w:pStyle w:val="Header"/>
      <w:spacing w:line="240" w:lineRule="exact"/>
      <w:rPr>
        <w:rFonts w:ascii="Republika" w:hAnsi="Republika"/>
        <w:sz w:val="16"/>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pPr w:leftFromText="142" w:rightFromText="142" w:bottomFromText="6005" w:vertAnchor="page" w:horzAnchor="page" w:tblpX="925" w:tblpY="869"/>
      <w:tblW w:w="0" w:type="auto"/>
      <w:tblLook w:val="04A0" w:firstRow="1" w:lastRow="0" w:firstColumn="1" w:lastColumn="0" w:noHBand="0" w:noVBand="1"/>
    </w:tblPr>
    <w:tblGrid>
      <w:gridCol w:w="567"/>
    </w:tblGrid>
    <w:tr w:rsidR="007237E7" w:rsidRPr="008F3500" w14:paraId="2229EC25" w14:textId="77777777">
      <w:trPr>
        <w:cantSplit/>
        <w:trHeight w:hRule="exact" w:val="847"/>
      </w:trPr>
      <w:tc>
        <w:tcPr>
          <w:tcW w:w="567" w:type="dxa"/>
        </w:tcPr>
        <w:p w14:paraId="6E2525D9" w14:textId="77777777" w:rsidR="007237E7" w:rsidRPr="008F3500" w:rsidRDefault="007237E7" w:rsidP="00D248DE">
          <w:pPr>
            <w:autoSpaceDE w:val="0"/>
            <w:autoSpaceDN w:val="0"/>
            <w:adjustRightInd w:val="0"/>
            <w:spacing w:line="240" w:lineRule="auto"/>
            <w:rPr>
              <w:rFonts w:ascii="Republika" w:hAnsi="Republika"/>
              <w:color w:val="529DBA"/>
              <w:sz w:val="60"/>
              <w:szCs w:val="60"/>
              <w:lang w:val="sl-SI"/>
            </w:rPr>
          </w:pPr>
          <w:r>
            <w:rPr>
              <w:noProof/>
              <w:lang w:val="sl-SI" w:eastAsia="sl-SI"/>
            </w:rPr>
            <mc:AlternateContent>
              <mc:Choice Requires="wps">
                <w:drawing>
                  <wp:anchor distT="0" distB="0" distL="114300" distR="114300" simplePos="0" relativeHeight="251657216" behindDoc="0" locked="0" layoutInCell="0" allowOverlap="1" wp14:anchorId="261DA732" wp14:editId="5AA3E8ED">
                    <wp:simplePos x="0" y="0"/>
                    <wp:positionH relativeFrom="column">
                      <wp:posOffset>29845</wp:posOffset>
                    </wp:positionH>
                    <wp:positionV relativeFrom="page">
                      <wp:posOffset>3600450</wp:posOffset>
                    </wp:positionV>
                    <wp:extent cx="215900" cy="0"/>
                    <wp:effectExtent l="10795" t="9525" r="11430" b="9525"/>
                    <wp:wrapNone/>
                    <wp:docPr id="1" name="AutoShape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5900" cy="0"/>
                            </a:xfrm>
                            <a:prstGeom prst="straightConnector1">
                              <a:avLst/>
                            </a:prstGeom>
                            <a:noFill/>
                            <a:ln w="6350">
                              <a:solidFill>
                                <a:srgbClr val="529DBA"/>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w14:anchorId="74A1B3D2" id="_x0000_t32" coordsize="21600,21600" o:spt="32" o:oned="t" path="m,l21600,21600e" filled="f">
                    <v:path arrowok="t" fillok="f" o:connecttype="none"/>
                    <o:lock v:ext="edit" shapetype="t"/>
                  </v:shapetype>
                  <v:shape id="AutoShape 12" o:spid="_x0000_s1026" type="#_x0000_t32" style="position:absolute;margin-left:2.35pt;margin-top:283.5pt;width:17pt;height:0;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" o:allowincell="f" strokecolor="#529dba" strokeweight=".5pt">
                    <w10:wrap anchory="page"/>
                  </v:shape>
                </w:pict>
              </mc:Fallback>
            </mc:AlternateContent>
          </w:r>
        </w:p>
      </w:tc>
    </w:tr>
  </w:tbl>
  <w:p w14:paraId="3D551A16" w14:textId="77777777" w:rsidR="007237E7" w:rsidRPr="008F3500" w:rsidRDefault="007237E7" w:rsidP="00CE5238">
    <w:pPr>
      <w:pStyle w:val="Header"/>
      <w:tabs>
        <w:tab w:val="clear" w:pos="4320"/>
        <w:tab w:val="clear" w:pos="8640"/>
        <w:tab w:val="left" w:pos="5112"/>
      </w:tabs>
      <w:spacing w:before="120" w:line="240" w:lineRule="exact"/>
      <w:rPr>
        <w:rFonts w:cs="Arial"/>
        <w:sz w:val="16"/>
        <w:lang w:val="sl-SI"/>
      </w:rPr>
    </w:pPr>
    <w:r>
      <w:rPr>
        <w:noProof/>
        <w:lang w:val="sl-SI" w:eastAsia="sl-SI"/>
      </w:rPr>
      <w:drawing>
        <wp:anchor distT="0" distB="0" distL="114300" distR="114300" simplePos="0" relativeHeight="251658240" behindDoc="0" locked="0" layoutInCell="1" allowOverlap="1" wp14:anchorId="5D2BBC0A" wp14:editId="71D9B3B5">
          <wp:simplePos x="0" y="0"/>
          <wp:positionH relativeFrom="page">
            <wp:posOffset>0</wp:posOffset>
          </wp:positionH>
          <wp:positionV relativeFrom="page">
            <wp:posOffset>0</wp:posOffset>
          </wp:positionV>
          <wp:extent cx="4321810" cy="972185"/>
          <wp:effectExtent l="0" t="0" r="0" b="0"/>
          <wp:wrapSquare wrapText="bothSides"/>
          <wp:docPr id="20" name="Picture 20" descr="08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082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321810" cy="972185"/>
                  </a:xfrm>
                  <a:prstGeom prst="rect">
                    <a:avLst/>
                  </a:prstGeom>
                  <a:noFill/>
                </pic:spPr>
              </pic:pic>
            </a:graphicData>
          </a:graphic>
          <wp14:sizeRelH relativeFrom="page">
            <wp14:pctWidth>0</wp14:pctWidth>
          </wp14:sizeRelH>
          <wp14:sizeRelV relativeFrom="page">
            <wp14:pctHeight>0</wp14:pctHeight>
          </wp14:sizeRelV>
        </wp:anchor>
      </w:drawing>
    </w:r>
    <w:r>
      <w:rPr>
        <w:rFonts w:cs="Arial"/>
        <w:sz w:val="16"/>
        <w:lang w:val="sl-SI"/>
      </w:rPr>
      <w:t>Prešernova cesta 25</w:t>
    </w:r>
    <w:r w:rsidRPr="008F3500">
      <w:rPr>
        <w:rFonts w:cs="Arial"/>
        <w:sz w:val="16"/>
        <w:lang w:val="sl-SI"/>
      </w:rPr>
      <w:t xml:space="preserve">, </w:t>
    </w:r>
    <w:r>
      <w:rPr>
        <w:rFonts w:cs="Arial"/>
        <w:sz w:val="16"/>
        <w:lang w:val="sl-SI"/>
      </w:rPr>
      <w:t>1000 Ljubljana</w:t>
    </w:r>
    <w:r w:rsidRPr="008F3500">
      <w:rPr>
        <w:rFonts w:cs="Arial"/>
        <w:sz w:val="16"/>
        <w:lang w:val="sl-SI"/>
      </w:rPr>
      <w:tab/>
      <w:t xml:space="preserve">T: </w:t>
    </w:r>
    <w:r>
      <w:rPr>
        <w:rFonts w:cs="Arial"/>
        <w:sz w:val="16"/>
        <w:lang w:val="sl-SI"/>
      </w:rPr>
      <w:t>01 478 2000</w:t>
    </w:r>
  </w:p>
  <w:p w14:paraId="04D6A53F" w14:textId="77777777" w:rsidR="007237E7" w:rsidRPr="008F3500" w:rsidRDefault="007237E7" w:rsidP="00A770A6">
    <w:pPr>
      <w:pStyle w:val="Header"/>
      <w:tabs>
        <w:tab w:val="clear" w:pos="4320"/>
        <w:tab w:val="clear" w:pos="8640"/>
        <w:tab w:val="left" w:pos="5112"/>
      </w:tabs>
      <w:spacing w:line="240" w:lineRule="exact"/>
      <w:rPr>
        <w:rFonts w:cs="Arial"/>
        <w:sz w:val="16"/>
        <w:lang w:val="sl-SI"/>
      </w:rPr>
    </w:pPr>
    <w:r w:rsidRPr="008F3500">
      <w:rPr>
        <w:rFonts w:cs="Arial"/>
        <w:sz w:val="16"/>
        <w:lang w:val="sl-SI"/>
      </w:rPr>
      <w:tab/>
      <w:t xml:space="preserve">F: </w:t>
    </w:r>
    <w:r>
      <w:rPr>
        <w:rFonts w:cs="Arial"/>
        <w:sz w:val="16"/>
        <w:lang w:val="sl-SI"/>
      </w:rPr>
      <w:t>01 478 2340, 01 478 2341</w:t>
    </w:r>
    <w:r w:rsidRPr="008F3500">
      <w:rPr>
        <w:rFonts w:cs="Arial"/>
        <w:sz w:val="16"/>
        <w:lang w:val="sl-SI"/>
      </w:rPr>
      <w:t xml:space="preserve"> </w:t>
    </w:r>
  </w:p>
  <w:p w14:paraId="398E20E7" w14:textId="77777777" w:rsidR="007237E7" w:rsidRPr="008F3500" w:rsidRDefault="007237E7" w:rsidP="00A770A6">
    <w:pPr>
      <w:pStyle w:val="Header"/>
      <w:tabs>
        <w:tab w:val="clear" w:pos="4320"/>
        <w:tab w:val="clear" w:pos="8640"/>
        <w:tab w:val="left" w:pos="5112"/>
      </w:tabs>
      <w:spacing w:line="240" w:lineRule="exact"/>
      <w:rPr>
        <w:rFonts w:cs="Arial"/>
        <w:sz w:val="16"/>
        <w:lang w:val="sl-SI"/>
      </w:rPr>
    </w:pPr>
    <w:r w:rsidRPr="008F3500">
      <w:rPr>
        <w:rFonts w:cs="Arial"/>
        <w:sz w:val="16"/>
        <w:lang w:val="sl-SI"/>
      </w:rPr>
      <w:tab/>
      <w:t xml:space="preserve">E: </w:t>
    </w:r>
    <w:r>
      <w:rPr>
        <w:rFonts w:cs="Arial"/>
        <w:sz w:val="16"/>
        <w:lang w:val="sl-SI"/>
      </w:rPr>
      <w:t>gp.mzz@gov.si</w:t>
    </w:r>
  </w:p>
  <w:p w14:paraId="1C910E8B" w14:textId="77777777" w:rsidR="007237E7" w:rsidRPr="008F3500" w:rsidRDefault="007237E7" w:rsidP="00A770A6">
    <w:pPr>
      <w:pStyle w:val="Header"/>
      <w:tabs>
        <w:tab w:val="clear" w:pos="4320"/>
        <w:tab w:val="clear" w:pos="8640"/>
        <w:tab w:val="left" w:pos="5112"/>
      </w:tabs>
      <w:spacing w:line="240" w:lineRule="exact"/>
      <w:rPr>
        <w:rFonts w:cs="Arial"/>
        <w:sz w:val="16"/>
        <w:lang w:val="sl-SI"/>
      </w:rPr>
    </w:pPr>
    <w:r w:rsidRPr="008F3500">
      <w:rPr>
        <w:rFonts w:cs="Arial"/>
        <w:sz w:val="16"/>
        <w:lang w:val="sl-SI"/>
      </w:rPr>
      <w:tab/>
    </w:r>
    <w:r>
      <w:rPr>
        <w:rFonts w:cs="Arial"/>
        <w:sz w:val="16"/>
        <w:lang w:val="sl-SI"/>
      </w:rPr>
      <w:t>www.mzz.gov.si</w:t>
    </w:r>
  </w:p>
  <w:p w14:paraId="03E7AF0F" w14:textId="77777777" w:rsidR="007237E7" w:rsidRPr="008F3500" w:rsidRDefault="007237E7" w:rsidP="007D75CF">
    <w:pPr>
      <w:pStyle w:val="Header"/>
      <w:tabs>
        <w:tab w:val="clear" w:pos="4320"/>
        <w:tab w:val="clear" w:pos="8640"/>
        <w:tab w:val="left" w:pos="5112"/>
      </w:tabs>
      <w:rPr>
        <w:lang w:val="sl-SI"/>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B92B87"/>
    <w:multiLevelType w:val="hybridMultilevel"/>
    <w:tmpl w:val="E898C516"/>
    <w:lvl w:ilvl="0" w:tplc="1F6CCD64">
      <w:numFmt w:val="bullet"/>
      <w:lvlText w:val="-"/>
      <w:lvlJc w:val="left"/>
      <w:pPr>
        <w:ind w:left="360" w:hanging="360"/>
      </w:pPr>
      <w:rPr>
        <w:rFonts w:ascii="Arial" w:eastAsia="Calibri" w:hAnsi="Arial" w:cs="Arial" w:hint="default"/>
      </w:rPr>
    </w:lvl>
    <w:lvl w:ilvl="1" w:tplc="04240003">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 w15:restartNumberingAfterBreak="0">
    <w:nsid w:val="03FE5B25"/>
    <w:multiLevelType w:val="hybridMultilevel"/>
    <w:tmpl w:val="EC54DF12"/>
    <w:lvl w:ilvl="0" w:tplc="E378FCD6">
      <w:start w:val="1"/>
      <w:numFmt w:val="bullet"/>
      <w:lvlText w:val="-"/>
      <w:lvlJc w:val="left"/>
      <w:pPr>
        <w:ind w:left="720" w:hanging="360"/>
      </w:pPr>
      <w:rPr>
        <w:rFonts w:ascii="Arial" w:eastAsia="Calibri"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 w15:restartNumberingAfterBreak="0">
    <w:nsid w:val="07FB4DA6"/>
    <w:multiLevelType w:val="hybridMultilevel"/>
    <w:tmpl w:val="087CD7BE"/>
    <w:lvl w:ilvl="0" w:tplc="E7589E6C">
      <w:start w:val="1"/>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 w15:restartNumberingAfterBreak="0">
    <w:nsid w:val="0C751315"/>
    <w:multiLevelType w:val="hybridMultilevel"/>
    <w:tmpl w:val="77AA2EE2"/>
    <w:lvl w:ilvl="0" w:tplc="04240019">
      <w:start w:val="1"/>
      <w:numFmt w:val="lowerLetter"/>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4" w15:restartNumberingAfterBreak="0">
    <w:nsid w:val="0CE25CD1"/>
    <w:multiLevelType w:val="hybridMultilevel"/>
    <w:tmpl w:val="2D24329E"/>
    <w:lvl w:ilvl="0" w:tplc="000F0409">
      <w:start w:val="1"/>
      <w:numFmt w:val="decimal"/>
      <w:lvlText w:val="%1."/>
      <w:lvlJc w:val="left"/>
      <w:pPr>
        <w:tabs>
          <w:tab w:val="num" w:pos="1080"/>
        </w:tabs>
        <w:ind w:left="1080" w:hanging="360"/>
      </w:pPr>
      <w:rPr>
        <w:rFonts w:hint="default"/>
      </w:rPr>
    </w:lvl>
    <w:lvl w:ilvl="1" w:tplc="04240019" w:tentative="1">
      <w:start w:val="1"/>
      <w:numFmt w:val="lowerLetter"/>
      <w:lvlText w:val="%2."/>
      <w:lvlJc w:val="left"/>
      <w:pPr>
        <w:ind w:left="1800" w:hanging="360"/>
      </w:pPr>
    </w:lvl>
    <w:lvl w:ilvl="2" w:tplc="0424001B" w:tentative="1">
      <w:start w:val="1"/>
      <w:numFmt w:val="lowerRoman"/>
      <w:lvlText w:val="%3."/>
      <w:lvlJc w:val="right"/>
      <w:pPr>
        <w:ind w:left="2520" w:hanging="180"/>
      </w:pPr>
    </w:lvl>
    <w:lvl w:ilvl="3" w:tplc="0424000F" w:tentative="1">
      <w:start w:val="1"/>
      <w:numFmt w:val="decimal"/>
      <w:lvlText w:val="%4."/>
      <w:lvlJc w:val="left"/>
      <w:pPr>
        <w:ind w:left="3240" w:hanging="360"/>
      </w:pPr>
    </w:lvl>
    <w:lvl w:ilvl="4" w:tplc="04240019" w:tentative="1">
      <w:start w:val="1"/>
      <w:numFmt w:val="lowerLetter"/>
      <w:lvlText w:val="%5."/>
      <w:lvlJc w:val="left"/>
      <w:pPr>
        <w:ind w:left="3960" w:hanging="360"/>
      </w:pPr>
    </w:lvl>
    <w:lvl w:ilvl="5" w:tplc="0424001B" w:tentative="1">
      <w:start w:val="1"/>
      <w:numFmt w:val="lowerRoman"/>
      <w:lvlText w:val="%6."/>
      <w:lvlJc w:val="right"/>
      <w:pPr>
        <w:ind w:left="4680" w:hanging="180"/>
      </w:pPr>
    </w:lvl>
    <w:lvl w:ilvl="6" w:tplc="0424000F" w:tentative="1">
      <w:start w:val="1"/>
      <w:numFmt w:val="decimal"/>
      <w:lvlText w:val="%7."/>
      <w:lvlJc w:val="left"/>
      <w:pPr>
        <w:ind w:left="5400" w:hanging="360"/>
      </w:pPr>
    </w:lvl>
    <w:lvl w:ilvl="7" w:tplc="04240019" w:tentative="1">
      <w:start w:val="1"/>
      <w:numFmt w:val="lowerLetter"/>
      <w:lvlText w:val="%8."/>
      <w:lvlJc w:val="left"/>
      <w:pPr>
        <w:ind w:left="6120" w:hanging="360"/>
      </w:pPr>
    </w:lvl>
    <w:lvl w:ilvl="8" w:tplc="0424001B" w:tentative="1">
      <w:start w:val="1"/>
      <w:numFmt w:val="lowerRoman"/>
      <w:lvlText w:val="%9."/>
      <w:lvlJc w:val="right"/>
      <w:pPr>
        <w:ind w:left="6840" w:hanging="180"/>
      </w:pPr>
    </w:lvl>
  </w:abstractNum>
  <w:abstractNum w:abstractNumId="5" w15:restartNumberingAfterBreak="0">
    <w:nsid w:val="0D220CC9"/>
    <w:multiLevelType w:val="hybridMultilevel"/>
    <w:tmpl w:val="278CB28E"/>
    <w:lvl w:ilvl="0" w:tplc="76AC1A70">
      <w:start w:val="49"/>
      <w:numFmt w:val="bullet"/>
      <w:lvlText w:val=""/>
      <w:lvlJc w:val="left"/>
      <w:pPr>
        <w:ind w:left="720" w:hanging="360"/>
      </w:pPr>
      <w:rPr>
        <w:rFonts w:ascii="Symbol" w:eastAsia="Times New Roman" w:hAnsi="Symbol"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6" w15:restartNumberingAfterBreak="0">
    <w:nsid w:val="0E3667F8"/>
    <w:multiLevelType w:val="hybridMultilevel"/>
    <w:tmpl w:val="EE526FE0"/>
    <w:lvl w:ilvl="0" w:tplc="20E66158">
      <w:numFmt w:val="bullet"/>
      <w:lvlText w:val="-"/>
      <w:lvlJc w:val="left"/>
      <w:pPr>
        <w:tabs>
          <w:tab w:val="num" w:pos="720"/>
        </w:tabs>
        <w:ind w:left="720" w:hanging="360"/>
      </w:pPr>
      <w:rPr>
        <w:rFonts w:ascii="Arial" w:eastAsia="Times New Roman" w:hAnsi="Arial" w:cs="Arial" w:hint="default"/>
      </w:rPr>
    </w:lvl>
    <w:lvl w:ilvl="1" w:tplc="04240003">
      <w:start w:val="1"/>
      <w:numFmt w:val="decimal"/>
      <w:lvlText w:val="%2."/>
      <w:lvlJc w:val="left"/>
      <w:pPr>
        <w:tabs>
          <w:tab w:val="num" w:pos="1440"/>
        </w:tabs>
        <w:ind w:left="1440" w:hanging="360"/>
      </w:pPr>
    </w:lvl>
    <w:lvl w:ilvl="2" w:tplc="04240005">
      <w:start w:val="1"/>
      <w:numFmt w:val="decimal"/>
      <w:lvlText w:val="%3."/>
      <w:lvlJc w:val="left"/>
      <w:pPr>
        <w:tabs>
          <w:tab w:val="num" w:pos="2160"/>
        </w:tabs>
        <w:ind w:left="2160" w:hanging="360"/>
      </w:pPr>
    </w:lvl>
    <w:lvl w:ilvl="3" w:tplc="04240001">
      <w:start w:val="1"/>
      <w:numFmt w:val="decimal"/>
      <w:lvlText w:val="%4."/>
      <w:lvlJc w:val="left"/>
      <w:pPr>
        <w:tabs>
          <w:tab w:val="num" w:pos="2880"/>
        </w:tabs>
        <w:ind w:left="2880" w:hanging="360"/>
      </w:pPr>
    </w:lvl>
    <w:lvl w:ilvl="4" w:tplc="04240003">
      <w:start w:val="1"/>
      <w:numFmt w:val="decimal"/>
      <w:lvlText w:val="%5."/>
      <w:lvlJc w:val="left"/>
      <w:pPr>
        <w:tabs>
          <w:tab w:val="num" w:pos="3600"/>
        </w:tabs>
        <w:ind w:left="3600" w:hanging="360"/>
      </w:pPr>
    </w:lvl>
    <w:lvl w:ilvl="5" w:tplc="04240005">
      <w:start w:val="1"/>
      <w:numFmt w:val="decimal"/>
      <w:lvlText w:val="%6."/>
      <w:lvlJc w:val="left"/>
      <w:pPr>
        <w:tabs>
          <w:tab w:val="num" w:pos="4320"/>
        </w:tabs>
        <w:ind w:left="4320" w:hanging="360"/>
      </w:pPr>
    </w:lvl>
    <w:lvl w:ilvl="6" w:tplc="04240001">
      <w:start w:val="1"/>
      <w:numFmt w:val="decimal"/>
      <w:lvlText w:val="%7."/>
      <w:lvlJc w:val="left"/>
      <w:pPr>
        <w:tabs>
          <w:tab w:val="num" w:pos="5040"/>
        </w:tabs>
        <w:ind w:left="5040" w:hanging="360"/>
      </w:pPr>
    </w:lvl>
    <w:lvl w:ilvl="7" w:tplc="04240003">
      <w:start w:val="1"/>
      <w:numFmt w:val="decimal"/>
      <w:lvlText w:val="%8."/>
      <w:lvlJc w:val="left"/>
      <w:pPr>
        <w:tabs>
          <w:tab w:val="num" w:pos="5760"/>
        </w:tabs>
        <w:ind w:left="5760" w:hanging="360"/>
      </w:pPr>
    </w:lvl>
    <w:lvl w:ilvl="8" w:tplc="04240005">
      <w:start w:val="1"/>
      <w:numFmt w:val="decimal"/>
      <w:lvlText w:val="%9."/>
      <w:lvlJc w:val="left"/>
      <w:pPr>
        <w:tabs>
          <w:tab w:val="num" w:pos="6480"/>
        </w:tabs>
        <w:ind w:left="6480" w:hanging="360"/>
      </w:pPr>
    </w:lvl>
  </w:abstractNum>
  <w:abstractNum w:abstractNumId="7" w15:restartNumberingAfterBreak="0">
    <w:nsid w:val="0E8653AD"/>
    <w:multiLevelType w:val="hybridMultilevel"/>
    <w:tmpl w:val="6B96D792"/>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13DA357C"/>
    <w:multiLevelType w:val="hybridMultilevel"/>
    <w:tmpl w:val="413A9F4A"/>
    <w:lvl w:ilvl="0" w:tplc="04240017">
      <w:start w:val="1"/>
      <w:numFmt w:val="lowerLetter"/>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9" w15:restartNumberingAfterBreak="0">
    <w:nsid w:val="15185C12"/>
    <w:multiLevelType w:val="hybridMultilevel"/>
    <w:tmpl w:val="BF06C40C"/>
    <w:lvl w:ilvl="0" w:tplc="000F0409">
      <w:start w:val="1"/>
      <w:numFmt w:val="decimal"/>
      <w:lvlText w:val="%1."/>
      <w:lvlJc w:val="left"/>
      <w:pPr>
        <w:tabs>
          <w:tab w:val="num" w:pos="360"/>
        </w:tabs>
        <w:ind w:left="360" w:hanging="360"/>
      </w:pPr>
      <w:rPr>
        <w:rFonts w:hint="default"/>
      </w:r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10" w15:restartNumberingAfterBreak="0">
    <w:nsid w:val="19383B49"/>
    <w:multiLevelType w:val="hybridMultilevel"/>
    <w:tmpl w:val="3086FF40"/>
    <w:lvl w:ilvl="0" w:tplc="971E0972">
      <w:start w:val="5"/>
      <w:numFmt w:val="bullet"/>
      <w:lvlText w:val="-"/>
      <w:lvlJc w:val="left"/>
      <w:pPr>
        <w:ind w:left="360" w:hanging="360"/>
      </w:pPr>
      <w:rPr>
        <w:rFonts w:ascii="Arial" w:eastAsia="Times New Roman" w:hAnsi="Arial" w:cs="Arial" w:hint="default"/>
      </w:r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11" w15:restartNumberingAfterBreak="0">
    <w:nsid w:val="1C3C5682"/>
    <w:multiLevelType w:val="hybridMultilevel"/>
    <w:tmpl w:val="760C1568"/>
    <w:lvl w:ilvl="0" w:tplc="52DA0AB0">
      <w:start w:val="1"/>
      <w:numFmt w:val="upperRoman"/>
      <w:lvlText w:val="%1."/>
      <w:lvlJc w:val="left"/>
      <w:pPr>
        <w:ind w:left="1080" w:hanging="72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2" w15:restartNumberingAfterBreak="0">
    <w:nsid w:val="1C802066"/>
    <w:multiLevelType w:val="hybridMultilevel"/>
    <w:tmpl w:val="682CE3AE"/>
    <w:lvl w:ilvl="0" w:tplc="76AC1A70">
      <w:start w:val="49"/>
      <w:numFmt w:val="bullet"/>
      <w:lvlText w:val=""/>
      <w:lvlJc w:val="left"/>
      <w:pPr>
        <w:ind w:left="1788" w:hanging="360"/>
      </w:pPr>
      <w:rPr>
        <w:rFonts w:ascii="Symbol" w:eastAsia="Times New Roman" w:hAnsi="Symbol" w:cs="Times New Roman" w:hint="default"/>
      </w:rPr>
    </w:lvl>
    <w:lvl w:ilvl="1" w:tplc="04240003" w:tentative="1">
      <w:start w:val="1"/>
      <w:numFmt w:val="bullet"/>
      <w:lvlText w:val="o"/>
      <w:lvlJc w:val="left"/>
      <w:pPr>
        <w:ind w:left="2508" w:hanging="360"/>
      </w:pPr>
      <w:rPr>
        <w:rFonts w:ascii="Courier New" w:hAnsi="Courier New" w:cs="Courier New" w:hint="default"/>
      </w:rPr>
    </w:lvl>
    <w:lvl w:ilvl="2" w:tplc="04240005" w:tentative="1">
      <w:start w:val="1"/>
      <w:numFmt w:val="bullet"/>
      <w:lvlText w:val=""/>
      <w:lvlJc w:val="left"/>
      <w:pPr>
        <w:ind w:left="3228" w:hanging="360"/>
      </w:pPr>
      <w:rPr>
        <w:rFonts w:ascii="Wingdings" w:hAnsi="Wingdings" w:hint="default"/>
      </w:rPr>
    </w:lvl>
    <w:lvl w:ilvl="3" w:tplc="04240001" w:tentative="1">
      <w:start w:val="1"/>
      <w:numFmt w:val="bullet"/>
      <w:lvlText w:val=""/>
      <w:lvlJc w:val="left"/>
      <w:pPr>
        <w:ind w:left="3948" w:hanging="360"/>
      </w:pPr>
      <w:rPr>
        <w:rFonts w:ascii="Symbol" w:hAnsi="Symbol" w:hint="default"/>
      </w:rPr>
    </w:lvl>
    <w:lvl w:ilvl="4" w:tplc="04240003" w:tentative="1">
      <w:start w:val="1"/>
      <w:numFmt w:val="bullet"/>
      <w:lvlText w:val="o"/>
      <w:lvlJc w:val="left"/>
      <w:pPr>
        <w:ind w:left="4668" w:hanging="360"/>
      </w:pPr>
      <w:rPr>
        <w:rFonts w:ascii="Courier New" w:hAnsi="Courier New" w:cs="Courier New" w:hint="default"/>
      </w:rPr>
    </w:lvl>
    <w:lvl w:ilvl="5" w:tplc="04240005" w:tentative="1">
      <w:start w:val="1"/>
      <w:numFmt w:val="bullet"/>
      <w:lvlText w:val=""/>
      <w:lvlJc w:val="left"/>
      <w:pPr>
        <w:ind w:left="5388" w:hanging="360"/>
      </w:pPr>
      <w:rPr>
        <w:rFonts w:ascii="Wingdings" w:hAnsi="Wingdings" w:hint="default"/>
      </w:rPr>
    </w:lvl>
    <w:lvl w:ilvl="6" w:tplc="04240001" w:tentative="1">
      <w:start w:val="1"/>
      <w:numFmt w:val="bullet"/>
      <w:lvlText w:val=""/>
      <w:lvlJc w:val="left"/>
      <w:pPr>
        <w:ind w:left="6108" w:hanging="360"/>
      </w:pPr>
      <w:rPr>
        <w:rFonts w:ascii="Symbol" w:hAnsi="Symbol" w:hint="default"/>
      </w:rPr>
    </w:lvl>
    <w:lvl w:ilvl="7" w:tplc="04240003" w:tentative="1">
      <w:start w:val="1"/>
      <w:numFmt w:val="bullet"/>
      <w:lvlText w:val="o"/>
      <w:lvlJc w:val="left"/>
      <w:pPr>
        <w:ind w:left="6828" w:hanging="360"/>
      </w:pPr>
      <w:rPr>
        <w:rFonts w:ascii="Courier New" w:hAnsi="Courier New" w:cs="Courier New" w:hint="default"/>
      </w:rPr>
    </w:lvl>
    <w:lvl w:ilvl="8" w:tplc="04240005" w:tentative="1">
      <w:start w:val="1"/>
      <w:numFmt w:val="bullet"/>
      <w:lvlText w:val=""/>
      <w:lvlJc w:val="left"/>
      <w:pPr>
        <w:ind w:left="7548" w:hanging="360"/>
      </w:pPr>
      <w:rPr>
        <w:rFonts w:ascii="Wingdings" w:hAnsi="Wingdings" w:hint="default"/>
      </w:rPr>
    </w:lvl>
  </w:abstractNum>
  <w:abstractNum w:abstractNumId="13" w15:restartNumberingAfterBreak="0">
    <w:nsid w:val="1FB930DB"/>
    <w:multiLevelType w:val="hybridMultilevel"/>
    <w:tmpl w:val="06425614"/>
    <w:lvl w:ilvl="0" w:tplc="E7589E6C">
      <w:start w:val="1"/>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4" w15:restartNumberingAfterBreak="0">
    <w:nsid w:val="2211268B"/>
    <w:multiLevelType w:val="hybridMultilevel"/>
    <w:tmpl w:val="A6A6C9FC"/>
    <w:lvl w:ilvl="0" w:tplc="0424000F">
      <w:start w:val="1"/>
      <w:numFmt w:val="decimal"/>
      <w:lvlText w:val="%1."/>
      <w:lvlJc w:val="left"/>
      <w:pPr>
        <w:ind w:left="360" w:hanging="360"/>
      </w:pPr>
      <w:rPr>
        <w:rFonts w:hint="default"/>
      </w:r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15" w15:restartNumberingAfterBreak="0">
    <w:nsid w:val="24D127DD"/>
    <w:multiLevelType w:val="hybridMultilevel"/>
    <w:tmpl w:val="E43EC490"/>
    <w:lvl w:ilvl="0" w:tplc="0424000F">
      <w:start w:val="1"/>
      <w:numFmt w:val="decimal"/>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6" w15:restartNumberingAfterBreak="0">
    <w:nsid w:val="262042E9"/>
    <w:multiLevelType w:val="hybridMultilevel"/>
    <w:tmpl w:val="BD36634E"/>
    <w:lvl w:ilvl="0" w:tplc="04240019">
      <w:start w:val="1"/>
      <w:numFmt w:val="lowerLetter"/>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7" w15:restartNumberingAfterBreak="0">
    <w:nsid w:val="290E4229"/>
    <w:multiLevelType w:val="hybridMultilevel"/>
    <w:tmpl w:val="CDBAF37A"/>
    <w:lvl w:ilvl="0" w:tplc="76AC1A70">
      <w:start w:val="49"/>
      <w:numFmt w:val="bullet"/>
      <w:lvlText w:val=""/>
      <w:lvlJc w:val="left"/>
      <w:pPr>
        <w:ind w:left="720" w:hanging="360"/>
      </w:pPr>
      <w:rPr>
        <w:rFonts w:ascii="Symbol" w:eastAsia="Times New Roman" w:hAnsi="Symbol" w:cs="Times New Roman"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8" w15:restartNumberingAfterBreak="0">
    <w:nsid w:val="2A082B59"/>
    <w:multiLevelType w:val="hybridMultilevel"/>
    <w:tmpl w:val="5E0099F2"/>
    <w:lvl w:ilvl="0" w:tplc="0424000F">
      <w:start w:val="1"/>
      <w:numFmt w:val="decimal"/>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9" w15:restartNumberingAfterBreak="0">
    <w:nsid w:val="2AC20D50"/>
    <w:multiLevelType w:val="hybridMultilevel"/>
    <w:tmpl w:val="DE10B902"/>
    <w:lvl w:ilvl="0" w:tplc="76AC1A70">
      <w:start w:val="49"/>
      <w:numFmt w:val="bullet"/>
      <w:lvlText w:val=""/>
      <w:lvlJc w:val="left"/>
      <w:pPr>
        <w:ind w:left="360" w:hanging="360"/>
      </w:pPr>
      <w:rPr>
        <w:rFonts w:ascii="Symbol" w:eastAsia="Times New Roman" w:hAnsi="Symbol" w:cs="Times New Roman"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20" w15:restartNumberingAfterBreak="0">
    <w:nsid w:val="2BF458CE"/>
    <w:multiLevelType w:val="hybridMultilevel"/>
    <w:tmpl w:val="AF14117C"/>
    <w:lvl w:ilvl="0" w:tplc="971E0972">
      <w:start w:val="5"/>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1" w15:restartNumberingAfterBreak="0">
    <w:nsid w:val="2D072372"/>
    <w:multiLevelType w:val="hybridMultilevel"/>
    <w:tmpl w:val="94FE8146"/>
    <w:lvl w:ilvl="0" w:tplc="000F0409">
      <w:start w:val="1"/>
      <w:numFmt w:val="decimal"/>
      <w:lvlText w:val="%1."/>
      <w:lvlJc w:val="left"/>
      <w:pPr>
        <w:tabs>
          <w:tab w:val="num" w:pos="720"/>
        </w:tabs>
        <w:ind w:left="720" w:hanging="360"/>
      </w:pPr>
      <w:rPr>
        <w:rFonts w:hint="default"/>
      </w:rPr>
    </w:lvl>
    <w:lvl w:ilvl="1" w:tplc="00190409" w:tentative="1">
      <w:start w:val="1"/>
      <w:numFmt w:val="lowerLetter"/>
      <w:lvlText w:val="%2."/>
      <w:lvlJc w:val="left"/>
      <w:pPr>
        <w:tabs>
          <w:tab w:val="num" w:pos="1440"/>
        </w:tabs>
        <w:ind w:left="1440" w:hanging="360"/>
      </w:pPr>
    </w:lvl>
    <w:lvl w:ilvl="2" w:tplc="001B0409" w:tentative="1">
      <w:start w:val="1"/>
      <w:numFmt w:val="lowerRoman"/>
      <w:lvlText w:val="%3."/>
      <w:lvlJc w:val="right"/>
      <w:pPr>
        <w:tabs>
          <w:tab w:val="num" w:pos="2160"/>
        </w:tabs>
        <w:ind w:left="2160" w:hanging="180"/>
      </w:pPr>
    </w:lvl>
    <w:lvl w:ilvl="3" w:tplc="000F0409" w:tentative="1">
      <w:start w:val="1"/>
      <w:numFmt w:val="decimal"/>
      <w:lvlText w:val="%4."/>
      <w:lvlJc w:val="left"/>
      <w:pPr>
        <w:tabs>
          <w:tab w:val="num" w:pos="2880"/>
        </w:tabs>
        <w:ind w:left="2880" w:hanging="360"/>
      </w:pPr>
    </w:lvl>
    <w:lvl w:ilvl="4" w:tplc="00190409" w:tentative="1">
      <w:start w:val="1"/>
      <w:numFmt w:val="lowerLetter"/>
      <w:lvlText w:val="%5."/>
      <w:lvlJc w:val="left"/>
      <w:pPr>
        <w:tabs>
          <w:tab w:val="num" w:pos="3600"/>
        </w:tabs>
        <w:ind w:left="3600" w:hanging="360"/>
      </w:pPr>
    </w:lvl>
    <w:lvl w:ilvl="5" w:tplc="001B0409" w:tentative="1">
      <w:start w:val="1"/>
      <w:numFmt w:val="lowerRoman"/>
      <w:lvlText w:val="%6."/>
      <w:lvlJc w:val="right"/>
      <w:pPr>
        <w:tabs>
          <w:tab w:val="num" w:pos="4320"/>
        </w:tabs>
        <w:ind w:left="4320" w:hanging="180"/>
      </w:pPr>
    </w:lvl>
    <w:lvl w:ilvl="6" w:tplc="000F0409" w:tentative="1">
      <w:start w:val="1"/>
      <w:numFmt w:val="decimal"/>
      <w:lvlText w:val="%7."/>
      <w:lvlJc w:val="left"/>
      <w:pPr>
        <w:tabs>
          <w:tab w:val="num" w:pos="5040"/>
        </w:tabs>
        <w:ind w:left="5040" w:hanging="360"/>
      </w:pPr>
    </w:lvl>
    <w:lvl w:ilvl="7" w:tplc="00190409" w:tentative="1">
      <w:start w:val="1"/>
      <w:numFmt w:val="lowerLetter"/>
      <w:lvlText w:val="%8."/>
      <w:lvlJc w:val="left"/>
      <w:pPr>
        <w:tabs>
          <w:tab w:val="num" w:pos="5760"/>
        </w:tabs>
        <w:ind w:left="5760" w:hanging="360"/>
      </w:pPr>
    </w:lvl>
    <w:lvl w:ilvl="8" w:tplc="001B0409" w:tentative="1">
      <w:start w:val="1"/>
      <w:numFmt w:val="lowerRoman"/>
      <w:lvlText w:val="%9."/>
      <w:lvlJc w:val="right"/>
      <w:pPr>
        <w:tabs>
          <w:tab w:val="num" w:pos="6480"/>
        </w:tabs>
        <w:ind w:left="6480" w:hanging="180"/>
      </w:pPr>
    </w:lvl>
  </w:abstractNum>
  <w:abstractNum w:abstractNumId="22" w15:restartNumberingAfterBreak="0">
    <w:nsid w:val="38635FD6"/>
    <w:multiLevelType w:val="hybridMultilevel"/>
    <w:tmpl w:val="7A4AF212"/>
    <w:lvl w:ilvl="0" w:tplc="5D04C1F6">
      <w:start w:val="1"/>
      <w:numFmt w:val="bullet"/>
      <w:pStyle w:val="Oddelek"/>
      <w:lvlText w:val="–"/>
      <w:lvlJc w:val="left"/>
      <w:pPr>
        <w:ind w:left="1428" w:hanging="360"/>
      </w:pPr>
      <w:rPr>
        <w:rFonts w:ascii="Arial" w:eastAsia="Times New Roman" w:hAnsi="Arial" w:cs="Arial" w:hint="default"/>
      </w:rPr>
    </w:lvl>
    <w:lvl w:ilvl="1" w:tplc="04240003" w:tentative="1">
      <w:start w:val="1"/>
      <w:numFmt w:val="bullet"/>
      <w:lvlText w:val="o"/>
      <w:lvlJc w:val="left"/>
      <w:pPr>
        <w:ind w:left="2148" w:hanging="360"/>
      </w:pPr>
      <w:rPr>
        <w:rFonts w:ascii="Courier New" w:hAnsi="Courier New" w:cs="Courier New" w:hint="default"/>
      </w:rPr>
    </w:lvl>
    <w:lvl w:ilvl="2" w:tplc="04240005" w:tentative="1">
      <w:start w:val="1"/>
      <w:numFmt w:val="bullet"/>
      <w:lvlText w:val=""/>
      <w:lvlJc w:val="left"/>
      <w:pPr>
        <w:ind w:left="2868" w:hanging="360"/>
      </w:pPr>
      <w:rPr>
        <w:rFonts w:ascii="Wingdings" w:hAnsi="Wingdings" w:hint="default"/>
      </w:rPr>
    </w:lvl>
    <w:lvl w:ilvl="3" w:tplc="04240001" w:tentative="1">
      <w:start w:val="1"/>
      <w:numFmt w:val="bullet"/>
      <w:lvlText w:val=""/>
      <w:lvlJc w:val="left"/>
      <w:pPr>
        <w:ind w:left="3588" w:hanging="360"/>
      </w:pPr>
      <w:rPr>
        <w:rFonts w:ascii="Symbol" w:hAnsi="Symbol" w:hint="default"/>
      </w:rPr>
    </w:lvl>
    <w:lvl w:ilvl="4" w:tplc="04240003" w:tentative="1">
      <w:start w:val="1"/>
      <w:numFmt w:val="bullet"/>
      <w:lvlText w:val="o"/>
      <w:lvlJc w:val="left"/>
      <w:pPr>
        <w:ind w:left="4308" w:hanging="360"/>
      </w:pPr>
      <w:rPr>
        <w:rFonts w:ascii="Courier New" w:hAnsi="Courier New" w:cs="Courier New" w:hint="default"/>
      </w:rPr>
    </w:lvl>
    <w:lvl w:ilvl="5" w:tplc="04240005" w:tentative="1">
      <w:start w:val="1"/>
      <w:numFmt w:val="bullet"/>
      <w:lvlText w:val=""/>
      <w:lvlJc w:val="left"/>
      <w:pPr>
        <w:ind w:left="5028" w:hanging="360"/>
      </w:pPr>
      <w:rPr>
        <w:rFonts w:ascii="Wingdings" w:hAnsi="Wingdings" w:hint="default"/>
      </w:rPr>
    </w:lvl>
    <w:lvl w:ilvl="6" w:tplc="04240001" w:tentative="1">
      <w:start w:val="1"/>
      <w:numFmt w:val="bullet"/>
      <w:lvlText w:val=""/>
      <w:lvlJc w:val="left"/>
      <w:pPr>
        <w:ind w:left="5748" w:hanging="360"/>
      </w:pPr>
      <w:rPr>
        <w:rFonts w:ascii="Symbol" w:hAnsi="Symbol" w:hint="default"/>
      </w:rPr>
    </w:lvl>
    <w:lvl w:ilvl="7" w:tplc="04240003" w:tentative="1">
      <w:start w:val="1"/>
      <w:numFmt w:val="bullet"/>
      <w:lvlText w:val="o"/>
      <w:lvlJc w:val="left"/>
      <w:pPr>
        <w:ind w:left="6468" w:hanging="360"/>
      </w:pPr>
      <w:rPr>
        <w:rFonts w:ascii="Courier New" w:hAnsi="Courier New" w:cs="Courier New" w:hint="default"/>
      </w:rPr>
    </w:lvl>
    <w:lvl w:ilvl="8" w:tplc="04240005" w:tentative="1">
      <w:start w:val="1"/>
      <w:numFmt w:val="bullet"/>
      <w:lvlText w:val=""/>
      <w:lvlJc w:val="left"/>
      <w:pPr>
        <w:ind w:left="7188" w:hanging="360"/>
      </w:pPr>
      <w:rPr>
        <w:rFonts w:ascii="Wingdings" w:hAnsi="Wingdings" w:hint="default"/>
      </w:rPr>
    </w:lvl>
  </w:abstractNum>
  <w:abstractNum w:abstractNumId="23" w15:restartNumberingAfterBreak="0">
    <w:nsid w:val="3AC30079"/>
    <w:multiLevelType w:val="hybridMultilevel"/>
    <w:tmpl w:val="77C643B0"/>
    <w:lvl w:ilvl="0" w:tplc="0424000F">
      <w:start w:val="1"/>
      <w:numFmt w:val="decimal"/>
      <w:lvlText w:val="%1."/>
      <w:lvlJc w:val="left"/>
      <w:pPr>
        <w:tabs>
          <w:tab w:val="num" w:pos="720"/>
        </w:tabs>
        <w:ind w:left="720" w:hanging="360"/>
      </w:pPr>
    </w:lvl>
    <w:lvl w:ilvl="1" w:tplc="401AB356">
      <w:start w:val="2"/>
      <w:numFmt w:val="upperRoman"/>
      <w:lvlText w:val="%2."/>
      <w:lvlJc w:val="left"/>
      <w:pPr>
        <w:tabs>
          <w:tab w:val="num" w:pos="1800"/>
        </w:tabs>
        <w:ind w:left="1800" w:hanging="720"/>
      </w:pPr>
      <w:rPr>
        <w:rFonts w:hint="default"/>
      </w:rPr>
    </w:lvl>
    <w:lvl w:ilvl="2" w:tplc="0424001B" w:tentative="1">
      <w:start w:val="1"/>
      <w:numFmt w:val="lowerRoman"/>
      <w:lvlText w:val="%3."/>
      <w:lvlJc w:val="right"/>
      <w:pPr>
        <w:tabs>
          <w:tab w:val="num" w:pos="2160"/>
        </w:tabs>
        <w:ind w:left="2160" w:hanging="180"/>
      </w:p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abstractNum w:abstractNumId="24" w15:restartNumberingAfterBreak="0">
    <w:nsid w:val="3CB116F6"/>
    <w:multiLevelType w:val="hybridMultilevel"/>
    <w:tmpl w:val="256AD93A"/>
    <w:lvl w:ilvl="0" w:tplc="5684846C">
      <w:start w:val="1"/>
      <w:numFmt w:val="bullet"/>
      <w:lvlText w:val="–"/>
      <w:lvlJc w:val="left"/>
      <w:pPr>
        <w:ind w:left="720" w:hanging="360"/>
      </w:pPr>
      <w:rPr>
        <w:rFonts w:ascii="Arial" w:hAnsi="Arial"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5" w15:restartNumberingAfterBreak="0">
    <w:nsid w:val="422004EF"/>
    <w:multiLevelType w:val="hybridMultilevel"/>
    <w:tmpl w:val="02D4F1BE"/>
    <w:lvl w:ilvl="0" w:tplc="76AC1A70">
      <w:start w:val="49"/>
      <w:numFmt w:val="bullet"/>
      <w:lvlText w:val=""/>
      <w:lvlJc w:val="left"/>
      <w:pPr>
        <w:ind w:left="360" w:hanging="360"/>
      </w:pPr>
      <w:rPr>
        <w:rFonts w:ascii="Symbol" w:eastAsia="Times New Roman" w:hAnsi="Symbol" w:cs="Times New Roman"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26" w15:restartNumberingAfterBreak="0">
    <w:nsid w:val="42D53A9B"/>
    <w:multiLevelType w:val="multilevel"/>
    <w:tmpl w:val="C3B46078"/>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7" w15:restartNumberingAfterBreak="0">
    <w:nsid w:val="431B1D06"/>
    <w:multiLevelType w:val="hybridMultilevel"/>
    <w:tmpl w:val="60087A20"/>
    <w:lvl w:ilvl="0" w:tplc="9968C782">
      <w:start w:val="1"/>
      <w:numFmt w:val="bullet"/>
      <w:lvlText w:val="-"/>
      <w:lvlJc w:val="left"/>
      <w:pPr>
        <w:ind w:left="1080" w:hanging="360"/>
      </w:pPr>
      <w:rPr>
        <w:rFonts w:ascii="Arial" w:eastAsia="Times New Roman" w:hAnsi="Arial" w:cs="Arial" w:hint="default"/>
      </w:rPr>
    </w:lvl>
    <w:lvl w:ilvl="1" w:tplc="04240003">
      <w:start w:val="1"/>
      <w:numFmt w:val="bullet"/>
      <w:lvlText w:val="o"/>
      <w:lvlJc w:val="left"/>
      <w:pPr>
        <w:ind w:left="1800" w:hanging="360"/>
      </w:pPr>
      <w:rPr>
        <w:rFonts w:ascii="Courier New" w:hAnsi="Courier New" w:cs="Courier New" w:hint="default"/>
      </w:rPr>
    </w:lvl>
    <w:lvl w:ilvl="2" w:tplc="04240005" w:tentative="1">
      <w:start w:val="1"/>
      <w:numFmt w:val="bullet"/>
      <w:lvlText w:val=""/>
      <w:lvlJc w:val="left"/>
      <w:pPr>
        <w:ind w:left="2520" w:hanging="360"/>
      </w:pPr>
      <w:rPr>
        <w:rFonts w:ascii="Wingdings" w:hAnsi="Wingdings" w:hint="default"/>
      </w:rPr>
    </w:lvl>
    <w:lvl w:ilvl="3" w:tplc="04240001" w:tentative="1">
      <w:start w:val="1"/>
      <w:numFmt w:val="bullet"/>
      <w:lvlText w:val=""/>
      <w:lvlJc w:val="left"/>
      <w:pPr>
        <w:ind w:left="3240" w:hanging="360"/>
      </w:pPr>
      <w:rPr>
        <w:rFonts w:ascii="Symbol" w:hAnsi="Symbol" w:hint="default"/>
      </w:rPr>
    </w:lvl>
    <w:lvl w:ilvl="4" w:tplc="04240003" w:tentative="1">
      <w:start w:val="1"/>
      <w:numFmt w:val="bullet"/>
      <w:lvlText w:val="o"/>
      <w:lvlJc w:val="left"/>
      <w:pPr>
        <w:ind w:left="3960" w:hanging="360"/>
      </w:pPr>
      <w:rPr>
        <w:rFonts w:ascii="Courier New" w:hAnsi="Courier New" w:cs="Courier New" w:hint="default"/>
      </w:rPr>
    </w:lvl>
    <w:lvl w:ilvl="5" w:tplc="04240005" w:tentative="1">
      <w:start w:val="1"/>
      <w:numFmt w:val="bullet"/>
      <w:lvlText w:val=""/>
      <w:lvlJc w:val="left"/>
      <w:pPr>
        <w:ind w:left="4680" w:hanging="360"/>
      </w:pPr>
      <w:rPr>
        <w:rFonts w:ascii="Wingdings" w:hAnsi="Wingdings" w:hint="default"/>
      </w:rPr>
    </w:lvl>
    <w:lvl w:ilvl="6" w:tplc="04240001" w:tentative="1">
      <w:start w:val="1"/>
      <w:numFmt w:val="bullet"/>
      <w:lvlText w:val=""/>
      <w:lvlJc w:val="left"/>
      <w:pPr>
        <w:ind w:left="5400" w:hanging="360"/>
      </w:pPr>
      <w:rPr>
        <w:rFonts w:ascii="Symbol" w:hAnsi="Symbol" w:hint="default"/>
      </w:rPr>
    </w:lvl>
    <w:lvl w:ilvl="7" w:tplc="04240003" w:tentative="1">
      <w:start w:val="1"/>
      <w:numFmt w:val="bullet"/>
      <w:lvlText w:val="o"/>
      <w:lvlJc w:val="left"/>
      <w:pPr>
        <w:ind w:left="6120" w:hanging="360"/>
      </w:pPr>
      <w:rPr>
        <w:rFonts w:ascii="Courier New" w:hAnsi="Courier New" w:cs="Courier New" w:hint="default"/>
      </w:rPr>
    </w:lvl>
    <w:lvl w:ilvl="8" w:tplc="04240005" w:tentative="1">
      <w:start w:val="1"/>
      <w:numFmt w:val="bullet"/>
      <w:lvlText w:val=""/>
      <w:lvlJc w:val="left"/>
      <w:pPr>
        <w:ind w:left="6840" w:hanging="360"/>
      </w:pPr>
      <w:rPr>
        <w:rFonts w:ascii="Wingdings" w:hAnsi="Wingdings" w:hint="default"/>
      </w:rPr>
    </w:lvl>
  </w:abstractNum>
  <w:abstractNum w:abstractNumId="28" w15:restartNumberingAfterBreak="0">
    <w:nsid w:val="4F1775BE"/>
    <w:multiLevelType w:val="hybridMultilevel"/>
    <w:tmpl w:val="1B6098FA"/>
    <w:lvl w:ilvl="0" w:tplc="0424000F">
      <w:start w:val="1"/>
      <w:numFmt w:val="decimal"/>
      <w:pStyle w:val="Alineazaodstavkom"/>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9" w15:restartNumberingAfterBreak="0">
    <w:nsid w:val="53C743F3"/>
    <w:multiLevelType w:val="hybridMultilevel"/>
    <w:tmpl w:val="92425000"/>
    <w:lvl w:ilvl="0" w:tplc="76AC1A70">
      <w:start w:val="49"/>
      <w:numFmt w:val="bullet"/>
      <w:lvlText w:val=""/>
      <w:lvlJc w:val="left"/>
      <w:pPr>
        <w:ind w:left="720" w:hanging="360"/>
      </w:pPr>
      <w:rPr>
        <w:rFonts w:ascii="Symbol" w:eastAsia="Times New Roman" w:hAnsi="Symbol"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0" w15:restartNumberingAfterBreak="0">
    <w:nsid w:val="56247A05"/>
    <w:multiLevelType w:val="hybridMultilevel"/>
    <w:tmpl w:val="6602C344"/>
    <w:lvl w:ilvl="0" w:tplc="16820000">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1" w15:restartNumberingAfterBreak="0">
    <w:nsid w:val="5B050C0A"/>
    <w:multiLevelType w:val="hybridMultilevel"/>
    <w:tmpl w:val="26D072E0"/>
    <w:lvl w:ilvl="0" w:tplc="76AC1A70">
      <w:start w:val="49"/>
      <w:numFmt w:val="bullet"/>
      <w:lvlText w:val=""/>
      <w:lvlJc w:val="left"/>
      <w:pPr>
        <w:ind w:left="720" w:hanging="360"/>
      </w:pPr>
      <w:rPr>
        <w:rFonts w:ascii="Symbol" w:eastAsia="Times New Roman" w:hAnsi="Symbol"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2" w15:restartNumberingAfterBreak="0">
    <w:nsid w:val="60241FEA"/>
    <w:multiLevelType w:val="hybridMultilevel"/>
    <w:tmpl w:val="19FC2802"/>
    <w:lvl w:ilvl="0" w:tplc="76AC1A70">
      <w:start w:val="49"/>
      <w:numFmt w:val="bullet"/>
      <w:lvlText w:val=""/>
      <w:lvlJc w:val="left"/>
      <w:pPr>
        <w:ind w:left="720" w:hanging="360"/>
      </w:pPr>
      <w:rPr>
        <w:rFonts w:ascii="Symbol" w:eastAsia="Times New Roman" w:hAnsi="Symbol"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3" w15:restartNumberingAfterBreak="0">
    <w:nsid w:val="61CD2EFB"/>
    <w:multiLevelType w:val="hybridMultilevel"/>
    <w:tmpl w:val="1046C336"/>
    <w:lvl w:ilvl="0" w:tplc="5684846C">
      <w:start w:val="1"/>
      <w:numFmt w:val="bullet"/>
      <w:lvlText w:val="–"/>
      <w:lvlJc w:val="left"/>
      <w:pPr>
        <w:ind w:left="1440" w:hanging="360"/>
      </w:pPr>
      <w:rPr>
        <w:rFonts w:ascii="Arial" w:hAnsi="Arial" w:cs="Times New Roman" w:hint="default"/>
      </w:rPr>
    </w:lvl>
    <w:lvl w:ilvl="1" w:tplc="5684846C">
      <w:start w:val="1"/>
      <w:numFmt w:val="bullet"/>
      <w:lvlText w:val="–"/>
      <w:lvlJc w:val="left"/>
      <w:pPr>
        <w:ind w:left="2160" w:hanging="360"/>
      </w:pPr>
      <w:rPr>
        <w:rFonts w:ascii="Arial" w:hAnsi="Arial" w:cs="Times New Roman" w:hint="default"/>
      </w:rPr>
    </w:lvl>
    <w:lvl w:ilvl="2" w:tplc="04240005" w:tentative="1">
      <w:start w:val="1"/>
      <w:numFmt w:val="bullet"/>
      <w:lvlText w:val=""/>
      <w:lvlJc w:val="left"/>
      <w:pPr>
        <w:ind w:left="2880" w:hanging="360"/>
      </w:pPr>
      <w:rPr>
        <w:rFonts w:ascii="Wingdings" w:hAnsi="Wingdings" w:hint="default"/>
      </w:rPr>
    </w:lvl>
    <w:lvl w:ilvl="3" w:tplc="04240001" w:tentative="1">
      <w:start w:val="1"/>
      <w:numFmt w:val="bullet"/>
      <w:lvlText w:val=""/>
      <w:lvlJc w:val="left"/>
      <w:pPr>
        <w:ind w:left="3600" w:hanging="360"/>
      </w:pPr>
      <w:rPr>
        <w:rFonts w:ascii="Symbol" w:hAnsi="Symbol" w:hint="default"/>
      </w:rPr>
    </w:lvl>
    <w:lvl w:ilvl="4" w:tplc="04240003" w:tentative="1">
      <w:start w:val="1"/>
      <w:numFmt w:val="bullet"/>
      <w:lvlText w:val="o"/>
      <w:lvlJc w:val="left"/>
      <w:pPr>
        <w:ind w:left="4320" w:hanging="360"/>
      </w:pPr>
      <w:rPr>
        <w:rFonts w:ascii="Courier New" w:hAnsi="Courier New" w:cs="Courier New" w:hint="default"/>
      </w:rPr>
    </w:lvl>
    <w:lvl w:ilvl="5" w:tplc="04240005" w:tentative="1">
      <w:start w:val="1"/>
      <w:numFmt w:val="bullet"/>
      <w:lvlText w:val=""/>
      <w:lvlJc w:val="left"/>
      <w:pPr>
        <w:ind w:left="5040" w:hanging="360"/>
      </w:pPr>
      <w:rPr>
        <w:rFonts w:ascii="Wingdings" w:hAnsi="Wingdings" w:hint="default"/>
      </w:rPr>
    </w:lvl>
    <w:lvl w:ilvl="6" w:tplc="04240001" w:tentative="1">
      <w:start w:val="1"/>
      <w:numFmt w:val="bullet"/>
      <w:lvlText w:val=""/>
      <w:lvlJc w:val="left"/>
      <w:pPr>
        <w:ind w:left="5760" w:hanging="360"/>
      </w:pPr>
      <w:rPr>
        <w:rFonts w:ascii="Symbol" w:hAnsi="Symbol" w:hint="default"/>
      </w:rPr>
    </w:lvl>
    <w:lvl w:ilvl="7" w:tplc="04240003" w:tentative="1">
      <w:start w:val="1"/>
      <w:numFmt w:val="bullet"/>
      <w:lvlText w:val="o"/>
      <w:lvlJc w:val="left"/>
      <w:pPr>
        <w:ind w:left="6480" w:hanging="360"/>
      </w:pPr>
      <w:rPr>
        <w:rFonts w:ascii="Courier New" w:hAnsi="Courier New" w:cs="Courier New" w:hint="default"/>
      </w:rPr>
    </w:lvl>
    <w:lvl w:ilvl="8" w:tplc="04240005" w:tentative="1">
      <w:start w:val="1"/>
      <w:numFmt w:val="bullet"/>
      <w:lvlText w:val=""/>
      <w:lvlJc w:val="left"/>
      <w:pPr>
        <w:ind w:left="7200" w:hanging="360"/>
      </w:pPr>
      <w:rPr>
        <w:rFonts w:ascii="Wingdings" w:hAnsi="Wingdings" w:hint="default"/>
      </w:rPr>
    </w:lvl>
  </w:abstractNum>
  <w:abstractNum w:abstractNumId="34" w15:restartNumberingAfterBreak="0">
    <w:nsid w:val="62094904"/>
    <w:multiLevelType w:val="hybridMultilevel"/>
    <w:tmpl w:val="AE8EEABC"/>
    <w:lvl w:ilvl="0" w:tplc="76AC1A70">
      <w:start w:val="49"/>
      <w:numFmt w:val="bullet"/>
      <w:lvlText w:val=""/>
      <w:lvlJc w:val="left"/>
      <w:pPr>
        <w:ind w:left="720" w:hanging="360"/>
      </w:pPr>
      <w:rPr>
        <w:rFonts w:ascii="Symbol" w:eastAsia="Times New Roman" w:hAnsi="Symbol"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5" w15:restartNumberingAfterBreak="0">
    <w:nsid w:val="63AA4C44"/>
    <w:multiLevelType w:val="hybridMultilevel"/>
    <w:tmpl w:val="092E92F6"/>
    <w:lvl w:ilvl="0" w:tplc="000F0409">
      <w:start w:val="1"/>
      <w:numFmt w:val="decimal"/>
      <w:lvlText w:val="%1."/>
      <w:lvlJc w:val="left"/>
      <w:pPr>
        <w:tabs>
          <w:tab w:val="num" w:pos="720"/>
        </w:tabs>
        <w:ind w:left="720" w:hanging="360"/>
      </w:pPr>
    </w:lvl>
    <w:lvl w:ilvl="1" w:tplc="00190409" w:tentative="1">
      <w:start w:val="1"/>
      <w:numFmt w:val="lowerLetter"/>
      <w:lvlText w:val="%2."/>
      <w:lvlJc w:val="left"/>
      <w:pPr>
        <w:tabs>
          <w:tab w:val="num" w:pos="1440"/>
        </w:tabs>
        <w:ind w:left="1440" w:hanging="360"/>
      </w:pPr>
    </w:lvl>
    <w:lvl w:ilvl="2" w:tplc="001B0409" w:tentative="1">
      <w:start w:val="1"/>
      <w:numFmt w:val="lowerRoman"/>
      <w:lvlText w:val="%3."/>
      <w:lvlJc w:val="right"/>
      <w:pPr>
        <w:tabs>
          <w:tab w:val="num" w:pos="2160"/>
        </w:tabs>
        <w:ind w:left="2160" w:hanging="180"/>
      </w:pPr>
    </w:lvl>
    <w:lvl w:ilvl="3" w:tplc="000F0409" w:tentative="1">
      <w:start w:val="1"/>
      <w:numFmt w:val="decimal"/>
      <w:lvlText w:val="%4."/>
      <w:lvlJc w:val="left"/>
      <w:pPr>
        <w:tabs>
          <w:tab w:val="num" w:pos="2880"/>
        </w:tabs>
        <w:ind w:left="2880" w:hanging="360"/>
      </w:pPr>
    </w:lvl>
    <w:lvl w:ilvl="4" w:tplc="00190409" w:tentative="1">
      <w:start w:val="1"/>
      <w:numFmt w:val="lowerLetter"/>
      <w:lvlText w:val="%5."/>
      <w:lvlJc w:val="left"/>
      <w:pPr>
        <w:tabs>
          <w:tab w:val="num" w:pos="3600"/>
        </w:tabs>
        <w:ind w:left="3600" w:hanging="360"/>
      </w:pPr>
    </w:lvl>
    <w:lvl w:ilvl="5" w:tplc="001B0409" w:tentative="1">
      <w:start w:val="1"/>
      <w:numFmt w:val="lowerRoman"/>
      <w:lvlText w:val="%6."/>
      <w:lvlJc w:val="right"/>
      <w:pPr>
        <w:tabs>
          <w:tab w:val="num" w:pos="4320"/>
        </w:tabs>
        <w:ind w:left="4320" w:hanging="180"/>
      </w:pPr>
    </w:lvl>
    <w:lvl w:ilvl="6" w:tplc="000F0409" w:tentative="1">
      <w:start w:val="1"/>
      <w:numFmt w:val="decimal"/>
      <w:lvlText w:val="%7."/>
      <w:lvlJc w:val="left"/>
      <w:pPr>
        <w:tabs>
          <w:tab w:val="num" w:pos="5040"/>
        </w:tabs>
        <w:ind w:left="5040" w:hanging="360"/>
      </w:pPr>
    </w:lvl>
    <w:lvl w:ilvl="7" w:tplc="00190409" w:tentative="1">
      <w:start w:val="1"/>
      <w:numFmt w:val="lowerLetter"/>
      <w:lvlText w:val="%8."/>
      <w:lvlJc w:val="left"/>
      <w:pPr>
        <w:tabs>
          <w:tab w:val="num" w:pos="5760"/>
        </w:tabs>
        <w:ind w:left="5760" w:hanging="360"/>
      </w:pPr>
    </w:lvl>
    <w:lvl w:ilvl="8" w:tplc="001B0409" w:tentative="1">
      <w:start w:val="1"/>
      <w:numFmt w:val="lowerRoman"/>
      <w:lvlText w:val="%9."/>
      <w:lvlJc w:val="right"/>
      <w:pPr>
        <w:tabs>
          <w:tab w:val="num" w:pos="6480"/>
        </w:tabs>
        <w:ind w:left="6480" w:hanging="180"/>
      </w:pPr>
    </w:lvl>
  </w:abstractNum>
  <w:abstractNum w:abstractNumId="36" w15:restartNumberingAfterBreak="0">
    <w:nsid w:val="66855C3A"/>
    <w:multiLevelType w:val="hybridMultilevel"/>
    <w:tmpl w:val="8FF07E92"/>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7" w15:restartNumberingAfterBreak="0">
    <w:nsid w:val="67C300D9"/>
    <w:multiLevelType w:val="hybridMultilevel"/>
    <w:tmpl w:val="26D404DC"/>
    <w:lvl w:ilvl="0" w:tplc="76AC1A70">
      <w:start w:val="49"/>
      <w:numFmt w:val="bullet"/>
      <w:lvlText w:val=""/>
      <w:lvlJc w:val="left"/>
      <w:pPr>
        <w:ind w:left="720" w:hanging="360"/>
      </w:pPr>
      <w:rPr>
        <w:rFonts w:ascii="Symbol" w:eastAsia="Times New Roman" w:hAnsi="Symbol" w:cs="Times New Roman" w:hint="default"/>
      </w:rPr>
    </w:lvl>
    <w:lvl w:ilvl="1" w:tplc="E33AA7CE">
      <w:numFmt w:val="bullet"/>
      <w:lvlText w:val="-"/>
      <w:lvlJc w:val="left"/>
      <w:pPr>
        <w:ind w:left="1440" w:hanging="360"/>
      </w:pPr>
      <w:rPr>
        <w:rFonts w:ascii="Arial" w:eastAsia="Times New Roman" w:hAnsi="Arial" w:cs="Arial"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8" w15:restartNumberingAfterBreak="0">
    <w:nsid w:val="746B033F"/>
    <w:multiLevelType w:val="hybridMultilevel"/>
    <w:tmpl w:val="0FB2961A"/>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9" w15:restartNumberingAfterBreak="0">
    <w:nsid w:val="76087358"/>
    <w:multiLevelType w:val="hybridMultilevel"/>
    <w:tmpl w:val="B8DEAD80"/>
    <w:lvl w:ilvl="0" w:tplc="0424000F">
      <w:start w:val="1"/>
      <w:numFmt w:val="decimal"/>
      <w:lvlText w:val="%1."/>
      <w:lvlJc w:val="left"/>
      <w:pPr>
        <w:ind w:left="720" w:hanging="360"/>
      </w:pPr>
      <w:rPr>
        <w:rFonts w:hint="default"/>
      </w:rPr>
    </w:lvl>
    <w:lvl w:ilvl="1" w:tplc="04240019">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40" w15:restartNumberingAfterBreak="0">
    <w:nsid w:val="763400E1"/>
    <w:multiLevelType w:val="hybridMultilevel"/>
    <w:tmpl w:val="57FEFD6C"/>
    <w:lvl w:ilvl="0" w:tplc="0424000F">
      <w:start w:val="1"/>
      <w:numFmt w:val="decimal"/>
      <w:lvlText w:val="%1."/>
      <w:lvlJc w:val="left"/>
      <w:pPr>
        <w:ind w:left="720" w:hanging="360"/>
      </w:pPr>
      <w:rPr>
        <w:rFonts w:eastAsia="Times New Roman" w:hint="default"/>
        <w:color w:val="auto"/>
      </w:rPr>
    </w:lvl>
    <w:lvl w:ilvl="1" w:tplc="04240019">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41" w15:restartNumberingAfterBreak="0">
    <w:nsid w:val="7F390DA8"/>
    <w:multiLevelType w:val="hybridMultilevel"/>
    <w:tmpl w:val="13A622EE"/>
    <w:lvl w:ilvl="0" w:tplc="76AC1A70">
      <w:start w:val="49"/>
      <w:numFmt w:val="bullet"/>
      <w:lvlText w:val=""/>
      <w:lvlJc w:val="left"/>
      <w:pPr>
        <w:ind w:left="720" w:hanging="360"/>
      </w:pPr>
      <w:rPr>
        <w:rFonts w:ascii="Symbol" w:eastAsia="Times New Roman" w:hAnsi="Symbol"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num w:numId="1">
    <w:abstractNumId w:val="35"/>
  </w:num>
  <w:num w:numId="2">
    <w:abstractNumId w:val="21"/>
  </w:num>
  <w:num w:numId="3">
    <w:abstractNumId w:val="26"/>
  </w:num>
  <w:num w:numId="4">
    <w:abstractNumId w:val="4"/>
  </w:num>
  <w:num w:numId="5">
    <w:abstractNumId w:val="9"/>
  </w:num>
  <w:num w:numId="6">
    <w:abstractNumId w:val="11"/>
  </w:num>
  <w:num w:numId="7">
    <w:abstractNumId w:val="2"/>
  </w:num>
  <w:num w:numId="8">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7"/>
  </w:num>
  <w:num w:numId="10">
    <w:abstractNumId w:val="22"/>
  </w:num>
  <w:num w:numId="11">
    <w:abstractNumId w:val="30"/>
  </w:num>
  <w:num w:numId="12">
    <w:abstractNumId w:val="23"/>
  </w:num>
  <w:num w:numId="13">
    <w:abstractNumId w:val="7"/>
  </w:num>
  <w:num w:numId="14">
    <w:abstractNumId w:val="32"/>
  </w:num>
  <w:num w:numId="15">
    <w:abstractNumId w:val="12"/>
  </w:num>
  <w:num w:numId="16">
    <w:abstractNumId w:val="5"/>
  </w:num>
  <w:num w:numId="17">
    <w:abstractNumId w:val="29"/>
  </w:num>
  <w:num w:numId="18">
    <w:abstractNumId w:val="8"/>
  </w:num>
  <w:num w:numId="19">
    <w:abstractNumId w:val="34"/>
  </w:num>
  <w:num w:numId="20">
    <w:abstractNumId w:val="31"/>
  </w:num>
  <w:num w:numId="21">
    <w:abstractNumId w:val="37"/>
  </w:num>
  <w:num w:numId="22">
    <w:abstractNumId w:val="41"/>
  </w:num>
  <w:num w:numId="23">
    <w:abstractNumId w:val="25"/>
  </w:num>
  <w:num w:numId="24">
    <w:abstractNumId w:val="19"/>
  </w:num>
  <w:num w:numId="25">
    <w:abstractNumId w:val="28"/>
  </w:num>
  <w:num w:numId="26">
    <w:abstractNumId w:val="36"/>
  </w:num>
  <w:num w:numId="27">
    <w:abstractNumId w:val="17"/>
  </w:num>
  <w:num w:numId="28">
    <w:abstractNumId w:val="20"/>
  </w:num>
  <w:num w:numId="29">
    <w:abstractNumId w:val="13"/>
  </w:num>
  <w:num w:numId="30">
    <w:abstractNumId w:val="15"/>
  </w:num>
  <w:num w:numId="31">
    <w:abstractNumId w:val="10"/>
  </w:num>
  <w:num w:numId="32">
    <w:abstractNumId w:val="39"/>
  </w:num>
  <w:num w:numId="33">
    <w:abstractNumId w:val="0"/>
  </w:num>
  <w:num w:numId="34">
    <w:abstractNumId w:val="14"/>
  </w:num>
  <w:num w:numId="35">
    <w:abstractNumId w:val="40"/>
  </w:num>
  <w:num w:numId="36">
    <w:abstractNumId w:val="16"/>
  </w:num>
  <w:num w:numId="37">
    <w:abstractNumId w:val="3"/>
  </w:num>
  <w:num w:numId="38">
    <w:abstractNumId w:val="38"/>
  </w:num>
  <w:num w:numId="39">
    <w:abstractNumId w:val="1"/>
  </w:num>
  <w:num w:numId="40">
    <w:abstractNumId w:val="18"/>
  </w:num>
  <w:num w:numId="41">
    <w:abstractNumId w:val="24"/>
  </w:num>
  <w:num w:numId="42">
    <w:abstractNumId w:val="3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6"/>
  <w:removePersonalInformation/>
  <w:removeDateAndTime/>
  <w:proofState w:spelling="clean" w:grammar="clean"/>
  <w:stylePaneFormatFilter w:val="0001" w:allStyles="1"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hyphenationZone w:val="425"/>
  <w:drawingGridHorizontalSpacing w:val="100"/>
  <w:drawingGridVerticalSpacing w:val="284"/>
  <w:displayHorizontalDrawingGridEvery w:val="2"/>
  <w:displayVerticalDrawingGridEvery w:val="2"/>
  <w:noPunctuationKerning/>
  <w:characterSpacingControl w:val="doNotCompress"/>
  <w:hdrShapeDefaults>
    <o:shapedefaults v:ext="edit" spidmax="2049">
      <o:colormru v:ext="edit" colors="#428299,#529dba"/>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04A03"/>
    <w:rsid w:val="00011A7F"/>
    <w:rsid w:val="00012264"/>
    <w:rsid w:val="00014B60"/>
    <w:rsid w:val="00020B93"/>
    <w:rsid w:val="00023A88"/>
    <w:rsid w:val="0003753F"/>
    <w:rsid w:val="000A7238"/>
    <w:rsid w:val="00101022"/>
    <w:rsid w:val="00102534"/>
    <w:rsid w:val="001103FE"/>
    <w:rsid w:val="0012380B"/>
    <w:rsid w:val="00123EC3"/>
    <w:rsid w:val="001357B2"/>
    <w:rsid w:val="0017478F"/>
    <w:rsid w:val="00180A4E"/>
    <w:rsid w:val="00197D1E"/>
    <w:rsid w:val="001B013A"/>
    <w:rsid w:val="001B0824"/>
    <w:rsid w:val="001D2C7F"/>
    <w:rsid w:val="001E1D0E"/>
    <w:rsid w:val="00202A77"/>
    <w:rsid w:val="002229C9"/>
    <w:rsid w:val="00226842"/>
    <w:rsid w:val="00233E3C"/>
    <w:rsid w:val="00255AC2"/>
    <w:rsid w:val="00271CE5"/>
    <w:rsid w:val="00282020"/>
    <w:rsid w:val="00285F1E"/>
    <w:rsid w:val="002922B0"/>
    <w:rsid w:val="00297CB5"/>
    <w:rsid w:val="002A2B69"/>
    <w:rsid w:val="002A670E"/>
    <w:rsid w:val="002E14F9"/>
    <w:rsid w:val="003019EA"/>
    <w:rsid w:val="003144E4"/>
    <w:rsid w:val="003263EF"/>
    <w:rsid w:val="00344126"/>
    <w:rsid w:val="003464E8"/>
    <w:rsid w:val="00352D50"/>
    <w:rsid w:val="003636BF"/>
    <w:rsid w:val="00371442"/>
    <w:rsid w:val="00371AD9"/>
    <w:rsid w:val="00381C43"/>
    <w:rsid w:val="00382D5C"/>
    <w:rsid w:val="003845B4"/>
    <w:rsid w:val="003867D6"/>
    <w:rsid w:val="00387B1A"/>
    <w:rsid w:val="0039007E"/>
    <w:rsid w:val="003C5EE5"/>
    <w:rsid w:val="003D0A02"/>
    <w:rsid w:val="003E1C74"/>
    <w:rsid w:val="003F1D41"/>
    <w:rsid w:val="003F78D9"/>
    <w:rsid w:val="004101BC"/>
    <w:rsid w:val="00410CA3"/>
    <w:rsid w:val="00433FF0"/>
    <w:rsid w:val="004363B7"/>
    <w:rsid w:val="00437EC4"/>
    <w:rsid w:val="00442098"/>
    <w:rsid w:val="00461C8E"/>
    <w:rsid w:val="004657EE"/>
    <w:rsid w:val="00473D33"/>
    <w:rsid w:val="0048483F"/>
    <w:rsid w:val="004A2D12"/>
    <w:rsid w:val="004D3F07"/>
    <w:rsid w:val="004D69EE"/>
    <w:rsid w:val="004E0439"/>
    <w:rsid w:val="00500548"/>
    <w:rsid w:val="00500EDE"/>
    <w:rsid w:val="00502284"/>
    <w:rsid w:val="00511AE9"/>
    <w:rsid w:val="00526246"/>
    <w:rsid w:val="00564340"/>
    <w:rsid w:val="00567106"/>
    <w:rsid w:val="005B73CF"/>
    <w:rsid w:val="005D4391"/>
    <w:rsid w:val="005E0AE5"/>
    <w:rsid w:val="005E1D3C"/>
    <w:rsid w:val="00625AE6"/>
    <w:rsid w:val="00632253"/>
    <w:rsid w:val="0063335B"/>
    <w:rsid w:val="00640251"/>
    <w:rsid w:val="00642714"/>
    <w:rsid w:val="006455CE"/>
    <w:rsid w:val="00655841"/>
    <w:rsid w:val="006661CF"/>
    <w:rsid w:val="00670630"/>
    <w:rsid w:val="00697A5E"/>
    <w:rsid w:val="006A474E"/>
    <w:rsid w:val="006D3A44"/>
    <w:rsid w:val="006E2C38"/>
    <w:rsid w:val="006E7527"/>
    <w:rsid w:val="006F4109"/>
    <w:rsid w:val="007125BA"/>
    <w:rsid w:val="00713BC1"/>
    <w:rsid w:val="007237E7"/>
    <w:rsid w:val="00733017"/>
    <w:rsid w:val="007469AE"/>
    <w:rsid w:val="00757E39"/>
    <w:rsid w:val="00766191"/>
    <w:rsid w:val="0078166E"/>
    <w:rsid w:val="00783310"/>
    <w:rsid w:val="00785ED4"/>
    <w:rsid w:val="007908F6"/>
    <w:rsid w:val="007A4A6D"/>
    <w:rsid w:val="007C16D7"/>
    <w:rsid w:val="007D1BCF"/>
    <w:rsid w:val="007D4501"/>
    <w:rsid w:val="007D75CF"/>
    <w:rsid w:val="007E0440"/>
    <w:rsid w:val="007E5CE4"/>
    <w:rsid w:val="007E6DC5"/>
    <w:rsid w:val="00822927"/>
    <w:rsid w:val="008265BC"/>
    <w:rsid w:val="008306E5"/>
    <w:rsid w:val="00831C3A"/>
    <w:rsid w:val="008337E5"/>
    <w:rsid w:val="008378FA"/>
    <w:rsid w:val="008601A1"/>
    <w:rsid w:val="0086141F"/>
    <w:rsid w:val="0087115E"/>
    <w:rsid w:val="00877625"/>
    <w:rsid w:val="0088043C"/>
    <w:rsid w:val="00883222"/>
    <w:rsid w:val="00884889"/>
    <w:rsid w:val="008906C9"/>
    <w:rsid w:val="008A4FE3"/>
    <w:rsid w:val="008B4E2C"/>
    <w:rsid w:val="008C42B9"/>
    <w:rsid w:val="008C5738"/>
    <w:rsid w:val="008D04F0"/>
    <w:rsid w:val="008F3500"/>
    <w:rsid w:val="008F5EF6"/>
    <w:rsid w:val="00924E3C"/>
    <w:rsid w:val="00941097"/>
    <w:rsid w:val="00957A73"/>
    <w:rsid w:val="009612BB"/>
    <w:rsid w:val="00974C3D"/>
    <w:rsid w:val="00980CBD"/>
    <w:rsid w:val="009C740A"/>
    <w:rsid w:val="009F2605"/>
    <w:rsid w:val="009F3BE2"/>
    <w:rsid w:val="009F4F9A"/>
    <w:rsid w:val="00A014A9"/>
    <w:rsid w:val="00A125C5"/>
    <w:rsid w:val="00A2451C"/>
    <w:rsid w:val="00A32B73"/>
    <w:rsid w:val="00A35932"/>
    <w:rsid w:val="00A65EE7"/>
    <w:rsid w:val="00A70133"/>
    <w:rsid w:val="00A770A6"/>
    <w:rsid w:val="00A813B1"/>
    <w:rsid w:val="00AB36C4"/>
    <w:rsid w:val="00AC32B2"/>
    <w:rsid w:val="00B03B59"/>
    <w:rsid w:val="00B14A08"/>
    <w:rsid w:val="00B17141"/>
    <w:rsid w:val="00B31575"/>
    <w:rsid w:val="00B541F9"/>
    <w:rsid w:val="00B675CD"/>
    <w:rsid w:val="00B735F7"/>
    <w:rsid w:val="00B73805"/>
    <w:rsid w:val="00B80B1D"/>
    <w:rsid w:val="00B8547D"/>
    <w:rsid w:val="00B876EB"/>
    <w:rsid w:val="00B95560"/>
    <w:rsid w:val="00BA43C7"/>
    <w:rsid w:val="00BB488A"/>
    <w:rsid w:val="00BE1017"/>
    <w:rsid w:val="00BE4C1E"/>
    <w:rsid w:val="00BE6BA2"/>
    <w:rsid w:val="00BF1D92"/>
    <w:rsid w:val="00BF609A"/>
    <w:rsid w:val="00BF6BBA"/>
    <w:rsid w:val="00BF7EFA"/>
    <w:rsid w:val="00C250D5"/>
    <w:rsid w:val="00C35666"/>
    <w:rsid w:val="00C92898"/>
    <w:rsid w:val="00CA4340"/>
    <w:rsid w:val="00CE1C41"/>
    <w:rsid w:val="00CE2F65"/>
    <w:rsid w:val="00CE5238"/>
    <w:rsid w:val="00CE7514"/>
    <w:rsid w:val="00D04A03"/>
    <w:rsid w:val="00D10791"/>
    <w:rsid w:val="00D14841"/>
    <w:rsid w:val="00D16ACB"/>
    <w:rsid w:val="00D173C7"/>
    <w:rsid w:val="00D2064F"/>
    <w:rsid w:val="00D248DE"/>
    <w:rsid w:val="00D30224"/>
    <w:rsid w:val="00D35AE7"/>
    <w:rsid w:val="00D44F46"/>
    <w:rsid w:val="00D66B1E"/>
    <w:rsid w:val="00D8542D"/>
    <w:rsid w:val="00DC15D6"/>
    <w:rsid w:val="00DC6A71"/>
    <w:rsid w:val="00DE7E80"/>
    <w:rsid w:val="00E0357D"/>
    <w:rsid w:val="00E03FE6"/>
    <w:rsid w:val="00E12929"/>
    <w:rsid w:val="00E16F9A"/>
    <w:rsid w:val="00E203BB"/>
    <w:rsid w:val="00E72EE9"/>
    <w:rsid w:val="00E8215E"/>
    <w:rsid w:val="00ED1C3E"/>
    <w:rsid w:val="00EF3D1B"/>
    <w:rsid w:val="00F01C3F"/>
    <w:rsid w:val="00F16834"/>
    <w:rsid w:val="00F240BB"/>
    <w:rsid w:val="00F44925"/>
    <w:rsid w:val="00F57FED"/>
    <w:rsid w:val="00F65582"/>
    <w:rsid w:val="00F6580B"/>
    <w:rsid w:val="00FD3E49"/>
    <w:rsid w:val="00FE06FF"/>
    <w:rsid w:val="00FE4B03"/>
    <w:rsid w:val="00FE500C"/>
    <w:rsid w:val="00FF68BC"/>
    <w:rsid w:val="00FF782C"/>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colormru v:ext="edit" colors="#428299,#529dba"/>
    </o:shapedefaults>
    <o:shapelayout v:ext="edit">
      <o:idmap v:ext="edit" data="1"/>
    </o:shapelayout>
  </w:shapeDefaults>
  <w:doNotEmbedSmartTags/>
  <w:decimalSymbol w:val=","/>
  <w:listSeparator w:val=";"/>
  <w14:docId w14:val="136B651B"/>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sl-SI" w:eastAsia="sl-SI"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caption" w:semiHidden="1" w:unhideWhenUsed="1" w:qFormat="1"/>
    <w:lsdException w:name="footnote reference" w:uiPriority="99"/>
    <w:lsdException w:name="Title" w:qFormat="1"/>
    <w:lsdException w:name="Subtitle" w:qFormat="1"/>
    <w:lsdException w:name="Hyperlink" w:uiPriority="99"/>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71AD9"/>
    <w:pPr>
      <w:spacing w:line="260" w:lineRule="exact"/>
    </w:pPr>
    <w:rPr>
      <w:rFonts w:ascii="Arial" w:hAnsi="Arial"/>
      <w:szCs w:val="24"/>
      <w:lang w:val="en-US" w:eastAsia="en-US"/>
    </w:rPr>
  </w:style>
  <w:style w:type="paragraph" w:styleId="Heading1">
    <w:name w:val="heading 1"/>
    <w:aliases w:val="NASLOV"/>
    <w:basedOn w:val="Normal"/>
    <w:next w:val="Normal"/>
    <w:autoRedefine/>
    <w:qFormat/>
    <w:rsid w:val="003F0585"/>
    <w:pPr>
      <w:keepNext/>
      <w:spacing w:before="240" w:after="60"/>
      <w:outlineLvl w:val="0"/>
    </w:pPr>
    <w:rPr>
      <w:b/>
      <w:kern w:val="32"/>
      <w:sz w:val="28"/>
      <w:szCs w:val="32"/>
      <w:lang w:val="sl-SI" w:eastAsia="sl-SI"/>
    </w:rPr>
  </w:style>
  <w:style w:type="paragraph" w:styleId="Heading3">
    <w:name w:val="heading 3"/>
    <w:basedOn w:val="Normal"/>
    <w:next w:val="Normal"/>
    <w:qFormat/>
    <w:rsid w:val="00CE2F65"/>
    <w:pPr>
      <w:keepNext/>
      <w:spacing w:before="240" w:after="60"/>
      <w:outlineLvl w:val="2"/>
    </w:pPr>
    <w:rPr>
      <w:rFonts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AD2B87"/>
    <w:pPr>
      <w:tabs>
        <w:tab w:val="center" w:pos="4320"/>
        <w:tab w:val="right" w:pos="8640"/>
      </w:tabs>
    </w:pPr>
  </w:style>
  <w:style w:type="paragraph" w:styleId="Footer">
    <w:name w:val="footer"/>
    <w:basedOn w:val="Normal"/>
    <w:semiHidden/>
    <w:rsid w:val="00AD2B87"/>
    <w:pPr>
      <w:tabs>
        <w:tab w:val="center" w:pos="4320"/>
        <w:tab w:val="right" w:pos="8640"/>
      </w:tabs>
    </w:pPr>
  </w:style>
  <w:style w:type="paragraph" w:styleId="DocumentMap">
    <w:name w:val="Document Map"/>
    <w:basedOn w:val="Normal"/>
    <w:link w:val="DocumentMapChar"/>
    <w:rsid w:val="00B31575"/>
    <w:rPr>
      <w:rFonts w:ascii="Tahoma" w:hAnsi="Tahoma" w:cs="Tahoma"/>
      <w:sz w:val="16"/>
      <w:szCs w:val="16"/>
    </w:rPr>
  </w:style>
  <w:style w:type="character" w:customStyle="1" w:styleId="DocumentMapChar">
    <w:name w:val="Document Map Char"/>
    <w:link w:val="DocumentMap"/>
    <w:rsid w:val="00B31575"/>
    <w:rPr>
      <w:rFonts w:ascii="Tahoma" w:hAnsi="Tahoma" w:cs="Tahoma"/>
      <w:sz w:val="16"/>
      <w:szCs w:val="16"/>
      <w:lang w:val="en-US" w:eastAsia="en-US"/>
    </w:rPr>
  </w:style>
  <w:style w:type="table" w:styleId="TableGrid">
    <w:name w:val="Table Grid"/>
    <w:basedOn w:val="TableNormal"/>
    <w:rsid w:val="00733017"/>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datumtevilka">
    <w:name w:val="datum številka"/>
    <w:basedOn w:val="Normal"/>
    <w:qFormat/>
    <w:rsid w:val="00DC6A71"/>
    <w:pPr>
      <w:tabs>
        <w:tab w:val="left" w:pos="1701"/>
      </w:tabs>
    </w:pPr>
    <w:rPr>
      <w:szCs w:val="20"/>
      <w:lang w:val="sl-SI" w:eastAsia="sl-SI"/>
    </w:rPr>
  </w:style>
  <w:style w:type="paragraph" w:customStyle="1" w:styleId="ZADEVA">
    <w:name w:val="ZADEVA"/>
    <w:basedOn w:val="Normal"/>
    <w:qFormat/>
    <w:rsid w:val="00DC6A71"/>
    <w:pPr>
      <w:tabs>
        <w:tab w:val="left" w:pos="1701"/>
      </w:tabs>
      <w:ind w:left="1701" w:hanging="1701"/>
    </w:pPr>
    <w:rPr>
      <w:b/>
      <w:lang w:val="it-IT"/>
    </w:rPr>
  </w:style>
  <w:style w:type="character" w:styleId="Hyperlink">
    <w:name w:val="Hyperlink"/>
    <w:uiPriority w:val="99"/>
    <w:rsid w:val="00783310"/>
    <w:rPr>
      <w:color w:val="0000FF"/>
      <w:u w:val="single"/>
    </w:rPr>
  </w:style>
  <w:style w:type="paragraph" w:customStyle="1" w:styleId="podpisi">
    <w:name w:val="podpisi"/>
    <w:basedOn w:val="Normal"/>
    <w:qFormat/>
    <w:rsid w:val="003E1C74"/>
    <w:pPr>
      <w:tabs>
        <w:tab w:val="left" w:pos="3402"/>
      </w:tabs>
    </w:pPr>
    <w:rPr>
      <w:lang w:val="it-IT"/>
    </w:rPr>
  </w:style>
  <w:style w:type="paragraph" w:customStyle="1" w:styleId="Vrstapredpisa">
    <w:name w:val="Vrsta predpisa"/>
    <w:basedOn w:val="Normal"/>
    <w:link w:val="VrstapredpisaZnak"/>
    <w:qFormat/>
    <w:rsid w:val="00371AD9"/>
    <w:pPr>
      <w:suppressAutoHyphens/>
      <w:overflowPunct w:val="0"/>
      <w:autoSpaceDE w:val="0"/>
      <w:autoSpaceDN w:val="0"/>
      <w:adjustRightInd w:val="0"/>
      <w:spacing w:before="360" w:line="220" w:lineRule="exact"/>
      <w:jc w:val="center"/>
      <w:textAlignment w:val="baseline"/>
    </w:pPr>
    <w:rPr>
      <w:rFonts w:cs="Arial"/>
      <w:b/>
      <w:bCs/>
      <w:color w:val="000000"/>
      <w:spacing w:val="40"/>
      <w:sz w:val="22"/>
      <w:szCs w:val="22"/>
      <w:lang w:val="sl-SI" w:eastAsia="sl-SI"/>
    </w:rPr>
  </w:style>
  <w:style w:type="character" w:customStyle="1" w:styleId="VrstapredpisaZnak">
    <w:name w:val="Vrsta predpisa Znak"/>
    <w:link w:val="Vrstapredpisa"/>
    <w:rsid w:val="00371AD9"/>
    <w:rPr>
      <w:rFonts w:ascii="Arial" w:hAnsi="Arial" w:cs="Arial"/>
      <w:b/>
      <w:bCs/>
      <w:color w:val="000000"/>
      <w:spacing w:val="40"/>
      <w:sz w:val="22"/>
      <w:szCs w:val="22"/>
      <w:lang w:val="sl-SI" w:eastAsia="sl-SI" w:bidi="ar-SA"/>
    </w:rPr>
  </w:style>
  <w:style w:type="paragraph" w:customStyle="1" w:styleId="Naslovpredpisa">
    <w:name w:val="Naslov_predpisa"/>
    <w:basedOn w:val="Normal"/>
    <w:link w:val="NaslovpredpisaZnak"/>
    <w:qFormat/>
    <w:rsid w:val="00371AD9"/>
    <w:pPr>
      <w:suppressAutoHyphens/>
      <w:overflowPunct w:val="0"/>
      <w:autoSpaceDE w:val="0"/>
      <w:autoSpaceDN w:val="0"/>
      <w:adjustRightInd w:val="0"/>
      <w:spacing w:before="120" w:after="160" w:line="200" w:lineRule="exact"/>
      <w:jc w:val="center"/>
      <w:textAlignment w:val="baseline"/>
    </w:pPr>
    <w:rPr>
      <w:rFonts w:cs="Arial"/>
      <w:b/>
      <w:sz w:val="22"/>
      <w:szCs w:val="22"/>
      <w:lang w:val="sl-SI" w:eastAsia="sl-SI"/>
    </w:rPr>
  </w:style>
  <w:style w:type="character" w:customStyle="1" w:styleId="NaslovpredpisaZnak">
    <w:name w:val="Naslov_predpisa Znak"/>
    <w:link w:val="Naslovpredpisa"/>
    <w:rsid w:val="00371AD9"/>
    <w:rPr>
      <w:rFonts w:ascii="Arial" w:hAnsi="Arial" w:cs="Arial"/>
      <w:b/>
      <w:sz w:val="22"/>
      <w:szCs w:val="22"/>
      <w:lang w:val="sl-SI" w:eastAsia="sl-SI" w:bidi="ar-SA"/>
    </w:rPr>
  </w:style>
  <w:style w:type="paragraph" w:customStyle="1" w:styleId="Poglavje">
    <w:name w:val="Poglavje"/>
    <w:basedOn w:val="Normal"/>
    <w:qFormat/>
    <w:rsid w:val="00371AD9"/>
    <w:pPr>
      <w:suppressAutoHyphens/>
      <w:overflowPunct w:val="0"/>
      <w:autoSpaceDE w:val="0"/>
      <w:autoSpaceDN w:val="0"/>
      <w:adjustRightInd w:val="0"/>
      <w:spacing w:before="360" w:after="60" w:line="200" w:lineRule="exact"/>
      <w:jc w:val="center"/>
      <w:textAlignment w:val="baseline"/>
      <w:outlineLvl w:val="3"/>
    </w:pPr>
    <w:rPr>
      <w:rFonts w:cs="Arial"/>
      <w:b/>
      <w:sz w:val="22"/>
      <w:szCs w:val="22"/>
      <w:lang w:val="sl-SI" w:eastAsia="sl-SI"/>
    </w:rPr>
  </w:style>
  <w:style w:type="paragraph" w:customStyle="1" w:styleId="Neotevilenodstavek">
    <w:name w:val="Neoštevilčen odstavek"/>
    <w:basedOn w:val="Normal"/>
    <w:link w:val="NeotevilenodstavekZnak"/>
    <w:qFormat/>
    <w:rsid w:val="00371AD9"/>
    <w:pPr>
      <w:overflowPunct w:val="0"/>
      <w:autoSpaceDE w:val="0"/>
      <w:autoSpaceDN w:val="0"/>
      <w:adjustRightInd w:val="0"/>
      <w:spacing w:before="60" w:after="60" w:line="200" w:lineRule="exact"/>
      <w:jc w:val="both"/>
      <w:textAlignment w:val="baseline"/>
    </w:pPr>
    <w:rPr>
      <w:rFonts w:cs="Arial"/>
      <w:sz w:val="22"/>
      <w:szCs w:val="22"/>
      <w:lang w:val="sl-SI" w:eastAsia="sl-SI"/>
    </w:rPr>
  </w:style>
  <w:style w:type="character" w:customStyle="1" w:styleId="NeotevilenodstavekZnak">
    <w:name w:val="Neoštevilčen odstavek Znak"/>
    <w:link w:val="Neotevilenodstavek"/>
    <w:rsid w:val="00371AD9"/>
    <w:rPr>
      <w:rFonts w:ascii="Arial" w:hAnsi="Arial" w:cs="Arial"/>
      <w:sz w:val="22"/>
      <w:szCs w:val="22"/>
      <w:lang w:val="sl-SI" w:eastAsia="sl-SI" w:bidi="ar-SA"/>
    </w:rPr>
  </w:style>
  <w:style w:type="paragraph" w:customStyle="1" w:styleId="Oddelek">
    <w:name w:val="Oddelek"/>
    <w:basedOn w:val="Normal"/>
    <w:link w:val="OddelekZnak1"/>
    <w:qFormat/>
    <w:rsid w:val="00371AD9"/>
    <w:pPr>
      <w:numPr>
        <w:numId w:val="10"/>
      </w:numPr>
      <w:suppressAutoHyphens/>
      <w:overflowPunct w:val="0"/>
      <w:autoSpaceDE w:val="0"/>
      <w:autoSpaceDN w:val="0"/>
      <w:adjustRightInd w:val="0"/>
      <w:spacing w:before="280" w:after="60" w:line="200" w:lineRule="exact"/>
      <w:ind w:left="0" w:firstLine="0"/>
      <w:jc w:val="center"/>
      <w:textAlignment w:val="baseline"/>
      <w:outlineLvl w:val="3"/>
    </w:pPr>
    <w:rPr>
      <w:rFonts w:cs="Arial"/>
      <w:b/>
      <w:sz w:val="22"/>
      <w:szCs w:val="22"/>
      <w:lang w:val="sl-SI" w:eastAsia="sl-SI"/>
    </w:rPr>
  </w:style>
  <w:style w:type="character" w:customStyle="1" w:styleId="OddelekZnak1">
    <w:name w:val="Oddelek Znak1"/>
    <w:link w:val="Oddelek"/>
    <w:rsid w:val="00371AD9"/>
    <w:rPr>
      <w:rFonts w:ascii="Arial" w:hAnsi="Arial" w:cs="Arial"/>
      <w:b/>
      <w:sz w:val="22"/>
      <w:szCs w:val="22"/>
      <w:lang w:val="sl-SI" w:eastAsia="sl-SI" w:bidi="ar-SA"/>
    </w:rPr>
  </w:style>
  <w:style w:type="paragraph" w:customStyle="1" w:styleId="Alineazaodstavkom">
    <w:name w:val="Alinea za odstavkom"/>
    <w:basedOn w:val="Normal"/>
    <w:link w:val="AlineazaodstavkomZnak"/>
    <w:qFormat/>
    <w:rsid w:val="00371AD9"/>
    <w:pPr>
      <w:numPr>
        <w:numId w:val="25"/>
      </w:numPr>
      <w:overflowPunct w:val="0"/>
      <w:autoSpaceDE w:val="0"/>
      <w:autoSpaceDN w:val="0"/>
      <w:adjustRightInd w:val="0"/>
      <w:spacing w:line="200" w:lineRule="exact"/>
      <w:ind w:left="709" w:hanging="284"/>
      <w:jc w:val="both"/>
      <w:textAlignment w:val="baseline"/>
    </w:pPr>
    <w:rPr>
      <w:rFonts w:cs="Arial"/>
      <w:sz w:val="22"/>
      <w:szCs w:val="22"/>
      <w:lang w:val="sl-SI" w:eastAsia="sl-SI"/>
    </w:rPr>
  </w:style>
  <w:style w:type="character" w:customStyle="1" w:styleId="AlineazaodstavkomZnak">
    <w:name w:val="Alinea za odstavkom Znak"/>
    <w:link w:val="Alineazaodstavkom"/>
    <w:rsid w:val="00371AD9"/>
    <w:rPr>
      <w:rFonts w:ascii="Arial" w:hAnsi="Arial" w:cs="Arial"/>
      <w:sz w:val="22"/>
      <w:szCs w:val="22"/>
      <w:lang w:val="sl-SI" w:eastAsia="sl-SI" w:bidi="ar-SA"/>
    </w:rPr>
  </w:style>
  <w:style w:type="paragraph" w:customStyle="1" w:styleId="Odstavekseznama1">
    <w:name w:val="Odstavek seznama1"/>
    <w:basedOn w:val="Normal"/>
    <w:qFormat/>
    <w:rsid w:val="00371AD9"/>
    <w:pPr>
      <w:spacing w:line="240" w:lineRule="auto"/>
      <w:ind w:left="720"/>
      <w:contextualSpacing/>
    </w:pPr>
    <w:rPr>
      <w:rFonts w:ascii="Times New Roman" w:hAnsi="Times New Roman"/>
      <w:sz w:val="24"/>
      <w:lang w:val="sl-SI" w:eastAsia="sl-SI"/>
    </w:rPr>
  </w:style>
  <w:style w:type="paragraph" w:styleId="BodyTextIndent">
    <w:name w:val="Body Text Indent"/>
    <w:basedOn w:val="Normal"/>
    <w:rsid w:val="00CE2F65"/>
    <w:pPr>
      <w:tabs>
        <w:tab w:val="left" w:pos="5812"/>
      </w:tabs>
      <w:spacing w:line="240" w:lineRule="auto"/>
      <w:ind w:left="360"/>
      <w:jc w:val="both"/>
    </w:pPr>
    <w:rPr>
      <w:rFonts w:ascii="Times New Roman" w:hAnsi="Times New Roman"/>
      <w:bCs/>
      <w:i/>
      <w:iCs/>
      <w:sz w:val="24"/>
      <w:szCs w:val="20"/>
      <w:lang w:val="sl-SI"/>
    </w:rPr>
  </w:style>
  <w:style w:type="paragraph" w:styleId="BalloonText">
    <w:name w:val="Balloon Text"/>
    <w:basedOn w:val="Normal"/>
    <w:link w:val="BalloonTextChar"/>
    <w:rsid w:val="005D4391"/>
    <w:pPr>
      <w:spacing w:line="240" w:lineRule="auto"/>
    </w:pPr>
    <w:rPr>
      <w:rFonts w:ascii="Tahoma" w:hAnsi="Tahoma" w:cs="Tahoma"/>
      <w:sz w:val="16"/>
      <w:szCs w:val="16"/>
    </w:rPr>
  </w:style>
  <w:style w:type="character" w:customStyle="1" w:styleId="BalloonTextChar">
    <w:name w:val="Balloon Text Char"/>
    <w:link w:val="BalloonText"/>
    <w:rsid w:val="005D4391"/>
    <w:rPr>
      <w:rFonts w:ascii="Tahoma" w:hAnsi="Tahoma" w:cs="Tahoma"/>
      <w:sz w:val="16"/>
      <w:szCs w:val="16"/>
      <w:lang w:val="en-US" w:eastAsia="en-US"/>
    </w:rPr>
  </w:style>
  <w:style w:type="paragraph" w:styleId="NoSpacing">
    <w:name w:val="No Spacing"/>
    <w:uiPriority w:val="1"/>
    <w:qFormat/>
    <w:rsid w:val="00352D50"/>
    <w:rPr>
      <w:rFonts w:ascii="Calibri" w:eastAsia="Calibri" w:hAnsi="Calibri"/>
      <w:sz w:val="22"/>
      <w:szCs w:val="22"/>
      <w:lang w:eastAsia="en-US"/>
    </w:rPr>
  </w:style>
  <w:style w:type="paragraph" w:styleId="CommentText">
    <w:name w:val="annotation text"/>
    <w:basedOn w:val="Normal"/>
    <w:link w:val="CommentTextChar"/>
    <w:rsid w:val="00352D50"/>
    <w:rPr>
      <w:szCs w:val="20"/>
    </w:rPr>
  </w:style>
  <w:style w:type="character" w:customStyle="1" w:styleId="CommentTextChar">
    <w:name w:val="Comment Text Char"/>
    <w:basedOn w:val="DefaultParagraphFont"/>
    <w:link w:val="CommentText"/>
    <w:rsid w:val="00352D50"/>
    <w:rPr>
      <w:rFonts w:ascii="Arial" w:hAnsi="Arial"/>
      <w:lang w:val="en-US" w:eastAsia="en-US"/>
    </w:rPr>
  </w:style>
  <w:style w:type="paragraph" w:styleId="FootnoteText">
    <w:name w:val="footnote text"/>
    <w:basedOn w:val="Normal"/>
    <w:link w:val="FootnoteTextChar"/>
    <w:uiPriority w:val="99"/>
    <w:unhideWhenUsed/>
    <w:rsid w:val="006E2C38"/>
    <w:pPr>
      <w:spacing w:line="240" w:lineRule="auto"/>
    </w:pPr>
    <w:rPr>
      <w:szCs w:val="20"/>
      <w:lang w:val="sl-SI"/>
    </w:rPr>
  </w:style>
  <w:style w:type="character" w:customStyle="1" w:styleId="FootnoteTextChar">
    <w:name w:val="Footnote Text Char"/>
    <w:basedOn w:val="DefaultParagraphFont"/>
    <w:link w:val="FootnoteText"/>
    <w:uiPriority w:val="99"/>
    <w:rsid w:val="006E2C38"/>
    <w:rPr>
      <w:rFonts w:ascii="Arial" w:hAnsi="Arial"/>
      <w:lang w:eastAsia="en-US"/>
    </w:rPr>
  </w:style>
  <w:style w:type="character" w:styleId="FootnoteReference">
    <w:name w:val="footnote reference"/>
    <w:basedOn w:val="DefaultParagraphFont"/>
    <w:uiPriority w:val="99"/>
    <w:unhideWhenUsed/>
    <w:rsid w:val="006E2C38"/>
    <w:rPr>
      <w:vertAlign w:val="superscript"/>
    </w:rPr>
  </w:style>
  <w:style w:type="paragraph" w:styleId="ListParagraph">
    <w:name w:val="List Paragraph"/>
    <w:basedOn w:val="Normal"/>
    <w:link w:val="ListParagraphChar"/>
    <w:qFormat/>
    <w:rsid w:val="00442098"/>
    <w:pPr>
      <w:spacing w:after="160" w:line="259" w:lineRule="auto"/>
      <w:ind w:left="720"/>
      <w:contextualSpacing/>
    </w:pPr>
    <w:rPr>
      <w:rFonts w:asciiTheme="minorHAnsi" w:eastAsiaTheme="minorHAnsi" w:hAnsiTheme="minorHAnsi" w:cstheme="minorBidi"/>
      <w:sz w:val="22"/>
      <w:szCs w:val="22"/>
      <w:lang w:val="sl-SI"/>
    </w:rPr>
  </w:style>
  <w:style w:type="character" w:customStyle="1" w:styleId="ListParagraphChar">
    <w:name w:val="List Paragraph Char"/>
    <w:link w:val="ListParagraph"/>
    <w:rsid w:val="00442098"/>
    <w:rPr>
      <w:rFonts w:asciiTheme="minorHAnsi" w:eastAsiaTheme="minorHAnsi" w:hAnsiTheme="minorHAnsi" w:cstheme="minorBidi"/>
      <w:sz w:val="22"/>
      <w:szCs w:val="22"/>
      <w:lang w:eastAsia="en-US"/>
    </w:rPr>
  </w:style>
  <w:style w:type="paragraph" w:styleId="Revision">
    <w:name w:val="Revision"/>
    <w:hidden/>
    <w:uiPriority w:val="99"/>
    <w:semiHidden/>
    <w:rsid w:val="00BF6BBA"/>
    <w:rPr>
      <w:rFonts w:ascii="Arial" w:hAnsi="Arial"/>
      <w:szCs w:val="24"/>
      <w:lang w:val="en-US" w:eastAsia="en-US"/>
    </w:rPr>
  </w:style>
  <w:style w:type="character" w:styleId="CommentReference">
    <w:name w:val="annotation reference"/>
    <w:basedOn w:val="DefaultParagraphFont"/>
    <w:rsid w:val="00BF6BBA"/>
    <w:rPr>
      <w:sz w:val="16"/>
      <w:szCs w:val="16"/>
    </w:rPr>
  </w:style>
  <w:style w:type="paragraph" w:styleId="CommentSubject">
    <w:name w:val="annotation subject"/>
    <w:basedOn w:val="CommentText"/>
    <w:next w:val="CommentText"/>
    <w:link w:val="CommentSubjectChar"/>
    <w:semiHidden/>
    <w:unhideWhenUsed/>
    <w:rsid w:val="00BF6BBA"/>
    <w:pPr>
      <w:spacing w:line="240" w:lineRule="auto"/>
    </w:pPr>
    <w:rPr>
      <w:b/>
      <w:bCs/>
    </w:rPr>
  </w:style>
  <w:style w:type="character" w:customStyle="1" w:styleId="CommentSubjectChar">
    <w:name w:val="Comment Subject Char"/>
    <w:basedOn w:val="CommentTextChar"/>
    <w:link w:val="CommentSubject"/>
    <w:semiHidden/>
    <w:rsid w:val="00BF6BBA"/>
    <w:rPr>
      <w:rFonts w:ascii="Arial" w:hAnsi="Arial"/>
      <w:b/>
      <w:bCs/>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10512237">
      <w:bodyDiv w:val="1"/>
      <w:marLeft w:val="0"/>
      <w:marRight w:val="0"/>
      <w:marTop w:val="0"/>
      <w:marBottom w:val="0"/>
      <w:divBdr>
        <w:top w:val="none" w:sz="0" w:space="0" w:color="auto"/>
        <w:left w:val="none" w:sz="0" w:space="0" w:color="auto"/>
        <w:bottom w:val="none" w:sz="0" w:space="0" w:color="auto"/>
        <w:right w:val="none" w:sz="0" w:space="0" w:color="auto"/>
      </w:divBdr>
      <w:divsChild>
        <w:div w:id="1821648530">
          <w:marLeft w:val="0"/>
          <w:marRight w:val="0"/>
          <w:marTop w:val="0"/>
          <w:marBottom w:val="0"/>
          <w:divBdr>
            <w:top w:val="none" w:sz="0" w:space="0" w:color="auto"/>
            <w:left w:val="none" w:sz="0" w:space="0" w:color="auto"/>
            <w:bottom w:val="none" w:sz="0" w:space="0" w:color="auto"/>
            <w:right w:val="none" w:sz="0" w:space="0" w:color="auto"/>
          </w:divBdr>
        </w:div>
        <w:div w:id="1396316557">
          <w:marLeft w:val="0"/>
          <w:marRight w:val="0"/>
          <w:marTop w:val="0"/>
          <w:marBottom w:val="0"/>
          <w:divBdr>
            <w:top w:val="none" w:sz="0" w:space="0" w:color="auto"/>
            <w:left w:val="none" w:sz="0" w:space="0" w:color="auto"/>
            <w:bottom w:val="none" w:sz="0" w:space="0" w:color="auto"/>
            <w:right w:val="none" w:sz="0" w:space="0" w:color="auto"/>
          </w:divBdr>
        </w:div>
        <w:div w:id="122244767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Gp.gs@gov.si"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286DD9F-DCA9-4D57-BEB0-B7053A45E6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18</Pages>
  <Words>7575</Words>
  <Characters>43182</Characters>
  <Application>Microsoft Office Word</Application>
  <DocSecurity>0</DocSecurity>
  <Lines>359</Lines>
  <Paragraphs>101</Paragraphs>
  <ScaleCrop>false</ScaleCrop>
  <HeadingPairs>
    <vt:vector size="4" baseType="variant">
      <vt:variant>
        <vt:lpstr>Title</vt:lpstr>
      </vt:variant>
      <vt:variant>
        <vt:i4>1</vt:i4>
      </vt:variant>
      <vt:variant>
        <vt:lpstr>Naslov</vt:lpstr>
      </vt:variant>
      <vt:variant>
        <vt:i4>1</vt:i4>
      </vt:variant>
    </vt:vector>
  </HeadingPairs>
  <TitlesOfParts>
    <vt:vector size="2" baseType="lpstr">
      <vt:lpstr/>
      <vt:lpstr/>
    </vt:vector>
  </TitlesOfParts>
  <LinksUpToDate>false</LinksUpToDate>
  <CharactersWithSpaces>50656</CharactersWithSpaces>
  <SharedDoc>false</SharedDoc>
  <HLinks>
    <vt:vector size="6" baseType="variant">
      <vt:variant>
        <vt:i4>3801180</vt:i4>
      </vt:variant>
      <vt:variant>
        <vt:i4>0</vt:i4>
      </vt:variant>
      <vt:variant>
        <vt:i4>0</vt:i4>
      </vt:variant>
      <vt:variant>
        <vt:i4>5</vt:i4>
      </vt:variant>
      <vt:variant>
        <vt:lpwstr>mailto:Gp.gs@gov.si</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2023-01-06T14:34:00Z</dcterms:created>
  <dcterms:modified xsi:type="dcterms:W3CDTF">2023-01-06T15:01:00Z</dcterms:modified>
</cp:coreProperties>
</file>