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spacing w:before="154"/>
        <w:rPr>
          <w:rFonts w:ascii="Times New Roman"/>
        </w:rPr>
      </w:pPr>
    </w:p>
    <w:p>
      <w:pPr>
        <w:pStyle w:val="BodyText"/>
        <w:ind w:left="103"/>
        <w:rPr>
          <w:rFonts w:ascii="Times New Roman"/>
        </w:rPr>
      </w:pPr>
      <w:r>
        <w:rPr>
          <w:rFonts w:ascii="Times New Roman"/>
        </w:rPr>
        <w:drawing>
          <wp:inline distT="0" distB="0" distL="0" distR="0">
            <wp:extent cx="2060232" cy="33527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0232" cy="335279"/>
                    </a:xfrm>
                    <a:prstGeom prst="rect">
                      <a:avLst/>
                    </a:prstGeom>
                  </pic:spPr>
                </pic:pic>
              </a:graphicData>
            </a:graphic>
          </wp:inline>
        </w:drawing>
      </w:r>
      <w:r>
        <w:rPr>
          <w:rFonts w:ascii="Times New Roman"/>
        </w:rPr>
      </w:r>
    </w:p>
    <w:p>
      <w:pPr>
        <w:pStyle w:val="BodyText"/>
        <w:spacing w:before="1"/>
        <w:rPr>
          <w:rFonts w:ascii="Times New Roman"/>
          <w:sz w:val="6"/>
        </w:rPr>
      </w:pPr>
    </w:p>
    <w:p>
      <w:pPr>
        <w:spacing w:after="0"/>
        <w:rPr>
          <w:rFonts w:ascii="Times New Roman"/>
          <w:sz w:val="6"/>
        </w:rPr>
        <w:sectPr>
          <w:type w:val="continuous"/>
          <w:pgSz w:w="11910" w:h="16840"/>
          <w:pgMar w:top="80" w:bottom="1427" w:left="820" w:right="1180"/>
        </w:sectPr>
      </w:pPr>
    </w:p>
    <w:p>
      <w:pPr>
        <w:pStyle w:val="BodyText"/>
        <w:spacing w:before="94"/>
        <w:rPr>
          <w:rFonts w:ascii="Times New Roman"/>
          <w:sz w:val="16"/>
        </w:rPr>
      </w:pPr>
    </w:p>
    <w:p>
      <w:pPr>
        <w:spacing w:before="0"/>
        <w:ind w:left="596" w:right="0" w:firstLine="0"/>
        <w:jc w:val="left"/>
        <w:rPr>
          <w:sz w:val="16"/>
        </w:rPr>
      </w:pPr>
      <w:bookmarkStart w:name="Franfurkt_VG1.docx" w:id="1"/>
      <w:bookmarkEnd w:id="1"/>
      <w:r>
        <w:rPr/>
      </w:r>
      <w:r>
        <w:rPr>
          <w:sz w:val="16"/>
        </w:rPr>
        <w:t>369</w:t>
      </w:r>
      <w:r>
        <w:rPr>
          <w:spacing w:val="-1"/>
          <w:sz w:val="16"/>
        </w:rPr>
        <w:t> </w:t>
      </w:r>
      <w:r>
        <w:rPr>
          <w:sz w:val="16"/>
        </w:rPr>
        <w:t>59</w:t>
      </w:r>
      <w:r>
        <w:rPr>
          <w:spacing w:val="-1"/>
          <w:sz w:val="16"/>
        </w:rPr>
        <w:t> </w:t>
      </w:r>
      <w:r>
        <w:rPr>
          <w:spacing w:val="-5"/>
          <w:sz w:val="16"/>
        </w:rPr>
        <w:t>00</w:t>
      </w:r>
    </w:p>
    <w:p>
      <w:pPr>
        <w:tabs>
          <w:tab w:pos="3487" w:val="left" w:leader="none"/>
        </w:tabs>
        <w:spacing w:before="38"/>
        <w:ind w:left="564" w:right="0" w:firstLine="0"/>
        <w:jc w:val="left"/>
        <w:rPr>
          <w:sz w:val="16"/>
        </w:rPr>
      </w:pPr>
      <w:r>
        <w:rPr/>
        <w:br w:type="column"/>
      </w:r>
      <w:r>
        <w:rPr>
          <w:sz w:val="16"/>
        </w:rPr>
        <w:t>Maistrova</w:t>
      </w:r>
      <w:r>
        <w:rPr>
          <w:spacing w:val="-6"/>
          <w:sz w:val="16"/>
        </w:rPr>
        <w:t> </w:t>
      </w:r>
      <w:r>
        <w:rPr>
          <w:sz w:val="16"/>
        </w:rPr>
        <w:t>ulica</w:t>
      </w:r>
      <w:r>
        <w:rPr>
          <w:spacing w:val="-3"/>
          <w:sz w:val="16"/>
        </w:rPr>
        <w:t> </w:t>
      </w:r>
      <w:r>
        <w:rPr>
          <w:sz w:val="16"/>
        </w:rPr>
        <w:t>10,</w:t>
      </w:r>
      <w:r>
        <w:rPr>
          <w:spacing w:val="-4"/>
          <w:sz w:val="16"/>
        </w:rPr>
        <w:t> </w:t>
      </w:r>
      <w:r>
        <w:rPr>
          <w:sz w:val="16"/>
        </w:rPr>
        <w:t>1000</w:t>
      </w:r>
      <w:r>
        <w:rPr>
          <w:spacing w:val="-3"/>
          <w:sz w:val="16"/>
        </w:rPr>
        <w:t> </w:t>
      </w:r>
      <w:r>
        <w:rPr>
          <w:spacing w:val="-2"/>
          <w:sz w:val="16"/>
        </w:rPr>
        <w:t>Ljubljana</w:t>
      </w:r>
      <w:r>
        <w:rPr>
          <w:sz w:val="16"/>
        </w:rPr>
        <w:tab/>
        <w:t>T:</w:t>
      </w:r>
      <w:r>
        <w:rPr>
          <w:spacing w:val="-3"/>
          <w:sz w:val="16"/>
        </w:rPr>
        <w:t> </w:t>
      </w:r>
      <w:r>
        <w:rPr>
          <w:spacing w:val="-5"/>
          <w:sz w:val="16"/>
        </w:rPr>
        <w:t>01</w:t>
      </w:r>
    </w:p>
    <w:p>
      <w:pPr>
        <w:pStyle w:val="BodyText"/>
        <w:spacing w:before="112"/>
        <w:rPr>
          <w:sz w:val="16"/>
        </w:rPr>
      </w:pPr>
    </w:p>
    <w:p>
      <w:pPr>
        <w:spacing w:before="1"/>
        <w:ind w:left="103" w:right="0" w:firstLine="0"/>
        <w:jc w:val="left"/>
        <w:rPr>
          <w:sz w:val="16"/>
        </w:rPr>
      </w:pPr>
      <w:r>
        <w:rPr>
          <w:sz w:val="16"/>
        </w:rPr>
        <w:t>F:</w:t>
      </w:r>
      <w:r>
        <w:rPr>
          <w:spacing w:val="-1"/>
          <w:sz w:val="16"/>
        </w:rPr>
        <w:t> </w:t>
      </w:r>
      <w:r>
        <w:rPr>
          <w:sz w:val="16"/>
        </w:rPr>
        <w:t>01</w:t>
      </w:r>
      <w:r>
        <w:rPr>
          <w:spacing w:val="-1"/>
          <w:sz w:val="16"/>
        </w:rPr>
        <w:t> </w:t>
      </w:r>
      <w:r>
        <w:rPr>
          <w:sz w:val="16"/>
        </w:rPr>
        <w:t>369</w:t>
      </w:r>
      <w:r>
        <w:rPr>
          <w:spacing w:val="-1"/>
          <w:sz w:val="16"/>
        </w:rPr>
        <w:t> </w:t>
      </w:r>
      <w:r>
        <w:rPr>
          <w:sz w:val="16"/>
        </w:rPr>
        <w:t>59</w:t>
      </w:r>
      <w:r>
        <w:rPr>
          <w:spacing w:val="-1"/>
          <w:sz w:val="16"/>
        </w:rPr>
        <w:t> </w:t>
      </w:r>
      <w:r>
        <w:rPr>
          <w:spacing w:val="-5"/>
          <w:sz w:val="16"/>
        </w:rPr>
        <w:t>01</w:t>
      </w:r>
    </w:p>
    <w:p>
      <w:pPr>
        <w:spacing w:line="312" w:lineRule="auto" w:before="56"/>
        <w:ind w:left="103" w:right="2982" w:firstLine="0"/>
        <w:jc w:val="left"/>
        <w:rPr>
          <w:sz w:val="16"/>
        </w:rPr>
      </w:pPr>
      <w:r>
        <w:rPr>
          <w:sz w:val="16"/>
        </w:rPr>
        <w:t>E:</w:t>
      </w:r>
      <w:r>
        <w:rPr>
          <w:spacing w:val="-12"/>
          <w:sz w:val="16"/>
        </w:rPr>
        <w:t> </w:t>
      </w:r>
      <w:hyperlink r:id="rId6">
        <w:r>
          <w:rPr>
            <w:sz w:val="16"/>
          </w:rPr>
          <w:t>gp.mk@gov.si</w:t>
        </w:r>
      </w:hyperlink>
      <w:r>
        <w:rPr>
          <w:sz w:val="16"/>
        </w:rPr>
        <w:t> </w:t>
      </w:r>
      <w:hyperlink r:id="rId7">
        <w:r>
          <w:rPr>
            <w:spacing w:val="-2"/>
            <w:sz w:val="16"/>
          </w:rPr>
          <w:t>www.mk.gov.si</w:t>
        </w:r>
      </w:hyperlink>
    </w:p>
    <w:p>
      <w:pPr>
        <w:spacing w:after="0" w:line="312" w:lineRule="auto"/>
        <w:jc w:val="left"/>
        <w:rPr>
          <w:sz w:val="16"/>
        </w:rPr>
        <w:sectPr>
          <w:type w:val="continuous"/>
          <w:pgSz w:w="11910" w:h="16840"/>
          <w:pgMar w:top="80" w:bottom="280" w:left="820" w:right="1180"/>
          <w:cols w:num="2" w:equalWidth="0">
            <w:col w:w="3360" w:space="2245"/>
            <w:col w:w="4305"/>
          </w:cols>
        </w:sectPr>
      </w:pPr>
    </w:p>
    <w:p>
      <w:pPr>
        <w:pStyle w:val="BodyText"/>
        <w:spacing w:before="1"/>
        <w:rPr>
          <w:sz w:val="19"/>
        </w:rPr>
      </w:pPr>
      <w:r>
        <w:rPr/>
        <mc:AlternateContent>
          <mc:Choice Requires="wps">
            <w:drawing>
              <wp:anchor distT="0" distB="0" distL="0" distR="0" allowOverlap="1" layoutInCell="1" locked="0" behindDoc="0" simplePos="0" relativeHeight="15728640">
                <wp:simplePos x="0" y="0"/>
                <wp:positionH relativeFrom="page">
                  <wp:posOffset>5756909</wp:posOffset>
                </wp:positionH>
                <wp:positionV relativeFrom="page">
                  <wp:posOffset>63500</wp:posOffset>
                </wp:positionV>
                <wp:extent cx="1739900" cy="8255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739900" cy="825500"/>
                          <a:chExt cx="1739900" cy="825500"/>
                        </a:xfrm>
                      </wpg:grpSpPr>
                      <pic:pic>
                        <pic:nvPicPr>
                          <pic:cNvPr id="3" name="Image 3"/>
                          <pic:cNvPicPr/>
                        </pic:nvPicPr>
                        <pic:blipFill>
                          <a:blip r:embed="rId8" cstate="print"/>
                          <a:stretch>
                            <a:fillRect/>
                          </a:stretch>
                        </pic:blipFill>
                        <pic:spPr>
                          <a:xfrm>
                            <a:off x="0" y="0"/>
                            <a:ext cx="1739900" cy="825500"/>
                          </a:xfrm>
                          <a:prstGeom prst="rect">
                            <a:avLst/>
                          </a:prstGeom>
                        </pic:spPr>
                      </pic:pic>
                      <wps:wsp>
                        <wps:cNvPr id="4" name="Textbox 4"/>
                        <wps:cNvSpPr txBox="1"/>
                        <wps:spPr>
                          <a:xfrm>
                            <a:off x="0" y="0"/>
                            <a:ext cx="1739900" cy="825500"/>
                          </a:xfrm>
                          <a:prstGeom prst="rect">
                            <a:avLst/>
                          </a:prstGeom>
                        </wps:spPr>
                        <wps:txbx>
                          <w:txbxContent>
                            <w:p>
                              <w:pPr>
                                <w:spacing w:line="240" w:lineRule="auto" w:before="89"/>
                                <w:rPr>
                                  <w:sz w:val="12"/>
                                </w:rPr>
                              </w:pPr>
                            </w:p>
                            <w:p>
                              <w:pPr>
                                <w:spacing w:before="0"/>
                                <w:ind w:left="100" w:right="0" w:firstLine="0"/>
                                <w:jc w:val="left"/>
                                <w:rPr>
                                  <w:sz w:val="12"/>
                                </w:rPr>
                              </w:pPr>
                              <w:r>
                                <w:rPr>
                                  <w:sz w:val="12"/>
                                </w:rPr>
                                <w:t>DOKUMENT</w:t>
                              </w:r>
                              <w:r>
                                <w:rPr>
                                  <w:spacing w:val="-7"/>
                                  <w:sz w:val="12"/>
                                </w:rPr>
                                <w:t> </w:t>
                              </w:r>
                              <w:r>
                                <w:rPr>
                                  <w:sz w:val="12"/>
                                </w:rPr>
                                <w:t>JE</w:t>
                              </w:r>
                              <w:r>
                                <w:rPr>
                                  <w:spacing w:val="-7"/>
                                  <w:sz w:val="12"/>
                                </w:rPr>
                                <w:t> </w:t>
                              </w:r>
                              <w:r>
                                <w:rPr>
                                  <w:sz w:val="12"/>
                                </w:rPr>
                                <w:t>ELEKTRONSKO</w:t>
                              </w:r>
                              <w:r>
                                <w:rPr>
                                  <w:spacing w:val="-7"/>
                                  <w:sz w:val="12"/>
                                </w:rPr>
                                <w:t> </w:t>
                              </w:r>
                              <w:r>
                                <w:rPr>
                                  <w:spacing w:val="-2"/>
                                  <w:sz w:val="12"/>
                                </w:rPr>
                                <w:t>PODPISAN!</w:t>
                              </w:r>
                            </w:p>
                            <w:p>
                              <w:pPr>
                                <w:spacing w:before="2"/>
                                <w:ind w:left="100" w:right="0" w:firstLine="0"/>
                                <w:jc w:val="left"/>
                                <w:rPr>
                                  <w:sz w:val="12"/>
                                </w:rPr>
                              </w:pPr>
                              <w:r>
                                <w:rPr>
                                  <w:sz w:val="12"/>
                                </w:rPr>
                                <w:t>Podpisnik:</w:t>
                              </w:r>
                              <w:r>
                                <w:rPr>
                                  <w:spacing w:val="-7"/>
                                  <w:sz w:val="12"/>
                                </w:rPr>
                                <w:t> </w:t>
                              </w:r>
                              <w:r>
                                <w:rPr>
                                  <w:sz w:val="12"/>
                                </w:rPr>
                                <w:t>Asta</w:t>
                              </w:r>
                              <w:r>
                                <w:rPr>
                                  <w:spacing w:val="-7"/>
                                  <w:sz w:val="12"/>
                                </w:rPr>
                                <w:t> </w:t>
                              </w:r>
                              <w:r>
                                <w:rPr>
                                  <w:spacing w:val="-2"/>
                                  <w:sz w:val="12"/>
                                </w:rPr>
                                <w:t>Vrečko</w:t>
                              </w:r>
                            </w:p>
                            <w:p>
                              <w:pPr>
                                <w:spacing w:before="2"/>
                                <w:ind w:left="100" w:right="0" w:firstLine="0"/>
                                <w:jc w:val="left"/>
                                <w:rPr>
                                  <w:sz w:val="12"/>
                                </w:rPr>
                              </w:pPr>
                              <w:r>
                                <w:rPr>
                                  <w:spacing w:val="-2"/>
                                  <w:sz w:val="12"/>
                                </w:rPr>
                                <w:t>Izdajatelj</w:t>
                              </w:r>
                              <w:r>
                                <w:rPr>
                                  <w:spacing w:val="15"/>
                                  <w:sz w:val="12"/>
                                </w:rPr>
                                <w:t> </w:t>
                              </w:r>
                              <w:r>
                                <w:rPr>
                                  <w:spacing w:val="-2"/>
                                  <w:sz w:val="12"/>
                                </w:rPr>
                                <w:t>certifikata:</w:t>
                              </w:r>
                              <w:r>
                                <w:rPr>
                                  <w:spacing w:val="15"/>
                                  <w:sz w:val="12"/>
                                </w:rPr>
                                <w:t> </w:t>
                              </w:r>
                              <w:r>
                                <w:rPr>
                                  <w:spacing w:val="-2"/>
                                  <w:sz w:val="12"/>
                                </w:rPr>
                                <w:t>SI-PASS-</w:t>
                              </w:r>
                              <w:r>
                                <w:rPr>
                                  <w:spacing w:val="-5"/>
                                  <w:sz w:val="12"/>
                                </w:rPr>
                                <w:t>CA</w:t>
                              </w:r>
                            </w:p>
                            <w:p>
                              <w:pPr>
                                <w:spacing w:line="242" w:lineRule="auto" w:before="2"/>
                                <w:ind w:left="100" w:right="175" w:firstLine="0"/>
                                <w:jc w:val="left"/>
                                <w:rPr>
                                  <w:sz w:val="12"/>
                                </w:rPr>
                              </w:pPr>
                              <w:r>
                                <w:rPr>
                                  <w:sz w:val="12"/>
                                </w:rPr>
                                <w:t>Številka</w:t>
                              </w:r>
                              <w:r>
                                <w:rPr>
                                  <w:spacing w:val="-9"/>
                                  <w:sz w:val="12"/>
                                </w:rPr>
                                <w:t> </w:t>
                              </w:r>
                              <w:r>
                                <w:rPr>
                                  <w:sz w:val="12"/>
                                </w:rPr>
                                <w:t>certifikata:</w:t>
                              </w:r>
                              <w:r>
                                <w:rPr>
                                  <w:spacing w:val="-8"/>
                                  <w:sz w:val="12"/>
                                </w:rPr>
                                <w:t> </w:t>
                              </w:r>
                              <w:r>
                                <w:rPr>
                                  <w:sz w:val="12"/>
                                </w:rPr>
                                <w:t>00A036B92600000000575</w:t>
                              </w:r>
                              <w:r>
                                <w:rPr>
                                  <w:spacing w:val="40"/>
                                  <w:sz w:val="12"/>
                                </w:rPr>
                                <w:t> </w:t>
                              </w:r>
                              <w:r>
                                <w:rPr>
                                  <w:sz w:val="12"/>
                                </w:rPr>
                                <w:t>Potek veljavnosti: 21. 02. 2026</w:t>
                              </w:r>
                            </w:p>
                            <w:p>
                              <w:pPr>
                                <w:spacing w:before="1"/>
                                <w:ind w:left="100" w:right="0" w:firstLine="0"/>
                                <w:jc w:val="left"/>
                                <w:rPr>
                                  <w:sz w:val="12"/>
                                </w:rPr>
                              </w:pPr>
                              <w:r>
                                <w:rPr>
                                  <w:sz w:val="12"/>
                                </w:rPr>
                                <w:t>Čas</w:t>
                              </w:r>
                              <w:r>
                                <w:rPr>
                                  <w:spacing w:val="-4"/>
                                  <w:sz w:val="12"/>
                                </w:rPr>
                                <w:t> </w:t>
                              </w:r>
                              <w:r>
                                <w:rPr>
                                  <w:sz w:val="12"/>
                                </w:rPr>
                                <w:t>podpisa:</w:t>
                              </w:r>
                              <w:r>
                                <w:rPr>
                                  <w:spacing w:val="-4"/>
                                  <w:sz w:val="12"/>
                                </w:rPr>
                                <w:t> </w:t>
                              </w:r>
                              <w:r>
                                <w:rPr>
                                  <w:sz w:val="12"/>
                                </w:rPr>
                                <w:t>28.</w:t>
                              </w:r>
                              <w:r>
                                <w:rPr>
                                  <w:spacing w:val="-4"/>
                                  <w:sz w:val="12"/>
                                </w:rPr>
                                <w:t> </w:t>
                              </w:r>
                              <w:r>
                                <w:rPr>
                                  <w:sz w:val="12"/>
                                </w:rPr>
                                <w:t>12.</w:t>
                              </w:r>
                              <w:r>
                                <w:rPr>
                                  <w:spacing w:val="-4"/>
                                  <w:sz w:val="12"/>
                                </w:rPr>
                                <w:t> </w:t>
                              </w:r>
                              <w:r>
                                <w:rPr>
                                  <w:sz w:val="12"/>
                                </w:rPr>
                                <w:t>2023</w:t>
                              </w:r>
                              <w:r>
                                <w:rPr>
                                  <w:spacing w:val="-3"/>
                                  <w:sz w:val="12"/>
                                </w:rPr>
                                <w:t> </w:t>
                              </w:r>
                              <w:r>
                                <w:rPr>
                                  <w:spacing w:val="-2"/>
                                  <w:sz w:val="12"/>
                                </w:rPr>
                                <w:t>19:59</w:t>
                              </w:r>
                            </w:p>
                            <w:p>
                              <w:pPr>
                                <w:spacing w:before="2"/>
                                <w:ind w:left="100" w:right="0" w:firstLine="0"/>
                                <w:jc w:val="left"/>
                                <w:rPr>
                                  <w:sz w:val="12"/>
                                </w:rPr>
                              </w:pPr>
                              <w:r>
                                <w:rPr>
                                  <w:spacing w:val="-2"/>
                                  <w:sz w:val="12"/>
                                </w:rPr>
                                <w:t>Št.</w:t>
                              </w:r>
                              <w:r>
                                <w:rPr>
                                  <w:spacing w:val="15"/>
                                  <w:sz w:val="12"/>
                                </w:rPr>
                                <w:t> </w:t>
                              </w:r>
                              <w:r>
                                <w:rPr>
                                  <w:spacing w:val="-2"/>
                                  <w:sz w:val="12"/>
                                </w:rPr>
                                <w:t>dokumenta:</w:t>
                              </w:r>
                              <w:r>
                                <w:rPr>
                                  <w:spacing w:val="15"/>
                                  <w:sz w:val="12"/>
                                </w:rPr>
                                <w:t> </w:t>
                              </w:r>
                              <w:r>
                                <w:rPr>
                                  <w:spacing w:val="-2"/>
                                  <w:sz w:val="12"/>
                                </w:rPr>
                                <w:t>510-19/2023-3340-</w:t>
                              </w:r>
                              <w:r>
                                <w:rPr>
                                  <w:spacing w:val="-5"/>
                                  <w:sz w:val="12"/>
                                </w:rPr>
                                <w:t>137</w:t>
                              </w:r>
                            </w:p>
                          </w:txbxContent>
                        </wps:txbx>
                        <wps:bodyPr wrap="square" lIns="0" tIns="0" rIns="0" bIns="0" rtlCol="0">
                          <a:noAutofit/>
                        </wps:bodyPr>
                      </wps:wsp>
                    </wpg:wgp>
                  </a:graphicData>
                </a:graphic>
              </wp:anchor>
            </w:drawing>
          </mc:Choice>
          <mc:Fallback>
            <w:pict>
              <v:group style="position:absolute;margin-left:453.299988pt;margin-top:5pt;width:137pt;height:65pt;mso-position-horizontal-relative:page;mso-position-vertical-relative:page;z-index:15728640" id="docshapegroup1" coordorigin="9066,100" coordsize="2740,1300">
                <v:shape style="position:absolute;left:9066;top:100;width:2740;height:1300" type="#_x0000_t75" id="docshape2" stroked="false">
                  <v:imagedata r:id="rId8" o:title=""/>
                </v:shape>
                <v:shapetype id="_x0000_t202" o:spt="202" coordsize="21600,21600" path="m,l,21600r21600,l21600,xe">
                  <v:stroke joinstyle="miter"/>
                  <v:path gradientshapeok="t" o:connecttype="rect"/>
                </v:shapetype>
                <v:shape style="position:absolute;left:9066;top:100;width:2740;height:1300" type="#_x0000_t202" id="docshape3" filled="false" stroked="false">
                  <v:textbox inset="0,0,0,0">
                    <w:txbxContent>
                      <w:p>
                        <w:pPr>
                          <w:spacing w:line="240" w:lineRule="auto" w:before="89"/>
                          <w:rPr>
                            <w:sz w:val="12"/>
                          </w:rPr>
                        </w:pPr>
                      </w:p>
                      <w:p>
                        <w:pPr>
                          <w:spacing w:before="0"/>
                          <w:ind w:left="100" w:right="0" w:firstLine="0"/>
                          <w:jc w:val="left"/>
                          <w:rPr>
                            <w:sz w:val="12"/>
                          </w:rPr>
                        </w:pPr>
                        <w:r>
                          <w:rPr>
                            <w:sz w:val="12"/>
                          </w:rPr>
                          <w:t>DOKUMENT</w:t>
                        </w:r>
                        <w:r>
                          <w:rPr>
                            <w:spacing w:val="-7"/>
                            <w:sz w:val="12"/>
                          </w:rPr>
                          <w:t> </w:t>
                        </w:r>
                        <w:r>
                          <w:rPr>
                            <w:sz w:val="12"/>
                          </w:rPr>
                          <w:t>JE</w:t>
                        </w:r>
                        <w:r>
                          <w:rPr>
                            <w:spacing w:val="-7"/>
                            <w:sz w:val="12"/>
                          </w:rPr>
                          <w:t> </w:t>
                        </w:r>
                        <w:r>
                          <w:rPr>
                            <w:sz w:val="12"/>
                          </w:rPr>
                          <w:t>ELEKTRONSKO</w:t>
                        </w:r>
                        <w:r>
                          <w:rPr>
                            <w:spacing w:val="-7"/>
                            <w:sz w:val="12"/>
                          </w:rPr>
                          <w:t> </w:t>
                        </w:r>
                        <w:r>
                          <w:rPr>
                            <w:spacing w:val="-2"/>
                            <w:sz w:val="12"/>
                          </w:rPr>
                          <w:t>PODPISAN!</w:t>
                        </w:r>
                      </w:p>
                      <w:p>
                        <w:pPr>
                          <w:spacing w:before="2"/>
                          <w:ind w:left="100" w:right="0" w:firstLine="0"/>
                          <w:jc w:val="left"/>
                          <w:rPr>
                            <w:sz w:val="12"/>
                          </w:rPr>
                        </w:pPr>
                        <w:r>
                          <w:rPr>
                            <w:sz w:val="12"/>
                          </w:rPr>
                          <w:t>Podpisnik:</w:t>
                        </w:r>
                        <w:r>
                          <w:rPr>
                            <w:spacing w:val="-7"/>
                            <w:sz w:val="12"/>
                          </w:rPr>
                          <w:t> </w:t>
                        </w:r>
                        <w:r>
                          <w:rPr>
                            <w:sz w:val="12"/>
                          </w:rPr>
                          <w:t>Asta</w:t>
                        </w:r>
                        <w:r>
                          <w:rPr>
                            <w:spacing w:val="-7"/>
                            <w:sz w:val="12"/>
                          </w:rPr>
                          <w:t> </w:t>
                        </w:r>
                        <w:r>
                          <w:rPr>
                            <w:spacing w:val="-2"/>
                            <w:sz w:val="12"/>
                          </w:rPr>
                          <w:t>Vrečko</w:t>
                        </w:r>
                      </w:p>
                      <w:p>
                        <w:pPr>
                          <w:spacing w:before="2"/>
                          <w:ind w:left="100" w:right="0" w:firstLine="0"/>
                          <w:jc w:val="left"/>
                          <w:rPr>
                            <w:sz w:val="12"/>
                          </w:rPr>
                        </w:pPr>
                        <w:r>
                          <w:rPr>
                            <w:spacing w:val="-2"/>
                            <w:sz w:val="12"/>
                          </w:rPr>
                          <w:t>Izdajatelj</w:t>
                        </w:r>
                        <w:r>
                          <w:rPr>
                            <w:spacing w:val="15"/>
                            <w:sz w:val="12"/>
                          </w:rPr>
                          <w:t> </w:t>
                        </w:r>
                        <w:r>
                          <w:rPr>
                            <w:spacing w:val="-2"/>
                            <w:sz w:val="12"/>
                          </w:rPr>
                          <w:t>certifikata:</w:t>
                        </w:r>
                        <w:r>
                          <w:rPr>
                            <w:spacing w:val="15"/>
                            <w:sz w:val="12"/>
                          </w:rPr>
                          <w:t> </w:t>
                        </w:r>
                        <w:r>
                          <w:rPr>
                            <w:spacing w:val="-2"/>
                            <w:sz w:val="12"/>
                          </w:rPr>
                          <w:t>SI-PASS-</w:t>
                        </w:r>
                        <w:r>
                          <w:rPr>
                            <w:spacing w:val="-5"/>
                            <w:sz w:val="12"/>
                          </w:rPr>
                          <w:t>CA</w:t>
                        </w:r>
                      </w:p>
                      <w:p>
                        <w:pPr>
                          <w:spacing w:line="242" w:lineRule="auto" w:before="2"/>
                          <w:ind w:left="100" w:right="175" w:firstLine="0"/>
                          <w:jc w:val="left"/>
                          <w:rPr>
                            <w:sz w:val="12"/>
                          </w:rPr>
                        </w:pPr>
                        <w:r>
                          <w:rPr>
                            <w:sz w:val="12"/>
                          </w:rPr>
                          <w:t>Številka</w:t>
                        </w:r>
                        <w:r>
                          <w:rPr>
                            <w:spacing w:val="-9"/>
                            <w:sz w:val="12"/>
                          </w:rPr>
                          <w:t> </w:t>
                        </w:r>
                        <w:r>
                          <w:rPr>
                            <w:sz w:val="12"/>
                          </w:rPr>
                          <w:t>certifikata:</w:t>
                        </w:r>
                        <w:r>
                          <w:rPr>
                            <w:spacing w:val="-8"/>
                            <w:sz w:val="12"/>
                          </w:rPr>
                          <w:t> </w:t>
                        </w:r>
                        <w:r>
                          <w:rPr>
                            <w:sz w:val="12"/>
                          </w:rPr>
                          <w:t>00A036B92600000000575</w:t>
                        </w:r>
                        <w:r>
                          <w:rPr>
                            <w:spacing w:val="40"/>
                            <w:sz w:val="12"/>
                          </w:rPr>
                          <w:t> </w:t>
                        </w:r>
                        <w:r>
                          <w:rPr>
                            <w:sz w:val="12"/>
                          </w:rPr>
                          <w:t>Potek veljavnosti: 21. 02. 2026</w:t>
                        </w:r>
                      </w:p>
                      <w:p>
                        <w:pPr>
                          <w:spacing w:before="1"/>
                          <w:ind w:left="100" w:right="0" w:firstLine="0"/>
                          <w:jc w:val="left"/>
                          <w:rPr>
                            <w:sz w:val="12"/>
                          </w:rPr>
                        </w:pPr>
                        <w:r>
                          <w:rPr>
                            <w:sz w:val="12"/>
                          </w:rPr>
                          <w:t>Čas</w:t>
                        </w:r>
                        <w:r>
                          <w:rPr>
                            <w:spacing w:val="-4"/>
                            <w:sz w:val="12"/>
                          </w:rPr>
                          <w:t> </w:t>
                        </w:r>
                        <w:r>
                          <w:rPr>
                            <w:sz w:val="12"/>
                          </w:rPr>
                          <w:t>podpisa:</w:t>
                        </w:r>
                        <w:r>
                          <w:rPr>
                            <w:spacing w:val="-4"/>
                            <w:sz w:val="12"/>
                          </w:rPr>
                          <w:t> </w:t>
                        </w:r>
                        <w:r>
                          <w:rPr>
                            <w:sz w:val="12"/>
                          </w:rPr>
                          <w:t>28.</w:t>
                        </w:r>
                        <w:r>
                          <w:rPr>
                            <w:spacing w:val="-4"/>
                            <w:sz w:val="12"/>
                          </w:rPr>
                          <w:t> </w:t>
                        </w:r>
                        <w:r>
                          <w:rPr>
                            <w:sz w:val="12"/>
                          </w:rPr>
                          <w:t>12.</w:t>
                        </w:r>
                        <w:r>
                          <w:rPr>
                            <w:spacing w:val="-4"/>
                            <w:sz w:val="12"/>
                          </w:rPr>
                          <w:t> </w:t>
                        </w:r>
                        <w:r>
                          <w:rPr>
                            <w:sz w:val="12"/>
                          </w:rPr>
                          <w:t>2023</w:t>
                        </w:r>
                        <w:r>
                          <w:rPr>
                            <w:spacing w:val="-3"/>
                            <w:sz w:val="12"/>
                          </w:rPr>
                          <w:t> </w:t>
                        </w:r>
                        <w:r>
                          <w:rPr>
                            <w:spacing w:val="-2"/>
                            <w:sz w:val="12"/>
                          </w:rPr>
                          <w:t>19:59</w:t>
                        </w:r>
                      </w:p>
                      <w:p>
                        <w:pPr>
                          <w:spacing w:before="2"/>
                          <w:ind w:left="100" w:right="0" w:firstLine="0"/>
                          <w:jc w:val="left"/>
                          <w:rPr>
                            <w:sz w:val="12"/>
                          </w:rPr>
                        </w:pPr>
                        <w:r>
                          <w:rPr>
                            <w:spacing w:val="-2"/>
                            <w:sz w:val="12"/>
                          </w:rPr>
                          <w:t>Št.</w:t>
                        </w:r>
                        <w:r>
                          <w:rPr>
                            <w:spacing w:val="15"/>
                            <w:sz w:val="12"/>
                          </w:rPr>
                          <w:t> </w:t>
                        </w:r>
                        <w:r>
                          <w:rPr>
                            <w:spacing w:val="-2"/>
                            <w:sz w:val="12"/>
                          </w:rPr>
                          <w:t>dokumenta:</w:t>
                        </w:r>
                        <w:r>
                          <w:rPr>
                            <w:spacing w:val="15"/>
                            <w:sz w:val="12"/>
                          </w:rPr>
                          <w:t> </w:t>
                        </w:r>
                        <w:r>
                          <w:rPr>
                            <w:spacing w:val="-2"/>
                            <w:sz w:val="12"/>
                          </w:rPr>
                          <w:t>510-19/2023-3340-</w:t>
                        </w:r>
                        <w:r>
                          <w:rPr>
                            <w:spacing w:val="-5"/>
                            <w:sz w:val="12"/>
                          </w:rPr>
                          <w:t>137</w:t>
                        </w:r>
                      </w:p>
                    </w:txbxContent>
                  </v:textbox>
                  <w10:wrap type="none"/>
                </v:shape>
                <w10:wrap type="none"/>
              </v:group>
            </w:pict>
          </mc:Fallback>
        </mc:AlternateContent>
      </w:r>
    </w:p>
    <w:tbl>
      <w:tblPr>
        <w:tblW w:w="0" w:type="auto"/>
        <w:jc w:val="lef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9"/>
        <w:gridCol w:w="2976"/>
      </w:tblGrid>
      <w:tr>
        <w:trPr>
          <w:trHeight w:val="260" w:hRule="atLeast"/>
        </w:trPr>
        <w:tc>
          <w:tcPr>
            <w:tcW w:w="6209" w:type="dxa"/>
          </w:tcPr>
          <w:p>
            <w:pPr>
              <w:pStyle w:val="TableParagraph"/>
              <w:spacing w:line="220" w:lineRule="exact" w:before="20"/>
              <w:rPr>
                <w:sz w:val="20"/>
              </w:rPr>
            </w:pPr>
            <w:r>
              <w:rPr>
                <w:spacing w:val="-2"/>
                <w:sz w:val="20"/>
              </w:rPr>
              <w:t>Številka:</w:t>
            </w:r>
            <w:r>
              <w:rPr>
                <w:spacing w:val="37"/>
                <w:sz w:val="20"/>
              </w:rPr>
              <w:t> </w:t>
            </w:r>
            <w:r>
              <w:rPr>
                <w:spacing w:val="-2"/>
                <w:sz w:val="20"/>
              </w:rPr>
              <w:t>510-19/2023-3340-</w:t>
            </w:r>
            <w:r>
              <w:rPr>
                <w:spacing w:val="-5"/>
                <w:sz w:val="20"/>
              </w:rPr>
              <w:t>137</w:t>
            </w:r>
          </w:p>
        </w:tc>
        <w:tc>
          <w:tcPr>
            <w:tcW w:w="2976" w:type="dxa"/>
            <w:vMerge w:val="restart"/>
            <w:tcBorders>
              <w:top w:val="nil"/>
              <w:right w:val="nil"/>
            </w:tcBorders>
          </w:tcPr>
          <w:p>
            <w:pPr>
              <w:pStyle w:val="TableParagraph"/>
              <w:ind w:left="0"/>
              <w:rPr>
                <w:rFonts w:ascii="Times New Roman"/>
                <w:sz w:val="18"/>
              </w:rPr>
            </w:pPr>
          </w:p>
        </w:tc>
      </w:tr>
      <w:tr>
        <w:trPr>
          <w:trHeight w:val="260" w:hRule="atLeast"/>
        </w:trPr>
        <w:tc>
          <w:tcPr>
            <w:tcW w:w="6209" w:type="dxa"/>
          </w:tcPr>
          <w:p>
            <w:pPr>
              <w:pStyle w:val="TableParagraph"/>
              <w:spacing w:line="220" w:lineRule="exact" w:before="20"/>
              <w:rPr>
                <w:sz w:val="20"/>
              </w:rPr>
            </w:pPr>
            <w:r>
              <w:rPr>
                <w:sz w:val="20"/>
              </w:rPr>
              <w:t>Ljubljana,</w:t>
            </w:r>
            <w:r>
              <w:rPr>
                <w:spacing w:val="-3"/>
                <w:sz w:val="20"/>
              </w:rPr>
              <w:t> </w:t>
            </w:r>
            <w:r>
              <w:rPr>
                <w:sz w:val="20"/>
              </w:rPr>
              <w:t>19.</w:t>
            </w:r>
            <w:r>
              <w:rPr>
                <w:spacing w:val="-1"/>
                <w:sz w:val="20"/>
              </w:rPr>
              <w:t> </w:t>
            </w:r>
            <w:r>
              <w:rPr>
                <w:sz w:val="20"/>
              </w:rPr>
              <w:t>12.</w:t>
            </w:r>
            <w:r>
              <w:rPr>
                <w:spacing w:val="-1"/>
                <w:sz w:val="20"/>
              </w:rPr>
              <w:t> </w:t>
            </w:r>
            <w:r>
              <w:rPr>
                <w:spacing w:val="-4"/>
                <w:sz w:val="20"/>
              </w:rPr>
              <w:t>2023</w:t>
            </w:r>
          </w:p>
        </w:tc>
        <w:tc>
          <w:tcPr>
            <w:tcW w:w="2976" w:type="dxa"/>
            <w:vMerge/>
            <w:tcBorders>
              <w:top w:val="nil"/>
              <w:right w:val="nil"/>
            </w:tcBorders>
          </w:tcPr>
          <w:p>
            <w:pPr>
              <w:rPr>
                <w:sz w:val="2"/>
                <w:szCs w:val="2"/>
              </w:rPr>
            </w:pPr>
          </w:p>
        </w:tc>
      </w:tr>
      <w:tr>
        <w:trPr>
          <w:trHeight w:val="2599" w:hRule="atLeast"/>
        </w:trPr>
        <w:tc>
          <w:tcPr>
            <w:tcW w:w="6209" w:type="dxa"/>
          </w:tcPr>
          <w:p>
            <w:pPr>
              <w:pStyle w:val="TableParagraph"/>
              <w:ind w:left="0"/>
              <w:rPr>
                <w:sz w:val="20"/>
              </w:rPr>
            </w:pPr>
          </w:p>
          <w:p>
            <w:pPr>
              <w:pStyle w:val="TableParagraph"/>
              <w:ind w:left="0"/>
              <w:rPr>
                <w:sz w:val="20"/>
              </w:rPr>
            </w:pPr>
          </w:p>
          <w:p>
            <w:pPr>
              <w:pStyle w:val="TableParagraph"/>
              <w:spacing w:before="185"/>
              <w:ind w:left="0"/>
              <w:rPr>
                <w:sz w:val="20"/>
              </w:rPr>
            </w:pPr>
          </w:p>
          <w:p>
            <w:pPr>
              <w:pStyle w:val="TableParagraph"/>
              <w:rPr>
                <w:sz w:val="20"/>
              </w:rPr>
            </w:pPr>
            <w:r>
              <w:rPr>
                <w:sz w:val="20"/>
              </w:rPr>
              <w:t>GENERALNI SEKRETARIAT VLADE REPUBLIKE </w:t>
            </w:r>
            <w:r>
              <w:rPr>
                <w:spacing w:val="-2"/>
                <w:sz w:val="20"/>
              </w:rPr>
              <w:t>SLOVENIJE</w:t>
            </w:r>
          </w:p>
          <w:p>
            <w:pPr>
              <w:pStyle w:val="TableParagraph"/>
              <w:ind w:left="0"/>
              <w:rPr>
                <w:sz w:val="20"/>
              </w:rPr>
            </w:pPr>
          </w:p>
          <w:p>
            <w:pPr>
              <w:pStyle w:val="TableParagraph"/>
              <w:spacing w:before="159"/>
              <w:ind w:left="0"/>
              <w:rPr>
                <w:sz w:val="20"/>
              </w:rPr>
            </w:pPr>
          </w:p>
          <w:p>
            <w:pPr>
              <w:pStyle w:val="TableParagraph"/>
              <w:rPr>
                <w:sz w:val="20"/>
              </w:rPr>
            </w:pPr>
            <w:hyperlink r:id="rId9">
              <w:r>
                <w:rPr>
                  <w:color w:val="0000FF"/>
                  <w:spacing w:val="-2"/>
                  <w:sz w:val="20"/>
                  <w:u w:val="single" w:color="0000FF"/>
                </w:rPr>
                <w:t>Gp.gs@gov.si</w:t>
              </w:r>
            </w:hyperlink>
          </w:p>
        </w:tc>
        <w:tc>
          <w:tcPr>
            <w:tcW w:w="2976" w:type="dxa"/>
            <w:vMerge/>
            <w:tcBorders>
              <w:top w:val="nil"/>
              <w:right w:val="nil"/>
            </w:tcBorders>
          </w:tcPr>
          <w:p>
            <w:pPr>
              <w:rPr>
                <w:sz w:val="2"/>
                <w:szCs w:val="2"/>
              </w:rPr>
            </w:pPr>
          </w:p>
        </w:tc>
      </w:tr>
      <w:tr>
        <w:trPr>
          <w:trHeight w:val="656" w:hRule="atLeast"/>
        </w:trPr>
        <w:tc>
          <w:tcPr>
            <w:tcW w:w="9185" w:type="dxa"/>
            <w:gridSpan w:val="2"/>
          </w:tcPr>
          <w:p>
            <w:pPr>
              <w:pStyle w:val="TableParagraph"/>
              <w:spacing w:line="259" w:lineRule="auto"/>
              <w:rPr>
                <w:b/>
                <w:sz w:val="20"/>
              </w:rPr>
            </w:pPr>
            <w:r>
              <w:rPr>
                <w:b/>
                <w:sz w:val="20"/>
              </w:rPr>
              <w:t>ZADEVA:</w:t>
            </w:r>
            <w:r>
              <w:rPr>
                <w:b/>
                <w:spacing w:val="-2"/>
                <w:sz w:val="20"/>
              </w:rPr>
              <w:t> </w:t>
            </w:r>
            <w:r>
              <w:rPr>
                <w:b/>
                <w:sz w:val="20"/>
              </w:rPr>
              <w:t>Poročilo</w:t>
            </w:r>
            <w:r>
              <w:rPr>
                <w:b/>
                <w:spacing w:val="-2"/>
                <w:sz w:val="20"/>
              </w:rPr>
              <w:t> </w:t>
            </w:r>
            <w:r>
              <w:rPr>
                <w:b/>
                <w:sz w:val="20"/>
              </w:rPr>
              <w:t>o</w:t>
            </w:r>
            <w:r>
              <w:rPr>
                <w:b/>
                <w:spacing w:val="-2"/>
                <w:sz w:val="20"/>
              </w:rPr>
              <w:t> </w:t>
            </w:r>
            <w:r>
              <w:rPr>
                <w:b/>
                <w:sz w:val="20"/>
              </w:rPr>
              <w:t>udeležbi</w:t>
            </w:r>
            <w:r>
              <w:rPr>
                <w:b/>
                <w:spacing w:val="-2"/>
                <w:sz w:val="20"/>
              </w:rPr>
              <w:t> </w:t>
            </w:r>
            <w:r>
              <w:rPr>
                <w:b/>
                <w:sz w:val="20"/>
              </w:rPr>
              <w:t>ministrice</w:t>
            </w:r>
            <w:r>
              <w:rPr>
                <w:b/>
                <w:spacing w:val="-2"/>
                <w:sz w:val="20"/>
              </w:rPr>
              <w:t> </w:t>
            </w:r>
            <w:r>
              <w:rPr>
                <w:b/>
                <w:sz w:val="20"/>
              </w:rPr>
              <w:t>za</w:t>
            </w:r>
            <w:r>
              <w:rPr>
                <w:b/>
                <w:spacing w:val="-1"/>
                <w:sz w:val="20"/>
              </w:rPr>
              <w:t> </w:t>
            </w:r>
            <w:r>
              <w:rPr>
                <w:b/>
                <w:sz w:val="20"/>
              </w:rPr>
              <w:t>kulturo</w:t>
            </w:r>
            <w:r>
              <w:rPr>
                <w:b/>
                <w:spacing w:val="-1"/>
                <w:sz w:val="20"/>
              </w:rPr>
              <w:t> </w:t>
            </w:r>
            <w:r>
              <w:rPr>
                <w:b/>
                <w:sz w:val="20"/>
              </w:rPr>
              <w:t>dr.</w:t>
            </w:r>
            <w:r>
              <w:rPr>
                <w:b/>
                <w:spacing w:val="-2"/>
                <w:sz w:val="20"/>
              </w:rPr>
              <w:t> </w:t>
            </w:r>
            <w:r>
              <w:rPr>
                <w:b/>
                <w:sz w:val="20"/>
              </w:rPr>
              <w:t>Aste</w:t>
            </w:r>
            <w:r>
              <w:rPr>
                <w:b/>
                <w:spacing w:val="-2"/>
                <w:sz w:val="20"/>
              </w:rPr>
              <w:t> </w:t>
            </w:r>
            <w:r>
              <w:rPr>
                <w:b/>
                <w:sz w:val="20"/>
              </w:rPr>
              <w:t>Vrečko</w:t>
            </w:r>
            <w:r>
              <w:rPr>
                <w:b/>
                <w:spacing w:val="-2"/>
                <w:sz w:val="20"/>
              </w:rPr>
              <w:t> </w:t>
            </w:r>
            <w:r>
              <w:rPr>
                <w:b/>
                <w:sz w:val="20"/>
              </w:rPr>
              <w:t>na</w:t>
            </w:r>
            <w:r>
              <w:rPr>
                <w:b/>
                <w:spacing w:val="-2"/>
                <w:sz w:val="20"/>
              </w:rPr>
              <w:t> </w:t>
            </w:r>
            <w:r>
              <w:rPr>
                <w:b/>
                <w:sz w:val="20"/>
              </w:rPr>
              <w:t>Frankfurtskem</w:t>
            </w:r>
            <w:r>
              <w:rPr>
                <w:b/>
                <w:spacing w:val="-2"/>
                <w:sz w:val="20"/>
              </w:rPr>
              <w:t> </w:t>
            </w:r>
            <w:r>
              <w:rPr>
                <w:b/>
                <w:sz w:val="20"/>
              </w:rPr>
              <w:t>knjižnem sejmu med 16. in 22. oktobrom 2023 v Frankfurtu – PREDLOG ZA OBRAVNAVO</w:t>
            </w:r>
          </w:p>
        </w:tc>
      </w:tr>
      <w:tr>
        <w:trPr>
          <w:trHeight w:val="264" w:hRule="atLeast"/>
        </w:trPr>
        <w:tc>
          <w:tcPr>
            <w:tcW w:w="9185" w:type="dxa"/>
            <w:gridSpan w:val="2"/>
          </w:tcPr>
          <w:p>
            <w:pPr>
              <w:pStyle w:val="TableParagraph"/>
              <w:rPr>
                <w:b/>
                <w:sz w:val="20"/>
              </w:rPr>
            </w:pPr>
            <w:r>
              <w:rPr>
                <w:b/>
                <w:sz w:val="20"/>
              </w:rPr>
              <w:t>1.</w:t>
            </w:r>
            <w:r>
              <w:rPr>
                <w:b/>
                <w:spacing w:val="-1"/>
                <w:sz w:val="20"/>
              </w:rPr>
              <w:t> </w:t>
            </w:r>
            <w:r>
              <w:rPr>
                <w:b/>
                <w:sz w:val="20"/>
              </w:rPr>
              <w:t>Predlog</w:t>
            </w:r>
            <w:r>
              <w:rPr>
                <w:b/>
                <w:spacing w:val="-2"/>
                <w:sz w:val="20"/>
              </w:rPr>
              <w:t> </w:t>
            </w:r>
            <w:r>
              <w:rPr>
                <w:b/>
                <w:sz w:val="20"/>
              </w:rPr>
              <w:t>sklepa</w:t>
            </w:r>
            <w:r>
              <w:rPr>
                <w:b/>
                <w:spacing w:val="-1"/>
                <w:sz w:val="20"/>
              </w:rPr>
              <w:t> </w:t>
            </w:r>
            <w:r>
              <w:rPr>
                <w:b/>
                <w:spacing w:val="-2"/>
                <w:sz w:val="20"/>
              </w:rPr>
              <w:t>vlade:</w:t>
            </w:r>
          </w:p>
        </w:tc>
      </w:tr>
      <w:tr>
        <w:trPr>
          <w:trHeight w:val="8064" w:hRule="atLeast"/>
        </w:trPr>
        <w:tc>
          <w:tcPr>
            <w:tcW w:w="9185" w:type="dxa"/>
            <w:gridSpan w:val="2"/>
          </w:tcPr>
          <w:p>
            <w:pPr>
              <w:pStyle w:val="TableParagraph"/>
              <w:spacing w:line="276" w:lineRule="auto"/>
              <w:ind w:right="95"/>
              <w:jc w:val="both"/>
              <w:rPr>
                <w:sz w:val="20"/>
              </w:rPr>
            </w:pPr>
            <w:r>
              <w:rPr>
                <w:sz w:val="20"/>
              </w:rPr>
              <w:t>Na podlagi šestega odstavka 21. člena Zakona o Vladi Republike Slovenije (Uradni list RS, št. 24/05 – uradno prečiščeno besedilo, 109/08, 38/10 – ZUKN, 8/12, 21/13, 47/13 – ZDU-1G, 65/14, 55/17 in 163/22) je Vlada Republike Slovenije na … seji dne … pod točko … sprejela naslednji</w:t>
            </w:r>
          </w:p>
          <w:p>
            <w:pPr>
              <w:pStyle w:val="TableParagraph"/>
              <w:ind w:left="0"/>
              <w:rPr>
                <w:sz w:val="20"/>
              </w:rPr>
            </w:pPr>
          </w:p>
          <w:p>
            <w:pPr>
              <w:pStyle w:val="TableParagraph"/>
              <w:spacing w:before="124"/>
              <w:ind w:left="0"/>
              <w:rPr>
                <w:sz w:val="20"/>
              </w:rPr>
            </w:pPr>
          </w:p>
          <w:p>
            <w:pPr>
              <w:pStyle w:val="TableParagraph"/>
              <w:ind w:left="1031" w:right="1021"/>
              <w:jc w:val="center"/>
              <w:rPr>
                <w:sz w:val="20"/>
              </w:rPr>
            </w:pPr>
            <w:r>
              <w:rPr>
                <w:spacing w:val="-2"/>
                <w:sz w:val="20"/>
              </w:rPr>
              <w:t>SKLEP:</w:t>
            </w:r>
          </w:p>
          <w:p>
            <w:pPr>
              <w:pStyle w:val="TableParagraph"/>
              <w:ind w:left="0"/>
              <w:rPr>
                <w:sz w:val="20"/>
              </w:rPr>
            </w:pPr>
          </w:p>
          <w:p>
            <w:pPr>
              <w:pStyle w:val="TableParagraph"/>
              <w:spacing w:before="159"/>
              <w:ind w:left="0"/>
              <w:rPr>
                <w:sz w:val="20"/>
              </w:rPr>
            </w:pPr>
          </w:p>
          <w:p>
            <w:pPr>
              <w:pStyle w:val="TableParagraph"/>
              <w:spacing w:line="259" w:lineRule="auto"/>
              <w:ind w:right="96"/>
              <w:jc w:val="both"/>
              <w:rPr>
                <w:sz w:val="20"/>
              </w:rPr>
            </w:pPr>
            <w:r>
              <w:rPr>
                <w:sz w:val="20"/>
              </w:rPr>
              <w:t>Vlada Republike Slovenije je sprejela Poročilo o udeležbi ministrice za kulturo dr. Aste Vrečko na Frankfurtskem knjižnem sejmu med 16. in 22. oktobrom 2023 v Frankfurtu.</w:t>
            </w:r>
          </w:p>
          <w:p>
            <w:pPr>
              <w:pStyle w:val="TableParagraph"/>
              <w:ind w:left="0"/>
              <w:rPr>
                <w:sz w:val="20"/>
              </w:rPr>
            </w:pPr>
          </w:p>
          <w:p>
            <w:pPr>
              <w:pStyle w:val="TableParagraph"/>
              <w:spacing w:before="108"/>
              <w:ind w:left="0"/>
              <w:rPr>
                <w:sz w:val="20"/>
              </w:rPr>
            </w:pPr>
          </w:p>
          <w:p>
            <w:pPr>
              <w:pStyle w:val="TableParagraph"/>
              <w:spacing w:line="444" w:lineRule="auto"/>
              <w:ind w:left="5164" w:right="1370" w:firstLine="379"/>
              <w:rPr>
                <w:sz w:val="20"/>
              </w:rPr>
            </w:pPr>
            <w:r>
              <w:rPr>
                <w:sz w:val="20"/>
              </w:rPr>
              <w:t>Barbara Kolenko Helbl GENERALNA</w:t>
            </w:r>
            <w:r>
              <w:rPr>
                <w:spacing w:val="-14"/>
                <w:sz w:val="20"/>
              </w:rPr>
              <w:t> </w:t>
            </w:r>
            <w:r>
              <w:rPr>
                <w:sz w:val="20"/>
              </w:rPr>
              <w:t>SEKRETARKA</w:t>
            </w:r>
          </w:p>
          <w:p>
            <w:pPr>
              <w:pStyle w:val="TableParagraph"/>
              <w:spacing w:line="228" w:lineRule="exact"/>
              <w:rPr>
                <w:sz w:val="20"/>
              </w:rPr>
            </w:pPr>
            <w:r>
              <w:rPr>
                <w:spacing w:val="-2"/>
                <w:sz w:val="20"/>
              </w:rPr>
              <w:t>Priloga:</w:t>
            </w:r>
          </w:p>
          <w:p>
            <w:pPr>
              <w:pStyle w:val="TableParagraph"/>
              <w:numPr>
                <w:ilvl w:val="0"/>
                <w:numId w:val="1"/>
              </w:numPr>
              <w:tabs>
                <w:tab w:pos="827" w:val="left" w:leader="none"/>
              </w:tabs>
              <w:spacing w:line="240" w:lineRule="auto" w:before="194" w:after="0"/>
              <w:ind w:left="827" w:right="0" w:hanging="360"/>
              <w:jc w:val="left"/>
              <w:rPr>
                <w:sz w:val="20"/>
              </w:rPr>
            </w:pPr>
            <w:r>
              <w:rPr>
                <w:sz w:val="20"/>
              </w:rPr>
              <w:t>poročilo</w:t>
            </w:r>
            <w:r>
              <w:rPr>
                <w:spacing w:val="-3"/>
                <w:sz w:val="20"/>
              </w:rPr>
              <w:t> </w:t>
            </w:r>
            <w:r>
              <w:rPr>
                <w:sz w:val="20"/>
              </w:rPr>
              <w:t>iz</w:t>
            </w:r>
            <w:r>
              <w:rPr>
                <w:spacing w:val="-3"/>
                <w:sz w:val="20"/>
              </w:rPr>
              <w:t> </w:t>
            </w:r>
            <w:r>
              <w:rPr>
                <w:spacing w:val="-2"/>
                <w:sz w:val="20"/>
              </w:rPr>
              <w:t>sklepa</w:t>
            </w: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17"/>
              <w:ind w:left="0"/>
              <w:rPr>
                <w:sz w:val="20"/>
              </w:rPr>
            </w:pPr>
          </w:p>
          <w:p>
            <w:pPr>
              <w:pStyle w:val="TableParagraph"/>
              <w:rPr>
                <w:sz w:val="20"/>
              </w:rPr>
            </w:pPr>
            <w:r>
              <w:rPr>
                <w:spacing w:val="-2"/>
                <w:sz w:val="20"/>
              </w:rPr>
              <w:t>Prejmejo:</w:t>
            </w:r>
          </w:p>
          <w:p>
            <w:pPr>
              <w:pStyle w:val="TableParagraph"/>
              <w:numPr>
                <w:ilvl w:val="0"/>
                <w:numId w:val="1"/>
              </w:numPr>
              <w:tabs>
                <w:tab w:pos="827" w:val="left" w:leader="none"/>
              </w:tabs>
              <w:spacing w:line="240" w:lineRule="auto" w:before="194" w:after="0"/>
              <w:ind w:left="827" w:right="0" w:hanging="360"/>
              <w:jc w:val="left"/>
              <w:rPr>
                <w:sz w:val="20"/>
              </w:rPr>
            </w:pPr>
            <w:r>
              <w:rPr>
                <w:sz w:val="20"/>
              </w:rPr>
              <w:t>Ministrstvo</w:t>
            </w:r>
            <w:r>
              <w:rPr>
                <w:spacing w:val="-6"/>
                <w:sz w:val="20"/>
              </w:rPr>
              <w:t> </w:t>
            </w:r>
            <w:r>
              <w:rPr>
                <w:sz w:val="20"/>
              </w:rPr>
              <w:t>za</w:t>
            </w:r>
            <w:r>
              <w:rPr>
                <w:spacing w:val="-5"/>
                <w:sz w:val="20"/>
              </w:rPr>
              <w:t> </w:t>
            </w:r>
            <w:r>
              <w:rPr>
                <w:spacing w:val="-2"/>
                <w:sz w:val="20"/>
              </w:rPr>
              <w:t>kulturo</w:t>
            </w:r>
          </w:p>
          <w:p>
            <w:pPr>
              <w:pStyle w:val="TableParagraph"/>
              <w:numPr>
                <w:ilvl w:val="0"/>
                <w:numId w:val="1"/>
              </w:numPr>
              <w:tabs>
                <w:tab w:pos="827" w:val="left" w:leader="none"/>
              </w:tabs>
              <w:spacing w:line="240" w:lineRule="auto" w:before="35" w:after="0"/>
              <w:ind w:left="827" w:right="0" w:hanging="360"/>
              <w:jc w:val="left"/>
              <w:rPr>
                <w:sz w:val="20"/>
              </w:rPr>
            </w:pPr>
            <w:r>
              <w:rPr>
                <w:sz w:val="20"/>
              </w:rPr>
              <w:t>Urad</w:t>
            </w:r>
            <w:r>
              <w:rPr>
                <w:spacing w:val="-7"/>
                <w:sz w:val="20"/>
              </w:rPr>
              <w:t> </w:t>
            </w:r>
            <w:r>
              <w:rPr>
                <w:sz w:val="20"/>
              </w:rPr>
              <w:t>predsednice</w:t>
            </w:r>
            <w:r>
              <w:rPr>
                <w:spacing w:val="-6"/>
                <w:sz w:val="20"/>
              </w:rPr>
              <w:t> </w:t>
            </w:r>
            <w:r>
              <w:rPr>
                <w:sz w:val="20"/>
              </w:rPr>
              <w:t>Republike</w:t>
            </w:r>
            <w:r>
              <w:rPr>
                <w:spacing w:val="-6"/>
                <w:sz w:val="20"/>
              </w:rPr>
              <w:t> </w:t>
            </w:r>
            <w:r>
              <w:rPr>
                <w:spacing w:val="-2"/>
                <w:sz w:val="20"/>
              </w:rPr>
              <w:t>Slovenije</w:t>
            </w:r>
          </w:p>
          <w:p>
            <w:pPr>
              <w:pStyle w:val="TableParagraph"/>
              <w:numPr>
                <w:ilvl w:val="0"/>
                <w:numId w:val="1"/>
              </w:numPr>
              <w:tabs>
                <w:tab w:pos="827" w:val="left" w:leader="none"/>
              </w:tabs>
              <w:spacing w:line="240" w:lineRule="auto" w:before="34" w:after="0"/>
              <w:ind w:left="827" w:right="0" w:hanging="360"/>
              <w:jc w:val="left"/>
              <w:rPr>
                <w:sz w:val="20"/>
              </w:rPr>
            </w:pPr>
            <w:r>
              <w:rPr>
                <w:sz w:val="20"/>
              </w:rPr>
              <w:t>Ministrstvo</w:t>
            </w:r>
            <w:r>
              <w:rPr>
                <w:spacing w:val="-4"/>
                <w:sz w:val="20"/>
              </w:rPr>
              <w:t> </w:t>
            </w:r>
            <w:r>
              <w:rPr>
                <w:sz w:val="20"/>
              </w:rPr>
              <w:t>za</w:t>
            </w:r>
            <w:r>
              <w:rPr>
                <w:spacing w:val="-3"/>
                <w:sz w:val="20"/>
              </w:rPr>
              <w:t> </w:t>
            </w:r>
            <w:r>
              <w:rPr>
                <w:sz w:val="20"/>
              </w:rPr>
              <w:t>gospodarstvo,</w:t>
            </w:r>
            <w:r>
              <w:rPr>
                <w:spacing w:val="-3"/>
                <w:sz w:val="20"/>
              </w:rPr>
              <w:t> </w:t>
            </w:r>
            <w:r>
              <w:rPr>
                <w:sz w:val="20"/>
              </w:rPr>
              <w:t>turizem</w:t>
            </w:r>
            <w:r>
              <w:rPr>
                <w:spacing w:val="-3"/>
                <w:sz w:val="20"/>
              </w:rPr>
              <w:t> </w:t>
            </w:r>
            <w:r>
              <w:rPr>
                <w:sz w:val="20"/>
              </w:rPr>
              <w:t>in</w:t>
            </w:r>
            <w:r>
              <w:rPr>
                <w:spacing w:val="-3"/>
                <w:sz w:val="20"/>
              </w:rPr>
              <w:t> </w:t>
            </w:r>
            <w:r>
              <w:rPr>
                <w:spacing w:val="-2"/>
                <w:sz w:val="20"/>
              </w:rPr>
              <w:t>šport</w:t>
            </w:r>
          </w:p>
          <w:p>
            <w:pPr>
              <w:pStyle w:val="TableParagraph"/>
              <w:numPr>
                <w:ilvl w:val="0"/>
                <w:numId w:val="1"/>
              </w:numPr>
              <w:tabs>
                <w:tab w:pos="827" w:val="left" w:leader="none"/>
              </w:tabs>
              <w:spacing w:line="240" w:lineRule="auto" w:before="0" w:after="0"/>
              <w:ind w:left="827" w:right="0" w:hanging="360"/>
              <w:jc w:val="left"/>
              <w:rPr>
                <w:sz w:val="20"/>
              </w:rPr>
            </w:pPr>
            <w:r>
              <w:rPr>
                <w:sz w:val="20"/>
              </w:rPr>
              <w:t>Ministrstvo</w:t>
            </w:r>
            <w:r>
              <w:rPr>
                <w:spacing w:val="-4"/>
                <w:sz w:val="20"/>
              </w:rPr>
              <w:t> </w:t>
            </w:r>
            <w:r>
              <w:rPr>
                <w:sz w:val="20"/>
              </w:rPr>
              <w:t>za</w:t>
            </w:r>
            <w:r>
              <w:rPr>
                <w:spacing w:val="-4"/>
                <w:sz w:val="20"/>
              </w:rPr>
              <w:t> </w:t>
            </w:r>
            <w:r>
              <w:rPr>
                <w:sz w:val="20"/>
              </w:rPr>
              <w:t>vzgojo</w:t>
            </w:r>
            <w:r>
              <w:rPr>
                <w:spacing w:val="-4"/>
                <w:sz w:val="20"/>
              </w:rPr>
              <w:t> </w:t>
            </w:r>
            <w:r>
              <w:rPr>
                <w:sz w:val="20"/>
              </w:rPr>
              <w:t>in</w:t>
            </w:r>
            <w:r>
              <w:rPr>
                <w:spacing w:val="-4"/>
                <w:sz w:val="20"/>
              </w:rPr>
              <w:t> </w:t>
            </w:r>
            <w:r>
              <w:rPr>
                <w:spacing w:val="-2"/>
                <w:sz w:val="20"/>
              </w:rPr>
              <w:t>izobraževanje</w:t>
            </w:r>
          </w:p>
          <w:p>
            <w:pPr>
              <w:pStyle w:val="TableParagraph"/>
              <w:numPr>
                <w:ilvl w:val="0"/>
                <w:numId w:val="1"/>
              </w:numPr>
              <w:tabs>
                <w:tab w:pos="827" w:val="left" w:leader="none"/>
              </w:tabs>
              <w:spacing w:line="240" w:lineRule="auto" w:before="0" w:after="0"/>
              <w:ind w:left="827" w:right="0" w:hanging="360"/>
              <w:jc w:val="left"/>
              <w:rPr>
                <w:sz w:val="20"/>
              </w:rPr>
            </w:pPr>
            <w:r>
              <w:rPr>
                <w:sz w:val="20"/>
              </w:rPr>
              <w:t>Urad</w:t>
            </w:r>
            <w:r>
              <w:rPr>
                <w:spacing w:val="-6"/>
                <w:sz w:val="20"/>
              </w:rPr>
              <w:t> </w:t>
            </w:r>
            <w:r>
              <w:rPr>
                <w:sz w:val="20"/>
              </w:rPr>
              <w:t>Vlade</w:t>
            </w:r>
            <w:r>
              <w:rPr>
                <w:spacing w:val="-3"/>
                <w:sz w:val="20"/>
              </w:rPr>
              <w:t> </w:t>
            </w:r>
            <w:r>
              <w:rPr>
                <w:sz w:val="20"/>
              </w:rPr>
              <w:t>Republike</w:t>
            </w:r>
            <w:r>
              <w:rPr>
                <w:spacing w:val="-4"/>
                <w:sz w:val="20"/>
              </w:rPr>
              <w:t> </w:t>
            </w:r>
            <w:r>
              <w:rPr>
                <w:sz w:val="20"/>
              </w:rPr>
              <w:t>Slovenije</w:t>
            </w:r>
            <w:r>
              <w:rPr>
                <w:spacing w:val="-3"/>
                <w:sz w:val="20"/>
              </w:rPr>
              <w:t> </w:t>
            </w:r>
            <w:r>
              <w:rPr>
                <w:sz w:val="20"/>
              </w:rPr>
              <w:t>za</w:t>
            </w:r>
            <w:r>
              <w:rPr>
                <w:spacing w:val="-4"/>
                <w:sz w:val="20"/>
              </w:rPr>
              <w:t> </w:t>
            </w:r>
            <w:r>
              <w:rPr>
                <w:sz w:val="20"/>
              </w:rPr>
              <w:t>Slovence</w:t>
            </w:r>
            <w:r>
              <w:rPr>
                <w:spacing w:val="-3"/>
                <w:sz w:val="20"/>
              </w:rPr>
              <w:t> </w:t>
            </w:r>
            <w:r>
              <w:rPr>
                <w:sz w:val="20"/>
              </w:rPr>
              <w:t>v</w:t>
            </w:r>
            <w:r>
              <w:rPr>
                <w:spacing w:val="-4"/>
                <w:sz w:val="20"/>
              </w:rPr>
              <w:t> </w:t>
            </w:r>
            <w:r>
              <w:rPr>
                <w:sz w:val="20"/>
              </w:rPr>
              <w:t>zamejstvu</w:t>
            </w:r>
            <w:r>
              <w:rPr>
                <w:spacing w:val="-3"/>
                <w:sz w:val="20"/>
              </w:rPr>
              <w:t> </w:t>
            </w:r>
            <w:r>
              <w:rPr>
                <w:sz w:val="20"/>
              </w:rPr>
              <w:t>in</w:t>
            </w:r>
            <w:r>
              <w:rPr>
                <w:spacing w:val="-4"/>
                <w:sz w:val="20"/>
              </w:rPr>
              <w:t> </w:t>
            </w:r>
            <w:r>
              <w:rPr>
                <w:sz w:val="20"/>
              </w:rPr>
              <w:t>po</w:t>
            </w:r>
            <w:r>
              <w:rPr>
                <w:spacing w:val="-3"/>
                <w:sz w:val="20"/>
              </w:rPr>
              <w:t> </w:t>
            </w:r>
            <w:r>
              <w:rPr>
                <w:spacing w:val="-2"/>
                <w:sz w:val="20"/>
              </w:rPr>
              <w:t>svetu</w:t>
            </w:r>
          </w:p>
          <w:p>
            <w:pPr>
              <w:pStyle w:val="TableParagraph"/>
              <w:numPr>
                <w:ilvl w:val="0"/>
                <w:numId w:val="1"/>
              </w:numPr>
              <w:tabs>
                <w:tab w:pos="827" w:val="left" w:leader="none"/>
              </w:tabs>
              <w:spacing w:line="240" w:lineRule="auto" w:before="0" w:after="0"/>
              <w:ind w:left="827" w:right="0" w:hanging="360"/>
              <w:jc w:val="left"/>
              <w:rPr>
                <w:sz w:val="20"/>
              </w:rPr>
            </w:pPr>
            <w:r>
              <w:rPr>
                <w:sz w:val="20"/>
              </w:rPr>
              <w:t>Ministrstvo</w:t>
            </w:r>
            <w:r>
              <w:rPr>
                <w:spacing w:val="-6"/>
                <w:sz w:val="20"/>
              </w:rPr>
              <w:t> </w:t>
            </w:r>
            <w:r>
              <w:rPr>
                <w:sz w:val="20"/>
              </w:rPr>
              <w:t>za</w:t>
            </w:r>
            <w:r>
              <w:rPr>
                <w:spacing w:val="-5"/>
                <w:sz w:val="20"/>
              </w:rPr>
              <w:t> </w:t>
            </w:r>
            <w:r>
              <w:rPr>
                <w:sz w:val="20"/>
              </w:rPr>
              <w:t>zunanje</w:t>
            </w:r>
            <w:r>
              <w:rPr>
                <w:spacing w:val="-5"/>
                <w:sz w:val="20"/>
              </w:rPr>
              <w:t> </w:t>
            </w:r>
            <w:r>
              <w:rPr>
                <w:spacing w:val="-2"/>
                <w:sz w:val="20"/>
              </w:rPr>
              <w:t>zadeve</w:t>
            </w:r>
          </w:p>
          <w:p>
            <w:pPr>
              <w:pStyle w:val="TableParagraph"/>
              <w:numPr>
                <w:ilvl w:val="0"/>
                <w:numId w:val="1"/>
              </w:numPr>
              <w:tabs>
                <w:tab w:pos="883" w:val="left" w:leader="none"/>
              </w:tabs>
              <w:spacing w:line="240" w:lineRule="auto" w:before="0" w:after="0"/>
              <w:ind w:left="883" w:right="0" w:hanging="416"/>
              <w:jc w:val="left"/>
              <w:rPr>
                <w:sz w:val="20"/>
              </w:rPr>
            </w:pPr>
            <w:r>
              <w:rPr>
                <w:sz w:val="20"/>
              </w:rPr>
              <w:t>Generalni</w:t>
            </w:r>
            <w:r>
              <w:rPr>
                <w:spacing w:val="-6"/>
                <w:sz w:val="20"/>
              </w:rPr>
              <w:t> </w:t>
            </w:r>
            <w:r>
              <w:rPr>
                <w:sz w:val="20"/>
              </w:rPr>
              <w:t>sekretariat</w:t>
            </w:r>
            <w:r>
              <w:rPr>
                <w:spacing w:val="-5"/>
                <w:sz w:val="20"/>
              </w:rPr>
              <w:t> </w:t>
            </w:r>
            <w:r>
              <w:rPr>
                <w:sz w:val="20"/>
              </w:rPr>
              <w:t>Vlade</w:t>
            </w:r>
            <w:r>
              <w:rPr>
                <w:spacing w:val="-5"/>
                <w:sz w:val="20"/>
              </w:rPr>
              <w:t> </w:t>
            </w:r>
            <w:r>
              <w:rPr>
                <w:sz w:val="20"/>
              </w:rPr>
              <w:t>Republike</w:t>
            </w:r>
            <w:r>
              <w:rPr>
                <w:spacing w:val="-4"/>
                <w:sz w:val="20"/>
              </w:rPr>
              <w:t> </w:t>
            </w:r>
            <w:r>
              <w:rPr>
                <w:spacing w:val="-2"/>
                <w:sz w:val="20"/>
              </w:rPr>
              <w:t>Slovenije</w:t>
            </w:r>
          </w:p>
          <w:p>
            <w:pPr>
              <w:pStyle w:val="TableParagraph"/>
              <w:numPr>
                <w:ilvl w:val="0"/>
                <w:numId w:val="1"/>
              </w:numPr>
              <w:tabs>
                <w:tab w:pos="883" w:val="left" w:leader="none"/>
              </w:tabs>
              <w:spacing w:line="210" w:lineRule="exact" w:before="0" w:after="0"/>
              <w:ind w:left="883" w:right="0" w:hanging="416"/>
              <w:jc w:val="left"/>
              <w:rPr>
                <w:sz w:val="20"/>
              </w:rPr>
            </w:pPr>
            <w:r>
              <w:rPr>
                <w:sz w:val="20"/>
              </w:rPr>
              <w:t>Urad</w:t>
            </w:r>
            <w:r>
              <w:rPr>
                <w:spacing w:val="-5"/>
                <w:sz w:val="20"/>
              </w:rPr>
              <w:t> </w:t>
            </w:r>
            <w:r>
              <w:rPr>
                <w:sz w:val="20"/>
              </w:rPr>
              <w:t>Vlade</w:t>
            </w:r>
            <w:r>
              <w:rPr>
                <w:spacing w:val="-4"/>
                <w:sz w:val="20"/>
              </w:rPr>
              <w:t> </w:t>
            </w:r>
            <w:r>
              <w:rPr>
                <w:sz w:val="20"/>
              </w:rPr>
              <w:t>Republike</w:t>
            </w:r>
            <w:r>
              <w:rPr>
                <w:spacing w:val="-4"/>
                <w:sz w:val="20"/>
              </w:rPr>
              <w:t> </w:t>
            </w:r>
            <w:r>
              <w:rPr>
                <w:sz w:val="20"/>
              </w:rPr>
              <w:t>Slovenije</w:t>
            </w:r>
            <w:r>
              <w:rPr>
                <w:spacing w:val="-4"/>
                <w:sz w:val="20"/>
              </w:rPr>
              <w:t> </w:t>
            </w:r>
            <w:r>
              <w:rPr>
                <w:sz w:val="20"/>
              </w:rPr>
              <w:t>za</w:t>
            </w:r>
            <w:r>
              <w:rPr>
                <w:spacing w:val="-4"/>
                <w:sz w:val="20"/>
              </w:rPr>
              <w:t> </w:t>
            </w:r>
            <w:r>
              <w:rPr>
                <w:spacing w:val="-2"/>
                <w:sz w:val="20"/>
              </w:rPr>
              <w:t>komuniciranje</w:t>
            </w:r>
          </w:p>
        </w:tc>
      </w:tr>
    </w:tbl>
    <w:p>
      <w:pPr>
        <w:spacing w:after="0" w:line="210" w:lineRule="exact"/>
        <w:jc w:val="left"/>
        <w:rPr>
          <w:sz w:val="20"/>
        </w:rPr>
        <w:sectPr>
          <w:type w:val="continuous"/>
          <w:pgSz w:w="11910" w:h="16840"/>
          <w:pgMar w:top="80" w:bottom="280" w:left="820" w:right="1180"/>
        </w:sectPr>
      </w:pPr>
    </w:p>
    <w:tbl>
      <w:tblPr>
        <w:tblW w:w="0" w:type="auto"/>
        <w:jc w:val="lef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1"/>
        <w:gridCol w:w="2182"/>
        <w:gridCol w:w="629"/>
        <w:gridCol w:w="379"/>
        <w:gridCol w:w="879"/>
        <w:gridCol w:w="924"/>
        <w:gridCol w:w="481"/>
        <w:gridCol w:w="2154"/>
      </w:tblGrid>
      <w:tr>
        <w:trPr>
          <w:trHeight w:val="520" w:hRule="atLeast"/>
        </w:trPr>
        <w:tc>
          <w:tcPr>
            <w:tcW w:w="9189" w:type="dxa"/>
            <w:gridSpan w:val="8"/>
          </w:tcPr>
          <w:p>
            <w:pPr>
              <w:pStyle w:val="TableParagraph"/>
              <w:spacing w:line="260" w:lineRule="exact"/>
              <w:ind w:right="99"/>
              <w:rPr>
                <w:b/>
                <w:sz w:val="20"/>
              </w:rPr>
            </w:pPr>
            <w:r>
              <w:rPr>
                <w:b/>
                <w:spacing w:val="-2"/>
                <w:sz w:val="20"/>
              </w:rPr>
              <w:t>2.</w:t>
            </w:r>
            <w:r>
              <w:rPr>
                <w:b/>
                <w:spacing w:val="-5"/>
                <w:sz w:val="20"/>
              </w:rPr>
              <w:t> </w:t>
            </w:r>
            <w:r>
              <w:rPr>
                <w:b/>
                <w:spacing w:val="-2"/>
                <w:sz w:val="20"/>
              </w:rPr>
              <w:t>Predlog</w:t>
            </w:r>
            <w:r>
              <w:rPr>
                <w:b/>
                <w:spacing w:val="-5"/>
                <w:sz w:val="20"/>
              </w:rPr>
              <w:t> </w:t>
            </w:r>
            <w:r>
              <w:rPr>
                <w:b/>
                <w:spacing w:val="-2"/>
                <w:sz w:val="20"/>
              </w:rPr>
              <w:t>za</w:t>
            </w:r>
            <w:r>
              <w:rPr>
                <w:b/>
                <w:spacing w:val="-5"/>
                <w:sz w:val="20"/>
              </w:rPr>
              <w:t> </w:t>
            </w:r>
            <w:r>
              <w:rPr>
                <w:b/>
                <w:spacing w:val="-2"/>
                <w:sz w:val="20"/>
              </w:rPr>
              <w:t>obravnavo</w:t>
            </w:r>
            <w:r>
              <w:rPr>
                <w:b/>
                <w:spacing w:val="-5"/>
                <w:sz w:val="20"/>
              </w:rPr>
              <w:t> </w:t>
            </w:r>
            <w:r>
              <w:rPr>
                <w:b/>
                <w:spacing w:val="-2"/>
                <w:sz w:val="20"/>
              </w:rPr>
              <w:t>predloga</w:t>
            </w:r>
            <w:r>
              <w:rPr>
                <w:b/>
                <w:spacing w:val="-5"/>
                <w:sz w:val="20"/>
              </w:rPr>
              <w:t> </w:t>
            </w:r>
            <w:r>
              <w:rPr>
                <w:b/>
                <w:spacing w:val="-2"/>
                <w:sz w:val="20"/>
              </w:rPr>
              <w:t>zakona</w:t>
            </w:r>
            <w:r>
              <w:rPr>
                <w:b/>
                <w:spacing w:val="-5"/>
                <w:sz w:val="20"/>
              </w:rPr>
              <w:t> </w:t>
            </w:r>
            <w:r>
              <w:rPr>
                <w:b/>
                <w:spacing w:val="-2"/>
                <w:sz w:val="20"/>
              </w:rPr>
              <w:t>po</w:t>
            </w:r>
            <w:r>
              <w:rPr>
                <w:b/>
                <w:spacing w:val="-5"/>
                <w:sz w:val="20"/>
              </w:rPr>
              <w:t> </w:t>
            </w:r>
            <w:r>
              <w:rPr>
                <w:b/>
                <w:spacing w:val="-2"/>
                <w:sz w:val="20"/>
              </w:rPr>
              <w:t>nujnem</w:t>
            </w:r>
            <w:r>
              <w:rPr>
                <w:b/>
                <w:spacing w:val="-5"/>
                <w:sz w:val="20"/>
              </w:rPr>
              <w:t> </w:t>
            </w:r>
            <w:r>
              <w:rPr>
                <w:b/>
                <w:spacing w:val="-2"/>
                <w:sz w:val="20"/>
              </w:rPr>
              <w:t>ali</w:t>
            </w:r>
            <w:r>
              <w:rPr>
                <w:b/>
                <w:spacing w:val="-5"/>
                <w:sz w:val="20"/>
              </w:rPr>
              <w:t> </w:t>
            </w:r>
            <w:r>
              <w:rPr>
                <w:b/>
                <w:spacing w:val="-2"/>
                <w:sz w:val="20"/>
              </w:rPr>
              <w:t>skrajšanem</w:t>
            </w:r>
            <w:r>
              <w:rPr>
                <w:b/>
                <w:spacing w:val="-5"/>
                <w:sz w:val="20"/>
              </w:rPr>
              <w:t> </w:t>
            </w:r>
            <w:r>
              <w:rPr>
                <w:b/>
                <w:spacing w:val="-2"/>
                <w:sz w:val="20"/>
              </w:rPr>
              <w:t>postopku</w:t>
            </w:r>
            <w:r>
              <w:rPr>
                <w:b/>
                <w:spacing w:val="-5"/>
                <w:sz w:val="20"/>
              </w:rPr>
              <w:t> </w:t>
            </w:r>
            <w:r>
              <w:rPr>
                <w:b/>
                <w:spacing w:val="-2"/>
                <w:sz w:val="20"/>
              </w:rPr>
              <w:t>v</w:t>
            </w:r>
            <w:r>
              <w:rPr>
                <w:b/>
                <w:spacing w:val="-5"/>
                <w:sz w:val="20"/>
              </w:rPr>
              <w:t> </w:t>
            </w:r>
            <w:r>
              <w:rPr>
                <w:b/>
                <w:spacing w:val="-2"/>
                <w:sz w:val="20"/>
              </w:rPr>
              <w:t>državnem</w:t>
            </w:r>
            <w:r>
              <w:rPr>
                <w:b/>
                <w:spacing w:val="-5"/>
                <w:sz w:val="20"/>
              </w:rPr>
              <w:t> </w:t>
            </w:r>
            <w:r>
              <w:rPr>
                <w:b/>
                <w:spacing w:val="-2"/>
                <w:sz w:val="20"/>
              </w:rPr>
              <w:t>zboru </w:t>
            </w:r>
            <w:r>
              <w:rPr>
                <w:b/>
                <w:sz w:val="20"/>
              </w:rPr>
              <w:t>z obrazložitvijo razlogov:</w:t>
            </w:r>
          </w:p>
        </w:tc>
      </w:tr>
      <w:tr>
        <w:trPr>
          <w:trHeight w:val="260" w:hRule="atLeast"/>
        </w:trPr>
        <w:tc>
          <w:tcPr>
            <w:tcW w:w="9189" w:type="dxa"/>
            <w:gridSpan w:val="8"/>
          </w:tcPr>
          <w:p>
            <w:pPr>
              <w:pStyle w:val="TableParagraph"/>
              <w:spacing w:line="220" w:lineRule="exact" w:before="20"/>
              <w:ind w:left="163"/>
              <w:rPr>
                <w:sz w:val="20"/>
              </w:rPr>
            </w:pPr>
            <w:r>
              <w:rPr>
                <w:spacing w:val="-10"/>
                <w:sz w:val="20"/>
              </w:rPr>
              <w:t>/</w:t>
            </w:r>
          </w:p>
        </w:tc>
      </w:tr>
      <w:tr>
        <w:trPr>
          <w:trHeight w:val="260" w:hRule="atLeast"/>
        </w:trPr>
        <w:tc>
          <w:tcPr>
            <w:tcW w:w="9189" w:type="dxa"/>
            <w:gridSpan w:val="8"/>
          </w:tcPr>
          <w:p>
            <w:pPr>
              <w:pStyle w:val="TableParagraph"/>
              <w:spacing w:line="220" w:lineRule="exact" w:before="20"/>
              <w:rPr>
                <w:b/>
                <w:sz w:val="20"/>
              </w:rPr>
            </w:pPr>
            <w:r>
              <w:rPr>
                <w:b/>
                <w:sz w:val="20"/>
              </w:rPr>
              <w:t>3.a</w:t>
            </w:r>
            <w:r>
              <w:rPr>
                <w:b/>
                <w:spacing w:val="-2"/>
                <w:sz w:val="20"/>
              </w:rPr>
              <w:t> </w:t>
            </w:r>
            <w:r>
              <w:rPr>
                <w:b/>
                <w:sz w:val="20"/>
              </w:rPr>
              <w:t>Osebe,</w:t>
            </w:r>
            <w:r>
              <w:rPr>
                <w:b/>
                <w:spacing w:val="-1"/>
                <w:sz w:val="20"/>
              </w:rPr>
              <w:t> </w:t>
            </w:r>
            <w:r>
              <w:rPr>
                <w:b/>
                <w:sz w:val="20"/>
              </w:rPr>
              <w:t>odgovorne</w:t>
            </w:r>
            <w:r>
              <w:rPr>
                <w:b/>
                <w:spacing w:val="-2"/>
                <w:sz w:val="20"/>
              </w:rPr>
              <w:t> </w:t>
            </w:r>
            <w:r>
              <w:rPr>
                <w:b/>
                <w:sz w:val="20"/>
              </w:rPr>
              <w:t>za</w:t>
            </w:r>
            <w:r>
              <w:rPr>
                <w:b/>
                <w:spacing w:val="-1"/>
                <w:sz w:val="20"/>
              </w:rPr>
              <w:t> </w:t>
            </w:r>
            <w:r>
              <w:rPr>
                <w:b/>
                <w:sz w:val="20"/>
              </w:rPr>
              <w:t>strokovno</w:t>
            </w:r>
            <w:r>
              <w:rPr>
                <w:b/>
                <w:spacing w:val="-2"/>
                <w:sz w:val="20"/>
              </w:rPr>
              <w:t> </w:t>
            </w:r>
            <w:r>
              <w:rPr>
                <w:b/>
                <w:sz w:val="20"/>
              </w:rPr>
              <w:t>pripravo</w:t>
            </w:r>
            <w:r>
              <w:rPr>
                <w:b/>
                <w:spacing w:val="-1"/>
                <w:sz w:val="20"/>
              </w:rPr>
              <w:t> </w:t>
            </w:r>
            <w:r>
              <w:rPr>
                <w:b/>
                <w:sz w:val="20"/>
              </w:rPr>
              <w:t>in</w:t>
            </w:r>
            <w:r>
              <w:rPr>
                <w:b/>
                <w:spacing w:val="-2"/>
                <w:sz w:val="20"/>
              </w:rPr>
              <w:t> </w:t>
            </w:r>
            <w:r>
              <w:rPr>
                <w:b/>
                <w:sz w:val="20"/>
              </w:rPr>
              <w:t>usklajenost</w:t>
            </w:r>
            <w:r>
              <w:rPr>
                <w:b/>
                <w:spacing w:val="-1"/>
                <w:sz w:val="20"/>
              </w:rPr>
              <w:t> </w:t>
            </w:r>
            <w:r>
              <w:rPr>
                <w:b/>
                <w:spacing w:val="-2"/>
                <w:sz w:val="20"/>
              </w:rPr>
              <w:t>gradiva:</w:t>
            </w:r>
          </w:p>
        </w:tc>
      </w:tr>
      <w:tr>
        <w:trPr>
          <w:trHeight w:val="720" w:hRule="atLeast"/>
        </w:trPr>
        <w:tc>
          <w:tcPr>
            <w:tcW w:w="9189" w:type="dxa"/>
            <w:gridSpan w:val="8"/>
          </w:tcPr>
          <w:p>
            <w:pPr>
              <w:pStyle w:val="TableParagraph"/>
              <w:tabs>
                <w:tab w:pos="827" w:val="left" w:leader="none"/>
              </w:tabs>
              <w:spacing w:line="268" w:lineRule="auto" w:before="7"/>
              <w:ind w:left="827" w:right="99" w:hanging="360"/>
              <w:rPr>
                <w:sz w:val="20"/>
              </w:rPr>
            </w:pPr>
            <w:r>
              <w:rPr>
                <w:rFonts w:ascii="Symbol" w:hAnsi="Symbol"/>
                <w:spacing w:val="-10"/>
                <w:sz w:val="20"/>
              </w:rPr>
              <w:t></w:t>
            </w:r>
            <w:r>
              <w:rPr>
                <w:rFonts w:ascii="Times New Roman" w:hAnsi="Times New Roman"/>
                <w:sz w:val="20"/>
              </w:rPr>
              <w:tab/>
            </w:r>
            <w:r>
              <w:rPr>
                <w:sz w:val="20"/>
              </w:rPr>
              <w:t>dr. Sonja Kralj, vodja Službe za evropske zadeve in mednarodno sodelovanje, Ministrstvo za </w:t>
            </w:r>
            <w:r>
              <w:rPr>
                <w:spacing w:val="-2"/>
                <w:sz w:val="20"/>
              </w:rPr>
              <w:t>kulturo</w:t>
            </w:r>
          </w:p>
        </w:tc>
      </w:tr>
      <w:tr>
        <w:trPr>
          <w:trHeight w:val="260" w:hRule="atLeast"/>
        </w:trPr>
        <w:tc>
          <w:tcPr>
            <w:tcW w:w="9189" w:type="dxa"/>
            <w:gridSpan w:val="8"/>
          </w:tcPr>
          <w:p>
            <w:pPr>
              <w:pStyle w:val="TableParagraph"/>
              <w:spacing w:line="220" w:lineRule="exact" w:before="20"/>
              <w:rPr>
                <w:b/>
                <w:sz w:val="20"/>
              </w:rPr>
            </w:pPr>
            <w:r>
              <w:rPr>
                <w:b/>
                <w:sz w:val="20"/>
              </w:rPr>
              <w:t>3.b</w:t>
            </w:r>
            <w:r>
              <w:rPr>
                <w:b/>
                <w:spacing w:val="-2"/>
                <w:sz w:val="20"/>
              </w:rPr>
              <w:t> </w:t>
            </w:r>
            <w:r>
              <w:rPr>
                <w:b/>
                <w:sz w:val="20"/>
              </w:rPr>
              <w:t>Zunanji</w:t>
            </w:r>
            <w:r>
              <w:rPr>
                <w:b/>
                <w:spacing w:val="-1"/>
                <w:sz w:val="20"/>
              </w:rPr>
              <w:t> </w:t>
            </w:r>
            <w:r>
              <w:rPr>
                <w:b/>
                <w:sz w:val="20"/>
              </w:rPr>
              <w:t>strokovnjaki,</w:t>
            </w:r>
            <w:r>
              <w:rPr>
                <w:b/>
                <w:spacing w:val="-2"/>
                <w:sz w:val="20"/>
              </w:rPr>
              <w:t> </w:t>
            </w:r>
            <w:r>
              <w:rPr>
                <w:b/>
                <w:sz w:val="20"/>
              </w:rPr>
              <w:t>ki</w:t>
            </w:r>
            <w:r>
              <w:rPr>
                <w:b/>
                <w:spacing w:val="-1"/>
                <w:sz w:val="20"/>
              </w:rPr>
              <w:t> </w:t>
            </w:r>
            <w:r>
              <w:rPr>
                <w:b/>
                <w:sz w:val="20"/>
              </w:rPr>
              <w:t>so</w:t>
            </w:r>
            <w:r>
              <w:rPr>
                <w:b/>
                <w:spacing w:val="-1"/>
                <w:sz w:val="20"/>
              </w:rPr>
              <w:t> </w:t>
            </w:r>
            <w:r>
              <w:rPr>
                <w:b/>
                <w:sz w:val="20"/>
              </w:rPr>
              <w:t>sodelovali</w:t>
            </w:r>
            <w:r>
              <w:rPr>
                <w:b/>
                <w:spacing w:val="-3"/>
                <w:sz w:val="20"/>
              </w:rPr>
              <w:t> </w:t>
            </w:r>
            <w:r>
              <w:rPr>
                <w:b/>
                <w:sz w:val="20"/>
              </w:rPr>
              <w:t>pri</w:t>
            </w:r>
            <w:r>
              <w:rPr>
                <w:b/>
                <w:spacing w:val="-1"/>
                <w:sz w:val="20"/>
              </w:rPr>
              <w:t> </w:t>
            </w:r>
            <w:r>
              <w:rPr>
                <w:b/>
                <w:sz w:val="20"/>
              </w:rPr>
              <w:t>pripravi</w:t>
            </w:r>
            <w:r>
              <w:rPr>
                <w:b/>
                <w:spacing w:val="-1"/>
                <w:sz w:val="20"/>
              </w:rPr>
              <w:t> </w:t>
            </w:r>
            <w:r>
              <w:rPr>
                <w:b/>
                <w:sz w:val="20"/>
              </w:rPr>
              <w:t>dela</w:t>
            </w:r>
            <w:r>
              <w:rPr>
                <w:b/>
                <w:spacing w:val="-1"/>
                <w:sz w:val="20"/>
              </w:rPr>
              <w:t> </w:t>
            </w:r>
            <w:r>
              <w:rPr>
                <w:b/>
                <w:sz w:val="20"/>
              </w:rPr>
              <w:t>ali</w:t>
            </w:r>
            <w:r>
              <w:rPr>
                <w:b/>
                <w:spacing w:val="-1"/>
                <w:sz w:val="20"/>
              </w:rPr>
              <w:t> </w:t>
            </w:r>
            <w:r>
              <w:rPr>
                <w:b/>
                <w:sz w:val="20"/>
              </w:rPr>
              <w:t>celotnega</w:t>
            </w:r>
            <w:r>
              <w:rPr>
                <w:b/>
                <w:spacing w:val="-1"/>
                <w:sz w:val="20"/>
              </w:rPr>
              <w:t> </w:t>
            </w:r>
            <w:r>
              <w:rPr>
                <w:b/>
                <w:spacing w:val="-2"/>
                <w:sz w:val="20"/>
              </w:rPr>
              <w:t>gradiva:</w:t>
            </w:r>
          </w:p>
        </w:tc>
      </w:tr>
      <w:tr>
        <w:trPr>
          <w:trHeight w:val="260" w:hRule="atLeast"/>
        </w:trPr>
        <w:tc>
          <w:tcPr>
            <w:tcW w:w="9189" w:type="dxa"/>
            <w:gridSpan w:val="8"/>
          </w:tcPr>
          <w:p>
            <w:pPr>
              <w:pStyle w:val="TableParagraph"/>
              <w:spacing w:line="220" w:lineRule="exact" w:before="20"/>
              <w:rPr>
                <w:sz w:val="20"/>
              </w:rPr>
            </w:pPr>
            <w:r>
              <w:rPr>
                <w:spacing w:val="-10"/>
                <w:sz w:val="20"/>
              </w:rPr>
              <w:t>/</w:t>
            </w:r>
          </w:p>
        </w:tc>
      </w:tr>
      <w:tr>
        <w:trPr>
          <w:trHeight w:val="260" w:hRule="atLeast"/>
        </w:trPr>
        <w:tc>
          <w:tcPr>
            <w:tcW w:w="9189" w:type="dxa"/>
            <w:gridSpan w:val="8"/>
          </w:tcPr>
          <w:p>
            <w:pPr>
              <w:pStyle w:val="TableParagraph"/>
              <w:spacing w:line="220" w:lineRule="exact" w:before="20"/>
              <w:rPr>
                <w:b/>
                <w:sz w:val="20"/>
              </w:rPr>
            </w:pPr>
            <w:r>
              <w:rPr>
                <w:b/>
                <w:sz w:val="20"/>
              </w:rPr>
              <w:t>4.</w:t>
            </w:r>
            <w:r>
              <w:rPr>
                <w:b/>
                <w:spacing w:val="-1"/>
                <w:sz w:val="20"/>
              </w:rPr>
              <w:t> </w:t>
            </w:r>
            <w:r>
              <w:rPr>
                <w:b/>
                <w:sz w:val="20"/>
              </w:rPr>
              <w:t>Predstavniki</w:t>
            </w:r>
            <w:r>
              <w:rPr>
                <w:b/>
                <w:spacing w:val="-1"/>
                <w:sz w:val="20"/>
              </w:rPr>
              <w:t> </w:t>
            </w:r>
            <w:r>
              <w:rPr>
                <w:b/>
                <w:sz w:val="20"/>
              </w:rPr>
              <w:t>vlade,</w:t>
            </w:r>
            <w:r>
              <w:rPr>
                <w:b/>
                <w:spacing w:val="-1"/>
                <w:sz w:val="20"/>
              </w:rPr>
              <w:t> </w:t>
            </w:r>
            <w:r>
              <w:rPr>
                <w:b/>
                <w:sz w:val="20"/>
              </w:rPr>
              <w:t>ki</w:t>
            </w:r>
            <w:r>
              <w:rPr>
                <w:b/>
                <w:spacing w:val="-1"/>
                <w:sz w:val="20"/>
              </w:rPr>
              <w:t> </w:t>
            </w:r>
            <w:r>
              <w:rPr>
                <w:b/>
                <w:sz w:val="20"/>
              </w:rPr>
              <w:t>bodo</w:t>
            </w:r>
            <w:r>
              <w:rPr>
                <w:b/>
                <w:spacing w:val="-2"/>
                <w:sz w:val="20"/>
              </w:rPr>
              <w:t> </w:t>
            </w:r>
            <w:r>
              <w:rPr>
                <w:b/>
                <w:sz w:val="20"/>
              </w:rPr>
              <w:t>sodelovali</w:t>
            </w:r>
            <w:r>
              <w:rPr>
                <w:b/>
                <w:spacing w:val="-1"/>
                <w:sz w:val="20"/>
              </w:rPr>
              <w:t> </w:t>
            </w:r>
            <w:r>
              <w:rPr>
                <w:b/>
                <w:sz w:val="20"/>
              </w:rPr>
              <w:t>pri</w:t>
            </w:r>
            <w:r>
              <w:rPr>
                <w:b/>
                <w:spacing w:val="-1"/>
                <w:sz w:val="20"/>
              </w:rPr>
              <w:t> </w:t>
            </w:r>
            <w:r>
              <w:rPr>
                <w:b/>
                <w:sz w:val="20"/>
              </w:rPr>
              <w:t>delu</w:t>
            </w:r>
            <w:r>
              <w:rPr>
                <w:b/>
                <w:spacing w:val="-1"/>
                <w:sz w:val="20"/>
              </w:rPr>
              <w:t> </w:t>
            </w:r>
            <w:r>
              <w:rPr>
                <w:b/>
                <w:sz w:val="20"/>
              </w:rPr>
              <w:t>državnega</w:t>
            </w:r>
            <w:r>
              <w:rPr>
                <w:b/>
                <w:spacing w:val="-1"/>
                <w:sz w:val="20"/>
              </w:rPr>
              <w:t> </w:t>
            </w:r>
            <w:r>
              <w:rPr>
                <w:b/>
                <w:spacing w:val="-2"/>
                <w:sz w:val="20"/>
              </w:rPr>
              <w:t>zbora:</w:t>
            </w:r>
          </w:p>
        </w:tc>
      </w:tr>
      <w:tr>
        <w:trPr>
          <w:trHeight w:val="260" w:hRule="atLeast"/>
        </w:trPr>
        <w:tc>
          <w:tcPr>
            <w:tcW w:w="9189" w:type="dxa"/>
            <w:gridSpan w:val="8"/>
          </w:tcPr>
          <w:p>
            <w:pPr>
              <w:pStyle w:val="TableParagraph"/>
              <w:spacing w:line="220" w:lineRule="exact" w:before="20"/>
              <w:rPr>
                <w:sz w:val="20"/>
              </w:rPr>
            </w:pPr>
            <w:r>
              <w:rPr>
                <w:spacing w:val="-10"/>
                <w:sz w:val="20"/>
              </w:rPr>
              <w:t>/</w:t>
            </w:r>
          </w:p>
        </w:tc>
      </w:tr>
      <w:tr>
        <w:trPr>
          <w:trHeight w:val="260" w:hRule="atLeast"/>
        </w:trPr>
        <w:tc>
          <w:tcPr>
            <w:tcW w:w="9189" w:type="dxa"/>
            <w:gridSpan w:val="8"/>
          </w:tcPr>
          <w:p>
            <w:pPr>
              <w:pStyle w:val="TableParagraph"/>
              <w:spacing w:line="220" w:lineRule="exact" w:before="20"/>
              <w:rPr>
                <w:b/>
                <w:sz w:val="20"/>
              </w:rPr>
            </w:pPr>
            <w:r>
              <w:rPr>
                <w:b/>
                <w:sz w:val="20"/>
              </w:rPr>
              <w:t>5.</w:t>
            </w:r>
            <w:r>
              <w:rPr>
                <w:b/>
                <w:spacing w:val="-4"/>
                <w:sz w:val="20"/>
              </w:rPr>
              <w:t> </w:t>
            </w:r>
            <w:r>
              <w:rPr>
                <w:b/>
                <w:sz w:val="20"/>
              </w:rPr>
              <w:t>Kratek</w:t>
            </w:r>
            <w:r>
              <w:rPr>
                <w:b/>
                <w:spacing w:val="-4"/>
                <w:sz w:val="20"/>
              </w:rPr>
              <w:t> </w:t>
            </w:r>
            <w:r>
              <w:rPr>
                <w:b/>
                <w:sz w:val="20"/>
              </w:rPr>
              <w:t>povzetek</w:t>
            </w:r>
            <w:r>
              <w:rPr>
                <w:b/>
                <w:spacing w:val="-3"/>
                <w:sz w:val="20"/>
              </w:rPr>
              <w:t> </w:t>
            </w:r>
            <w:r>
              <w:rPr>
                <w:b/>
                <w:spacing w:val="-2"/>
                <w:sz w:val="20"/>
              </w:rPr>
              <w:t>gradiva:</w:t>
            </w:r>
          </w:p>
        </w:tc>
      </w:tr>
      <w:tr>
        <w:trPr>
          <w:trHeight w:val="3458" w:hRule="atLeast"/>
        </w:trPr>
        <w:tc>
          <w:tcPr>
            <w:tcW w:w="9189" w:type="dxa"/>
            <w:gridSpan w:val="8"/>
          </w:tcPr>
          <w:p>
            <w:pPr>
              <w:pStyle w:val="TableParagraph"/>
              <w:spacing w:line="259" w:lineRule="auto"/>
              <w:ind w:right="99"/>
              <w:jc w:val="both"/>
              <w:rPr>
                <w:sz w:val="20"/>
              </w:rPr>
            </w:pPr>
            <w:r>
              <w:rPr>
                <w:sz w:val="20"/>
              </w:rPr>
              <w:t>Ministrica za kulturo dr. Asta Vrečko se je med 16. 10. 2023 in 22. 10. 2023 v Frankfurtu z delegacijo udeležila Frankfurtskega knjižnega sejma. Letošnja častna gostja sejma je bila Slovenija, ki se je predstavljala pod sloganom Satovje besed. V Frankfurtu je Slovenija predstavila bogat in raznolik program,</w:t>
            </w:r>
            <w:r>
              <w:rPr>
                <w:spacing w:val="-9"/>
                <w:sz w:val="20"/>
              </w:rPr>
              <w:t> </w:t>
            </w:r>
            <w:r>
              <w:rPr>
                <w:sz w:val="20"/>
              </w:rPr>
              <w:t>ki</w:t>
            </w:r>
            <w:r>
              <w:rPr>
                <w:spacing w:val="-8"/>
                <w:sz w:val="20"/>
              </w:rPr>
              <w:t> </w:t>
            </w:r>
            <w:r>
              <w:rPr>
                <w:sz w:val="20"/>
              </w:rPr>
              <w:t>je</w:t>
            </w:r>
            <w:r>
              <w:rPr>
                <w:spacing w:val="-8"/>
                <w:sz w:val="20"/>
              </w:rPr>
              <w:t> </w:t>
            </w:r>
            <w:r>
              <w:rPr>
                <w:sz w:val="20"/>
              </w:rPr>
              <w:t>obsegal</w:t>
            </w:r>
            <w:r>
              <w:rPr>
                <w:spacing w:val="-8"/>
                <w:sz w:val="20"/>
              </w:rPr>
              <w:t> </w:t>
            </w:r>
            <w:r>
              <w:rPr>
                <w:sz w:val="20"/>
              </w:rPr>
              <w:t>predstavitve</w:t>
            </w:r>
            <w:r>
              <w:rPr>
                <w:spacing w:val="-8"/>
                <w:sz w:val="20"/>
              </w:rPr>
              <w:t> </w:t>
            </w:r>
            <w:r>
              <w:rPr>
                <w:sz w:val="20"/>
              </w:rPr>
              <w:t>72</w:t>
            </w:r>
            <w:r>
              <w:rPr>
                <w:spacing w:val="-8"/>
                <w:sz w:val="20"/>
              </w:rPr>
              <w:t> </w:t>
            </w:r>
            <w:r>
              <w:rPr>
                <w:sz w:val="20"/>
              </w:rPr>
              <w:t>avtorjev</w:t>
            </w:r>
            <w:r>
              <w:rPr>
                <w:spacing w:val="-8"/>
                <w:sz w:val="20"/>
              </w:rPr>
              <w:t> </w:t>
            </w:r>
            <w:r>
              <w:rPr>
                <w:sz w:val="20"/>
              </w:rPr>
              <w:t>in</w:t>
            </w:r>
            <w:r>
              <w:rPr>
                <w:spacing w:val="-8"/>
                <w:sz w:val="20"/>
              </w:rPr>
              <w:t> </w:t>
            </w:r>
            <w:r>
              <w:rPr>
                <w:sz w:val="20"/>
              </w:rPr>
              <w:t>178</w:t>
            </w:r>
            <w:r>
              <w:rPr>
                <w:spacing w:val="-9"/>
                <w:sz w:val="20"/>
              </w:rPr>
              <w:t> </w:t>
            </w:r>
            <w:r>
              <w:rPr>
                <w:sz w:val="20"/>
              </w:rPr>
              <w:t>drugih</w:t>
            </w:r>
            <w:r>
              <w:rPr>
                <w:spacing w:val="-8"/>
                <w:sz w:val="20"/>
              </w:rPr>
              <w:t> </w:t>
            </w:r>
            <w:r>
              <w:rPr>
                <w:sz w:val="20"/>
              </w:rPr>
              <w:t>sodelujočih,</w:t>
            </w:r>
            <w:r>
              <w:rPr>
                <w:spacing w:val="-8"/>
                <w:sz w:val="20"/>
              </w:rPr>
              <w:t> </w:t>
            </w:r>
            <w:r>
              <w:rPr>
                <w:sz w:val="20"/>
              </w:rPr>
              <w:t>ki</w:t>
            </w:r>
            <w:r>
              <w:rPr>
                <w:spacing w:val="-8"/>
                <w:sz w:val="20"/>
              </w:rPr>
              <w:t> </w:t>
            </w:r>
            <w:r>
              <w:rPr>
                <w:sz w:val="20"/>
              </w:rPr>
              <w:t>so</w:t>
            </w:r>
            <w:r>
              <w:rPr>
                <w:spacing w:val="-8"/>
                <w:sz w:val="20"/>
              </w:rPr>
              <w:t> </w:t>
            </w:r>
            <w:r>
              <w:rPr>
                <w:sz w:val="20"/>
              </w:rPr>
              <w:t>skupaj</w:t>
            </w:r>
            <w:r>
              <w:rPr>
                <w:spacing w:val="-8"/>
                <w:sz w:val="20"/>
              </w:rPr>
              <w:t> </w:t>
            </w:r>
            <w:r>
              <w:rPr>
                <w:sz w:val="20"/>
              </w:rPr>
              <w:t>sodelovali</w:t>
            </w:r>
            <w:r>
              <w:rPr>
                <w:spacing w:val="-8"/>
                <w:sz w:val="20"/>
              </w:rPr>
              <w:t> </w:t>
            </w:r>
            <w:r>
              <w:rPr>
                <w:sz w:val="20"/>
              </w:rPr>
              <w:t>v</w:t>
            </w:r>
            <w:r>
              <w:rPr>
                <w:spacing w:val="-8"/>
                <w:sz w:val="20"/>
              </w:rPr>
              <w:t> </w:t>
            </w:r>
            <w:r>
              <w:rPr>
                <w:sz w:val="20"/>
              </w:rPr>
              <w:t>250 dogodkih na 26 različnih lokacijah v mestu (okrog 80 dogodkov je potekalo v Slovenskem paviljonu).</w:t>
            </w:r>
          </w:p>
          <w:p>
            <w:pPr>
              <w:pStyle w:val="TableParagraph"/>
              <w:spacing w:line="259" w:lineRule="auto" w:before="159"/>
              <w:ind w:right="99"/>
              <w:jc w:val="both"/>
              <w:rPr>
                <w:sz w:val="20"/>
              </w:rPr>
            </w:pPr>
            <w:r>
              <w:rPr>
                <w:sz w:val="20"/>
              </w:rPr>
              <w:t>Ministrica</w:t>
            </w:r>
            <w:r>
              <w:rPr>
                <w:spacing w:val="-6"/>
                <w:sz w:val="20"/>
              </w:rPr>
              <w:t> </w:t>
            </w:r>
            <w:r>
              <w:rPr>
                <w:sz w:val="20"/>
              </w:rPr>
              <w:t>dr.</w:t>
            </w:r>
            <w:r>
              <w:rPr>
                <w:spacing w:val="-6"/>
                <w:sz w:val="20"/>
              </w:rPr>
              <w:t> </w:t>
            </w:r>
            <w:r>
              <w:rPr>
                <w:sz w:val="20"/>
              </w:rPr>
              <w:t>Asta</w:t>
            </w:r>
            <w:r>
              <w:rPr>
                <w:spacing w:val="-6"/>
                <w:sz w:val="20"/>
              </w:rPr>
              <w:t> </w:t>
            </w:r>
            <w:r>
              <w:rPr>
                <w:sz w:val="20"/>
              </w:rPr>
              <w:t>Vrečko</w:t>
            </w:r>
            <w:r>
              <w:rPr>
                <w:spacing w:val="-6"/>
                <w:sz w:val="20"/>
              </w:rPr>
              <w:t> </w:t>
            </w:r>
            <w:r>
              <w:rPr>
                <w:sz w:val="20"/>
              </w:rPr>
              <w:t>je</w:t>
            </w:r>
            <w:r>
              <w:rPr>
                <w:spacing w:val="-6"/>
                <w:sz w:val="20"/>
              </w:rPr>
              <w:t> </w:t>
            </w:r>
            <w:r>
              <w:rPr>
                <w:sz w:val="20"/>
              </w:rPr>
              <w:t>kot</w:t>
            </w:r>
            <w:r>
              <w:rPr>
                <w:spacing w:val="-6"/>
                <w:sz w:val="20"/>
              </w:rPr>
              <w:t> </w:t>
            </w:r>
            <w:r>
              <w:rPr>
                <w:sz w:val="20"/>
              </w:rPr>
              <w:t>aktivna</w:t>
            </w:r>
            <w:r>
              <w:rPr>
                <w:spacing w:val="-6"/>
                <w:sz w:val="20"/>
              </w:rPr>
              <w:t> </w:t>
            </w:r>
            <w:r>
              <w:rPr>
                <w:sz w:val="20"/>
              </w:rPr>
              <w:t>udeleženka</w:t>
            </w:r>
            <w:r>
              <w:rPr>
                <w:spacing w:val="-6"/>
                <w:sz w:val="20"/>
              </w:rPr>
              <w:t> </w:t>
            </w:r>
            <w:r>
              <w:rPr>
                <w:sz w:val="20"/>
              </w:rPr>
              <w:t>sodelovala</w:t>
            </w:r>
            <w:r>
              <w:rPr>
                <w:spacing w:val="-6"/>
                <w:sz w:val="20"/>
              </w:rPr>
              <w:t> </w:t>
            </w:r>
            <w:r>
              <w:rPr>
                <w:sz w:val="20"/>
              </w:rPr>
              <w:t>pri</w:t>
            </w:r>
            <w:r>
              <w:rPr>
                <w:spacing w:val="-6"/>
                <w:sz w:val="20"/>
              </w:rPr>
              <w:t> </w:t>
            </w:r>
            <w:r>
              <w:rPr>
                <w:sz w:val="20"/>
              </w:rPr>
              <w:t>štirih</w:t>
            </w:r>
            <w:r>
              <w:rPr>
                <w:spacing w:val="-6"/>
                <w:sz w:val="20"/>
              </w:rPr>
              <w:t> </w:t>
            </w:r>
            <w:r>
              <w:rPr>
                <w:sz w:val="20"/>
              </w:rPr>
              <w:t>festivalskih</w:t>
            </w:r>
            <w:r>
              <w:rPr>
                <w:spacing w:val="-6"/>
                <w:sz w:val="20"/>
              </w:rPr>
              <w:t> </w:t>
            </w:r>
            <w:r>
              <w:rPr>
                <w:sz w:val="20"/>
              </w:rPr>
              <w:t>dogodkih,</w:t>
            </w:r>
            <w:r>
              <w:rPr>
                <w:spacing w:val="-6"/>
                <w:sz w:val="20"/>
              </w:rPr>
              <w:t> </w:t>
            </w:r>
            <w:r>
              <w:rPr>
                <w:sz w:val="20"/>
              </w:rPr>
              <w:t>mnogih se</w:t>
            </w:r>
            <w:r>
              <w:rPr>
                <w:spacing w:val="-8"/>
                <w:sz w:val="20"/>
              </w:rPr>
              <w:t> </w:t>
            </w:r>
            <w:r>
              <w:rPr>
                <w:sz w:val="20"/>
              </w:rPr>
              <w:t>je</w:t>
            </w:r>
            <w:r>
              <w:rPr>
                <w:spacing w:val="-8"/>
                <w:sz w:val="20"/>
              </w:rPr>
              <w:t> </w:t>
            </w:r>
            <w:r>
              <w:rPr>
                <w:sz w:val="20"/>
              </w:rPr>
              <w:t>udeležila</w:t>
            </w:r>
            <w:r>
              <w:rPr>
                <w:spacing w:val="-8"/>
                <w:sz w:val="20"/>
              </w:rPr>
              <w:t> </w:t>
            </w:r>
            <w:r>
              <w:rPr>
                <w:sz w:val="20"/>
              </w:rPr>
              <w:t>kot</w:t>
            </w:r>
            <w:r>
              <w:rPr>
                <w:spacing w:val="-8"/>
                <w:sz w:val="20"/>
              </w:rPr>
              <w:t> </w:t>
            </w:r>
            <w:r>
              <w:rPr>
                <w:sz w:val="20"/>
              </w:rPr>
              <w:t>gostja.</w:t>
            </w:r>
            <w:r>
              <w:rPr>
                <w:spacing w:val="-8"/>
                <w:sz w:val="20"/>
              </w:rPr>
              <w:t> </w:t>
            </w:r>
            <w:r>
              <w:rPr>
                <w:sz w:val="20"/>
              </w:rPr>
              <w:t>Gostovanje</w:t>
            </w:r>
            <w:r>
              <w:rPr>
                <w:spacing w:val="-8"/>
                <w:sz w:val="20"/>
              </w:rPr>
              <w:t> </w:t>
            </w:r>
            <w:r>
              <w:rPr>
                <w:sz w:val="20"/>
              </w:rPr>
              <w:t>Slovenije</w:t>
            </w:r>
            <w:r>
              <w:rPr>
                <w:spacing w:val="-8"/>
                <w:sz w:val="20"/>
              </w:rPr>
              <w:t> </w:t>
            </w:r>
            <w:r>
              <w:rPr>
                <w:sz w:val="20"/>
              </w:rPr>
              <w:t>kot</w:t>
            </w:r>
            <w:r>
              <w:rPr>
                <w:spacing w:val="-8"/>
                <w:sz w:val="20"/>
              </w:rPr>
              <w:t> </w:t>
            </w:r>
            <w:r>
              <w:rPr>
                <w:sz w:val="20"/>
              </w:rPr>
              <w:t>časne</w:t>
            </w:r>
            <w:r>
              <w:rPr>
                <w:spacing w:val="-8"/>
                <w:sz w:val="20"/>
              </w:rPr>
              <w:t> </w:t>
            </w:r>
            <w:r>
              <w:rPr>
                <w:sz w:val="20"/>
              </w:rPr>
              <w:t>gostje</w:t>
            </w:r>
            <w:r>
              <w:rPr>
                <w:spacing w:val="-8"/>
                <w:sz w:val="20"/>
              </w:rPr>
              <w:t> </w:t>
            </w:r>
            <w:r>
              <w:rPr>
                <w:sz w:val="20"/>
              </w:rPr>
              <w:t>na</w:t>
            </w:r>
            <w:r>
              <w:rPr>
                <w:spacing w:val="-8"/>
                <w:sz w:val="20"/>
              </w:rPr>
              <w:t> </w:t>
            </w:r>
            <w:r>
              <w:rPr>
                <w:sz w:val="20"/>
              </w:rPr>
              <w:t>Frankfurtskem</w:t>
            </w:r>
            <w:r>
              <w:rPr>
                <w:spacing w:val="-8"/>
                <w:sz w:val="20"/>
              </w:rPr>
              <w:t> </w:t>
            </w:r>
            <w:r>
              <w:rPr>
                <w:sz w:val="20"/>
              </w:rPr>
              <w:t>knjižnem</w:t>
            </w:r>
            <w:r>
              <w:rPr>
                <w:spacing w:val="-8"/>
                <w:sz w:val="20"/>
              </w:rPr>
              <w:t> </w:t>
            </w:r>
            <w:r>
              <w:rPr>
                <w:sz w:val="20"/>
              </w:rPr>
              <w:t>sejmu</w:t>
            </w:r>
            <w:r>
              <w:rPr>
                <w:spacing w:val="-8"/>
                <w:sz w:val="20"/>
              </w:rPr>
              <w:t> </w:t>
            </w:r>
            <w:r>
              <w:rPr>
                <w:sz w:val="20"/>
              </w:rPr>
              <w:t>sta z</w:t>
            </w:r>
            <w:r>
              <w:rPr>
                <w:spacing w:val="-1"/>
                <w:sz w:val="20"/>
              </w:rPr>
              <w:t> </w:t>
            </w:r>
            <w:r>
              <w:rPr>
                <w:sz w:val="20"/>
              </w:rPr>
              <w:t>udeležbo</w:t>
            </w:r>
            <w:r>
              <w:rPr>
                <w:spacing w:val="-1"/>
                <w:sz w:val="20"/>
              </w:rPr>
              <w:t> </w:t>
            </w:r>
            <w:r>
              <w:rPr>
                <w:sz w:val="20"/>
              </w:rPr>
              <w:t>aktivno</w:t>
            </w:r>
            <w:r>
              <w:rPr>
                <w:spacing w:val="-1"/>
                <w:sz w:val="20"/>
              </w:rPr>
              <w:t> </w:t>
            </w:r>
            <w:r>
              <w:rPr>
                <w:sz w:val="20"/>
              </w:rPr>
              <w:t>podprla</w:t>
            </w:r>
            <w:r>
              <w:rPr>
                <w:spacing w:val="-1"/>
                <w:sz w:val="20"/>
              </w:rPr>
              <w:t> </w:t>
            </w:r>
            <w:r>
              <w:rPr>
                <w:sz w:val="20"/>
              </w:rPr>
              <w:t>tudi</w:t>
            </w:r>
            <w:r>
              <w:rPr>
                <w:spacing w:val="-1"/>
                <w:sz w:val="20"/>
              </w:rPr>
              <w:t> </w:t>
            </w:r>
            <w:r>
              <w:rPr>
                <w:sz w:val="20"/>
              </w:rPr>
              <w:t>predsednica</w:t>
            </w:r>
            <w:r>
              <w:rPr>
                <w:spacing w:val="-1"/>
                <w:sz w:val="20"/>
              </w:rPr>
              <w:t> </w:t>
            </w:r>
            <w:r>
              <w:rPr>
                <w:sz w:val="20"/>
              </w:rPr>
              <w:t>Republike</w:t>
            </w:r>
            <w:r>
              <w:rPr>
                <w:spacing w:val="-1"/>
                <w:sz w:val="20"/>
              </w:rPr>
              <w:t> </w:t>
            </w:r>
            <w:r>
              <w:rPr>
                <w:sz w:val="20"/>
              </w:rPr>
              <w:t>Slovenije</w:t>
            </w:r>
            <w:r>
              <w:rPr>
                <w:spacing w:val="-1"/>
                <w:sz w:val="20"/>
              </w:rPr>
              <w:t> </w:t>
            </w:r>
            <w:r>
              <w:rPr>
                <w:sz w:val="20"/>
              </w:rPr>
              <w:t>dr.</w:t>
            </w:r>
            <w:r>
              <w:rPr>
                <w:spacing w:val="-1"/>
                <w:sz w:val="20"/>
              </w:rPr>
              <w:t> </w:t>
            </w:r>
            <w:r>
              <w:rPr>
                <w:sz w:val="20"/>
              </w:rPr>
              <w:t>Nataša</w:t>
            </w:r>
            <w:r>
              <w:rPr>
                <w:spacing w:val="-1"/>
                <w:sz w:val="20"/>
              </w:rPr>
              <w:t> </w:t>
            </w:r>
            <w:r>
              <w:rPr>
                <w:sz w:val="20"/>
              </w:rPr>
              <w:t>Pirc</w:t>
            </w:r>
            <w:r>
              <w:rPr>
                <w:spacing w:val="-1"/>
                <w:sz w:val="20"/>
              </w:rPr>
              <w:t> </w:t>
            </w:r>
            <w:r>
              <w:rPr>
                <w:sz w:val="20"/>
              </w:rPr>
              <w:t>Musar</w:t>
            </w:r>
            <w:r>
              <w:rPr>
                <w:spacing w:val="-1"/>
                <w:sz w:val="20"/>
              </w:rPr>
              <w:t> </w:t>
            </w:r>
            <w:r>
              <w:rPr>
                <w:sz w:val="20"/>
              </w:rPr>
              <w:t>in</w:t>
            </w:r>
            <w:r>
              <w:rPr>
                <w:spacing w:val="-1"/>
                <w:sz w:val="20"/>
              </w:rPr>
              <w:t> </w:t>
            </w:r>
            <w:r>
              <w:rPr>
                <w:sz w:val="20"/>
              </w:rPr>
              <w:t>minister</w:t>
            </w:r>
            <w:r>
              <w:rPr>
                <w:spacing w:val="-1"/>
                <w:sz w:val="20"/>
              </w:rPr>
              <w:t> </w:t>
            </w:r>
            <w:r>
              <w:rPr>
                <w:sz w:val="20"/>
              </w:rPr>
              <w:t>za gospodarstvo, turizem in šport Matjaž Han.</w:t>
            </w:r>
          </w:p>
          <w:p>
            <w:pPr>
              <w:pStyle w:val="TableParagraph"/>
              <w:spacing w:line="259" w:lineRule="auto" w:before="159"/>
              <w:ind w:right="100"/>
              <w:jc w:val="both"/>
              <w:rPr>
                <w:sz w:val="20"/>
              </w:rPr>
            </w:pPr>
            <w:r>
              <w:rPr>
                <w:sz w:val="20"/>
              </w:rPr>
              <w:t>Slovenski paviljon pod geslom »Satovje besed« je bil odlično obiskan. Poleg samega paviljona so glavne stebre slovenskega gostovanja predstavljali Manifest o poglobljenem branju v digitalni dobi, gostovanje ljubljanske filozofske šole ter koncert zasedbe Laibach.</w:t>
            </w:r>
          </w:p>
        </w:tc>
      </w:tr>
      <w:tr>
        <w:trPr>
          <w:trHeight w:val="260" w:hRule="atLeast"/>
        </w:trPr>
        <w:tc>
          <w:tcPr>
            <w:tcW w:w="9189" w:type="dxa"/>
            <w:gridSpan w:val="8"/>
          </w:tcPr>
          <w:p>
            <w:pPr>
              <w:pStyle w:val="TableParagraph"/>
              <w:spacing w:line="220" w:lineRule="exact" w:before="20"/>
              <w:rPr>
                <w:b/>
                <w:sz w:val="20"/>
              </w:rPr>
            </w:pPr>
            <w:r>
              <w:rPr>
                <w:b/>
                <w:sz w:val="20"/>
              </w:rPr>
              <w:t>6.</w:t>
            </w:r>
            <w:r>
              <w:rPr>
                <w:b/>
                <w:spacing w:val="-3"/>
                <w:sz w:val="20"/>
              </w:rPr>
              <w:t> </w:t>
            </w:r>
            <w:r>
              <w:rPr>
                <w:b/>
                <w:sz w:val="20"/>
              </w:rPr>
              <w:t>Presoja</w:t>
            </w:r>
            <w:r>
              <w:rPr>
                <w:b/>
                <w:spacing w:val="-2"/>
                <w:sz w:val="20"/>
              </w:rPr>
              <w:t> </w:t>
            </w:r>
            <w:r>
              <w:rPr>
                <w:b/>
                <w:sz w:val="20"/>
              </w:rPr>
              <w:t>posledic</w:t>
            </w:r>
            <w:r>
              <w:rPr>
                <w:b/>
                <w:spacing w:val="-2"/>
                <w:sz w:val="20"/>
              </w:rPr>
              <w:t> </w:t>
            </w:r>
            <w:r>
              <w:rPr>
                <w:b/>
                <w:spacing w:val="-5"/>
                <w:sz w:val="20"/>
              </w:rPr>
              <w:t>za:</w:t>
            </w:r>
          </w:p>
        </w:tc>
      </w:tr>
      <w:tr>
        <w:trPr>
          <w:trHeight w:val="459" w:hRule="atLeast"/>
        </w:trPr>
        <w:tc>
          <w:tcPr>
            <w:tcW w:w="1561" w:type="dxa"/>
          </w:tcPr>
          <w:p>
            <w:pPr>
              <w:pStyle w:val="TableParagraph"/>
              <w:spacing w:before="20"/>
              <w:ind w:left="467"/>
              <w:rPr>
                <w:sz w:val="20"/>
              </w:rPr>
            </w:pPr>
            <w:r>
              <w:rPr>
                <w:spacing w:val="-5"/>
                <w:sz w:val="20"/>
              </w:rPr>
              <w:t>a)</w:t>
            </w:r>
          </w:p>
        </w:tc>
        <w:tc>
          <w:tcPr>
            <w:tcW w:w="5474" w:type="dxa"/>
            <w:gridSpan w:val="6"/>
          </w:tcPr>
          <w:p>
            <w:pPr>
              <w:pStyle w:val="TableParagraph"/>
              <w:spacing w:line="230" w:lineRule="atLeast"/>
              <w:rPr>
                <w:sz w:val="20"/>
              </w:rPr>
            </w:pPr>
            <w:r>
              <w:rPr>
                <w:sz w:val="20"/>
              </w:rPr>
              <w:t>javnofinančna</w:t>
            </w:r>
            <w:r>
              <w:rPr>
                <w:spacing w:val="40"/>
                <w:sz w:val="20"/>
              </w:rPr>
              <w:t> </w:t>
            </w:r>
            <w:r>
              <w:rPr>
                <w:sz w:val="20"/>
              </w:rPr>
              <w:t>sredstva</w:t>
            </w:r>
            <w:r>
              <w:rPr>
                <w:spacing w:val="40"/>
                <w:sz w:val="20"/>
              </w:rPr>
              <w:t> </w:t>
            </w:r>
            <w:r>
              <w:rPr>
                <w:sz w:val="20"/>
              </w:rPr>
              <w:t>nad</w:t>
            </w:r>
            <w:r>
              <w:rPr>
                <w:spacing w:val="40"/>
                <w:sz w:val="20"/>
              </w:rPr>
              <w:t> </w:t>
            </w:r>
            <w:r>
              <w:rPr>
                <w:sz w:val="20"/>
              </w:rPr>
              <w:t>40.000</w:t>
            </w:r>
            <w:r>
              <w:rPr>
                <w:spacing w:val="40"/>
                <w:sz w:val="20"/>
              </w:rPr>
              <w:t> </w:t>
            </w:r>
            <w:r>
              <w:rPr>
                <w:sz w:val="20"/>
              </w:rPr>
              <w:t>EUR</w:t>
            </w:r>
            <w:r>
              <w:rPr>
                <w:spacing w:val="40"/>
                <w:sz w:val="20"/>
              </w:rPr>
              <w:t> </w:t>
            </w:r>
            <w:r>
              <w:rPr>
                <w:sz w:val="20"/>
              </w:rPr>
              <w:t>v</w:t>
            </w:r>
            <w:r>
              <w:rPr>
                <w:spacing w:val="40"/>
                <w:sz w:val="20"/>
              </w:rPr>
              <w:t> </w:t>
            </w:r>
            <w:r>
              <w:rPr>
                <w:sz w:val="20"/>
              </w:rPr>
              <w:t>tekočem</w:t>
            </w:r>
            <w:r>
              <w:rPr>
                <w:spacing w:val="40"/>
                <w:sz w:val="20"/>
              </w:rPr>
              <w:t> </w:t>
            </w:r>
            <w:r>
              <w:rPr>
                <w:sz w:val="20"/>
              </w:rPr>
              <w:t>in naslednjih treh letih</w:t>
            </w:r>
          </w:p>
        </w:tc>
        <w:tc>
          <w:tcPr>
            <w:tcW w:w="2154" w:type="dxa"/>
          </w:tcPr>
          <w:p>
            <w:pPr>
              <w:pStyle w:val="TableParagraph"/>
              <w:spacing w:before="120"/>
              <w:ind w:left="29" w:right="51"/>
              <w:jc w:val="center"/>
              <w:rPr>
                <w:sz w:val="20"/>
              </w:rPr>
            </w:pPr>
            <w:r>
              <w:rPr>
                <w:spacing w:val="-5"/>
                <w:sz w:val="20"/>
              </w:rPr>
              <w:t>NE</w:t>
            </w:r>
          </w:p>
        </w:tc>
      </w:tr>
      <w:tr>
        <w:trPr>
          <w:trHeight w:val="520" w:hRule="atLeast"/>
        </w:trPr>
        <w:tc>
          <w:tcPr>
            <w:tcW w:w="1561" w:type="dxa"/>
          </w:tcPr>
          <w:p>
            <w:pPr>
              <w:pStyle w:val="TableParagraph"/>
              <w:spacing w:before="20"/>
              <w:ind w:left="467"/>
              <w:rPr>
                <w:sz w:val="20"/>
              </w:rPr>
            </w:pPr>
            <w:r>
              <w:rPr>
                <w:spacing w:val="-5"/>
                <w:sz w:val="20"/>
              </w:rPr>
              <w:t>b)</w:t>
            </w:r>
          </w:p>
        </w:tc>
        <w:tc>
          <w:tcPr>
            <w:tcW w:w="5474" w:type="dxa"/>
            <w:gridSpan w:val="6"/>
          </w:tcPr>
          <w:p>
            <w:pPr>
              <w:pStyle w:val="TableParagraph"/>
              <w:spacing w:line="260" w:lineRule="exact"/>
              <w:rPr>
                <w:sz w:val="20"/>
              </w:rPr>
            </w:pPr>
            <w:r>
              <w:rPr>
                <w:sz w:val="20"/>
              </w:rPr>
              <w:t>usklajenost slovenskega pravnega reda s pravnim redom Evropske unije</w:t>
            </w:r>
          </w:p>
        </w:tc>
        <w:tc>
          <w:tcPr>
            <w:tcW w:w="2154" w:type="dxa"/>
          </w:tcPr>
          <w:p>
            <w:pPr>
              <w:pStyle w:val="TableParagraph"/>
              <w:spacing w:before="150"/>
              <w:ind w:left="29" w:right="51"/>
              <w:jc w:val="center"/>
              <w:rPr>
                <w:sz w:val="20"/>
              </w:rPr>
            </w:pPr>
            <w:r>
              <w:rPr>
                <w:spacing w:val="-5"/>
                <w:sz w:val="20"/>
              </w:rPr>
              <w:t>NE</w:t>
            </w:r>
          </w:p>
        </w:tc>
      </w:tr>
      <w:tr>
        <w:trPr>
          <w:trHeight w:val="260" w:hRule="atLeast"/>
        </w:trPr>
        <w:tc>
          <w:tcPr>
            <w:tcW w:w="1561" w:type="dxa"/>
          </w:tcPr>
          <w:p>
            <w:pPr>
              <w:pStyle w:val="TableParagraph"/>
              <w:spacing w:line="220" w:lineRule="exact" w:before="20"/>
              <w:ind w:left="467"/>
              <w:rPr>
                <w:sz w:val="20"/>
              </w:rPr>
            </w:pPr>
            <w:r>
              <w:rPr>
                <w:spacing w:val="-5"/>
                <w:sz w:val="20"/>
              </w:rPr>
              <w:t>c)</w:t>
            </w:r>
          </w:p>
        </w:tc>
        <w:tc>
          <w:tcPr>
            <w:tcW w:w="5474" w:type="dxa"/>
            <w:gridSpan w:val="6"/>
          </w:tcPr>
          <w:p>
            <w:pPr>
              <w:pStyle w:val="TableParagraph"/>
              <w:spacing w:line="220" w:lineRule="exact" w:before="20"/>
              <w:rPr>
                <w:sz w:val="20"/>
              </w:rPr>
            </w:pPr>
            <w:r>
              <w:rPr>
                <w:sz w:val="20"/>
              </w:rPr>
              <w:t>administrativne</w:t>
            </w:r>
            <w:r>
              <w:rPr>
                <w:spacing w:val="-13"/>
                <w:sz w:val="20"/>
              </w:rPr>
              <w:t> </w:t>
            </w:r>
            <w:r>
              <w:rPr>
                <w:spacing w:val="-2"/>
                <w:sz w:val="20"/>
              </w:rPr>
              <w:t>posledice</w:t>
            </w:r>
          </w:p>
        </w:tc>
        <w:tc>
          <w:tcPr>
            <w:tcW w:w="2154" w:type="dxa"/>
          </w:tcPr>
          <w:p>
            <w:pPr>
              <w:pStyle w:val="TableParagraph"/>
              <w:spacing w:line="220" w:lineRule="exact" w:before="20"/>
              <w:ind w:left="29" w:right="51"/>
              <w:jc w:val="center"/>
              <w:rPr>
                <w:sz w:val="20"/>
              </w:rPr>
            </w:pPr>
            <w:r>
              <w:rPr>
                <w:spacing w:val="-5"/>
                <w:sz w:val="20"/>
              </w:rPr>
              <w:t>NE</w:t>
            </w:r>
          </w:p>
        </w:tc>
      </w:tr>
      <w:tr>
        <w:trPr>
          <w:trHeight w:val="520" w:hRule="atLeast"/>
        </w:trPr>
        <w:tc>
          <w:tcPr>
            <w:tcW w:w="1561" w:type="dxa"/>
          </w:tcPr>
          <w:p>
            <w:pPr>
              <w:pStyle w:val="TableParagraph"/>
              <w:spacing w:before="20"/>
              <w:ind w:left="467"/>
              <w:rPr>
                <w:sz w:val="20"/>
              </w:rPr>
            </w:pPr>
            <w:r>
              <w:rPr>
                <w:spacing w:val="-5"/>
                <w:sz w:val="20"/>
              </w:rPr>
              <w:t>č)</w:t>
            </w:r>
          </w:p>
        </w:tc>
        <w:tc>
          <w:tcPr>
            <w:tcW w:w="2182" w:type="dxa"/>
            <w:tcBorders>
              <w:right w:val="nil"/>
            </w:tcBorders>
          </w:tcPr>
          <w:p>
            <w:pPr>
              <w:pStyle w:val="TableParagraph"/>
              <w:tabs>
                <w:tab w:pos="1587" w:val="left" w:leader="none"/>
              </w:tabs>
              <w:spacing w:before="20"/>
              <w:rPr>
                <w:sz w:val="20"/>
              </w:rPr>
            </w:pPr>
            <w:r>
              <w:rPr>
                <w:spacing w:val="-2"/>
                <w:sz w:val="20"/>
              </w:rPr>
              <w:t>gospodarstvo,</w:t>
            </w:r>
            <w:r>
              <w:rPr>
                <w:sz w:val="20"/>
              </w:rPr>
              <w:tab/>
            </w:r>
            <w:r>
              <w:rPr>
                <w:spacing w:val="-2"/>
                <w:sz w:val="20"/>
              </w:rPr>
              <w:t>zlasti</w:t>
            </w:r>
          </w:p>
          <w:p>
            <w:pPr>
              <w:pStyle w:val="TableParagraph"/>
              <w:spacing w:line="220" w:lineRule="exact" w:before="30"/>
              <w:rPr>
                <w:sz w:val="20"/>
              </w:rPr>
            </w:pPr>
            <w:r>
              <w:rPr>
                <w:sz w:val="20"/>
              </w:rPr>
              <w:t>konkurenčnost</w:t>
            </w:r>
            <w:r>
              <w:rPr>
                <w:spacing w:val="-8"/>
                <w:sz w:val="20"/>
              </w:rPr>
              <w:t> </w:t>
            </w:r>
            <w:r>
              <w:rPr>
                <w:spacing w:val="-2"/>
                <w:sz w:val="20"/>
              </w:rPr>
              <w:t>podjetij</w:t>
            </w:r>
          </w:p>
        </w:tc>
        <w:tc>
          <w:tcPr>
            <w:tcW w:w="629" w:type="dxa"/>
            <w:tcBorders>
              <w:left w:val="nil"/>
              <w:right w:val="nil"/>
            </w:tcBorders>
          </w:tcPr>
          <w:p>
            <w:pPr>
              <w:pStyle w:val="TableParagraph"/>
              <w:spacing w:before="20"/>
              <w:ind w:left="88"/>
              <w:rPr>
                <w:sz w:val="20"/>
              </w:rPr>
            </w:pPr>
            <w:r>
              <w:rPr>
                <w:spacing w:val="-4"/>
                <w:sz w:val="20"/>
              </w:rPr>
              <w:t>mala</w:t>
            </w:r>
          </w:p>
        </w:tc>
        <w:tc>
          <w:tcPr>
            <w:tcW w:w="379" w:type="dxa"/>
            <w:tcBorders>
              <w:left w:val="nil"/>
              <w:right w:val="nil"/>
            </w:tcBorders>
          </w:tcPr>
          <w:p>
            <w:pPr>
              <w:pStyle w:val="TableParagraph"/>
              <w:spacing w:before="20"/>
              <w:ind w:left="116"/>
              <w:rPr>
                <w:sz w:val="20"/>
              </w:rPr>
            </w:pPr>
            <w:r>
              <w:rPr>
                <w:spacing w:val="-5"/>
                <w:sz w:val="20"/>
              </w:rPr>
              <w:t>in</w:t>
            </w:r>
          </w:p>
        </w:tc>
        <w:tc>
          <w:tcPr>
            <w:tcW w:w="879" w:type="dxa"/>
            <w:tcBorders>
              <w:left w:val="nil"/>
              <w:right w:val="nil"/>
            </w:tcBorders>
          </w:tcPr>
          <w:p>
            <w:pPr>
              <w:pStyle w:val="TableParagraph"/>
              <w:spacing w:before="20"/>
              <w:ind w:left="115"/>
              <w:rPr>
                <w:sz w:val="20"/>
              </w:rPr>
            </w:pPr>
            <w:r>
              <w:rPr>
                <w:spacing w:val="-2"/>
                <w:sz w:val="20"/>
              </w:rPr>
              <w:t>srednja</w:t>
            </w:r>
          </w:p>
        </w:tc>
        <w:tc>
          <w:tcPr>
            <w:tcW w:w="924" w:type="dxa"/>
            <w:tcBorders>
              <w:left w:val="nil"/>
              <w:right w:val="nil"/>
            </w:tcBorders>
          </w:tcPr>
          <w:p>
            <w:pPr>
              <w:pStyle w:val="TableParagraph"/>
              <w:spacing w:before="20"/>
              <w:ind w:left="115"/>
              <w:rPr>
                <w:sz w:val="20"/>
              </w:rPr>
            </w:pPr>
            <w:r>
              <w:rPr>
                <w:spacing w:val="-2"/>
                <w:sz w:val="20"/>
              </w:rPr>
              <w:t>podjetja</w:t>
            </w:r>
          </w:p>
        </w:tc>
        <w:tc>
          <w:tcPr>
            <w:tcW w:w="481" w:type="dxa"/>
            <w:tcBorders>
              <w:left w:val="nil"/>
            </w:tcBorders>
          </w:tcPr>
          <w:p>
            <w:pPr>
              <w:pStyle w:val="TableParagraph"/>
              <w:spacing w:before="20"/>
              <w:ind w:left="114"/>
              <w:rPr>
                <w:sz w:val="20"/>
              </w:rPr>
            </w:pPr>
            <w:r>
              <w:rPr>
                <w:spacing w:val="-5"/>
                <w:sz w:val="20"/>
              </w:rPr>
              <w:t>ter</w:t>
            </w:r>
          </w:p>
        </w:tc>
        <w:tc>
          <w:tcPr>
            <w:tcW w:w="2154" w:type="dxa"/>
          </w:tcPr>
          <w:p>
            <w:pPr>
              <w:pStyle w:val="TableParagraph"/>
              <w:spacing w:before="150"/>
              <w:ind w:left="29" w:right="51"/>
              <w:jc w:val="center"/>
              <w:rPr>
                <w:sz w:val="20"/>
              </w:rPr>
            </w:pPr>
            <w:r>
              <w:rPr>
                <w:spacing w:val="-5"/>
                <w:sz w:val="20"/>
              </w:rPr>
              <w:t>NE</w:t>
            </w:r>
          </w:p>
        </w:tc>
      </w:tr>
      <w:tr>
        <w:trPr>
          <w:trHeight w:val="260" w:hRule="atLeast"/>
        </w:trPr>
        <w:tc>
          <w:tcPr>
            <w:tcW w:w="1561" w:type="dxa"/>
          </w:tcPr>
          <w:p>
            <w:pPr>
              <w:pStyle w:val="TableParagraph"/>
              <w:spacing w:line="220" w:lineRule="exact" w:before="20"/>
              <w:ind w:left="467"/>
              <w:rPr>
                <w:sz w:val="20"/>
              </w:rPr>
            </w:pPr>
            <w:r>
              <w:rPr>
                <w:spacing w:val="-5"/>
                <w:sz w:val="20"/>
              </w:rPr>
              <w:t>d)</w:t>
            </w:r>
          </w:p>
        </w:tc>
        <w:tc>
          <w:tcPr>
            <w:tcW w:w="5474" w:type="dxa"/>
            <w:gridSpan w:val="6"/>
          </w:tcPr>
          <w:p>
            <w:pPr>
              <w:pStyle w:val="TableParagraph"/>
              <w:spacing w:line="220" w:lineRule="exact" w:before="20"/>
              <w:rPr>
                <w:sz w:val="20"/>
              </w:rPr>
            </w:pPr>
            <w:r>
              <w:rPr>
                <w:sz w:val="20"/>
              </w:rPr>
              <w:t>okolje,</w:t>
            </w:r>
            <w:r>
              <w:rPr>
                <w:spacing w:val="-7"/>
                <w:sz w:val="20"/>
              </w:rPr>
              <w:t> </w:t>
            </w:r>
            <w:r>
              <w:rPr>
                <w:sz w:val="20"/>
              </w:rPr>
              <w:t>vključno</w:t>
            </w:r>
            <w:r>
              <w:rPr>
                <w:spacing w:val="-5"/>
                <w:sz w:val="20"/>
              </w:rPr>
              <w:t> </w:t>
            </w:r>
            <w:r>
              <w:rPr>
                <w:sz w:val="20"/>
              </w:rPr>
              <w:t>s</w:t>
            </w:r>
            <w:r>
              <w:rPr>
                <w:spacing w:val="-5"/>
                <w:sz w:val="20"/>
              </w:rPr>
              <w:t> </w:t>
            </w:r>
            <w:r>
              <w:rPr>
                <w:sz w:val="20"/>
              </w:rPr>
              <w:t>prostorskimi</w:t>
            </w:r>
            <w:r>
              <w:rPr>
                <w:spacing w:val="-5"/>
                <w:sz w:val="20"/>
              </w:rPr>
              <w:t> </w:t>
            </w:r>
            <w:r>
              <w:rPr>
                <w:sz w:val="20"/>
              </w:rPr>
              <w:t>in</w:t>
            </w:r>
            <w:r>
              <w:rPr>
                <w:spacing w:val="-5"/>
                <w:sz w:val="20"/>
              </w:rPr>
              <w:t> </w:t>
            </w:r>
            <w:r>
              <w:rPr>
                <w:sz w:val="20"/>
              </w:rPr>
              <w:t>varstvenimi</w:t>
            </w:r>
            <w:r>
              <w:rPr>
                <w:spacing w:val="-5"/>
                <w:sz w:val="20"/>
              </w:rPr>
              <w:t> </w:t>
            </w:r>
            <w:r>
              <w:rPr>
                <w:spacing w:val="-2"/>
                <w:sz w:val="20"/>
              </w:rPr>
              <w:t>vidiki</w:t>
            </w:r>
          </w:p>
        </w:tc>
        <w:tc>
          <w:tcPr>
            <w:tcW w:w="2154" w:type="dxa"/>
          </w:tcPr>
          <w:p>
            <w:pPr>
              <w:pStyle w:val="TableParagraph"/>
              <w:spacing w:line="220" w:lineRule="exact" w:before="20"/>
              <w:ind w:left="29" w:right="51"/>
              <w:jc w:val="center"/>
              <w:rPr>
                <w:sz w:val="20"/>
              </w:rPr>
            </w:pPr>
            <w:r>
              <w:rPr>
                <w:spacing w:val="-5"/>
                <w:sz w:val="20"/>
              </w:rPr>
              <w:t>NE</w:t>
            </w:r>
          </w:p>
        </w:tc>
      </w:tr>
      <w:tr>
        <w:trPr>
          <w:trHeight w:val="260" w:hRule="atLeast"/>
        </w:trPr>
        <w:tc>
          <w:tcPr>
            <w:tcW w:w="1561" w:type="dxa"/>
          </w:tcPr>
          <w:p>
            <w:pPr>
              <w:pStyle w:val="TableParagraph"/>
              <w:spacing w:line="220" w:lineRule="exact" w:before="20"/>
              <w:ind w:left="467"/>
              <w:rPr>
                <w:sz w:val="20"/>
              </w:rPr>
            </w:pPr>
            <w:r>
              <w:rPr>
                <w:spacing w:val="-5"/>
                <w:sz w:val="20"/>
              </w:rPr>
              <w:t>e)</w:t>
            </w:r>
          </w:p>
        </w:tc>
        <w:tc>
          <w:tcPr>
            <w:tcW w:w="5474" w:type="dxa"/>
            <w:gridSpan w:val="6"/>
          </w:tcPr>
          <w:p>
            <w:pPr>
              <w:pStyle w:val="TableParagraph"/>
              <w:spacing w:line="220" w:lineRule="exact" w:before="20"/>
              <w:rPr>
                <w:sz w:val="20"/>
              </w:rPr>
            </w:pPr>
            <w:r>
              <w:rPr>
                <w:sz w:val="20"/>
              </w:rPr>
              <w:t>socialno</w:t>
            </w:r>
            <w:r>
              <w:rPr>
                <w:spacing w:val="-8"/>
                <w:sz w:val="20"/>
              </w:rPr>
              <w:t> </w:t>
            </w:r>
            <w:r>
              <w:rPr>
                <w:spacing w:val="-2"/>
                <w:sz w:val="20"/>
              </w:rPr>
              <w:t>področje</w:t>
            </w:r>
          </w:p>
        </w:tc>
        <w:tc>
          <w:tcPr>
            <w:tcW w:w="2154" w:type="dxa"/>
          </w:tcPr>
          <w:p>
            <w:pPr>
              <w:pStyle w:val="TableParagraph"/>
              <w:spacing w:line="220" w:lineRule="exact" w:before="20"/>
              <w:ind w:left="29" w:right="51"/>
              <w:jc w:val="center"/>
              <w:rPr>
                <w:sz w:val="20"/>
              </w:rPr>
            </w:pPr>
            <w:r>
              <w:rPr>
                <w:spacing w:val="-5"/>
                <w:sz w:val="20"/>
              </w:rPr>
              <w:t>NE</w:t>
            </w:r>
          </w:p>
        </w:tc>
      </w:tr>
      <w:tr>
        <w:trPr>
          <w:trHeight w:val="1560" w:hRule="atLeast"/>
        </w:trPr>
        <w:tc>
          <w:tcPr>
            <w:tcW w:w="1561" w:type="dxa"/>
          </w:tcPr>
          <w:p>
            <w:pPr>
              <w:pStyle w:val="TableParagraph"/>
              <w:spacing w:before="20"/>
              <w:ind w:left="467"/>
              <w:rPr>
                <w:sz w:val="20"/>
              </w:rPr>
            </w:pPr>
            <w:r>
              <w:rPr>
                <w:spacing w:val="-5"/>
                <w:sz w:val="20"/>
              </w:rPr>
              <w:t>f)</w:t>
            </w:r>
          </w:p>
        </w:tc>
        <w:tc>
          <w:tcPr>
            <w:tcW w:w="5474" w:type="dxa"/>
            <w:gridSpan w:val="6"/>
          </w:tcPr>
          <w:p>
            <w:pPr>
              <w:pStyle w:val="TableParagraph"/>
              <w:spacing w:before="20"/>
              <w:rPr>
                <w:sz w:val="20"/>
              </w:rPr>
            </w:pPr>
            <w:r>
              <w:rPr>
                <w:sz w:val="20"/>
              </w:rPr>
              <w:t>dokumente</w:t>
            </w:r>
            <w:r>
              <w:rPr>
                <w:spacing w:val="-8"/>
                <w:sz w:val="20"/>
              </w:rPr>
              <w:t> </w:t>
            </w:r>
            <w:r>
              <w:rPr>
                <w:sz w:val="20"/>
              </w:rPr>
              <w:t>razvojnega</w:t>
            </w:r>
            <w:r>
              <w:rPr>
                <w:spacing w:val="-7"/>
                <w:sz w:val="20"/>
              </w:rPr>
              <w:t> </w:t>
            </w:r>
            <w:r>
              <w:rPr>
                <w:spacing w:val="-2"/>
                <w:sz w:val="20"/>
              </w:rPr>
              <w:t>načrtovanja:</w:t>
            </w:r>
          </w:p>
          <w:p>
            <w:pPr>
              <w:pStyle w:val="TableParagraph"/>
              <w:numPr>
                <w:ilvl w:val="0"/>
                <w:numId w:val="2"/>
              </w:numPr>
              <w:tabs>
                <w:tab w:pos="827" w:val="left" w:leader="none"/>
              </w:tabs>
              <w:spacing w:line="240" w:lineRule="auto" w:before="17" w:after="0"/>
              <w:ind w:left="827" w:right="0" w:hanging="359"/>
              <w:jc w:val="left"/>
              <w:rPr>
                <w:sz w:val="20"/>
              </w:rPr>
            </w:pPr>
            <w:r>
              <w:rPr>
                <w:sz w:val="20"/>
              </w:rPr>
              <w:t>nacionalne</w:t>
            </w:r>
            <w:r>
              <w:rPr>
                <w:spacing w:val="-10"/>
                <w:sz w:val="20"/>
              </w:rPr>
              <w:t> </w:t>
            </w:r>
            <w:r>
              <w:rPr>
                <w:sz w:val="20"/>
              </w:rPr>
              <w:t>dokumente</w:t>
            </w:r>
            <w:r>
              <w:rPr>
                <w:spacing w:val="-8"/>
                <w:sz w:val="20"/>
              </w:rPr>
              <w:t> </w:t>
            </w:r>
            <w:r>
              <w:rPr>
                <w:sz w:val="20"/>
              </w:rPr>
              <w:t>razvojnega</w:t>
            </w:r>
            <w:r>
              <w:rPr>
                <w:spacing w:val="-7"/>
                <w:sz w:val="20"/>
              </w:rPr>
              <w:t> </w:t>
            </w:r>
            <w:r>
              <w:rPr>
                <w:spacing w:val="-2"/>
                <w:sz w:val="20"/>
              </w:rPr>
              <w:t>načrtovanja</w:t>
            </w:r>
          </w:p>
          <w:p>
            <w:pPr>
              <w:pStyle w:val="TableParagraph"/>
              <w:numPr>
                <w:ilvl w:val="0"/>
                <w:numId w:val="2"/>
              </w:numPr>
              <w:tabs>
                <w:tab w:pos="828" w:val="left" w:leader="none"/>
              </w:tabs>
              <w:spacing w:line="268" w:lineRule="auto" w:before="15" w:after="0"/>
              <w:ind w:left="828" w:right="126" w:hanging="360"/>
              <w:jc w:val="left"/>
              <w:rPr>
                <w:sz w:val="20"/>
              </w:rPr>
            </w:pPr>
            <w:r>
              <w:rPr>
                <w:sz w:val="20"/>
              </w:rPr>
              <w:t>razvojne</w:t>
            </w:r>
            <w:r>
              <w:rPr>
                <w:spacing w:val="35"/>
                <w:sz w:val="20"/>
              </w:rPr>
              <w:t> </w:t>
            </w:r>
            <w:r>
              <w:rPr>
                <w:sz w:val="20"/>
              </w:rPr>
              <w:t>politike</w:t>
            </w:r>
            <w:r>
              <w:rPr>
                <w:spacing w:val="35"/>
                <w:sz w:val="20"/>
              </w:rPr>
              <w:t> </w:t>
            </w:r>
            <w:r>
              <w:rPr>
                <w:sz w:val="20"/>
              </w:rPr>
              <w:t>na</w:t>
            </w:r>
            <w:r>
              <w:rPr>
                <w:spacing w:val="35"/>
                <w:sz w:val="20"/>
              </w:rPr>
              <w:t> </w:t>
            </w:r>
            <w:r>
              <w:rPr>
                <w:sz w:val="20"/>
              </w:rPr>
              <w:t>ravni</w:t>
            </w:r>
            <w:r>
              <w:rPr>
                <w:spacing w:val="35"/>
                <w:sz w:val="20"/>
              </w:rPr>
              <w:t> </w:t>
            </w:r>
            <w:r>
              <w:rPr>
                <w:sz w:val="20"/>
              </w:rPr>
              <w:t>programov</w:t>
            </w:r>
            <w:r>
              <w:rPr>
                <w:spacing w:val="35"/>
                <w:sz w:val="20"/>
              </w:rPr>
              <w:t> </w:t>
            </w:r>
            <w:r>
              <w:rPr>
                <w:sz w:val="20"/>
              </w:rPr>
              <w:t>po</w:t>
            </w:r>
            <w:r>
              <w:rPr>
                <w:spacing w:val="35"/>
                <w:sz w:val="20"/>
              </w:rPr>
              <w:t> </w:t>
            </w:r>
            <w:r>
              <w:rPr>
                <w:sz w:val="20"/>
              </w:rPr>
              <w:t>strukturi razvojne klasifikacije programskega proračuna</w:t>
            </w:r>
          </w:p>
          <w:p>
            <w:pPr>
              <w:pStyle w:val="TableParagraph"/>
              <w:numPr>
                <w:ilvl w:val="0"/>
                <w:numId w:val="2"/>
              </w:numPr>
              <w:tabs>
                <w:tab w:pos="827" w:val="left" w:leader="none"/>
              </w:tabs>
              <w:spacing w:line="233" w:lineRule="exact" w:before="0" w:after="0"/>
              <w:ind w:left="827" w:right="0" w:hanging="359"/>
              <w:jc w:val="left"/>
              <w:rPr>
                <w:sz w:val="20"/>
              </w:rPr>
            </w:pPr>
            <w:r>
              <w:rPr>
                <w:sz w:val="20"/>
              </w:rPr>
              <w:t>razvojne</w:t>
            </w:r>
            <w:r>
              <w:rPr>
                <w:spacing w:val="-6"/>
                <w:sz w:val="20"/>
              </w:rPr>
              <w:t> </w:t>
            </w:r>
            <w:r>
              <w:rPr>
                <w:sz w:val="20"/>
              </w:rPr>
              <w:t>dokumente</w:t>
            </w:r>
            <w:r>
              <w:rPr>
                <w:spacing w:val="-6"/>
                <w:sz w:val="20"/>
              </w:rPr>
              <w:t> </w:t>
            </w:r>
            <w:r>
              <w:rPr>
                <w:sz w:val="20"/>
              </w:rPr>
              <w:t>Evropske</w:t>
            </w:r>
            <w:r>
              <w:rPr>
                <w:spacing w:val="-6"/>
                <w:sz w:val="20"/>
              </w:rPr>
              <w:t> </w:t>
            </w:r>
            <w:r>
              <w:rPr>
                <w:sz w:val="20"/>
              </w:rPr>
              <w:t>unije</w:t>
            </w:r>
            <w:r>
              <w:rPr>
                <w:spacing w:val="-6"/>
                <w:sz w:val="20"/>
              </w:rPr>
              <w:t> </w:t>
            </w:r>
            <w:r>
              <w:rPr>
                <w:spacing w:val="-5"/>
                <w:sz w:val="20"/>
              </w:rPr>
              <w:t>in</w:t>
            </w:r>
          </w:p>
          <w:p>
            <w:pPr>
              <w:pStyle w:val="TableParagraph"/>
              <w:spacing w:line="220" w:lineRule="exact" w:before="28"/>
              <w:ind w:left="828"/>
              <w:rPr>
                <w:sz w:val="20"/>
              </w:rPr>
            </w:pPr>
            <w:r>
              <w:rPr>
                <w:sz w:val="20"/>
              </w:rPr>
              <w:t>mednarodnih</w:t>
            </w:r>
            <w:r>
              <w:rPr>
                <w:spacing w:val="-9"/>
                <w:sz w:val="20"/>
              </w:rPr>
              <w:t> </w:t>
            </w:r>
            <w:r>
              <w:rPr>
                <w:spacing w:val="-2"/>
                <w:sz w:val="20"/>
              </w:rPr>
              <w:t>organizacij</w:t>
            </w:r>
          </w:p>
        </w:tc>
        <w:tc>
          <w:tcPr>
            <w:tcW w:w="2154" w:type="dxa"/>
          </w:tcPr>
          <w:p>
            <w:pPr>
              <w:pStyle w:val="TableParagraph"/>
              <w:ind w:left="0"/>
              <w:rPr>
                <w:sz w:val="20"/>
              </w:rPr>
            </w:pPr>
          </w:p>
          <w:p>
            <w:pPr>
              <w:pStyle w:val="TableParagraph"/>
              <w:spacing w:before="210"/>
              <w:ind w:left="0"/>
              <w:rPr>
                <w:sz w:val="20"/>
              </w:rPr>
            </w:pPr>
          </w:p>
          <w:p>
            <w:pPr>
              <w:pStyle w:val="TableParagraph"/>
              <w:ind w:left="29" w:right="51"/>
              <w:jc w:val="center"/>
              <w:rPr>
                <w:sz w:val="20"/>
              </w:rPr>
            </w:pPr>
            <w:r>
              <w:rPr>
                <w:spacing w:val="-5"/>
                <w:sz w:val="20"/>
              </w:rPr>
              <w:t>NE</w:t>
            </w:r>
          </w:p>
        </w:tc>
      </w:tr>
      <w:tr>
        <w:trPr>
          <w:trHeight w:val="520" w:hRule="atLeast"/>
        </w:trPr>
        <w:tc>
          <w:tcPr>
            <w:tcW w:w="9189" w:type="dxa"/>
            <w:gridSpan w:val="8"/>
          </w:tcPr>
          <w:p>
            <w:pPr>
              <w:pStyle w:val="TableParagraph"/>
              <w:spacing w:before="20"/>
              <w:rPr>
                <w:b/>
                <w:sz w:val="20"/>
              </w:rPr>
            </w:pPr>
            <w:r>
              <w:rPr>
                <w:b/>
                <w:sz w:val="20"/>
              </w:rPr>
              <w:t>7.a</w:t>
            </w:r>
            <w:r>
              <w:rPr>
                <w:b/>
                <w:spacing w:val="-4"/>
                <w:sz w:val="20"/>
              </w:rPr>
              <w:t> </w:t>
            </w:r>
            <w:r>
              <w:rPr>
                <w:b/>
                <w:sz w:val="20"/>
              </w:rPr>
              <w:t>Predstavitev</w:t>
            </w:r>
            <w:r>
              <w:rPr>
                <w:b/>
                <w:spacing w:val="-5"/>
                <w:sz w:val="20"/>
              </w:rPr>
              <w:t> </w:t>
            </w:r>
            <w:r>
              <w:rPr>
                <w:b/>
                <w:sz w:val="20"/>
              </w:rPr>
              <w:t>ocene</w:t>
            </w:r>
            <w:r>
              <w:rPr>
                <w:b/>
                <w:spacing w:val="-4"/>
                <w:sz w:val="20"/>
              </w:rPr>
              <w:t> </w:t>
            </w:r>
            <w:r>
              <w:rPr>
                <w:b/>
                <w:sz w:val="20"/>
              </w:rPr>
              <w:t>finančnih</w:t>
            </w:r>
            <w:r>
              <w:rPr>
                <w:b/>
                <w:spacing w:val="-3"/>
                <w:sz w:val="20"/>
              </w:rPr>
              <w:t> </w:t>
            </w:r>
            <w:r>
              <w:rPr>
                <w:b/>
                <w:sz w:val="20"/>
              </w:rPr>
              <w:t>posledic</w:t>
            </w:r>
            <w:r>
              <w:rPr>
                <w:b/>
                <w:spacing w:val="-4"/>
                <w:sz w:val="20"/>
              </w:rPr>
              <w:t> </w:t>
            </w:r>
            <w:r>
              <w:rPr>
                <w:b/>
                <w:sz w:val="20"/>
              </w:rPr>
              <w:t>nad</w:t>
            </w:r>
            <w:r>
              <w:rPr>
                <w:b/>
                <w:spacing w:val="-4"/>
                <w:sz w:val="20"/>
              </w:rPr>
              <w:t> </w:t>
            </w:r>
            <w:r>
              <w:rPr>
                <w:b/>
                <w:sz w:val="20"/>
              </w:rPr>
              <w:t>40.000</w:t>
            </w:r>
            <w:r>
              <w:rPr>
                <w:b/>
                <w:spacing w:val="-3"/>
                <w:sz w:val="20"/>
              </w:rPr>
              <w:t> </w:t>
            </w:r>
            <w:r>
              <w:rPr>
                <w:b/>
                <w:spacing w:val="-4"/>
                <w:sz w:val="20"/>
              </w:rPr>
              <w:t>EUR:</w:t>
            </w:r>
          </w:p>
          <w:p>
            <w:pPr>
              <w:pStyle w:val="TableParagraph"/>
              <w:spacing w:line="220" w:lineRule="exact" w:before="30"/>
              <w:rPr>
                <w:sz w:val="20"/>
              </w:rPr>
            </w:pPr>
            <w:r>
              <w:rPr>
                <w:spacing w:val="-10"/>
                <w:sz w:val="20"/>
              </w:rPr>
              <w:t>/</w:t>
            </w:r>
          </w:p>
        </w:tc>
      </w:tr>
      <w:tr>
        <w:trPr>
          <w:trHeight w:val="520" w:hRule="atLeast"/>
        </w:trPr>
        <w:tc>
          <w:tcPr>
            <w:tcW w:w="9189" w:type="dxa"/>
            <w:gridSpan w:val="8"/>
          </w:tcPr>
          <w:p>
            <w:pPr>
              <w:pStyle w:val="TableParagraph"/>
              <w:spacing w:before="20"/>
              <w:rPr>
                <w:b/>
                <w:sz w:val="20"/>
              </w:rPr>
            </w:pPr>
            <w:r>
              <w:rPr>
                <w:b/>
                <w:sz w:val="20"/>
              </w:rPr>
              <w:t>7.b</w:t>
            </w:r>
            <w:r>
              <w:rPr>
                <w:b/>
                <w:spacing w:val="-7"/>
                <w:sz w:val="20"/>
              </w:rPr>
              <w:t> </w:t>
            </w:r>
            <w:r>
              <w:rPr>
                <w:b/>
                <w:sz w:val="20"/>
              </w:rPr>
              <w:t>Predstavitev</w:t>
            </w:r>
            <w:r>
              <w:rPr>
                <w:b/>
                <w:spacing w:val="-4"/>
                <w:sz w:val="20"/>
              </w:rPr>
              <w:t> </w:t>
            </w:r>
            <w:r>
              <w:rPr>
                <w:b/>
                <w:sz w:val="20"/>
              </w:rPr>
              <w:t>ocene</w:t>
            </w:r>
            <w:r>
              <w:rPr>
                <w:b/>
                <w:spacing w:val="-4"/>
                <w:sz w:val="20"/>
              </w:rPr>
              <w:t> </w:t>
            </w:r>
            <w:r>
              <w:rPr>
                <w:b/>
                <w:sz w:val="20"/>
              </w:rPr>
              <w:t>finančnih</w:t>
            </w:r>
            <w:r>
              <w:rPr>
                <w:b/>
                <w:spacing w:val="-4"/>
                <w:sz w:val="20"/>
              </w:rPr>
              <w:t> </w:t>
            </w:r>
            <w:r>
              <w:rPr>
                <w:b/>
                <w:sz w:val="20"/>
              </w:rPr>
              <w:t>posledic</w:t>
            </w:r>
            <w:r>
              <w:rPr>
                <w:b/>
                <w:spacing w:val="-4"/>
                <w:sz w:val="20"/>
              </w:rPr>
              <w:t> </w:t>
            </w:r>
            <w:r>
              <w:rPr>
                <w:b/>
                <w:sz w:val="20"/>
              </w:rPr>
              <w:t>pod</w:t>
            </w:r>
            <w:r>
              <w:rPr>
                <w:b/>
                <w:spacing w:val="-4"/>
                <w:sz w:val="20"/>
              </w:rPr>
              <w:t> </w:t>
            </w:r>
            <w:r>
              <w:rPr>
                <w:b/>
                <w:sz w:val="20"/>
              </w:rPr>
              <w:t>40.000</w:t>
            </w:r>
            <w:r>
              <w:rPr>
                <w:b/>
                <w:spacing w:val="-4"/>
                <w:sz w:val="20"/>
              </w:rPr>
              <w:t> EUR:</w:t>
            </w:r>
          </w:p>
          <w:p>
            <w:pPr>
              <w:pStyle w:val="TableParagraph"/>
              <w:spacing w:line="220" w:lineRule="exact" w:before="30"/>
              <w:rPr>
                <w:sz w:val="20"/>
              </w:rPr>
            </w:pPr>
            <w:r>
              <w:rPr>
                <w:sz w:val="20"/>
              </w:rPr>
              <w:t>Gradivo</w:t>
            </w:r>
            <w:r>
              <w:rPr>
                <w:spacing w:val="-5"/>
                <w:sz w:val="20"/>
              </w:rPr>
              <w:t> </w:t>
            </w:r>
            <w:r>
              <w:rPr>
                <w:sz w:val="20"/>
              </w:rPr>
              <w:t>nima</w:t>
            </w:r>
            <w:r>
              <w:rPr>
                <w:spacing w:val="-5"/>
                <w:sz w:val="20"/>
              </w:rPr>
              <w:t> </w:t>
            </w:r>
            <w:r>
              <w:rPr>
                <w:sz w:val="20"/>
              </w:rPr>
              <w:t>nobenih</w:t>
            </w:r>
            <w:r>
              <w:rPr>
                <w:spacing w:val="-5"/>
                <w:sz w:val="20"/>
              </w:rPr>
              <w:t> </w:t>
            </w:r>
            <w:r>
              <w:rPr>
                <w:sz w:val="20"/>
              </w:rPr>
              <w:t>finančnih</w:t>
            </w:r>
            <w:r>
              <w:rPr>
                <w:spacing w:val="-5"/>
                <w:sz w:val="20"/>
              </w:rPr>
              <w:t> </w:t>
            </w:r>
            <w:r>
              <w:rPr>
                <w:spacing w:val="-2"/>
                <w:sz w:val="20"/>
              </w:rPr>
              <w:t>posledic.</w:t>
            </w:r>
          </w:p>
        </w:tc>
      </w:tr>
      <w:tr>
        <w:trPr>
          <w:trHeight w:val="260" w:hRule="atLeast"/>
        </w:trPr>
        <w:tc>
          <w:tcPr>
            <w:tcW w:w="9189" w:type="dxa"/>
            <w:gridSpan w:val="8"/>
          </w:tcPr>
          <w:p>
            <w:pPr>
              <w:pStyle w:val="TableParagraph"/>
              <w:spacing w:line="220" w:lineRule="exact" w:before="20"/>
              <w:rPr>
                <w:b/>
                <w:sz w:val="20"/>
              </w:rPr>
            </w:pPr>
            <w:r>
              <w:rPr>
                <w:b/>
                <w:sz w:val="20"/>
              </w:rPr>
              <w:t>8.</w:t>
            </w:r>
            <w:r>
              <w:rPr>
                <w:b/>
                <w:spacing w:val="-7"/>
                <w:sz w:val="20"/>
              </w:rPr>
              <w:t> </w:t>
            </w:r>
            <w:r>
              <w:rPr>
                <w:b/>
                <w:sz w:val="20"/>
              </w:rPr>
              <w:t>Predstavitev</w:t>
            </w:r>
            <w:r>
              <w:rPr>
                <w:b/>
                <w:spacing w:val="-4"/>
                <w:sz w:val="20"/>
              </w:rPr>
              <w:t> </w:t>
            </w:r>
            <w:r>
              <w:rPr>
                <w:b/>
                <w:sz w:val="20"/>
              </w:rPr>
              <w:t>sodelovanja</w:t>
            </w:r>
            <w:r>
              <w:rPr>
                <w:b/>
                <w:spacing w:val="-4"/>
                <w:sz w:val="20"/>
              </w:rPr>
              <w:t> </w:t>
            </w:r>
            <w:r>
              <w:rPr>
                <w:b/>
                <w:sz w:val="20"/>
              </w:rPr>
              <w:t>z</w:t>
            </w:r>
            <w:r>
              <w:rPr>
                <w:b/>
                <w:spacing w:val="-4"/>
                <w:sz w:val="20"/>
              </w:rPr>
              <w:t> </w:t>
            </w:r>
            <w:r>
              <w:rPr>
                <w:b/>
                <w:sz w:val="20"/>
              </w:rPr>
              <w:t>združenji</w:t>
            </w:r>
            <w:r>
              <w:rPr>
                <w:b/>
                <w:spacing w:val="-4"/>
                <w:sz w:val="20"/>
              </w:rPr>
              <w:t> </w:t>
            </w:r>
            <w:r>
              <w:rPr>
                <w:b/>
                <w:spacing w:val="-2"/>
                <w:sz w:val="20"/>
              </w:rPr>
              <w:t>občin:</w:t>
            </w:r>
          </w:p>
        </w:tc>
      </w:tr>
      <w:tr>
        <w:trPr>
          <w:trHeight w:val="1040" w:hRule="atLeast"/>
        </w:trPr>
        <w:tc>
          <w:tcPr>
            <w:tcW w:w="7035" w:type="dxa"/>
            <w:gridSpan w:val="7"/>
          </w:tcPr>
          <w:p>
            <w:pPr>
              <w:pStyle w:val="TableParagraph"/>
              <w:spacing w:before="20"/>
              <w:rPr>
                <w:sz w:val="20"/>
              </w:rPr>
            </w:pPr>
            <w:r>
              <w:rPr>
                <w:sz w:val="20"/>
              </w:rPr>
              <w:t>Vsebina</w:t>
            </w:r>
            <w:r>
              <w:rPr>
                <w:spacing w:val="-7"/>
                <w:sz w:val="20"/>
              </w:rPr>
              <w:t> </w:t>
            </w:r>
            <w:r>
              <w:rPr>
                <w:sz w:val="20"/>
              </w:rPr>
              <w:t>predloženega</w:t>
            </w:r>
            <w:r>
              <w:rPr>
                <w:spacing w:val="-6"/>
                <w:sz w:val="20"/>
              </w:rPr>
              <w:t> </w:t>
            </w:r>
            <w:r>
              <w:rPr>
                <w:sz w:val="20"/>
              </w:rPr>
              <w:t>gradiva</w:t>
            </w:r>
            <w:r>
              <w:rPr>
                <w:spacing w:val="-6"/>
                <w:sz w:val="20"/>
              </w:rPr>
              <w:t> </w:t>
            </w:r>
            <w:r>
              <w:rPr>
                <w:sz w:val="20"/>
              </w:rPr>
              <w:t>vpliva</w:t>
            </w:r>
            <w:r>
              <w:rPr>
                <w:spacing w:val="-6"/>
                <w:sz w:val="20"/>
              </w:rPr>
              <w:t> </w:t>
            </w:r>
            <w:r>
              <w:rPr>
                <w:spacing w:val="-5"/>
                <w:sz w:val="20"/>
              </w:rPr>
              <w:t>na:</w:t>
            </w:r>
          </w:p>
          <w:p>
            <w:pPr>
              <w:pStyle w:val="TableParagraph"/>
              <w:numPr>
                <w:ilvl w:val="0"/>
                <w:numId w:val="3"/>
              </w:numPr>
              <w:tabs>
                <w:tab w:pos="859" w:val="left" w:leader="none"/>
              </w:tabs>
              <w:spacing w:line="240" w:lineRule="auto" w:before="30" w:after="0"/>
              <w:ind w:left="859" w:right="0" w:hanging="359"/>
              <w:jc w:val="left"/>
              <w:rPr>
                <w:sz w:val="20"/>
              </w:rPr>
            </w:pPr>
            <w:r>
              <w:rPr>
                <w:sz w:val="20"/>
              </w:rPr>
              <w:t>pristojnost</w:t>
            </w:r>
            <w:r>
              <w:rPr>
                <w:spacing w:val="-8"/>
                <w:sz w:val="20"/>
              </w:rPr>
              <w:t> </w:t>
            </w:r>
            <w:r>
              <w:rPr>
                <w:spacing w:val="-2"/>
                <w:sz w:val="20"/>
              </w:rPr>
              <w:t>občin,</w:t>
            </w:r>
          </w:p>
          <w:p>
            <w:pPr>
              <w:pStyle w:val="TableParagraph"/>
              <w:numPr>
                <w:ilvl w:val="0"/>
                <w:numId w:val="3"/>
              </w:numPr>
              <w:tabs>
                <w:tab w:pos="859" w:val="left" w:leader="none"/>
              </w:tabs>
              <w:spacing w:line="240" w:lineRule="auto" w:before="30" w:after="0"/>
              <w:ind w:left="859" w:right="0" w:hanging="359"/>
              <w:jc w:val="left"/>
              <w:rPr>
                <w:sz w:val="20"/>
              </w:rPr>
            </w:pPr>
            <w:r>
              <w:rPr>
                <w:sz w:val="20"/>
              </w:rPr>
              <w:t>delovanje</w:t>
            </w:r>
            <w:r>
              <w:rPr>
                <w:spacing w:val="-7"/>
                <w:sz w:val="20"/>
              </w:rPr>
              <w:t> </w:t>
            </w:r>
            <w:r>
              <w:rPr>
                <w:spacing w:val="-2"/>
                <w:sz w:val="20"/>
              </w:rPr>
              <w:t>občin,</w:t>
            </w:r>
          </w:p>
          <w:p>
            <w:pPr>
              <w:pStyle w:val="TableParagraph"/>
              <w:numPr>
                <w:ilvl w:val="0"/>
                <w:numId w:val="3"/>
              </w:numPr>
              <w:tabs>
                <w:tab w:pos="859" w:val="left" w:leader="none"/>
              </w:tabs>
              <w:spacing w:line="220" w:lineRule="exact" w:before="30" w:after="0"/>
              <w:ind w:left="859" w:right="0" w:hanging="359"/>
              <w:jc w:val="left"/>
              <w:rPr>
                <w:sz w:val="20"/>
              </w:rPr>
            </w:pPr>
            <w:r>
              <w:rPr>
                <w:sz w:val="20"/>
              </w:rPr>
              <w:t>financiranje</w:t>
            </w:r>
            <w:r>
              <w:rPr>
                <w:spacing w:val="-10"/>
                <w:sz w:val="20"/>
              </w:rPr>
              <w:t> </w:t>
            </w:r>
            <w:r>
              <w:rPr>
                <w:spacing w:val="-2"/>
                <w:sz w:val="20"/>
              </w:rPr>
              <w:t>občin</w:t>
            </w:r>
          </w:p>
        </w:tc>
        <w:tc>
          <w:tcPr>
            <w:tcW w:w="2154" w:type="dxa"/>
          </w:tcPr>
          <w:p>
            <w:pPr>
              <w:pStyle w:val="TableParagraph"/>
              <w:spacing w:before="20"/>
              <w:ind w:left="51" w:right="22"/>
              <w:jc w:val="center"/>
              <w:rPr>
                <w:sz w:val="20"/>
              </w:rPr>
            </w:pPr>
            <w:r>
              <w:rPr>
                <w:spacing w:val="-5"/>
                <w:sz w:val="20"/>
              </w:rPr>
              <w:t>NE</w:t>
            </w:r>
          </w:p>
        </w:tc>
      </w:tr>
      <w:tr>
        <w:trPr>
          <w:trHeight w:val="680" w:hRule="atLeast"/>
        </w:trPr>
        <w:tc>
          <w:tcPr>
            <w:tcW w:w="7035" w:type="dxa"/>
            <w:gridSpan w:val="7"/>
          </w:tcPr>
          <w:p>
            <w:pPr>
              <w:pStyle w:val="TableParagraph"/>
              <w:spacing w:before="20"/>
              <w:rPr>
                <w:sz w:val="20"/>
              </w:rPr>
            </w:pPr>
            <w:r>
              <w:rPr>
                <w:sz w:val="20"/>
              </w:rPr>
              <w:t>Gradivo</w:t>
            </w:r>
            <w:r>
              <w:rPr>
                <w:spacing w:val="-3"/>
                <w:sz w:val="20"/>
              </w:rPr>
              <w:t> </w:t>
            </w:r>
            <w:r>
              <w:rPr>
                <w:sz w:val="20"/>
              </w:rPr>
              <w:t>(predpis)</w:t>
            </w:r>
            <w:r>
              <w:rPr>
                <w:spacing w:val="-3"/>
                <w:sz w:val="20"/>
              </w:rPr>
              <w:t> </w:t>
            </w:r>
            <w:r>
              <w:rPr>
                <w:sz w:val="20"/>
              </w:rPr>
              <w:t>je</w:t>
            </w:r>
            <w:r>
              <w:rPr>
                <w:spacing w:val="-3"/>
                <w:sz w:val="20"/>
              </w:rPr>
              <w:t> </w:t>
            </w:r>
            <w:r>
              <w:rPr>
                <w:sz w:val="20"/>
              </w:rPr>
              <w:t>bilo</w:t>
            </w:r>
            <w:r>
              <w:rPr>
                <w:spacing w:val="-3"/>
                <w:sz w:val="20"/>
              </w:rPr>
              <w:t> </w:t>
            </w:r>
            <w:r>
              <w:rPr>
                <w:sz w:val="20"/>
              </w:rPr>
              <w:t>poslano</w:t>
            </w:r>
            <w:r>
              <w:rPr>
                <w:spacing w:val="-3"/>
                <w:sz w:val="20"/>
              </w:rPr>
              <w:t> </w:t>
            </w:r>
            <w:r>
              <w:rPr>
                <w:sz w:val="20"/>
              </w:rPr>
              <w:t>v</w:t>
            </w:r>
            <w:r>
              <w:rPr>
                <w:spacing w:val="-3"/>
                <w:sz w:val="20"/>
              </w:rPr>
              <w:t> </w:t>
            </w:r>
            <w:r>
              <w:rPr>
                <w:spacing w:val="-2"/>
                <w:sz w:val="20"/>
              </w:rPr>
              <w:t>mnenje:</w:t>
            </w:r>
          </w:p>
          <w:p>
            <w:pPr>
              <w:pStyle w:val="TableParagraph"/>
              <w:tabs>
                <w:tab w:pos="467" w:val="left" w:leader="none"/>
              </w:tabs>
              <w:spacing w:line="233" w:lineRule="exact" w:before="177"/>
              <w:rPr>
                <w:sz w:val="20"/>
              </w:rPr>
            </w:pPr>
            <w:r>
              <w:rPr>
                <w:rFonts w:ascii="Symbol" w:hAnsi="Symbol"/>
                <w:spacing w:val="-10"/>
                <w:sz w:val="20"/>
              </w:rPr>
              <w:t></w:t>
            </w:r>
            <w:r>
              <w:rPr>
                <w:rFonts w:ascii="Times New Roman" w:hAnsi="Times New Roman"/>
                <w:sz w:val="20"/>
              </w:rPr>
              <w:tab/>
            </w:r>
            <w:r>
              <w:rPr>
                <w:sz w:val="20"/>
              </w:rPr>
              <w:t>Skupnosti</w:t>
            </w:r>
            <w:r>
              <w:rPr>
                <w:spacing w:val="-7"/>
                <w:sz w:val="20"/>
              </w:rPr>
              <w:t> </w:t>
            </w:r>
            <w:r>
              <w:rPr>
                <w:sz w:val="20"/>
              </w:rPr>
              <w:t>občin</w:t>
            </w:r>
            <w:r>
              <w:rPr>
                <w:spacing w:val="-4"/>
                <w:sz w:val="20"/>
              </w:rPr>
              <w:t> </w:t>
            </w:r>
            <w:r>
              <w:rPr>
                <w:sz w:val="20"/>
              </w:rPr>
              <w:t>Slovenije</w:t>
            </w:r>
            <w:r>
              <w:rPr>
                <w:spacing w:val="-4"/>
                <w:sz w:val="20"/>
              </w:rPr>
              <w:t> </w:t>
            </w:r>
            <w:r>
              <w:rPr>
                <w:sz w:val="20"/>
              </w:rPr>
              <w:t>SOS:</w:t>
            </w:r>
            <w:r>
              <w:rPr>
                <w:spacing w:val="-4"/>
                <w:sz w:val="20"/>
              </w:rPr>
              <w:t> </w:t>
            </w:r>
            <w:r>
              <w:rPr>
                <w:spacing w:val="-5"/>
                <w:sz w:val="20"/>
              </w:rPr>
              <w:t>NE</w:t>
            </w:r>
          </w:p>
        </w:tc>
        <w:tc>
          <w:tcPr>
            <w:tcW w:w="2154" w:type="dxa"/>
          </w:tcPr>
          <w:p>
            <w:pPr>
              <w:pStyle w:val="TableParagraph"/>
              <w:ind w:left="0"/>
              <w:rPr>
                <w:rFonts w:ascii="Times New Roman"/>
                <w:sz w:val="20"/>
              </w:rPr>
            </w:pPr>
          </w:p>
        </w:tc>
      </w:tr>
    </w:tbl>
    <w:p>
      <w:pPr>
        <w:spacing w:after="0"/>
        <w:rPr>
          <w:rFonts w:ascii="Times New Roman"/>
          <w:sz w:val="20"/>
        </w:rPr>
        <w:sectPr>
          <w:type w:val="continuous"/>
          <w:pgSz w:w="11910" w:h="16840"/>
          <w:pgMar w:top="1380" w:bottom="280" w:left="820" w:right="1180"/>
        </w:sectPr>
      </w:pPr>
    </w:p>
    <w:tbl>
      <w:tblPr>
        <w:tblW w:w="0" w:type="auto"/>
        <w:jc w:val="lef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59"/>
        <w:gridCol w:w="2126"/>
      </w:tblGrid>
      <w:tr>
        <w:trPr>
          <w:trHeight w:val="3240" w:hRule="atLeast"/>
        </w:trPr>
        <w:tc>
          <w:tcPr>
            <w:tcW w:w="7059" w:type="dxa"/>
          </w:tcPr>
          <w:p>
            <w:pPr>
              <w:pStyle w:val="TableParagraph"/>
              <w:numPr>
                <w:ilvl w:val="0"/>
                <w:numId w:val="4"/>
              </w:numPr>
              <w:tabs>
                <w:tab w:pos="467" w:val="left" w:leader="none"/>
              </w:tabs>
              <w:spacing w:line="240" w:lineRule="auto" w:before="7" w:after="0"/>
              <w:ind w:left="467" w:right="0" w:hanging="359"/>
              <w:jc w:val="left"/>
              <w:rPr>
                <w:sz w:val="20"/>
              </w:rPr>
            </w:pPr>
            <w:r>
              <w:rPr>
                <w:sz w:val="20"/>
              </w:rPr>
              <w:t>Združenju</w:t>
            </w:r>
            <w:r>
              <w:rPr>
                <w:spacing w:val="-5"/>
                <w:sz w:val="20"/>
              </w:rPr>
              <w:t> </w:t>
            </w:r>
            <w:r>
              <w:rPr>
                <w:sz w:val="20"/>
              </w:rPr>
              <w:t>občin</w:t>
            </w:r>
            <w:r>
              <w:rPr>
                <w:spacing w:val="-5"/>
                <w:sz w:val="20"/>
              </w:rPr>
              <w:t> </w:t>
            </w:r>
            <w:r>
              <w:rPr>
                <w:sz w:val="20"/>
              </w:rPr>
              <w:t>Slovenije</w:t>
            </w:r>
            <w:r>
              <w:rPr>
                <w:spacing w:val="-4"/>
                <w:sz w:val="20"/>
              </w:rPr>
              <w:t> </w:t>
            </w:r>
            <w:r>
              <w:rPr>
                <w:sz w:val="20"/>
              </w:rPr>
              <w:t>ZOS:</w:t>
            </w:r>
            <w:r>
              <w:rPr>
                <w:spacing w:val="-5"/>
                <w:sz w:val="20"/>
              </w:rPr>
              <w:t> NE</w:t>
            </w:r>
          </w:p>
          <w:p>
            <w:pPr>
              <w:pStyle w:val="TableParagraph"/>
              <w:numPr>
                <w:ilvl w:val="0"/>
                <w:numId w:val="4"/>
              </w:numPr>
              <w:tabs>
                <w:tab w:pos="467" w:val="left" w:leader="none"/>
              </w:tabs>
              <w:spacing w:line="240" w:lineRule="auto" w:before="15" w:after="0"/>
              <w:ind w:left="467" w:right="0" w:hanging="359"/>
              <w:jc w:val="left"/>
              <w:rPr>
                <w:sz w:val="20"/>
              </w:rPr>
            </w:pPr>
            <w:r>
              <w:rPr>
                <w:sz w:val="20"/>
              </w:rPr>
              <w:t>Združenju</w:t>
            </w:r>
            <w:r>
              <w:rPr>
                <w:spacing w:val="-5"/>
                <w:sz w:val="20"/>
              </w:rPr>
              <w:t> </w:t>
            </w:r>
            <w:r>
              <w:rPr>
                <w:sz w:val="20"/>
              </w:rPr>
              <w:t>mestnih</w:t>
            </w:r>
            <w:r>
              <w:rPr>
                <w:spacing w:val="-5"/>
                <w:sz w:val="20"/>
              </w:rPr>
              <w:t> </w:t>
            </w:r>
            <w:r>
              <w:rPr>
                <w:sz w:val="20"/>
              </w:rPr>
              <w:t>občin</w:t>
            </w:r>
            <w:r>
              <w:rPr>
                <w:spacing w:val="-5"/>
                <w:sz w:val="20"/>
              </w:rPr>
              <w:t> </w:t>
            </w:r>
            <w:r>
              <w:rPr>
                <w:sz w:val="20"/>
              </w:rPr>
              <w:t>Slovenije</w:t>
            </w:r>
            <w:r>
              <w:rPr>
                <w:spacing w:val="-5"/>
                <w:sz w:val="20"/>
              </w:rPr>
              <w:t> </w:t>
            </w:r>
            <w:r>
              <w:rPr>
                <w:sz w:val="20"/>
              </w:rPr>
              <w:t>ZMOS:</w:t>
            </w:r>
            <w:r>
              <w:rPr>
                <w:spacing w:val="-4"/>
                <w:sz w:val="20"/>
              </w:rPr>
              <w:t> </w:t>
            </w:r>
            <w:r>
              <w:rPr>
                <w:spacing w:val="-5"/>
                <w:sz w:val="20"/>
              </w:rPr>
              <w:t>NE</w:t>
            </w:r>
          </w:p>
          <w:p>
            <w:pPr>
              <w:pStyle w:val="TableParagraph"/>
              <w:spacing w:before="218"/>
              <w:ind w:left="0"/>
              <w:rPr>
                <w:sz w:val="20"/>
              </w:rPr>
            </w:pPr>
          </w:p>
          <w:p>
            <w:pPr>
              <w:pStyle w:val="TableParagraph"/>
              <w:rPr>
                <w:sz w:val="20"/>
              </w:rPr>
            </w:pPr>
            <w:r>
              <w:rPr>
                <w:sz w:val="20"/>
              </w:rPr>
              <w:t>Predlogi</w:t>
            </w:r>
            <w:r>
              <w:rPr>
                <w:spacing w:val="-4"/>
                <w:sz w:val="20"/>
              </w:rPr>
              <w:t> </w:t>
            </w:r>
            <w:r>
              <w:rPr>
                <w:sz w:val="20"/>
              </w:rPr>
              <w:t>in</w:t>
            </w:r>
            <w:r>
              <w:rPr>
                <w:spacing w:val="-4"/>
                <w:sz w:val="20"/>
              </w:rPr>
              <w:t> </w:t>
            </w:r>
            <w:r>
              <w:rPr>
                <w:sz w:val="20"/>
              </w:rPr>
              <w:t>pripombe</w:t>
            </w:r>
            <w:r>
              <w:rPr>
                <w:spacing w:val="-4"/>
                <w:sz w:val="20"/>
              </w:rPr>
              <w:t> </w:t>
            </w:r>
            <w:r>
              <w:rPr>
                <w:sz w:val="20"/>
              </w:rPr>
              <w:t>združenj</w:t>
            </w:r>
            <w:r>
              <w:rPr>
                <w:spacing w:val="-4"/>
                <w:sz w:val="20"/>
              </w:rPr>
              <w:t> </w:t>
            </w:r>
            <w:r>
              <w:rPr>
                <w:sz w:val="20"/>
              </w:rPr>
              <w:t>so</w:t>
            </w:r>
            <w:r>
              <w:rPr>
                <w:spacing w:val="-4"/>
                <w:sz w:val="20"/>
              </w:rPr>
              <w:t> </w:t>
            </w:r>
            <w:r>
              <w:rPr>
                <w:sz w:val="20"/>
              </w:rPr>
              <w:t>bili</w:t>
            </w:r>
            <w:r>
              <w:rPr>
                <w:spacing w:val="-3"/>
                <w:sz w:val="20"/>
              </w:rPr>
              <w:t> </w:t>
            </w:r>
            <w:r>
              <w:rPr>
                <w:spacing w:val="-2"/>
                <w:sz w:val="20"/>
              </w:rPr>
              <w:t>upoštevani:</w:t>
            </w:r>
          </w:p>
          <w:p>
            <w:pPr>
              <w:pStyle w:val="TableParagraph"/>
              <w:numPr>
                <w:ilvl w:val="0"/>
                <w:numId w:val="4"/>
              </w:numPr>
              <w:tabs>
                <w:tab w:pos="467" w:val="left" w:leader="none"/>
              </w:tabs>
              <w:spacing w:line="240" w:lineRule="auto" w:before="177" w:after="0"/>
              <w:ind w:left="467" w:right="0" w:hanging="359"/>
              <w:jc w:val="left"/>
              <w:rPr>
                <w:sz w:val="20"/>
              </w:rPr>
            </w:pPr>
            <w:r>
              <w:rPr>
                <w:sz w:val="20"/>
              </w:rPr>
              <w:t>v </w:t>
            </w:r>
            <w:r>
              <w:rPr>
                <w:spacing w:val="-2"/>
                <w:sz w:val="20"/>
              </w:rPr>
              <w:t>celoti,</w:t>
            </w:r>
          </w:p>
          <w:p>
            <w:pPr>
              <w:pStyle w:val="TableParagraph"/>
              <w:numPr>
                <w:ilvl w:val="0"/>
                <w:numId w:val="4"/>
              </w:numPr>
              <w:tabs>
                <w:tab w:pos="467" w:val="left" w:leader="none"/>
              </w:tabs>
              <w:spacing w:line="240" w:lineRule="auto" w:before="15" w:after="0"/>
              <w:ind w:left="467" w:right="0" w:hanging="359"/>
              <w:jc w:val="left"/>
              <w:rPr>
                <w:sz w:val="20"/>
              </w:rPr>
            </w:pPr>
            <w:r>
              <w:rPr>
                <w:spacing w:val="-2"/>
                <w:sz w:val="20"/>
              </w:rPr>
              <w:t>večinoma,</w:t>
            </w:r>
          </w:p>
          <w:p>
            <w:pPr>
              <w:pStyle w:val="TableParagraph"/>
              <w:numPr>
                <w:ilvl w:val="0"/>
                <w:numId w:val="4"/>
              </w:numPr>
              <w:tabs>
                <w:tab w:pos="467" w:val="left" w:leader="none"/>
              </w:tabs>
              <w:spacing w:line="240" w:lineRule="auto" w:before="15" w:after="0"/>
              <w:ind w:left="467" w:right="0" w:hanging="359"/>
              <w:jc w:val="left"/>
              <w:rPr>
                <w:sz w:val="20"/>
              </w:rPr>
            </w:pPr>
            <w:r>
              <w:rPr>
                <w:spacing w:val="-2"/>
                <w:sz w:val="20"/>
              </w:rPr>
              <w:t>delno,</w:t>
            </w:r>
          </w:p>
          <w:p>
            <w:pPr>
              <w:pStyle w:val="TableParagraph"/>
              <w:numPr>
                <w:ilvl w:val="0"/>
                <w:numId w:val="4"/>
              </w:numPr>
              <w:tabs>
                <w:tab w:pos="467" w:val="left" w:leader="none"/>
              </w:tabs>
              <w:spacing w:line="240" w:lineRule="auto" w:before="15" w:after="0"/>
              <w:ind w:left="467" w:right="0" w:hanging="359"/>
              <w:jc w:val="left"/>
              <w:rPr>
                <w:sz w:val="20"/>
              </w:rPr>
            </w:pPr>
            <w:r>
              <w:rPr>
                <w:sz w:val="20"/>
              </w:rPr>
              <w:t>niso</w:t>
            </w:r>
            <w:r>
              <w:rPr>
                <w:spacing w:val="-5"/>
                <w:sz w:val="20"/>
              </w:rPr>
              <w:t> </w:t>
            </w:r>
            <w:r>
              <w:rPr>
                <w:sz w:val="20"/>
              </w:rPr>
              <w:t>bili</w:t>
            </w:r>
            <w:r>
              <w:rPr>
                <w:spacing w:val="-2"/>
                <w:sz w:val="20"/>
              </w:rPr>
              <w:t> upoštevani.</w:t>
            </w:r>
          </w:p>
          <w:p>
            <w:pPr>
              <w:pStyle w:val="TableParagraph"/>
              <w:spacing w:before="218"/>
              <w:ind w:left="0"/>
              <w:rPr>
                <w:sz w:val="20"/>
              </w:rPr>
            </w:pPr>
          </w:p>
          <w:p>
            <w:pPr>
              <w:pStyle w:val="TableParagraph"/>
              <w:rPr>
                <w:sz w:val="20"/>
              </w:rPr>
            </w:pPr>
            <w:r>
              <w:rPr>
                <w:sz w:val="20"/>
              </w:rPr>
              <w:t>Bistveni</w:t>
            </w:r>
            <w:r>
              <w:rPr>
                <w:spacing w:val="-4"/>
                <w:sz w:val="20"/>
              </w:rPr>
              <w:t> </w:t>
            </w:r>
            <w:r>
              <w:rPr>
                <w:sz w:val="20"/>
              </w:rPr>
              <w:t>predlogi</w:t>
            </w:r>
            <w:r>
              <w:rPr>
                <w:spacing w:val="-3"/>
                <w:sz w:val="20"/>
              </w:rPr>
              <w:t> </w:t>
            </w:r>
            <w:r>
              <w:rPr>
                <w:sz w:val="20"/>
              </w:rPr>
              <w:t>in</w:t>
            </w:r>
            <w:r>
              <w:rPr>
                <w:spacing w:val="-3"/>
                <w:sz w:val="20"/>
              </w:rPr>
              <w:t> </w:t>
            </w:r>
            <w:r>
              <w:rPr>
                <w:sz w:val="20"/>
              </w:rPr>
              <w:t>pripombe,</w:t>
            </w:r>
            <w:r>
              <w:rPr>
                <w:spacing w:val="-3"/>
                <w:sz w:val="20"/>
              </w:rPr>
              <w:t> </w:t>
            </w:r>
            <w:r>
              <w:rPr>
                <w:sz w:val="20"/>
              </w:rPr>
              <w:t>ki</w:t>
            </w:r>
            <w:r>
              <w:rPr>
                <w:spacing w:val="-3"/>
                <w:sz w:val="20"/>
              </w:rPr>
              <w:t> </w:t>
            </w:r>
            <w:r>
              <w:rPr>
                <w:sz w:val="20"/>
              </w:rPr>
              <w:t>niso</w:t>
            </w:r>
            <w:r>
              <w:rPr>
                <w:spacing w:val="-3"/>
                <w:sz w:val="20"/>
              </w:rPr>
              <w:t> </w:t>
            </w:r>
            <w:r>
              <w:rPr>
                <w:sz w:val="20"/>
              </w:rPr>
              <w:t>bili</w:t>
            </w:r>
            <w:r>
              <w:rPr>
                <w:spacing w:val="-3"/>
                <w:sz w:val="20"/>
              </w:rPr>
              <w:t> </w:t>
            </w:r>
            <w:r>
              <w:rPr>
                <w:spacing w:val="-2"/>
                <w:sz w:val="20"/>
              </w:rPr>
              <w:t>upoštevani.</w:t>
            </w:r>
          </w:p>
        </w:tc>
        <w:tc>
          <w:tcPr>
            <w:tcW w:w="2126" w:type="dxa"/>
          </w:tcPr>
          <w:p>
            <w:pPr>
              <w:pStyle w:val="TableParagraph"/>
              <w:ind w:left="0"/>
              <w:rPr>
                <w:rFonts w:ascii="Times New Roman"/>
                <w:sz w:val="20"/>
              </w:rPr>
            </w:pPr>
          </w:p>
        </w:tc>
      </w:tr>
      <w:tr>
        <w:trPr>
          <w:trHeight w:val="260" w:hRule="atLeast"/>
        </w:trPr>
        <w:tc>
          <w:tcPr>
            <w:tcW w:w="9185" w:type="dxa"/>
            <w:gridSpan w:val="2"/>
          </w:tcPr>
          <w:p>
            <w:pPr>
              <w:pStyle w:val="TableParagraph"/>
              <w:spacing w:line="220" w:lineRule="exact" w:before="20"/>
              <w:rPr>
                <w:b/>
                <w:sz w:val="20"/>
              </w:rPr>
            </w:pPr>
            <w:r>
              <w:rPr>
                <w:b/>
                <w:sz w:val="20"/>
              </w:rPr>
              <w:t>9.</w:t>
            </w:r>
            <w:r>
              <w:rPr>
                <w:b/>
                <w:spacing w:val="-7"/>
                <w:sz w:val="20"/>
              </w:rPr>
              <w:t> </w:t>
            </w:r>
            <w:r>
              <w:rPr>
                <w:b/>
                <w:sz w:val="20"/>
              </w:rPr>
              <w:t>Predstavitev</w:t>
            </w:r>
            <w:r>
              <w:rPr>
                <w:b/>
                <w:spacing w:val="-7"/>
                <w:sz w:val="20"/>
              </w:rPr>
              <w:t> </w:t>
            </w:r>
            <w:r>
              <w:rPr>
                <w:b/>
                <w:sz w:val="20"/>
              </w:rPr>
              <w:t>sodelovanja</w:t>
            </w:r>
            <w:r>
              <w:rPr>
                <w:b/>
                <w:spacing w:val="-6"/>
                <w:sz w:val="20"/>
              </w:rPr>
              <w:t> </w:t>
            </w:r>
            <w:r>
              <w:rPr>
                <w:b/>
                <w:spacing w:val="-2"/>
                <w:sz w:val="20"/>
              </w:rPr>
              <w:t>javnosti:</w:t>
            </w:r>
          </w:p>
        </w:tc>
      </w:tr>
      <w:tr>
        <w:trPr>
          <w:trHeight w:val="260" w:hRule="atLeast"/>
        </w:trPr>
        <w:tc>
          <w:tcPr>
            <w:tcW w:w="7059" w:type="dxa"/>
          </w:tcPr>
          <w:p>
            <w:pPr>
              <w:pStyle w:val="TableParagraph"/>
              <w:spacing w:line="220" w:lineRule="exact" w:before="20"/>
              <w:rPr>
                <w:sz w:val="20"/>
              </w:rPr>
            </w:pPr>
            <w:r>
              <w:rPr>
                <w:sz w:val="20"/>
              </w:rPr>
              <w:t>Gradivo</w:t>
            </w:r>
            <w:r>
              <w:rPr>
                <w:spacing w:val="-6"/>
                <w:sz w:val="20"/>
              </w:rPr>
              <w:t> </w:t>
            </w:r>
            <w:r>
              <w:rPr>
                <w:sz w:val="20"/>
              </w:rPr>
              <w:t>je</w:t>
            </w:r>
            <w:r>
              <w:rPr>
                <w:spacing w:val="-4"/>
                <w:sz w:val="20"/>
              </w:rPr>
              <w:t> </w:t>
            </w:r>
            <w:r>
              <w:rPr>
                <w:sz w:val="20"/>
              </w:rPr>
              <w:t>bilo</w:t>
            </w:r>
            <w:r>
              <w:rPr>
                <w:spacing w:val="-4"/>
                <w:sz w:val="20"/>
              </w:rPr>
              <w:t> </w:t>
            </w:r>
            <w:r>
              <w:rPr>
                <w:sz w:val="20"/>
              </w:rPr>
              <w:t>predhodno</w:t>
            </w:r>
            <w:r>
              <w:rPr>
                <w:spacing w:val="-4"/>
                <w:sz w:val="20"/>
              </w:rPr>
              <w:t> </w:t>
            </w:r>
            <w:r>
              <w:rPr>
                <w:sz w:val="20"/>
              </w:rPr>
              <w:t>objavljeno</w:t>
            </w:r>
            <w:r>
              <w:rPr>
                <w:spacing w:val="-4"/>
                <w:sz w:val="20"/>
              </w:rPr>
              <w:t> </w:t>
            </w:r>
            <w:r>
              <w:rPr>
                <w:sz w:val="20"/>
              </w:rPr>
              <w:t>na</w:t>
            </w:r>
            <w:r>
              <w:rPr>
                <w:spacing w:val="-4"/>
                <w:sz w:val="20"/>
              </w:rPr>
              <w:t> </w:t>
            </w:r>
            <w:r>
              <w:rPr>
                <w:sz w:val="20"/>
              </w:rPr>
              <w:t>spletni</w:t>
            </w:r>
            <w:r>
              <w:rPr>
                <w:spacing w:val="-4"/>
                <w:sz w:val="20"/>
              </w:rPr>
              <w:t> </w:t>
            </w:r>
            <w:r>
              <w:rPr>
                <w:sz w:val="20"/>
              </w:rPr>
              <w:t>strani</w:t>
            </w:r>
            <w:r>
              <w:rPr>
                <w:spacing w:val="-4"/>
                <w:sz w:val="20"/>
              </w:rPr>
              <w:t> </w:t>
            </w:r>
            <w:r>
              <w:rPr>
                <w:spacing w:val="-2"/>
                <w:sz w:val="20"/>
              </w:rPr>
              <w:t>predlagatelja:</w:t>
            </w:r>
          </w:p>
        </w:tc>
        <w:tc>
          <w:tcPr>
            <w:tcW w:w="2126" w:type="dxa"/>
          </w:tcPr>
          <w:p>
            <w:pPr>
              <w:pStyle w:val="TableParagraph"/>
              <w:spacing w:line="220" w:lineRule="exact" w:before="20"/>
              <w:ind w:left="9"/>
              <w:jc w:val="center"/>
              <w:rPr>
                <w:sz w:val="20"/>
              </w:rPr>
            </w:pPr>
            <w:r>
              <w:rPr>
                <w:spacing w:val="-5"/>
                <w:sz w:val="20"/>
              </w:rPr>
              <w:t>NE</w:t>
            </w:r>
          </w:p>
        </w:tc>
      </w:tr>
      <w:tr>
        <w:trPr>
          <w:trHeight w:val="260" w:hRule="atLeast"/>
        </w:trPr>
        <w:tc>
          <w:tcPr>
            <w:tcW w:w="7059" w:type="dxa"/>
          </w:tcPr>
          <w:p>
            <w:pPr>
              <w:pStyle w:val="TableParagraph"/>
              <w:spacing w:line="220" w:lineRule="exact" w:before="20"/>
              <w:rPr>
                <w:sz w:val="20"/>
              </w:rPr>
            </w:pPr>
            <w:r>
              <w:rPr>
                <w:sz w:val="20"/>
              </w:rPr>
              <w:t>(Če</w:t>
            </w:r>
            <w:r>
              <w:rPr>
                <w:spacing w:val="-2"/>
                <w:sz w:val="20"/>
              </w:rPr>
              <w:t> </w:t>
            </w:r>
            <w:r>
              <w:rPr>
                <w:sz w:val="20"/>
              </w:rPr>
              <w:t>je</w:t>
            </w:r>
            <w:r>
              <w:rPr>
                <w:spacing w:val="-1"/>
                <w:sz w:val="20"/>
              </w:rPr>
              <w:t> </w:t>
            </w:r>
            <w:r>
              <w:rPr>
                <w:sz w:val="20"/>
              </w:rPr>
              <w:t>odgovor</w:t>
            </w:r>
            <w:r>
              <w:rPr>
                <w:spacing w:val="-2"/>
                <w:sz w:val="20"/>
              </w:rPr>
              <w:t> </w:t>
            </w:r>
            <w:r>
              <w:rPr>
                <w:sz w:val="20"/>
              </w:rPr>
              <w:t>NE,</w:t>
            </w:r>
            <w:r>
              <w:rPr>
                <w:spacing w:val="-1"/>
                <w:sz w:val="20"/>
              </w:rPr>
              <w:t> </w:t>
            </w:r>
            <w:r>
              <w:rPr>
                <w:sz w:val="20"/>
              </w:rPr>
              <w:t>navedite,</w:t>
            </w:r>
            <w:r>
              <w:rPr>
                <w:spacing w:val="-1"/>
                <w:sz w:val="20"/>
              </w:rPr>
              <w:t> </w:t>
            </w:r>
            <w:r>
              <w:rPr>
                <w:sz w:val="20"/>
              </w:rPr>
              <w:t>zakaj</w:t>
            </w:r>
            <w:r>
              <w:rPr>
                <w:spacing w:val="-2"/>
                <w:sz w:val="20"/>
              </w:rPr>
              <w:t> </w:t>
            </w:r>
            <w:r>
              <w:rPr>
                <w:sz w:val="20"/>
              </w:rPr>
              <w:t>ni</w:t>
            </w:r>
            <w:r>
              <w:rPr>
                <w:spacing w:val="-1"/>
                <w:sz w:val="20"/>
              </w:rPr>
              <w:t> </w:t>
            </w:r>
            <w:r>
              <w:rPr>
                <w:sz w:val="20"/>
              </w:rPr>
              <w:t>bilo</w:t>
            </w:r>
            <w:r>
              <w:rPr>
                <w:spacing w:val="-1"/>
                <w:sz w:val="20"/>
              </w:rPr>
              <w:t> </w:t>
            </w:r>
            <w:r>
              <w:rPr>
                <w:spacing w:val="-2"/>
                <w:sz w:val="20"/>
              </w:rPr>
              <w:t>objavljeno.)</w:t>
            </w:r>
          </w:p>
        </w:tc>
        <w:tc>
          <w:tcPr>
            <w:tcW w:w="2126" w:type="dxa"/>
          </w:tcPr>
          <w:p>
            <w:pPr>
              <w:pStyle w:val="TableParagraph"/>
              <w:ind w:left="0"/>
              <w:rPr>
                <w:rFonts w:ascii="Times New Roman"/>
                <w:sz w:val="18"/>
              </w:rPr>
            </w:pPr>
          </w:p>
        </w:tc>
      </w:tr>
      <w:tr>
        <w:trPr>
          <w:trHeight w:val="6660" w:hRule="atLeast"/>
        </w:trPr>
        <w:tc>
          <w:tcPr>
            <w:tcW w:w="7059" w:type="dxa"/>
          </w:tcPr>
          <w:p>
            <w:pPr>
              <w:pStyle w:val="TableParagraph"/>
              <w:spacing w:before="20"/>
              <w:rPr>
                <w:sz w:val="20"/>
              </w:rPr>
            </w:pPr>
            <w:r>
              <w:rPr>
                <w:sz w:val="20"/>
              </w:rPr>
              <w:t>(Če</w:t>
            </w:r>
            <w:r>
              <w:rPr>
                <w:spacing w:val="-3"/>
                <w:sz w:val="20"/>
              </w:rPr>
              <w:t> </w:t>
            </w:r>
            <w:r>
              <w:rPr>
                <w:sz w:val="20"/>
              </w:rPr>
              <w:t>je</w:t>
            </w:r>
            <w:r>
              <w:rPr>
                <w:spacing w:val="-1"/>
                <w:sz w:val="20"/>
              </w:rPr>
              <w:t> </w:t>
            </w:r>
            <w:r>
              <w:rPr>
                <w:sz w:val="20"/>
              </w:rPr>
              <w:t>odgovor</w:t>
            </w:r>
            <w:r>
              <w:rPr>
                <w:spacing w:val="-1"/>
                <w:sz w:val="20"/>
              </w:rPr>
              <w:t> </w:t>
            </w:r>
            <w:r>
              <w:rPr>
                <w:sz w:val="20"/>
              </w:rPr>
              <w:t>DA,</w:t>
            </w:r>
            <w:r>
              <w:rPr>
                <w:spacing w:val="-1"/>
                <w:sz w:val="20"/>
              </w:rPr>
              <w:t> </w:t>
            </w:r>
            <w:r>
              <w:rPr>
                <w:spacing w:val="-2"/>
                <w:sz w:val="20"/>
              </w:rPr>
              <w:t>navedite:</w:t>
            </w:r>
          </w:p>
          <w:p>
            <w:pPr>
              <w:pStyle w:val="TableParagraph"/>
              <w:spacing w:before="30"/>
              <w:rPr>
                <w:sz w:val="20"/>
              </w:rPr>
            </w:pPr>
            <w:r>
              <w:rPr>
                <w:sz w:val="20"/>
              </w:rPr>
              <w:t>Datum</w:t>
            </w:r>
            <w:r>
              <w:rPr>
                <w:spacing w:val="-1"/>
                <w:sz w:val="20"/>
              </w:rPr>
              <w:t> </w:t>
            </w:r>
            <w:r>
              <w:rPr>
                <w:sz w:val="20"/>
              </w:rPr>
              <w:t>objave:</w:t>
            </w:r>
            <w:r>
              <w:rPr>
                <w:spacing w:val="-2"/>
                <w:sz w:val="20"/>
              </w:rPr>
              <w:t> </w:t>
            </w:r>
            <w:r>
              <w:rPr>
                <w:spacing w:val="-5"/>
                <w:sz w:val="20"/>
              </w:rPr>
              <w:t>………</w:t>
            </w:r>
          </w:p>
          <w:p>
            <w:pPr>
              <w:pStyle w:val="TableParagraph"/>
              <w:spacing w:before="30"/>
              <w:rPr>
                <w:sz w:val="20"/>
              </w:rPr>
            </w:pPr>
            <w:r>
              <w:rPr>
                <w:sz w:val="20"/>
              </w:rPr>
              <w:t>V</w:t>
            </w:r>
            <w:r>
              <w:rPr>
                <w:spacing w:val="-5"/>
                <w:sz w:val="20"/>
              </w:rPr>
              <w:t> </w:t>
            </w:r>
            <w:r>
              <w:rPr>
                <w:sz w:val="20"/>
              </w:rPr>
              <w:t>razpravo</w:t>
            </w:r>
            <w:r>
              <w:rPr>
                <w:spacing w:val="-2"/>
                <w:sz w:val="20"/>
              </w:rPr>
              <w:t> </w:t>
            </w:r>
            <w:r>
              <w:rPr>
                <w:sz w:val="20"/>
              </w:rPr>
              <w:t>so</w:t>
            </w:r>
            <w:r>
              <w:rPr>
                <w:spacing w:val="-3"/>
                <w:sz w:val="20"/>
              </w:rPr>
              <w:t> </w:t>
            </w:r>
            <w:r>
              <w:rPr>
                <w:sz w:val="20"/>
              </w:rPr>
              <w:t>bili</w:t>
            </w:r>
            <w:r>
              <w:rPr>
                <w:spacing w:val="-2"/>
                <w:sz w:val="20"/>
              </w:rPr>
              <w:t> vključeni:</w:t>
            </w:r>
          </w:p>
          <w:p>
            <w:pPr>
              <w:pStyle w:val="TableParagraph"/>
              <w:numPr>
                <w:ilvl w:val="0"/>
                <w:numId w:val="4"/>
              </w:numPr>
              <w:tabs>
                <w:tab w:pos="467" w:val="left" w:leader="none"/>
              </w:tabs>
              <w:spacing w:line="240" w:lineRule="auto" w:before="17" w:after="0"/>
              <w:ind w:left="467" w:right="0" w:hanging="359"/>
              <w:jc w:val="left"/>
              <w:rPr>
                <w:sz w:val="20"/>
              </w:rPr>
            </w:pPr>
            <w:r>
              <w:rPr>
                <w:sz w:val="20"/>
              </w:rPr>
              <w:t>nevladne</w:t>
            </w:r>
            <w:r>
              <w:rPr>
                <w:spacing w:val="-8"/>
                <w:sz w:val="20"/>
              </w:rPr>
              <w:t> </w:t>
            </w:r>
            <w:r>
              <w:rPr>
                <w:spacing w:val="-2"/>
                <w:sz w:val="20"/>
              </w:rPr>
              <w:t>organizacije,</w:t>
            </w:r>
          </w:p>
          <w:p>
            <w:pPr>
              <w:pStyle w:val="TableParagraph"/>
              <w:numPr>
                <w:ilvl w:val="0"/>
                <w:numId w:val="4"/>
              </w:numPr>
              <w:tabs>
                <w:tab w:pos="467" w:val="left" w:leader="none"/>
              </w:tabs>
              <w:spacing w:line="240" w:lineRule="auto" w:before="15" w:after="0"/>
              <w:ind w:left="467" w:right="0" w:hanging="359"/>
              <w:jc w:val="left"/>
              <w:rPr>
                <w:sz w:val="20"/>
              </w:rPr>
            </w:pPr>
            <w:r>
              <w:rPr>
                <w:sz w:val="20"/>
              </w:rPr>
              <w:t>predstavniki</w:t>
            </w:r>
            <w:r>
              <w:rPr>
                <w:spacing w:val="-11"/>
                <w:sz w:val="20"/>
              </w:rPr>
              <w:t> </w:t>
            </w:r>
            <w:r>
              <w:rPr>
                <w:sz w:val="20"/>
              </w:rPr>
              <w:t>zainteresirane</w:t>
            </w:r>
            <w:r>
              <w:rPr>
                <w:spacing w:val="-11"/>
                <w:sz w:val="20"/>
              </w:rPr>
              <w:t> </w:t>
            </w:r>
            <w:r>
              <w:rPr>
                <w:spacing w:val="-2"/>
                <w:sz w:val="20"/>
              </w:rPr>
              <w:t>javnosti,</w:t>
            </w:r>
          </w:p>
          <w:p>
            <w:pPr>
              <w:pStyle w:val="TableParagraph"/>
              <w:numPr>
                <w:ilvl w:val="0"/>
                <w:numId w:val="4"/>
              </w:numPr>
              <w:tabs>
                <w:tab w:pos="467" w:val="left" w:leader="none"/>
              </w:tabs>
              <w:spacing w:line="240" w:lineRule="auto" w:before="15" w:after="0"/>
              <w:ind w:left="467" w:right="0" w:hanging="359"/>
              <w:jc w:val="left"/>
              <w:rPr>
                <w:sz w:val="20"/>
              </w:rPr>
            </w:pPr>
            <w:r>
              <w:rPr>
                <w:sz w:val="20"/>
              </w:rPr>
              <w:t>predstavniki</w:t>
            </w:r>
            <w:r>
              <w:rPr>
                <w:spacing w:val="-9"/>
                <w:sz w:val="20"/>
              </w:rPr>
              <w:t> </w:t>
            </w:r>
            <w:r>
              <w:rPr>
                <w:sz w:val="20"/>
              </w:rPr>
              <w:t>strokovne</w:t>
            </w:r>
            <w:r>
              <w:rPr>
                <w:spacing w:val="-9"/>
                <w:sz w:val="20"/>
              </w:rPr>
              <w:t> </w:t>
            </w:r>
            <w:r>
              <w:rPr>
                <w:spacing w:val="-2"/>
                <w:sz w:val="20"/>
              </w:rPr>
              <w:t>javnosti.</w:t>
            </w:r>
          </w:p>
          <w:p>
            <w:pPr>
              <w:pStyle w:val="TableParagraph"/>
              <w:numPr>
                <w:ilvl w:val="0"/>
                <w:numId w:val="4"/>
              </w:numPr>
              <w:tabs>
                <w:tab w:pos="467" w:val="left" w:leader="none"/>
              </w:tabs>
              <w:spacing w:line="240" w:lineRule="auto" w:before="15" w:after="0"/>
              <w:ind w:left="467" w:right="0" w:hanging="359"/>
              <w:jc w:val="left"/>
              <w:rPr>
                <w:sz w:val="20"/>
              </w:rPr>
            </w:pPr>
            <w:r>
              <w:rPr>
                <w:spacing w:val="-10"/>
                <w:sz w:val="20"/>
              </w:rPr>
              <w:t>.</w:t>
            </w:r>
          </w:p>
          <w:p>
            <w:pPr>
              <w:pStyle w:val="TableParagraph"/>
              <w:spacing w:before="28"/>
              <w:rPr>
                <w:sz w:val="20"/>
              </w:rPr>
            </w:pPr>
            <w:r>
              <w:rPr>
                <w:sz w:val="20"/>
              </w:rPr>
              <w:t>Mnenja,</w:t>
            </w:r>
            <w:r>
              <w:rPr>
                <w:spacing w:val="41"/>
                <w:sz w:val="20"/>
              </w:rPr>
              <w:t> </w:t>
            </w:r>
            <w:r>
              <w:rPr>
                <w:sz w:val="20"/>
              </w:rPr>
              <w:t>predlogi</w:t>
            </w:r>
            <w:r>
              <w:rPr>
                <w:spacing w:val="41"/>
                <w:sz w:val="20"/>
              </w:rPr>
              <w:t> </w:t>
            </w:r>
            <w:r>
              <w:rPr>
                <w:sz w:val="20"/>
              </w:rPr>
              <w:t>in</w:t>
            </w:r>
            <w:r>
              <w:rPr>
                <w:spacing w:val="41"/>
                <w:sz w:val="20"/>
              </w:rPr>
              <w:t> </w:t>
            </w:r>
            <w:r>
              <w:rPr>
                <w:sz w:val="20"/>
              </w:rPr>
              <w:t>pripombe</w:t>
            </w:r>
            <w:r>
              <w:rPr>
                <w:spacing w:val="41"/>
                <w:sz w:val="20"/>
              </w:rPr>
              <w:t> </w:t>
            </w:r>
            <w:r>
              <w:rPr>
                <w:sz w:val="20"/>
              </w:rPr>
              <w:t>z</w:t>
            </w:r>
            <w:r>
              <w:rPr>
                <w:spacing w:val="41"/>
                <w:sz w:val="20"/>
              </w:rPr>
              <w:t> </w:t>
            </w:r>
            <w:r>
              <w:rPr>
                <w:sz w:val="20"/>
              </w:rPr>
              <w:t>navedbo</w:t>
            </w:r>
            <w:r>
              <w:rPr>
                <w:spacing w:val="41"/>
                <w:sz w:val="20"/>
              </w:rPr>
              <w:t> </w:t>
            </w:r>
            <w:r>
              <w:rPr>
                <w:sz w:val="20"/>
              </w:rPr>
              <w:t>predlagateljev</w:t>
            </w:r>
            <w:r>
              <w:rPr>
                <w:spacing w:val="41"/>
                <w:sz w:val="20"/>
              </w:rPr>
              <w:t> </w:t>
            </w:r>
            <w:r>
              <w:rPr>
                <w:sz w:val="20"/>
              </w:rPr>
              <w:t>(imen</w:t>
            </w:r>
            <w:r>
              <w:rPr>
                <w:spacing w:val="41"/>
                <w:sz w:val="20"/>
              </w:rPr>
              <w:t> </w:t>
            </w:r>
            <w:r>
              <w:rPr>
                <w:sz w:val="20"/>
              </w:rPr>
              <w:t>in</w:t>
            </w:r>
            <w:r>
              <w:rPr>
                <w:spacing w:val="41"/>
                <w:sz w:val="20"/>
              </w:rPr>
              <w:t> </w:t>
            </w:r>
            <w:r>
              <w:rPr>
                <w:spacing w:val="-2"/>
                <w:sz w:val="20"/>
              </w:rPr>
              <w:t>priimkov</w:t>
            </w:r>
          </w:p>
          <w:p>
            <w:pPr>
              <w:pStyle w:val="TableParagraph"/>
              <w:spacing w:before="30"/>
              <w:rPr>
                <w:sz w:val="20"/>
              </w:rPr>
            </w:pPr>
            <w:r>
              <w:rPr>
                <w:sz w:val="20"/>
              </w:rPr>
              <w:t>fizičnih</w:t>
            </w:r>
            <w:r>
              <w:rPr>
                <w:spacing w:val="-5"/>
                <w:sz w:val="20"/>
              </w:rPr>
              <w:t> </w:t>
            </w:r>
            <w:r>
              <w:rPr>
                <w:sz w:val="20"/>
              </w:rPr>
              <w:t>oseb,</w:t>
            </w:r>
            <w:r>
              <w:rPr>
                <w:spacing w:val="-3"/>
                <w:sz w:val="20"/>
              </w:rPr>
              <w:t> </w:t>
            </w:r>
            <w:r>
              <w:rPr>
                <w:sz w:val="20"/>
              </w:rPr>
              <w:t>ki</w:t>
            </w:r>
            <w:r>
              <w:rPr>
                <w:spacing w:val="-3"/>
                <w:sz w:val="20"/>
              </w:rPr>
              <w:t> </w:t>
            </w:r>
            <w:r>
              <w:rPr>
                <w:sz w:val="20"/>
              </w:rPr>
              <w:t>niso</w:t>
            </w:r>
            <w:r>
              <w:rPr>
                <w:spacing w:val="-2"/>
                <w:sz w:val="20"/>
              </w:rPr>
              <w:t> </w:t>
            </w:r>
            <w:r>
              <w:rPr>
                <w:sz w:val="20"/>
              </w:rPr>
              <w:t>poslovni</w:t>
            </w:r>
            <w:r>
              <w:rPr>
                <w:spacing w:val="-3"/>
                <w:sz w:val="20"/>
              </w:rPr>
              <w:t> </w:t>
            </w:r>
            <w:r>
              <w:rPr>
                <w:sz w:val="20"/>
              </w:rPr>
              <w:t>subjekti,</w:t>
            </w:r>
            <w:r>
              <w:rPr>
                <w:spacing w:val="-2"/>
                <w:sz w:val="20"/>
              </w:rPr>
              <w:t> </w:t>
            </w:r>
            <w:r>
              <w:rPr>
                <w:sz w:val="20"/>
              </w:rPr>
              <w:t>ne</w:t>
            </w:r>
            <w:r>
              <w:rPr>
                <w:spacing w:val="-2"/>
                <w:sz w:val="20"/>
              </w:rPr>
              <w:t> navajajte):</w:t>
            </w:r>
          </w:p>
          <w:p>
            <w:pPr>
              <w:pStyle w:val="TableParagraph"/>
              <w:ind w:left="0"/>
              <w:rPr>
                <w:sz w:val="20"/>
              </w:rPr>
            </w:pPr>
          </w:p>
          <w:p>
            <w:pPr>
              <w:pStyle w:val="TableParagraph"/>
              <w:spacing w:before="90"/>
              <w:ind w:left="0"/>
              <w:rPr>
                <w:sz w:val="20"/>
              </w:rPr>
            </w:pPr>
          </w:p>
          <w:p>
            <w:pPr>
              <w:pStyle w:val="TableParagraph"/>
              <w:rPr>
                <w:sz w:val="20"/>
              </w:rPr>
            </w:pPr>
            <w:r>
              <w:rPr>
                <w:sz w:val="20"/>
              </w:rPr>
              <w:t>Upoštevani</w:t>
            </w:r>
            <w:r>
              <w:rPr>
                <w:spacing w:val="-5"/>
                <w:sz w:val="20"/>
              </w:rPr>
              <w:t> </w:t>
            </w:r>
            <w:r>
              <w:rPr>
                <w:sz w:val="20"/>
              </w:rPr>
              <w:t>so</w:t>
            </w:r>
            <w:r>
              <w:rPr>
                <w:spacing w:val="-4"/>
                <w:sz w:val="20"/>
              </w:rPr>
              <w:t> </w:t>
            </w:r>
            <w:r>
              <w:rPr>
                <w:spacing w:val="-2"/>
                <w:sz w:val="20"/>
              </w:rPr>
              <w:t>bili:</w:t>
            </w:r>
          </w:p>
          <w:p>
            <w:pPr>
              <w:pStyle w:val="TableParagraph"/>
              <w:numPr>
                <w:ilvl w:val="0"/>
                <w:numId w:val="4"/>
              </w:numPr>
              <w:tabs>
                <w:tab w:pos="467" w:val="left" w:leader="none"/>
              </w:tabs>
              <w:spacing w:line="240" w:lineRule="auto" w:before="17" w:after="0"/>
              <w:ind w:left="467" w:right="0" w:hanging="359"/>
              <w:jc w:val="left"/>
              <w:rPr>
                <w:sz w:val="20"/>
              </w:rPr>
            </w:pPr>
            <w:r>
              <w:rPr>
                <w:sz w:val="20"/>
              </w:rPr>
              <w:t>v </w:t>
            </w:r>
            <w:r>
              <w:rPr>
                <w:spacing w:val="-2"/>
                <w:sz w:val="20"/>
              </w:rPr>
              <w:t>celoti,</w:t>
            </w:r>
          </w:p>
          <w:p>
            <w:pPr>
              <w:pStyle w:val="TableParagraph"/>
              <w:numPr>
                <w:ilvl w:val="0"/>
                <w:numId w:val="4"/>
              </w:numPr>
              <w:tabs>
                <w:tab w:pos="467" w:val="left" w:leader="none"/>
              </w:tabs>
              <w:spacing w:line="240" w:lineRule="auto" w:before="15" w:after="0"/>
              <w:ind w:left="467" w:right="0" w:hanging="359"/>
              <w:jc w:val="left"/>
              <w:rPr>
                <w:sz w:val="20"/>
              </w:rPr>
            </w:pPr>
            <w:r>
              <w:rPr>
                <w:spacing w:val="-2"/>
                <w:sz w:val="20"/>
              </w:rPr>
              <w:t>večinoma,</w:t>
            </w:r>
          </w:p>
          <w:p>
            <w:pPr>
              <w:pStyle w:val="TableParagraph"/>
              <w:numPr>
                <w:ilvl w:val="0"/>
                <w:numId w:val="4"/>
              </w:numPr>
              <w:tabs>
                <w:tab w:pos="467" w:val="left" w:leader="none"/>
              </w:tabs>
              <w:spacing w:line="240" w:lineRule="auto" w:before="15" w:after="0"/>
              <w:ind w:left="467" w:right="0" w:hanging="359"/>
              <w:jc w:val="left"/>
              <w:rPr>
                <w:sz w:val="20"/>
              </w:rPr>
            </w:pPr>
            <w:r>
              <w:rPr>
                <w:spacing w:val="-2"/>
                <w:sz w:val="20"/>
              </w:rPr>
              <w:t>delno,</w:t>
            </w:r>
          </w:p>
          <w:p>
            <w:pPr>
              <w:pStyle w:val="TableParagraph"/>
              <w:numPr>
                <w:ilvl w:val="0"/>
                <w:numId w:val="4"/>
              </w:numPr>
              <w:tabs>
                <w:tab w:pos="467" w:val="left" w:leader="none"/>
              </w:tabs>
              <w:spacing w:line="240" w:lineRule="auto" w:before="15" w:after="0"/>
              <w:ind w:left="467" w:right="0" w:hanging="359"/>
              <w:jc w:val="left"/>
              <w:rPr>
                <w:sz w:val="20"/>
              </w:rPr>
            </w:pPr>
            <w:r>
              <w:rPr>
                <w:sz w:val="20"/>
              </w:rPr>
              <w:t>niso</w:t>
            </w:r>
            <w:r>
              <w:rPr>
                <w:spacing w:val="-5"/>
                <w:sz w:val="20"/>
              </w:rPr>
              <w:t> </w:t>
            </w:r>
            <w:r>
              <w:rPr>
                <w:sz w:val="20"/>
              </w:rPr>
              <w:t>bili</w:t>
            </w:r>
            <w:r>
              <w:rPr>
                <w:spacing w:val="-2"/>
                <w:sz w:val="20"/>
              </w:rPr>
              <w:t> upoštevani.</w:t>
            </w:r>
          </w:p>
          <w:p>
            <w:pPr>
              <w:pStyle w:val="TableParagraph"/>
              <w:spacing w:before="58"/>
              <w:ind w:left="0"/>
              <w:rPr>
                <w:sz w:val="20"/>
              </w:rPr>
            </w:pPr>
          </w:p>
          <w:p>
            <w:pPr>
              <w:pStyle w:val="TableParagraph"/>
              <w:spacing w:line="271" w:lineRule="auto"/>
              <w:rPr>
                <w:sz w:val="20"/>
              </w:rPr>
            </w:pPr>
            <w:r>
              <w:rPr>
                <w:sz w:val="20"/>
              </w:rPr>
              <w:t>Bistvena mnenja, predlogi in pripombe, ki niso bili upoštevani, ter razlogi za </w:t>
            </w:r>
            <w:r>
              <w:rPr>
                <w:spacing w:val="-2"/>
                <w:sz w:val="20"/>
              </w:rPr>
              <w:t>neupoštevanje:</w:t>
            </w:r>
          </w:p>
          <w:p>
            <w:pPr>
              <w:pStyle w:val="TableParagraph"/>
              <w:spacing w:before="30"/>
              <w:ind w:left="0"/>
              <w:rPr>
                <w:sz w:val="20"/>
              </w:rPr>
            </w:pPr>
          </w:p>
          <w:p>
            <w:pPr>
              <w:pStyle w:val="TableParagraph"/>
              <w:rPr>
                <w:sz w:val="20"/>
              </w:rPr>
            </w:pPr>
            <w:r>
              <w:rPr>
                <w:sz w:val="20"/>
              </w:rPr>
              <w:t>Poročilo</w:t>
            </w:r>
            <w:r>
              <w:rPr>
                <w:spacing w:val="-3"/>
                <w:sz w:val="20"/>
              </w:rPr>
              <w:t> </w:t>
            </w:r>
            <w:r>
              <w:rPr>
                <w:sz w:val="20"/>
              </w:rPr>
              <w:t>je</w:t>
            </w:r>
            <w:r>
              <w:rPr>
                <w:spacing w:val="-3"/>
                <w:sz w:val="20"/>
              </w:rPr>
              <w:t> </w:t>
            </w:r>
            <w:r>
              <w:rPr>
                <w:sz w:val="20"/>
              </w:rPr>
              <w:t>bilo</w:t>
            </w:r>
            <w:r>
              <w:rPr>
                <w:spacing w:val="-3"/>
                <w:sz w:val="20"/>
              </w:rPr>
              <w:t> </w:t>
            </w:r>
            <w:r>
              <w:rPr>
                <w:sz w:val="20"/>
              </w:rPr>
              <w:t>dano</w:t>
            </w:r>
            <w:r>
              <w:rPr>
                <w:spacing w:val="-3"/>
                <w:sz w:val="20"/>
              </w:rPr>
              <w:t> </w:t>
            </w:r>
            <w:r>
              <w:rPr>
                <w:spacing w:val="-2"/>
                <w:sz w:val="20"/>
              </w:rPr>
              <w:t>……………..</w:t>
            </w:r>
          </w:p>
          <w:p>
            <w:pPr>
              <w:pStyle w:val="TableParagraph"/>
              <w:spacing w:before="60"/>
              <w:ind w:left="0"/>
              <w:rPr>
                <w:sz w:val="20"/>
              </w:rPr>
            </w:pPr>
          </w:p>
          <w:p>
            <w:pPr>
              <w:pStyle w:val="TableParagraph"/>
              <w:spacing w:line="271" w:lineRule="auto"/>
              <w:rPr>
                <w:sz w:val="20"/>
              </w:rPr>
            </w:pPr>
            <w:r>
              <w:rPr>
                <w:sz w:val="20"/>
              </w:rPr>
              <w:t>Javnost je bila vključena v pripravo gradiva v skladu z Zakonom o …, kar je navedeno v predlogu predpisa.)</w:t>
            </w:r>
          </w:p>
        </w:tc>
        <w:tc>
          <w:tcPr>
            <w:tcW w:w="2126" w:type="dxa"/>
          </w:tcPr>
          <w:p>
            <w:pPr>
              <w:pStyle w:val="TableParagraph"/>
              <w:ind w:left="0"/>
              <w:rPr>
                <w:rFonts w:ascii="Times New Roman"/>
                <w:sz w:val="20"/>
              </w:rPr>
            </w:pPr>
          </w:p>
        </w:tc>
      </w:tr>
      <w:tr>
        <w:trPr>
          <w:trHeight w:val="680" w:hRule="atLeast"/>
        </w:trPr>
        <w:tc>
          <w:tcPr>
            <w:tcW w:w="7059" w:type="dxa"/>
          </w:tcPr>
          <w:p>
            <w:pPr>
              <w:pStyle w:val="TableParagraph"/>
              <w:spacing w:line="271" w:lineRule="auto" w:before="20"/>
              <w:rPr>
                <w:b/>
                <w:sz w:val="20"/>
              </w:rPr>
            </w:pPr>
            <w:r>
              <w:rPr>
                <w:b/>
                <w:sz w:val="20"/>
              </w:rPr>
              <w:t>10.</w:t>
            </w:r>
            <w:r>
              <w:rPr>
                <w:b/>
                <w:spacing w:val="-4"/>
                <w:sz w:val="20"/>
              </w:rPr>
              <w:t> </w:t>
            </w:r>
            <w:r>
              <w:rPr>
                <w:b/>
                <w:sz w:val="20"/>
              </w:rPr>
              <w:t>Pri</w:t>
            </w:r>
            <w:r>
              <w:rPr>
                <w:b/>
                <w:spacing w:val="-4"/>
                <w:sz w:val="20"/>
              </w:rPr>
              <w:t> </w:t>
            </w:r>
            <w:r>
              <w:rPr>
                <w:b/>
                <w:sz w:val="20"/>
              </w:rPr>
              <w:t>pripravi</w:t>
            </w:r>
            <w:r>
              <w:rPr>
                <w:b/>
                <w:spacing w:val="-4"/>
                <w:sz w:val="20"/>
              </w:rPr>
              <w:t> </w:t>
            </w:r>
            <w:r>
              <w:rPr>
                <w:b/>
                <w:sz w:val="20"/>
              </w:rPr>
              <w:t>gradiva</w:t>
            </w:r>
            <w:r>
              <w:rPr>
                <w:b/>
                <w:spacing w:val="-4"/>
                <w:sz w:val="20"/>
              </w:rPr>
              <w:t> </w:t>
            </w:r>
            <w:r>
              <w:rPr>
                <w:b/>
                <w:sz w:val="20"/>
              </w:rPr>
              <w:t>so</w:t>
            </w:r>
            <w:r>
              <w:rPr>
                <w:b/>
                <w:spacing w:val="-5"/>
                <w:sz w:val="20"/>
              </w:rPr>
              <w:t> </w:t>
            </w:r>
            <w:r>
              <w:rPr>
                <w:b/>
                <w:sz w:val="20"/>
              </w:rPr>
              <w:t>bile</w:t>
            </w:r>
            <w:r>
              <w:rPr>
                <w:b/>
                <w:spacing w:val="-4"/>
                <w:sz w:val="20"/>
              </w:rPr>
              <w:t> </w:t>
            </w:r>
            <w:r>
              <w:rPr>
                <w:b/>
                <w:sz w:val="20"/>
              </w:rPr>
              <w:t>upoštevane</w:t>
            </w:r>
            <w:r>
              <w:rPr>
                <w:b/>
                <w:spacing w:val="-4"/>
                <w:sz w:val="20"/>
              </w:rPr>
              <w:t> </w:t>
            </w:r>
            <w:r>
              <w:rPr>
                <w:b/>
                <w:sz w:val="20"/>
              </w:rPr>
              <w:t>zahteve</w:t>
            </w:r>
            <w:r>
              <w:rPr>
                <w:b/>
                <w:spacing w:val="-4"/>
                <w:sz w:val="20"/>
              </w:rPr>
              <w:t> </w:t>
            </w:r>
            <w:r>
              <w:rPr>
                <w:b/>
                <w:sz w:val="20"/>
              </w:rPr>
              <w:t>iz</w:t>
            </w:r>
            <w:r>
              <w:rPr>
                <w:b/>
                <w:spacing w:val="-4"/>
                <w:sz w:val="20"/>
              </w:rPr>
              <w:t> </w:t>
            </w:r>
            <w:r>
              <w:rPr>
                <w:b/>
                <w:sz w:val="20"/>
              </w:rPr>
              <w:t>Resolucije</w:t>
            </w:r>
            <w:r>
              <w:rPr>
                <w:b/>
                <w:spacing w:val="-4"/>
                <w:sz w:val="20"/>
              </w:rPr>
              <w:t> </w:t>
            </w:r>
            <w:r>
              <w:rPr>
                <w:b/>
                <w:sz w:val="20"/>
              </w:rPr>
              <w:t>o normativni dejavnosti:</w:t>
            </w:r>
          </w:p>
        </w:tc>
        <w:tc>
          <w:tcPr>
            <w:tcW w:w="2126" w:type="dxa"/>
          </w:tcPr>
          <w:p>
            <w:pPr>
              <w:pStyle w:val="TableParagraph"/>
              <w:ind w:left="0"/>
              <w:rPr>
                <w:sz w:val="20"/>
              </w:rPr>
            </w:pPr>
          </w:p>
          <w:p>
            <w:pPr>
              <w:pStyle w:val="TableParagraph"/>
              <w:ind w:left="9"/>
              <w:jc w:val="center"/>
              <w:rPr>
                <w:sz w:val="20"/>
              </w:rPr>
            </w:pPr>
            <w:r>
              <w:rPr>
                <w:spacing w:val="-5"/>
                <w:sz w:val="20"/>
              </w:rPr>
              <w:t>NE</w:t>
            </w:r>
          </w:p>
        </w:tc>
      </w:tr>
      <w:tr>
        <w:trPr>
          <w:trHeight w:val="420" w:hRule="atLeast"/>
        </w:trPr>
        <w:tc>
          <w:tcPr>
            <w:tcW w:w="7059" w:type="dxa"/>
          </w:tcPr>
          <w:p>
            <w:pPr>
              <w:pStyle w:val="TableParagraph"/>
              <w:spacing w:before="20"/>
              <w:rPr>
                <w:b/>
                <w:sz w:val="20"/>
              </w:rPr>
            </w:pPr>
            <w:r>
              <w:rPr>
                <w:b/>
                <w:sz w:val="20"/>
              </w:rPr>
              <w:t>11.</w:t>
            </w:r>
            <w:r>
              <w:rPr>
                <w:b/>
                <w:spacing w:val="-3"/>
                <w:sz w:val="20"/>
              </w:rPr>
              <w:t> </w:t>
            </w:r>
            <w:r>
              <w:rPr>
                <w:b/>
                <w:sz w:val="20"/>
              </w:rPr>
              <w:t>Gradivo</w:t>
            </w:r>
            <w:r>
              <w:rPr>
                <w:b/>
                <w:spacing w:val="-2"/>
                <w:sz w:val="20"/>
              </w:rPr>
              <w:t> </w:t>
            </w:r>
            <w:r>
              <w:rPr>
                <w:b/>
                <w:sz w:val="20"/>
              </w:rPr>
              <w:t>je</w:t>
            </w:r>
            <w:r>
              <w:rPr>
                <w:b/>
                <w:spacing w:val="-1"/>
                <w:sz w:val="20"/>
              </w:rPr>
              <w:t> </w:t>
            </w:r>
            <w:r>
              <w:rPr>
                <w:b/>
                <w:sz w:val="20"/>
              </w:rPr>
              <w:t>uvrščeno</w:t>
            </w:r>
            <w:r>
              <w:rPr>
                <w:b/>
                <w:spacing w:val="-2"/>
                <w:sz w:val="20"/>
              </w:rPr>
              <w:t> </w:t>
            </w:r>
            <w:r>
              <w:rPr>
                <w:b/>
                <w:sz w:val="20"/>
              </w:rPr>
              <w:t>v</w:t>
            </w:r>
            <w:r>
              <w:rPr>
                <w:b/>
                <w:spacing w:val="-1"/>
                <w:sz w:val="20"/>
              </w:rPr>
              <w:t> </w:t>
            </w:r>
            <w:r>
              <w:rPr>
                <w:b/>
                <w:sz w:val="20"/>
              </w:rPr>
              <w:t>delovni</w:t>
            </w:r>
            <w:r>
              <w:rPr>
                <w:b/>
                <w:spacing w:val="-1"/>
                <w:sz w:val="20"/>
              </w:rPr>
              <w:t> </w:t>
            </w:r>
            <w:r>
              <w:rPr>
                <w:b/>
                <w:sz w:val="20"/>
              </w:rPr>
              <w:t>program </w:t>
            </w:r>
            <w:r>
              <w:rPr>
                <w:b/>
                <w:spacing w:val="-2"/>
                <w:sz w:val="20"/>
              </w:rPr>
              <w:t>vlade:</w:t>
            </w:r>
          </w:p>
        </w:tc>
        <w:tc>
          <w:tcPr>
            <w:tcW w:w="2126" w:type="dxa"/>
          </w:tcPr>
          <w:p>
            <w:pPr>
              <w:pStyle w:val="TableParagraph"/>
              <w:spacing w:before="100"/>
              <w:ind w:left="9"/>
              <w:jc w:val="center"/>
              <w:rPr>
                <w:sz w:val="20"/>
              </w:rPr>
            </w:pPr>
            <w:r>
              <w:rPr>
                <w:spacing w:val="-5"/>
                <w:sz w:val="20"/>
              </w:rPr>
              <w:t>NE</w:t>
            </w:r>
          </w:p>
        </w:tc>
      </w:tr>
      <w:tr>
        <w:trPr>
          <w:trHeight w:val="1300" w:hRule="atLeast"/>
        </w:trPr>
        <w:tc>
          <w:tcPr>
            <w:tcW w:w="9185" w:type="dxa"/>
            <w:gridSpan w:val="2"/>
          </w:tcPr>
          <w:p>
            <w:pPr>
              <w:pStyle w:val="TableParagraph"/>
              <w:spacing w:before="50"/>
              <w:ind w:left="0"/>
              <w:rPr>
                <w:sz w:val="20"/>
              </w:rPr>
            </w:pPr>
          </w:p>
          <w:p>
            <w:pPr>
              <w:pStyle w:val="TableParagraph"/>
              <w:ind w:left="10" w:right="1031"/>
              <w:jc w:val="center"/>
              <w:rPr>
                <w:b/>
                <w:sz w:val="20"/>
              </w:rPr>
            </w:pPr>
            <w:r>
              <w:rPr>
                <w:b/>
                <w:sz w:val="20"/>
              </w:rPr>
              <w:t>Dr.</w:t>
            </w:r>
            <w:r>
              <w:rPr>
                <w:b/>
                <w:spacing w:val="-3"/>
                <w:sz w:val="20"/>
              </w:rPr>
              <w:t> </w:t>
            </w:r>
            <w:r>
              <w:rPr>
                <w:b/>
                <w:sz w:val="20"/>
              </w:rPr>
              <w:t>Asta</w:t>
            </w:r>
            <w:r>
              <w:rPr>
                <w:b/>
                <w:spacing w:val="-1"/>
                <w:sz w:val="20"/>
              </w:rPr>
              <w:t> </w:t>
            </w:r>
            <w:r>
              <w:rPr>
                <w:b/>
                <w:spacing w:val="-2"/>
                <w:sz w:val="20"/>
              </w:rPr>
              <w:t>Vrečko</w:t>
            </w:r>
          </w:p>
          <w:p>
            <w:pPr>
              <w:pStyle w:val="TableParagraph"/>
              <w:spacing w:before="30"/>
              <w:ind w:left="31" w:right="1021"/>
              <w:jc w:val="center"/>
              <w:rPr>
                <w:b/>
                <w:sz w:val="20"/>
              </w:rPr>
            </w:pPr>
            <w:r>
              <w:rPr>
                <w:b/>
                <w:spacing w:val="-2"/>
                <w:sz w:val="20"/>
              </w:rPr>
              <w:t>MINISTRICA</w:t>
            </w:r>
          </w:p>
        </w:tc>
      </w:tr>
    </w:tbl>
    <w:p>
      <w:pPr>
        <w:spacing w:after="0"/>
        <w:jc w:val="center"/>
        <w:rPr>
          <w:sz w:val="20"/>
        </w:rPr>
        <w:sectPr>
          <w:type w:val="continuous"/>
          <w:pgSz w:w="11910" w:h="16840"/>
          <w:pgMar w:top="1380" w:bottom="280" w:left="820" w:right="1180"/>
        </w:sectPr>
      </w:pPr>
    </w:p>
    <w:p>
      <w:pPr>
        <w:spacing w:before="70"/>
        <w:ind w:left="596" w:right="0" w:firstLine="0"/>
        <w:jc w:val="left"/>
        <w:rPr>
          <w:sz w:val="22"/>
        </w:rPr>
      </w:pPr>
      <w:r>
        <w:rPr>
          <w:spacing w:val="-2"/>
          <w:sz w:val="22"/>
        </w:rPr>
        <w:t>Prilogi:</w:t>
      </w:r>
    </w:p>
    <w:p>
      <w:pPr>
        <w:pStyle w:val="ListParagraph"/>
        <w:numPr>
          <w:ilvl w:val="0"/>
          <w:numId w:val="5"/>
        </w:numPr>
        <w:tabs>
          <w:tab w:pos="1348" w:val="left" w:leader="none"/>
        </w:tabs>
        <w:spacing w:line="240" w:lineRule="auto" w:before="198" w:after="0"/>
        <w:ind w:left="1348" w:right="0" w:hanging="360"/>
        <w:jc w:val="left"/>
        <w:rPr>
          <w:sz w:val="22"/>
        </w:rPr>
      </w:pPr>
      <w:r>
        <w:rPr>
          <w:sz w:val="22"/>
        </w:rPr>
        <w:t>predlog</w:t>
      </w:r>
      <w:r>
        <w:rPr>
          <w:spacing w:val="-7"/>
          <w:sz w:val="22"/>
        </w:rPr>
        <w:t> </w:t>
      </w:r>
      <w:r>
        <w:rPr>
          <w:spacing w:val="-2"/>
          <w:sz w:val="22"/>
        </w:rPr>
        <w:t>sklepa,</w:t>
      </w:r>
    </w:p>
    <w:p>
      <w:pPr>
        <w:pStyle w:val="ListParagraph"/>
        <w:numPr>
          <w:ilvl w:val="0"/>
          <w:numId w:val="5"/>
        </w:numPr>
        <w:tabs>
          <w:tab w:pos="1348" w:val="left" w:leader="none"/>
        </w:tabs>
        <w:spacing w:line="240" w:lineRule="auto" w:before="38" w:after="0"/>
        <w:ind w:left="1348" w:right="0" w:hanging="360"/>
        <w:jc w:val="left"/>
        <w:rPr>
          <w:sz w:val="22"/>
        </w:rPr>
      </w:pPr>
      <w:r>
        <w:rPr>
          <w:sz w:val="22"/>
        </w:rPr>
        <w:t>predlog</w:t>
      </w:r>
      <w:r>
        <w:rPr>
          <w:spacing w:val="-5"/>
          <w:sz w:val="22"/>
        </w:rPr>
        <w:t> </w:t>
      </w:r>
      <w:r>
        <w:rPr>
          <w:spacing w:val="-2"/>
          <w:sz w:val="22"/>
        </w:rPr>
        <w:t>poročila.</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9"/>
      </w:pPr>
    </w:p>
    <w:p>
      <w:pPr>
        <w:pStyle w:val="Heading1"/>
        <w:spacing w:before="1"/>
        <w:ind w:right="234"/>
        <w:jc w:val="right"/>
      </w:pPr>
      <w:r>
        <w:rPr/>
        <w:t>PREDLOG </w:t>
      </w:r>
      <w:r>
        <w:rPr>
          <w:spacing w:val="-2"/>
        </w:rPr>
        <w:t>SKLEPA:</w:t>
      </w:r>
    </w:p>
    <w:p>
      <w:pPr>
        <w:pStyle w:val="BodyText"/>
        <w:rPr>
          <w:b/>
        </w:rPr>
      </w:pPr>
    </w:p>
    <w:p>
      <w:pPr>
        <w:pStyle w:val="BodyText"/>
        <w:rPr>
          <w:b/>
        </w:rPr>
      </w:pPr>
    </w:p>
    <w:p>
      <w:pPr>
        <w:pStyle w:val="BodyText"/>
        <w:rPr>
          <w:b/>
        </w:rPr>
      </w:pPr>
    </w:p>
    <w:p>
      <w:pPr>
        <w:pStyle w:val="BodyText"/>
        <w:spacing w:before="110"/>
        <w:rPr>
          <w:b/>
        </w:rPr>
      </w:pPr>
    </w:p>
    <w:p>
      <w:pPr>
        <w:pStyle w:val="BodyText"/>
        <w:ind w:left="596" w:right="8550"/>
      </w:pPr>
      <w:r>
        <w:rPr>
          <w:spacing w:val="-2"/>
        </w:rPr>
        <w:t>Številka:</w:t>
      </w:r>
    </w:p>
    <w:p>
      <w:pPr>
        <w:pStyle w:val="BodyText"/>
        <w:spacing w:before="190"/>
        <w:ind w:left="596" w:right="8550"/>
      </w:pPr>
      <w:r>
        <w:rPr>
          <w:spacing w:val="-2"/>
        </w:rPr>
        <w:t>Datum:</w:t>
      </w:r>
    </w:p>
    <w:p>
      <w:pPr>
        <w:spacing w:after="0"/>
        <w:sectPr>
          <w:pgSz w:w="11910" w:h="16840"/>
          <w:pgMar w:top="1780" w:bottom="280" w:left="820" w:right="1180"/>
        </w:sectPr>
      </w:pPr>
    </w:p>
    <w:p>
      <w:pPr>
        <w:pStyle w:val="BodyText"/>
        <w:spacing w:line="276" w:lineRule="auto" w:before="79"/>
        <w:ind w:left="596" w:right="234"/>
        <w:jc w:val="both"/>
      </w:pPr>
      <w:r>
        <w:rPr/>
        <w:t>Na</w:t>
      </w:r>
      <w:r>
        <w:rPr>
          <w:spacing w:val="77"/>
        </w:rPr>
        <w:t> </w:t>
      </w:r>
      <w:r>
        <w:rPr/>
        <w:t>podlagi</w:t>
      </w:r>
      <w:r>
        <w:rPr>
          <w:spacing w:val="76"/>
        </w:rPr>
        <w:t> </w:t>
      </w:r>
      <w:r>
        <w:rPr/>
        <w:t>šestega</w:t>
      </w:r>
      <w:r>
        <w:rPr>
          <w:spacing w:val="76"/>
        </w:rPr>
        <w:t> </w:t>
      </w:r>
      <w:r>
        <w:rPr/>
        <w:t>odstavka</w:t>
      </w:r>
      <w:r>
        <w:rPr>
          <w:spacing w:val="76"/>
        </w:rPr>
        <w:t> </w:t>
      </w:r>
      <w:r>
        <w:rPr/>
        <w:t>21.</w:t>
      </w:r>
      <w:r>
        <w:rPr>
          <w:spacing w:val="76"/>
        </w:rPr>
        <w:t> </w:t>
      </w:r>
      <w:r>
        <w:rPr/>
        <w:t>člena</w:t>
      </w:r>
      <w:r>
        <w:rPr>
          <w:spacing w:val="77"/>
        </w:rPr>
        <w:t> </w:t>
      </w:r>
      <w:r>
        <w:rPr/>
        <w:t>Zakona</w:t>
      </w:r>
      <w:r>
        <w:rPr>
          <w:spacing w:val="77"/>
        </w:rPr>
        <w:t> </w:t>
      </w:r>
      <w:r>
        <w:rPr/>
        <w:t>o</w:t>
      </w:r>
      <w:r>
        <w:rPr>
          <w:spacing w:val="77"/>
        </w:rPr>
        <w:t> </w:t>
      </w:r>
      <w:r>
        <w:rPr/>
        <w:t>Vladi</w:t>
      </w:r>
      <w:r>
        <w:rPr>
          <w:spacing w:val="77"/>
        </w:rPr>
        <w:t> </w:t>
      </w:r>
      <w:r>
        <w:rPr/>
        <w:t>Republike</w:t>
      </w:r>
      <w:r>
        <w:rPr>
          <w:spacing w:val="76"/>
        </w:rPr>
        <w:t> </w:t>
      </w:r>
      <w:r>
        <w:rPr/>
        <w:t>Slovenije</w:t>
      </w:r>
      <w:r>
        <w:rPr>
          <w:spacing w:val="77"/>
        </w:rPr>
        <w:t> </w:t>
      </w:r>
      <w:r>
        <w:rPr/>
        <w:t>(Uradni</w:t>
      </w:r>
      <w:r>
        <w:rPr>
          <w:spacing w:val="76"/>
        </w:rPr>
        <w:t> </w:t>
      </w:r>
      <w:r>
        <w:rPr/>
        <w:t>list</w:t>
      </w:r>
      <w:r>
        <w:rPr>
          <w:spacing w:val="76"/>
        </w:rPr>
        <w:t> </w:t>
      </w:r>
      <w:r>
        <w:rPr/>
        <w:t>RS, št. 24/05 – uradno prečiščeno besedilo, 109/08, 38/10 – ZUKN, 8/12, 21/13, 47/13 – ZDU-1G,</w:t>
      </w:r>
      <w:r>
        <w:rPr>
          <w:spacing w:val="40"/>
        </w:rPr>
        <w:t> </w:t>
      </w:r>
      <w:r>
        <w:rPr/>
        <w:t>65/14, 55/17 in 163/22) je Vlada Republike Slovenije na …. seji dne …. pod točko …. sprejela naslednji</w:t>
      </w:r>
    </w:p>
    <w:p>
      <w:pPr>
        <w:pStyle w:val="BodyText"/>
      </w:pPr>
    </w:p>
    <w:p>
      <w:pPr>
        <w:pStyle w:val="BodyText"/>
      </w:pPr>
    </w:p>
    <w:p>
      <w:pPr>
        <w:pStyle w:val="BodyText"/>
      </w:pPr>
    </w:p>
    <w:p>
      <w:pPr>
        <w:pStyle w:val="BodyText"/>
        <w:spacing w:before="100"/>
      </w:pPr>
    </w:p>
    <w:p>
      <w:pPr>
        <w:pStyle w:val="BodyText"/>
        <w:ind w:left="360"/>
        <w:jc w:val="center"/>
      </w:pPr>
      <w:r>
        <w:rPr>
          <w:spacing w:val="-2"/>
        </w:rPr>
        <w:t>SKLEP:</w:t>
      </w:r>
    </w:p>
    <w:p>
      <w:pPr>
        <w:pStyle w:val="BodyText"/>
      </w:pPr>
    </w:p>
    <w:p>
      <w:pPr>
        <w:pStyle w:val="BodyText"/>
      </w:pPr>
    </w:p>
    <w:p>
      <w:pPr>
        <w:pStyle w:val="BodyText"/>
      </w:pPr>
    </w:p>
    <w:p>
      <w:pPr>
        <w:pStyle w:val="BodyText"/>
        <w:spacing w:before="90"/>
      </w:pPr>
    </w:p>
    <w:p>
      <w:pPr>
        <w:pStyle w:val="BodyText"/>
        <w:spacing w:line="259" w:lineRule="auto"/>
        <w:ind w:left="596" w:right="237"/>
        <w:jc w:val="both"/>
      </w:pPr>
      <w:r>
        <w:rPr/>
        <w:t>Vlada Republike Slovenije je sprejela Poročilo o udeležbi ministrice za kulturo dr. Aste Vrečko na Frankfurtskem knjižnem sejmu med 16. in 22. oktobrom 2023 v Frankfurtu.</w:t>
      </w:r>
    </w:p>
    <w:p>
      <w:pPr>
        <w:pStyle w:val="BodyText"/>
      </w:pPr>
    </w:p>
    <w:p>
      <w:pPr>
        <w:pStyle w:val="BodyText"/>
      </w:pPr>
    </w:p>
    <w:p>
      <w:pPr>
        <w:pStyle w:val="BodyText"/>
      </w:pPr>
    </w:p>
    <w:p>
      <w:pPr>
        <w:pStyle w:val="BodyText"/>
      </w:pPr>
    </w:p>
    <w:p>
      <w:pPr>
        <w:pStyle w:val="BodyText"/>
      </w:pPr>
    </w:p>
    <w:p>
      <w:pPr>
        <w:pStyle w:val="BodyText"/>
      </w:pPr>
    </w:p>
    <w:p>
      <w:pPr>
        <w:pStyle w:val="BodyText"/>
        <w:spacing w:before="215"/>
      </w:pPr>
    </w:p>
    <w:p>
      <w:pPr>
        <w:pStyle w:val="Heading1"/>
        <w:spacing w:line="444" w:lineRule="auto"/>
        <w:ind w:left="6264" w:firstLine="220"/>
      </w:pPr>
      <w:r>
        <w:rPr/>
        <w:t>Barbara Kolenko Helbl GENERALNA</w:t>
      </w:r>
      <w:r>
        <w:rPr>
          <w:spacing w:val="-14"/>
        </w:rPr>
        <w:t> </w:t>
      </w:r>
      <w:r>
        <w:rPr/>
        <w:t>SEKRETARKA</w:t>
      </w:r>
    </w:p>
    <w:p>
      <w:pPr>
        <w:pStyle w:val="BodyText"/>
        <w:rPr>
          <w:b/>
        </w:rPr>
      </w:pPr>
    </w:p>
    <w:p>
      <w:pPr>
        <w:pStyle w:val="BodyText"/>
        <w:rPr>
          <w:b/>
        </w:rPr>
      </w:pPr>
    </w:p>
    <w:p>
      <w:pPr>
        <w:pStyle w:val="BodyText"/>
        <w:spacing w:before="210"/>
        <w:rPr>
          <w:b/>
        </w:rPr>
      </w:pPr>
    </w:p>
    <w:p>
      <w:pPr>
        <w:pStyle w:val="BodyText"/>
        <w:ind w:left="596"/>
      </w:pPr>
      <w:r>
        <w:rPr>
          <w:spacing w:val="-2"/>
        </w:rPr>
        <w:t>Priloga:</w:t>
      </w:r>
    </w:p>
    <w:p>
      <w:pPr>
        <w:pStyle w:val="ListParagraph"/>
        <w:numPr>
          <w:ilvl w:val="0"/>
          <w:numId w:val="5"/>
        </w:numPr>
        <w:tabs>
          <w:tab w:pos="1348" w:val="left" w:leader="none"/>
        </w:tabs>
        <w:spacing w:line="240" w:lineRule="auto" w:before="224" w:after="0"/>
        <w:ind w:left="1348" w:right="0" w:hanging="360"/>
        <w:jc w:val="left"/>
        <w:rPr>
          <w:sz w:val="20"/>
        </w:rPr>
      </w:pPr>
      <w:r>
        <w:rPr>
          <w:sz w:val="20"/>
        </w:rPr>
        <w:t>poročilo</w:t>
      </w:r>
      <w:r>
        <w:rPr>
          <w:spacing w:val="-3"/>
          <w:sz w:val="20"/>
        </w:rPr>
        <w:t> </w:t>
      </w:r>
      <w:r>
        <w:rPr>
          <w:sz w:val="20"/>
        </w:rPr>
        <w:t>iz</w:t>
      </w:r>
      <w:r>
        <w:rPr>
          <w:spacing w:val="-3"/>
          <w:sz w:val="20"/>
        </w:rPr>
        <w:t> </w:t>
      </w:r>
      <w:r>
        <w:rPr>
          <w:spacing w:val="-2"/>
          <w:sz w:val="20"/>
        </w:rPr>
        <w:t>sklepa</w:t>
      </w:r>
    </w:p>
    <w:p>
      <w:pPr>
        <w:pStyle w:val="BodyText"/>
        <w:spacing w:before="195"/>
      </w:pPr>
    </w:p>
    <w:p>
      <w:pPr>
        <w:pStyle w:val="BodyText"/>
        <w:ind w:left="596"/>
      </w:pPr>
      <w:r>
        <w:rPr>
          <w:spacing w:val="-2"/>
        </w:rPr>
        <w:t>Prejmejo:</w:t>
      </w:r>
    </w:p>
    <w:p>
      <w:pPr>
        <w:pStyle w:val="ListParagraph"/>
        <w:numPr>
          <w:ilvl w:val="0"/>
          <w:numId w:val="5"/>
        </w:numPr>
        <w:tabs>
          <w:tab w:pos="1316" w:val="left" w:leader="none"/>
        </w:tabs>
        <w:spacing w:line="240" w:lineRule="auto" w:before="194" w:after="0"/>
        <w:ind w:left="1316" w:right="0" w:hanging="360"/>
        <w:jc w:val="left"/>
        <w:rPr>
          <w:sz w:val="20"/>
        </w:rPr>
      </w:pPr>
      <w:r>
        <w:rPr>
          <w:sz w:val="20"/>
        </w:rPr>
        <w:t>Ministrstvo</w:t>
      </w:r>
      <w:r>
        <w:rPr>
          <w:spacing w:val="-6"/>
          <w:sz w:val="20"/>
        </w:rPr>
        <w:t> </w:t>
      </w:r>
      <w:r>
        <w:rPr>
          <w:sz w:val="20"/>
        </w:rPr>
        <w:t>za</w:t>
      </w:r>
      <w:r>
        <w:rPr>
          <w:spacing w:val="-5"/>
          <w:sz w:val="20"/>
        </w:rPr>
        <w:t> </w:t>
      </w:r>
      <w:r>
        <w:rPr>
          <w:spacing w:val="-2"/>
          <w:sz w:val="20"/>
        </w:rPr>
        <w:t>kulturo</w:t>
      </w:r>
    </w:p>
    <w:p>
      <w:pPr>
        <w:pStyle w:val="ListParagraph"/>
        <w:numPr>
          <w:ilvl w:val="0"/>
          <w:numId w:val="5"/>
        </w:numPr>
        <w:tabs>
          <w:tab w:pos="1316" w:val="left" w:leader="none"/>
        </w:tabs>
        <w:spacing w:line="240" w:lineRule="auto" w:before="35" w:after="0"/>
        <w:ind w:left="1316" w:right="0" w:hanging="360"/>
        <w:jc w:val="left"/>
        <w:rPr>
          <w:sz w:val="20"/>
        </w:rPr>
      </w:pPr>
      <w:r>
        <w:rPr>
          <w:sz w:val="20"/>
        </w:rPr>
        <w:t>Urad</w:t>
      </w:r>
      <w:r>
        <w:rPr>
          <w:spacing w:val="-7"/>
          <w:sz w:val="20"/>
        </w:rPr>
        <w:t> </w:t>
      </w:r>
      <w:r>
        <w:rPr>
          <w:sz w:val="20"/>
        </w:rPr>
        <w:t>predsednice</w:t>
      </w:r>
      <w:r>
        <w:rPr>
          <w:spacing w:val="-6"/>
          <w:sz w:val="20"/>
        </w:rPr>
        <w:t> </w:t>
      </w:r>
      <w:r>
        <w:rPr>
          <w:sz w:val="20"/>
        </w:rPr>
        <w:t>Republike</w:t>
      </w:r>
      <w:r>
        <w:rPr>
          <w:spacing w:val="-6"/>
          <w:sz w:val="20"/>
        </w:rPr>
        <w:t> </w:t>
      </w:r>
      <w:r>
        <w:rPr>
          <w:spacing w:val="-2"/>
          <w:sz w:val="20"/>
        </w:rPr>
        <w:t>Slovenije</w:t>
      </w:r>
    </w:p>
    <w:p>
      <w:pPr>
        <w:pStyle w:val="ListParagraph"/>
        <w:numPr>
          <w:ilvl w:val="0"/>
          <w:numId w:val="5"/>
        </w:numPr>
        <w:tabs>
          <w:tab w:pos="1316" w:val="left" w:leader="none"/>
        </w:tabs>
        <w:spacing w:line="240" w:lineRule="auto" w:before="34" w:after="0"/>
        <w:ind w:left="1316" w:right="0" w:hanging="360"/>
        <w:jc w:val="left"/>
        <w:rPr>
          <w:sz w:val="20"/>
        </w:rPr>
      </w:pPr>
      <w:r>
        <w:rPr>
          <w:sz w:val="20"/>
        </w:rPr>
        <w:t>Ministrstvo</w:t>
      </w:r>
      <w:r>
        <w:rPr>
          <w:spacing w:val="-4"/>
          <w:sz w:val="20"/>
        </w:rPr>
        <w:t> </w:t>
      </w:r>
      <w:r>
        <w:rPr>
          <w:sz w:val="20"/>
        </w:rPr>
        <w:t>za</w:t>
      </w:r>
      <w:r>
        <w:rPr>
          <w:spacing w:val="-3"/>
          <w:sz w:val="20"/>
        </w:rPr>
        <w:t> </w:t>
      </w:r>
      <w:r>
        <w:rPr>
          <w:sz w:val="20"/>
        </w:rPr>
        <w:t>gospodarstvo,</w:t>
      </w:r>
      <w:r>
        <w:rPr>
          <w:spacing w:val="-3"/>
          <w:sz w:val="20"/>
        </w:rPr>
        <w:t> </w:t>
      </w:r>
      <w:r>
        <w:rPr>
          <w:sz w:val="20"/>
        </w:rPr>
        <w:t>turizem</w:t>
      </w:r>
      <w:r>
        <w:rPr>
          <w:spacing w:val="-3"/>
          <w:sz w:val="20"/>
        </w:rPr>
        <w:t> </w:t>
      </w:r>
      <w:r>
        <w:rPr>
          <w:sz w:val="20"/>
        </w:rPr>
        <w:t>in</w:t>
      </w:r>
      <w:r>
        <w:rPr>
          <w:spacing w:val="-3"/>
          <w:sz w:val="20"/>
        </w:rPr>
        <w:t> </w:t>
      </w:r>
      <w:r>
        <w:rPr>
          <w:spacing w:val="-2"/>
          <w:sz w:val="20"/>
        </w:rPr>
        <w:t>šport</w:t>
      </w:r>
    </w:p>
    <w:p>
      <w:pPr>
        <w:pStyle w:val="ListParagraph"/>
        <w:numPr>
          <w:ilvl w:val="0"/>
          <w:numId w:val="5"/>
        </w:numPr>
        <w:tabs>
          <w:tab w:pos="1316" w:val="left" w:leader="none"/>
        </w:tabs>
        <w:spacing w:line="240" w:lineRule="auto" w:before="0" w:after="0"/>
        <w:ind w:left="1316" w:right="0" w:hanging="360"/>
        <w:jc w:val="left"/>
        <w:rPr>
          <w:sz w:val="20"/>
        </w:rPr>
      </w:pPr>
      <w:r>
        <w:rPr>
          <w:sz w:val="20"/>
        </w:rPr>
        <w:t>Ministrstvo</w:t>
      </w:r>
      <w:r>
        <w:rPr>
          <w:spacing w:val="-4"/>
          <w:sz w:val="20"/>
        </w:rPr>
        <w:t> </w:t>
      </w:r>
      <w:r>
        <w:rPr>
          <w:sz w:val="20"/>
        </w:rPr>
        <w:t>za</w:t>
      </w:r>
      <w:r>
        <w:rPr>
          <w:spacing w:val="-4"/>
          <w:sz w:val="20"/>
        </w:rPr>
        <w:t> </w:t>
      </w:r>
      <w:r>
        <w:rPr>
          <w:sz w:val="20"/>
        </w:rPr>
        <w:t>vzgojo</w:t>
      </w:r>
      <w:r>
        <w:rPr>
          <w:spacing w:val="-4"/>
          <w:sz w:val="20"/>
        </w:rPr>
        <w:t> </w:t>
      </w:r>
      <w:r>
        <w:rPr>
          <w:sz w:val="20"/>
        </w:rPr>
        <w:t>in</w:t>
      </w:r>
      <w:r>
        <w:rPr>
          <w:spacing w:val="-4"/>
          <w:sz w:val="20"/>
        </w:rPr>
        <w:t> </w:t>
      </w:r>
      <w:r>
        <w:rPr>
          <w:spacing w:val="-2"/>
          <w:sz w:val="20"/>
        </w:rPr>
        <w:t>izobraževanje</w:t>
      </w:r>
    </w:p>
    <w:p>
      <w:pPr>
        <w:pStyle w:val="ListParagraph"/>
        <w:numPr>
          <w:ilvl w:val="0"/>
          <w:numId w:val="5"/>
        </w:numPr>
        <w:tabs>
          <w:tab w:pos="1316" w:val="left" w:leader="none"/>
        </w:tabs>
        <w:spacing w:line="240" w:lineRule="auto" w:before="0" w:after="0"/>
        <w:ind w:left="1316" w:right="0" w:hanging="360"/>
        <w:jc w:val="left"/>
        <w:rPr>
          <w:sz w:val="20"/>
        </w:rPr>
      </w:pPr>
      <w:r>
        <w:rPr>
          <w:sz w:val="20"/>
        </w:rPr>
        <w:t>Urad</w:t>
      </w:r>
      <w:r>
        <w:rPr>
          <w:spacing w:val="-6"/>
          <w:sz w:val="20"/>
        </w:rPr>
        <w:t> </w:t>
      </w:r>
      <w:r>
        <w:rPr>
          <w:sz w:val="20"/>
        </w:rPr>
        <w:t>Vlade</w:t>
      </w:r>
      <w:r>
        <w:rPr>
          <w:spacing w:val="-3"/>
          <w:sz w:val="20"/>
        </w:rPr>
        <w:t> </w:t>
      </w:r>
      <w:r>
        <w:rPr>
          <w:sz w:val="20"/>
        </w:rPr>
        <w:t>Republike</w:t>
      </w:r>
      <w:r>
        <w:rPr>
          <w:spacing w:val="-4"/>
          <w:sz w:val="20"/>
        </w:rPr>
        <w:t> </w:t>
      </w:r>
      <w:r>
        <w:rPr>
          <w:sz w:val="20"/>
        </w:rPr>
        <w:t>Slovenije</w:t>
      </w:r>
      <w:r>
        <w:rPr>
          <w:spacing w:val="-3"/>
          <w:sz w:val="20"/>
        </w:rPr>
        <w:t> </w:t>
      </w:r>
      <w:r>
        <w:rPr>
          <w:sz w:val="20"/>
        </w:rPr>
        <w:t>za</w:t>
      </w:r>
      <w:r>
        <w:rPr>
          <w:spacing w:val="-4"/>
          <w:sz w:val="20"/>
        </w:rPr>
        <w:t> </w:t>
      </w:r>
      <w:r>
        <w:rPr>
          <w:sz w:val="20"/>
        </w:rPr>
        <w:t>Slovence</w:t>
      </w:r>
      <w:r>
        <w:rPr>
          <w:spacing w:val="-3"/>
          <w:sz w:val="20"/>
        </w:rPr>
        <w:t> </w:t>
      </w:r>
      <w:r>
        <w:rPr>
          <w:sz w:val="20"/>
        </w:rPr>
        <w:t>v</w:t>
      </w:r>
      <w:r>
        <w:rPr>
          <w:spacing w:val="-4"/>
          <w:sz w:val="20"/>
        </w:rPr>
        <w:t> </w:t>
      </w:r>
      <w:r>
        <w:rPr>
          <w:sz w:val="20"/>
        </w:rPr>
        <w:t>zamejstvu</w:t>
      </w:r>
      <w:r>
        <w:rPr>
          <w:spacing w:val="-3"/>
          <w:sz w:val="20"/>
        </w:rPr>
        <w:t> </w:t>
      </w:r>
      <w:r>
        <w:rPr>
          <w:sz w:val="20"/>
        </w:rPr>
        <w:t>in</w:t>
      </w:r>
      <w:r>
        <w:rPr>
          <w:spacing w:val="-4"/>
          <w:sz w:val="20"/>
        </w:rPr>
        <w:t> </w:t>
      </w:r>
      <w:r>
        <w:rPr>
          <w:sz w:val="20"/>
        </w:rPr>
        <w:t>po</w:t>
      </w:r>
      <w:r>
        <w:rPr>
          <w:spacing w:val="-3"/>
          <w:sz w:val="20"/>
        </w:rPr>
        <w:t> </w:t>
      </w:r>
      <w:r>
        <w:rPr>
          <w:spacing w:val="-2"/>
          <w:sz w:val="20"/>
        </w:rPr>
        <w:t>svetu</w:t>
      </w:r>
    </w:p>
    <w:p>
      <w:pPr>
        <w:pStyle w:val="ListParagraph"/>
        <w:numPr>
          <w:ilvl w:val="0"/>
          <w:numId w:val="5"/>
        </w:numPr>
        <w:tabs>
          <w:tab w:pos="1316" w:val="left" w:leader="none"/>
        </w:tabs>
        <w:spacing w:line="240" w:lineRule="auto" w:before="0" w:after="0"/>
        <w:ind w:left="1316" w:right="0" w:hanging="360"/>
        <w:jc w:val="left"/>
        <w:rPr>
          <w:sz w:val="20"/>
        </w:rPr>
      </w:pPr>
      <w:r>
        <w:rPr>
          <w:sz w:val="20"/>
        </w:rPr>
        <w:t>Ministrstvo</w:t>
      </w:r>
      <w:r>
        <w:rPr>
          <w:spacing w:val="-6"/>
          <w:sz w:val="20"/>
        </w:rPr>
        <w:t> </w:t>
      </w:r>
      <w:r>
        <w:rPr>
          <w:sz w:val="20"/>
        </w:rPr>
        <w:t>za</w:t>
      </w:r>
      <w:r>
        <w:rPr>
          <w:spacing w:val="-5"/>
          <w:sz w:val="20"/>
        </w:rPr>
        <w:t> </w:t>
      </w:r>
      <w:r>
        <w:rPr>
          <w:sz w:val="20"/>
        </w:rPr>
        <w:t>zunanje</w:t>
      </w:r>
      <w:r>
        <w:rPr>
          <w:spacing w:val="-5"/>
          <w:sz w:val="20"/>
        </w:rPr>
        <w:t> </w:t>
      </w:r>
      <w:r>
        <w:rPr>
          <w:spacing w:val="-2"/>
          <w:sz w:val="20"/>
        </w:rPr>
        <w:t>zadeve</w:t>
      </w:r>
    </w:p>
    <w:p>
      <w:pPr>
        <w:pStyle w:val="ListParagraph"/>
        <w:numPr>
          <w:ilvl w:val="0"/>
          <w:numId w:val="5"/>
        </w:numPr>
        <w:tabs>
          <w:tab w:pos="1372" w:val="left" w:leader="none"/>
        </w:tabs>
        <w:spacing w:line="240" w:lineRule="auto" w:before="0" w:after="0"/>
        <w:ind w:left="1372" w:right="0" w:hanging="416"/>
        <w:jc w:val="left"/>
        <w:rPr>
          <w:sz w:val="20"/>
        </w:rPr>
      </w:pPr>
      <w:r>
        <w:rPr>
          <w:sz w:val="20"/>
        </w:rPr>
        <w:t>Generalni</w:t>
      </w:r>
      <w:r>
        <w:rPr>
          <w:spacing w:val="-6"/>
          <w:sz w:val="20"/>
        </w:rPr>
        <w:t> </w:t>
      </w:r>
      <w:r>
        <w:rPr>
          <w:sz w:val="20"/>
        </w:rPr>
        <w:t>sekretariat</w:t>
      </w:r>
      <w:r>
        <w:rPr>
          <w:spacing w:val="-5"/>
          <w:sz w:val="20"/>
        </w:rPr>
        <w:t> </w:t>
      </w:r>
      <w:r>
        <w:rPr>
          <w:sz w:val="20"/>
        </w:rPr>
        <w:t>Vlade</w:t>
      </w:r>
      <w:r>
        <w:rPr>
          <w:spacing w:val="-5"/>
          <w:sz w:val="20"/>
        </w:rPr>
        <w:t> </w:t>
      </w:r>
      <w:r>
        <w:rPr>
          <w:sz w:val="20"/>
        </w:rPr>
        <w:t>Republike</w:t>
      </w:r>
      <w:r>
        <w:rPr>
          <w:spacing w:val="-4"/>
          <w:sz w:val="20"/>
        </w:rPr>
        <w:t> </w:t>
      </w:r>
      <w:r>
        <w:rPr>
          <w:spacing w:val="-2"/>
          <w:sz w:val="20"/>
        </w:rPr>
        <w:t>Slovenije</w:t>
      </w:r>
    </w:p>
    <w:p>
      <w:pPr>
        <w:pStyle w:val="ListParagraph"/>
        <w:numPr>
          <w:ilvl w:val="0"/>
          <w:numId w:val="5"/>
        </w:numPr>
        <w:tabs>
          <w:tab w:pos="1316" w:val="left" w:leader="none"/>
        </w:tabs>
        <w:spacing w:line="240" w:lineRule="auto" w:before="0" w:after="0"/>
        <w:ind w:left="1316" w:right="0" w:hanging="360"/>
        <w:jc w:val="left"/>
        <w:rPr>
          <w:sz w:val="20"/>
        </w:rPr>
      </w:pPr>
      <w:r>
        <w:rPr>
          <w:sz w:val="20"/>
        </w:rPr>
        <w:t>Urad</w:t>
      </w:r>
      <w:r>
        <w:rPr>
          <w:spacing w:val="-5"/>
          <w:sz w:val="20"/>
        </w:rPr>
        <w:t> </w:t>
      </w:r>
      <w:r>
        <w:rPr>
          <w:sz w:val="20"/>
        </w:rPr>
        <w:t>Vlade</w:t>
      </w:r>
      <w:r>
        <w:rPr>
          <w:spacing w:val="-4"/>
          <w:sz w:val="20"/>
        </w:rPr>
        <w:t> </w:t>
      </w:r>
      <w:r>
        <w:rPr>
          <w:sz w:val="20"/>
        </w:rPr>
        <w:t>Republike</w:t>
      </w:r>
      <w:r>
        <w:rPr>
          <w:spacing w:val="-4"/>
          <w:sz w:val="20"/>
        </w:rPr>
        <w:t> </w:t>
      </w:r>
      <w:r>
        <w:rPr>
          <w:sz w:val="20"/>
        </w:rPr>
        <w:t>Slovenije</w:t>
      </w:r>
      <w:r>
        <w:rPr>
          <w:spacing w:val="-4"/>
          <w:sz w:val="20"/>
        </w:rPr>
        <w:t> </w:t>
      </w:r>
      <w:r>
        <w:rPr>
          <w:sz w:val="20"/>
        </w:rPr>
        <w:t>za</w:t>
      </w:r>
      <w:r>
        <w:rPr>
          <w:spacing w:val="-4"/>
          <w:sz w:val="20"/>
        </w:rPr>
        <w:t> </w:t>
      </w:r>
      <w:r>
        <w:rPr>
          <w:spacing w:val="-2"/>
          <w:sz w:val="20"/>
        </w:rPr>
        <w:t>komuniciranje</w:t>
      </w:r>
    </w:p>
    <w:p>
      <w:pPr>
        <w:spacing w:after="0" w:line="240" w:lineRule="auto"/>
        <w:jc w:val="left"/>
        <w:rPr>
          <w:sz w:val="20"/>
        </w:rPr>
        <w:sectPr>
          <w:pgSz w:w="11910" w:h="16840"/>
          <w:pgMar w:top="1320" w:bottom="280" w:left="820" w:right="1180"/>
        </w:sectPr>
      </w:pPr>
    </w:p>
    <w:p>
      <w:pPr>
        <w:pStyle w:val="Heading1"/>
        <w:spacing w:line="259" w:lineRule="auto" w:before="79"/>
        <w:ind w:left="3126" w:hanging="2312"/>
      </w:pPr>
      <w:r>
        <w:rPr/>
        <w:t>Poročilo</w:t>
      </w:r>
      <w:r>
        <w:rPr>
          <w:spacing w:val="-4"/>
        </w:rPr>
        <w:t> </w:t>
      </w:r>
      <w:r>
        <w:rPr/>
        <w:t>o</w:t>
      </w:r>
      <w:r>
        <w:rPr>
          <w:spacing w:val="-3"/>
        </w:rPr>
        <w:t> </w:t>
      </w:r>
      <w:r>
        <w:rPr/>
        <w:t>udeležbi</w:t>
      </w:r>
      <w:r>
        <w:rPr>
          <w:spacing w:val="-4"/>
        </w:rPr>
        <w:t> </w:t>
      </w:r>
      <w:r>
        <w:rPr/>
        <w:t>ministrice</w:t>
      </w:r>
      <w:r>
        <w:rPr>
          <w:spacing w:val="-3"/>
        </w:rPr>
        <w:t> </w:t>
      </w:r>
      <w:r>
        <w:rPr/>
        <w:t>za</w:t>
      </w:r>
      <w:r>
        <w:rPr>
          <w:spacing w:val="-3"/>
        </w:rPr>
        <w:t> </w:t>
      </w:r>
      <w:r>
        <w:rPr/>
        <w:t>kulturo</w:t>
      </w:r>
      <w:r>
        <w:rPr>
          <w:spacing w:val="-3"/>
        </w:rPr>
        <w:t> </w:t>
      </w:r>
      <w:r>
        <w:rPr/>
        <w:t>dr.</w:t>
      </w:r>
      <w:r>
        <w:rPr>
          <w:spacing w:val="-4"/>
        </w:rPr>
        <w:t> </w:t>
      </w:r>
      <w:r>
        <w:rPr/>
        <w:t>Aste</w:t>
      </w:r>
      <w:r>
        <w:rPr>
          <w:spacing w:val="-3"/>
        </w:rPr>
        <w:t> </w:t>
      </w:r>
      <w:r>
        <w:rPr/>
        <w:t>Vrečko</w:t>
      </w:r>
      <w:r>
        <w:rPr>
          <w:spacing w:val="-3"/>
        </w:rPr>
        <w:t> </w:t>
      </w:r>
      <w:r>
        <w:rPr/>
        <w:t>na</w:t>
      </w:r>
      <w:r>
        <w:rPr>
          <w:spacing w:val="-3"/>
        </w:rPr>
        <w:t> </w:t>
      </w:r>
      <w:r>
        <w:rPr/>
        <w:t>Frankfurtskem</w:t>
      </w:r>
      <w:r>
        <w:rPr>
          <w:spacing w:val="-3"/>
        </w:rPr>
        <w:t> </w:t>
      </w:r>
      <w:r>
        <w:rPr/>
        <w:t>knjižnem</w:t>
      </w:r>
      <w:r>
        <w:rPr>
          <w:spacing w:val="-3"/>
        </w:rPr>
        <w:t> </w:t>
      </w:r>
      <w:r>
        <w:rPr/>
        <w:t>sejmu med 16. in 22. oktobrom 2023 v Frankfurtu</w:t>
      </w:r>
    </w:p>
    <w:p>
      <w:pPr>
        <w:pStyle w:val="BodyText"/>
        <w:rPr>
          <w:b/>
        </w:rPr>
      </w:pPr>
    </w:p>
    <w:p>
      <w:pPr>
        <w:pStyle w:val="BodyText"/>
        <w:rPr>
          <w:b/>
        </w:rPr>
      </w:pPr>
    </w:p>
    <w:p>
      <w:pPr>
        <w:pStyle w:val="BodyText"/>
        <w:rPr>
          <w:b/>
        </w:rPr>
      </w:pPr>
    </w:p>
    <w:p>
      <w:pPr>
        <w:pStyle w:val="BodyText"/>
        <w:spacing w:before="37"/>
        <w:rPr>
          <w:b/>
        </w:rPr>
      </w:pPr>
    </w:p>
    <w:p>
      <w:pPr>
        <w:pStyle w:val="BodyText"/>
        <w:spacing w:line="259" w:lineRule="auto" w:before="1"/>
        <w:ind w:left="596" w:right="236"/>
        <w:jc w:val="both"/>
      </w:pPr>
      <w:r>
        <w:rPr/>
        <w:t>Ministrica za kulturo dr. Asta Vrečko se je med 16. in 22. 10. 2023 v Frankfurtu z delegacijo udeležila Frankfurtskega knjižnega sejma. Letošnja častna gostja sejma je bila Slovenija, ki se je predstavljala pod geslom »Satovje besed«. V Frankfurtu je Slovenija predstavila bogat in raznolik program, ki je obsegal predstavitve 72 avtorjev in 178 drugih sodelujočih, ki so skupaj sodelovali v 250 dogodkih na 26 različnih lokacijah v mestu (okrog 80 dogodkov je potekalo v Slovenskem paviljonu). Program slovenske predstavitve je pripravila Javna agencija za knjigo RS v sodelovanju s kuratorji dr. Mihom Kovačem, Matthiasom Göritzom in Amalijo Maček.</w:t>
      </w:r>
    </w:p>
    <w:p>
      <w:pPr>
        <w:pStyle w:val="BodyText"/>
        <w:spacing w:line="259" w:lineRule="auto" w:before="158"/>
        <w:ind w:left="596" w:right="234"/>
        <w:jc w:val="both"/>
      </w:pPr>
      <w:r>
        <w:rPr/>
        <w:t>Letos,</w:t>
      </w:r>
      <w:r>
        <w:rPr>
          <w:spacing w:val="-4"/>
        </w:rPr>
        <w:t> </w:t>
      </w:r>
      <w:r>
        <w:rPr/>
        <w:t>ko</w:t>
      </w:r>
      <w:r>
        <w:rPr>
          <w:spacing w:val="-4"/>
        </w:rPr>
        <w:t> </w:t>
      </w:r>
      <w:r>
        <w:rPr/>
        <w:t>je</w:t>
      </w:r>
      <w:r>
        <w:rPr>
          <w:spacing w:val="-4"/>
        </w:rPr>
        <w:t> </w:t>
      </w:r>
      <w:r>
        <w:rPr/>
        <w:t>bila</w:t>
      </w:r>
      <w:r>
        <w:rPr>
          <w:spacing w:val="-4"/>
        </w:rPr>
        <w:t> </w:t>
      </w:r>
      <w:r>
        <w:rPr/>
        <w:t>častna</w:t>
      </w:r>
      <w:r>
        <w:rPr>
          <w:spacing w:val="-4"/>
        </w:rPr>
        <w:t> </w:t>
      </w:r>
      <w:r>
        <w:rPr/>
        <w:t>gostja</w:t>
      </w:r>
      <w:r>
        <w:rPr>
          <w:spacing w:val="-4"/>
        </w:rPr>
        <w:t> </w:t>
      </w:r>
      <w:r>
        <w:rPr/>
        <w:t>frankfurtskega</w:t>
      </w:r>
      <w:r>
        <w:rPr>
          <w:spacing w:val="-4"/>
        </w:rPr>
        <w:t> </w:t>
      </w:r>
      <w:r>
        <w:rPr/>
        <w:t>knjižnega</w:t>
      </w:r>
      <w:r>
        <w:rPr>
          <w:spacing w:val="-4"/>
        </w:rPr>
        <w:t> </w:t>
      </w:r>
      <w:r>
        <w:rPr/>
        <w:t>sejma,</w:t>
      </w:r>
      <w:r>
        <w:rPr>
          <w:spacing w:val="-4"/>
        </w:rPr>
        <w:t> </w:t>
      </w:r>
      <w:r>
        <w:rPr/>
        <w:t>je</w:t>
      </w:r>
      <w:r>
        <w:rPr>
          <w:spacing w:val="-4"/>
        </w:rPr>
        <w:t> </w:t>
      </w:r>
      <w:r>
        <w:rPr/>
        <w:t>sejem</w:t>
      </w:r>
      <w:r>
        <w:rPr>
          <w:spacing w:val="-4"/>
        </w:rPr>
        <w:t> </w:t>
      </w:r>
      <w:r>
        <w:rPr/>
        <w:t>praznoval</w:t>
      </w:r>
      <w:r>
        <w:rPr>
          <w:spacing w:val="-4"/>
        </w:rPr>
        <w:t> </w:t>
      </w:r>
      <w:r>
        <w:rPr/>
        <w:t>75.</w:t>
      </w:r>
      <w:r>
        <w:rPr>
          <w:spacing w:val="-4"/>
        </w:rPr>
        <w:t> </w:t>
      </w:r>
      <w:r>
        <w:rPr/>
        <w:t>obletnico.</w:t>
      </w:r>
      <w:r>
        <w:rPr>
          <w:spacing w:val="-4"/>
        </w:rPr>
        <w:t> </w:t>
      </w:r>
      <w:r>
        <w:rPr/>
        <w:t>Sejem predstavlja najpomembnejše stičišče mednarodne knjižne in medijske industrije, vsebuje pa tudi nezanemarljivo</w:t>
      </w:r>
      <w:r>
        <w:rPr>
          <w:spacing w:val="-9"/>
        </w:rPr>
        <w:t> </w:t>
      </w:r>
      <w:r>
        <w:rPr/>
        <w:t>gospodarsko</w:t>
      </w:r>
      <w:r>
        <w:rPr>
          <w:spacing w:val="-9"/>
        </w:rPr>
        <w:t> </w:t>
      </w:r>
      <w:r>
        <w:rPr/>
        <w:t>komponento:</w:t>
      </w:r>
      <w:r>
        <w:rPr>
          <w:spacing w:val="-9"/>
        </w:rPr>
        <w:t> </w:t>
      </w:r>
      <w:r>
        <w:rPr/>
        <w:t>s</w:t>
      </w:r>
      <w:r>
        <w:rPr>
          <w:spacing w:val="-9"/>
        </w:rPr>
        <w:t> </w:t>
      </w:r>
      <w:r>
        <w:rPr/>
        <w:t>105.000</w:t>
      </w:r>
      <w:r>
        <w:rPr>
          <w:spacing w:val="-9"/>
        </w:rPr>
        <w:t> </w:t>
      </w:r>
      <w:r>
        <w:rPr/>
        <w:t>strokovnimi</w:t>
      </w:r>
      <w:r>
        <w:rPr>
          <w:spacing w:val="-9"/>
        </w:rPr>
        <w:t> </w:t>
      </w:r>
      <w:r>
        <w:rPr/>
        <w:t>obiskovalci</w:t>
      </w:r>
      <w:r>
        <w:rPr>
          <w:spacing w:val="-9"/>
        </w:rPr>
        <w:t> </w:t>
      </w:r>
      <w:r>
        <w:rPr/>
        <w:t>(v</w:t>
      </w:r>
      <w:r>
        <w:rPr>
          <w:spacing w:val="-9"/>
        </w:rPr>
        <w:t> </w:t>
      </w:r>
      <w:r>
        <w:rPr/>
        <w:t>primerjavi</w:t>
      </w:r>
      <w:r>
        <w:rPr>
          <w:spacing w:val="-9"/>
        </w:rPr>
        <w:t> </w:t>
      </w:r>
      <w:r>
        <w:rPr/>
        <w:t>s</w:t>
      </w:r>
      <w:r>
        <w:rPr>
          <w:spacing w:val="-9"/>
        </w:rPr>
        <w:t> </w:t>
      </w:r>
      <w:r>
        <w:rPr/>
        <w:t>93.000</w:t>
      </w:r>
      <w:r>
        <w:rPr>
          <w:spacing w:val="-9"/>
        </w:rPr>
        <w:t> </w:t>
      </w:r>
      <w:r>
        <w:rPr/>
        <w:t>leta 2022) iz 130 držav in 110.000 člani splošne javnosti (v primerjavi s 87.000 leta 2022) je frankfurtski knjižni</w:t>
      </w:r>
      <w:r>
        <w:rPr>
          <w:spacing w:val="-5"/>
        </w:rPr>
        <w:t> </w:t>
      </w:r>
      <w:r>
        <w:rPr/>
        <w:t>sejem</w:t>
      </w:r>
      <w:r>
        <w:rPr>
          <w:spacing w:val="-5"/>
        </w:rPr>
        <w:t> </w:t>
      </w:r>
      <w:r>
        <w:rPr/>
        <w:t>po</w:t>
      </w:r>
      <w:r>
        <w:rPr>
          <w:spacing w:val="-5"/>
        </w:rPr>
        <w:t> </w:t>
      </w:r>
      <w:r>
        <w:rPr/>
        <w:t>letih</w:t>
      </w:r>
      <w:r>
        <w:rPr>
          <w:spacing w:val="-5"/>
        </w:rPr>
        <w:t> </w:t>
      </w:r>
      <w:r>
        <w:rPr/>
        <w:t>2020</w:t>
      </w:r>
      <w:r>
        <w:rPr>
          <w:spacing w:val="-5"/>
        </w:rPr>
        <w:t> </w:t>
      </w:r>
      <w:r>
        <w:rPr/>
        <w:t>in</w:t>
      </w:r>
      <w:r>
        <w:rPr>
          <w:spacing w:val="-5"/>
        </w:rPr>
        <w:t> </w:t>
      </w:r>
      <w:r>
        <w:rPr/>
        <w:t>2021,</w:t>
      </w:r>
      <w:r>
        <w:rPr>
          <w:spacing w:val="-5"/>
        </w:rPr>
        <w:t> </w:t>
      </w:r>
      <w:r>
        <w:rPr/>
        <w:t>dveh</w:t>
      </w:r>
      <w:r>
        <w:rPr>
          <w:spacing w:val="-5"/>
        </w:rPr>
        <w:t> </w:t>
      </w:r>
      <w:r>
        <w:rPr/>
        <w:t>letih,</w:t>
      </w:r>
      <w:r>
        <w:rPr>
          <w:spacing w:val="-5"/>
        </w:rPr>
        <w:t> </w:t>
      </w:r>
      <w:r>
        <w:rPr/>
        <w:t>ki</w:t>
      </w:r>
      <w:r>
        <w:rPr>
          <w:spacing w:val="-5"/>
        </w:rPr>
        <w:t> </w:t>
      </w:r>
      <w:r>
        <w:rPr/>
        <w:t>ju</w:t>
      </w:r>
      <w:r>
        <w:rPr>
          <w:spacing w:val="-5"/>
        </w:rPr>
        <w:t> </w:t>
      </w:r>
      <w:r>
        <w:rPr/>
        <w:t>je</w:t>
      </w:r>
      <w:r>
        <w:rPr>
          <w:spacing w:val="-5"/>
        </w:rPr>
        <w:t> </w:t>
      </w:r>
      <w:r>
        <w:rPr/>
        <w:t>prizadela</w:t>
      </w:r>
      <w:r>
        <w:rPr>
          <w:spacing w:val="-5"/>
        </w:rPr>
        <w:t> </w:t>
      </w:r>
      <w:r>
        <w:rPr/>
        <w:t>pandemija,</w:t>
      </w:r>
      <w:r>
        <w:rPr>
          <w:spacing w:val="-5"/>
        </w:rPr>
        <w:t> </w:t>
      </w:r>
      <w:r>
        <w:rPr/>
        <w:t>znova</w:t>
      </w:r>
      <w:r>
        <w:rPr>
          <w:spacing w:val="-5"/>
        </w:rPr>
        <w:t> </w:t>
      </w:r>
      <w:r>
        <w:rPr/>
        <w:t>uspel</w:t>
      </w:r>
      <w:r>
        <w:rPr>
          <w:spacing w:val="-5"/>
        </w:rPr>
        <w:t> </w:t>
      </w:r>
      <w:r>
        <w:rPr/>
        <w:t>opazno</w:t>
      </w:r>
      <w:r>
        <w:rPr>
          <w:spacing w:val="-5"/>
        </w:rPr>
        <w:t> </w:t>
      </w:r>
      <w:r>
        <w:rPr/>
        <w:t>rasti.</w:t>
      </w:r>
      <w:r>
        <w:rPr>
          <w:spacing w:val="-5"/>
        </w:rPr>
        <w:t> </w:t>
      </w:r>
      <w:r>
        <w:rPr/>
        <w:t>V razstavnih</w:t>
      </w:r>
      <w:r>
        <w:rPr>
          <w:spacing w:val="-4"/>
        </w:rPr>
        <w:t> </w:t>
      </w:r>
      <w:r>
        <w:rPr/>
        <w:t>prostorih</w:t>
      </w:r>
      <w:r>
        <w:rPr>
          <w:spacing w:val="-4"/>
        </w:rPr>
        <w:t> </w:t>
      </w:r>
      <w:r>
        <w:rPr/>
        <w:t>se</w:t>
      </w:r>
      <w:r>
        <w:rPr>
          <w:spacing w:val="-4"/>
        </w:rPr>
        <w:t> </w:t>
      </w:r>
      <w:r>
        <w:rPr/>
        <w:t>je</w:t>
      </w:r>
      <w:r>
        <w:rPr>
          <w:spacing w:val="-4"/>
        </w:rPr>
        <w:t> </w:t>
      </w:r>
      <w:r>
        <w:rPr/>
        <w:t>predstavilo</w:t>
      </w:r>
      <w:r>
        <w:rPr>
          <w:spacing w:val="-4"/>
        </w:rPr>
        <w:t> </w:t>
      </w:r>
      <w:r>
        <w:rPr/>
        <w:t>več</w:t>
      </w:r>
      <w:r>
        <w:rPr>
          <w:spacing w:val="-4"/>
        </w:rPr>
        <w:t> </w:t>
      </w:r>
      <w:r>
        <w:rPr/>
        <w:t>kot</w:t>
      </w:r>
      <w:r>
        <w:rPr>
          <w:spacing w:val="-4"/>
        </w:rPr>
        <w:t> </w:t>
      </w:r>
      <w:r>
        <w:rPr/>
        <w:t>4000</w:t>
      </w:r>
      <w:r>
        <w:rPr>
          <w:spacing w:val="-4"/>
        </w:rPr>
        <w:t> </w:t>
      </w:r>
      <w:r>
        <w:rPr/>
        <w:t>razstavljavcih</w:t>
      </w:r>
      <w:r>
        <w:rPr>
          <w:spacing w:val="-4"/>
        </w:rPr>
        <w:t> </w:t>
      </w:r>
      <w:r>
        <w:rPr/>
        <w:t>iz</w:t>
      </w:r>
      <w:r>
        <w:rPr>
          <w:spacing w:val="-4"/>
        </w:rPr>
        <w:t> </w:t>
      </w:r>
      <w:r>
        <w:rPr/>
        <w:t>95</w:t>
      </w:r>
      <w:r>
        <w:rPr>
          <w:spacing w:val="-4"/>
        </w:rPr>
        <w:t> </w:t>
      </w:r>
      <w:r>
        <w:rPr/>
        <w:t>držav.</w:t>
      </w:r>
      <w:r>
        <w:rPr>
          <w:spacing w:val="-5"/>
        </w:rPr>
        <w:t> </w:t>
      </w:r>
      <w:r>
        <w:rPr/>
        <w:t>V</w:t>
      </w:r>
      <w:r>
        <w:rPr>
          <w:spacing w:val="-4"/>
        </w:rPr>
        <w:t> </w:t>
      </w:r>
      <w:r>
        <w:rPr/>
        <w:t>petih</w:t>
      </w:r>
      <w:r>
        <w:rPr>
          <w:spacing w:val="-4"/>
        </w:rPr>
        <w:t> </w:t>
      </w:r>
      <w:r>
        <w:rPr/>
        <w:t>sejemskih</w:t>
      </w:r>
      <w:r>
        <w:rPr>
          <w:spacing w:val="-4"/>
        </w:rPr>
        <w:t> </w:t>
      </w:r>
      <w:r>
        <w:rPr/>
        <w:t>dneh</w:t>
      </w:r>
      <w:r>
        <w:rPr>
          <w:spacing w:val="-4"/>
        </w:rPr>
        <w:t> </w:t>
      </w:r>
      <w:r>
        <w:rPr/>
        <w:t>je več kot 7000 predstavnikov medijev poročalo o več kot 2600 dogodkih. Obisk v soboto in nedeljo, dva dneva, ko je knjižni sejem ves dan odprt za širšo javnost, je za več kot 30 odstotkov presegel število obiskovalcev v letu 2022. Program mednarodne trgovine je vseboval dogodke za usposabljanje, razpravo</w:t>
      </w:r>
      <w:r>
        <w:rPr>
          <w:spacing w:val="-5"/>
        </w:rPr>
        <w:t> </w:t>
      </w:r>
      <w:r>
        <w:rPr/>
        <w:t>in</w:t>
      </w:r>
      <w:r>
        <w:rPr>
          <w:spacing w:val="-5"/>
        </w:rPr>
        <w:t> </w:t>
      </w:r>
      <w:r>
        <w:rPr/>
        <w:t>mreženje.</w:t>
      </w:r>
      <w:r>
        <w:rPr>
          <w:spacing w:val="-5"/>
        </w:rPr>
        <w:t> </w:t>
      </w:r>
      <w:r>
        <w:rPr/>
        <w:t>Precej</w:t>
      </w:r>
      <w:r>
        <w:rPr>
          <w:spacing w:val="-5"/>
        </w:rPr>
        <w:t> </w:t>
      </w:r>
      <w:r>
        <w:rPr/>
        <w:t>pozornosti</w:t>
      </w:r>
      <w:r>
        <w:rPr>
          <w:spacing w:val="-5"/>
        </w:rPr>
        <w:t> </w:t>
      </w:r>
      <w:r>
        <w:rPr/>
        <w:t>je</w:t>
      </w:r>
      <w:r>
        <w:rPr>
          <w:spacing w:val="-5"/>
        </w:rPr>
        <w:t> </w:t>
      </w:r>
      <w:r>
        <w:rPr/>
        <w:t>bilo</w:t>
      </w:r>
      <w:r>
        <w:rPr>
          <w:spacing w:val="-5"/>
        </w:rPr>
        <w:t> </w:t>
      </w:r>
      <w:r>
        <w:rPr/>
        <w:t>namenjene</w:t>
      </w:r>
      <w:r>
        <w:rPr>
          <w:spacing w:val="-5"/>
        </w:rPr>
        <w:t> </w:t>
      </w:r>
      <w:r>
        <w:rPr/>
        <w:t>tematiki</w:t>
      </w:r>
      <w:r>
        <w:rPr>
          <w:spacing w:val="-5"/>
        </w:rPr>
        <w:t> </w:t>
      </w:r>
      <w:r>
        <w:rPr/>
        <w:t>umetne</w:t>
      </w:r>
      <w:r>
        <w:rPr>
          <w:spacing w:val="-5"/>
        </w:rPr>
        <w:t> </w:t>
      </w:r>
      <w:r>
        <w:rPr/>
        <w:t>inteligence.</w:t>
      </w:r>
      <w:r>
        <w:rPr>
          <w:spacing w:val="-5"/>
        </w:rPr>
        <w:t> </w:t>
      </w:r>
      <w:r>
        <w:rPr/>
        <w:t>Med</w:t>
      </w:r>
      <w:r>
        <w:rPr>
          <w:spacing w:val="-5"/>
        </w:rPr>
        <w:t> </w:t>
      </w:r>
      <w:r>
        <w:rPr/>
        <w:t>sejmom</w:t>
      </w:r>
      <w:r>
        <w:rPr>
          <w:spacing w:val="-5"/>
        </w:rPr>
        <w:t> </w:t>
      </w:r>
      <w:r>
        <w:rPr/>
        <w:t>je bilo slišati predvsem pozive k transparentnosti in pravnemu okviru, ki ščiti interese ustvarjalcev.</w:t>
      </w:r>
    </w:p>
    <w:p>
      <w:pPr>
        <w:spacing w:before="158"/>
        <w:ind w:left="596" w:right="233" w:firstLine="0"/>
        <w:jc w:val="both"/>
        <w:rPr>
          <w:sz w:val="20"/>
        </w:rPr>
      </w:pPr>
      <w:r>
        <w:rPr>
          <w:sz w:val="20"/>
        </w:rPr>
        <w:t>Dr. Asta Vrečko se je 17. oktobra udeležila slavnostnega odprtja sejma. Moderiran pogovor ob odprtju sejma </w:t>
      </w:r>
      <w:r>
        <w:rPr>
          <w:color w:val="111111"/>
          <w:sz w:val="20"/>
        </w:rPr>
        <w:t>v torek, 17. oktobra 2023 </w:t>
      </w:r>
      <w:r>
        <w:rPr>
          <w:sz w:val="20"/>
        </w:rPr>
        <w:t>sta uvodoma izvedla </w:t>
      </w:r>
      <w:r>
        <w:rPr>
          <w:color w:val="2F2F2F"/>
          <w:sz w:val="20"/>
        </w:rPr>
        <w:t>Karin Schmidt-Friedrichs, predstavnica zvezne dežele</w:t>
      </w:r>
      <w:r>
        <w:rPr>
          <w:color w:val="2F2F2F"/>
          <w:spacing w:val="-11"/>
          <w:sz w:val="20"/>
        </w:rPr>
        <w:t> </w:t>
      </w:r>
      <w:r>
        <w:rPr>
          <w:color w:val="2F2F2F"/>
          <w:sz w:val="20"/>
        </w:rPr>
        <w:t>Hessen</w:t>
      </w:r>
      <w:r>
        <w:rPr>
          <w:color w:val="2F2F2F"/>
          <w:spacing w:val="-11"/>
          <w:sz w:val="20"/>
        </w:rPr>
        <w:t> </w:t>
      </w:r>
      <w:r>
        <w:rPr>
          <w:color w:val="2F2F2F"/>
          <w:sz w:val="20"/>
        </w:rPr>
        <w:t>in</w:t>
      </w:r>
      <w:r>
        <w:rPr>
          <w:color w:val="2F2F2F"/>
          <w:spacing w:val="-11"/>
          <w:sz w:val="20"/>
        </w:rPr>
        <w:t> </w:t>
      </w:r>
      <w:r>
        <w:rPr>
          <w:color w:val="2F2F2F"/>
          <w:sz w:val="20"/>
        </w:rPr>
        <w:t>direktor</w:t>
      </w:r>
      <w:r>
        <w:rPr>
          <w:color w:val="2F2F2F"/>
          <w:spacing w:val="-11"/>
          <w:sz w:val="20"/>
        </w:rPr>
        <w:t> </w:t>
      </w:r>
      <w:r>
        <w:rPr>
          <w:color w:val="2F2F2F"/>
          <w:sz w:val="20"/>
        </w:rPr>
        <w:t>Franfkurtskega</w:t>
      </w:r>
      <w:r>
        <w:rPr>
          <w:color w:val="2F2F2F"/>
          <w:spacing w:val="-11"/>
          <w:sz w:val="20"/>
        </w:rPr>
        <w:t> </w:t>
      </w:r>
      <w:r>
        <w:rPr>
          <w:color w:val="2F2F2F"/>
          <w:sz w:val="20"/>
        </w:rPr>
        <w:t>knjižnega</w:t>
      </w:r>
      <w:r>
        <w:rPr>
          <w:color w:val="2F2F2F"/>
          <w:spacing w:val="-11"/>
          <w:sz w:val="20"/>
        </w:rPr>
        <w:t> </w:t>
      </w:r>
      <w:r>
        <w:rPr>
          <w:color w:val="2F2F2F"/>
          <w:sz w:val="20"/>
        </w:rPr>
        <w:t>sejma,</w:t>
      </w:r>
      <w:r>
        <w:rPr>
          <w:color w:val="2F2F2F"/>
          <w:spacing w:val="-11"/>
          <w:sz w:val="20"/>
        </w:rPr>
        <w:t> </w:t>
      </w:r>
      <w:r>
        <w:rPr>
          <w:color w:val="2F2F2F"/>
          <w:sz w:val="20"/>
        </w:rPr>
        <w:t>Juergen</w:t>
      </w:r>
      <w:r>
        <w:rPr>
          <w:color w:val="2F2F2F"/>
          <w:spacing w:val="-11"/>
          <w:sz w:val="20"/>
        </w:rPr>
        <w:t> </w:t>
      </w:r>
      <w:r>
        <w:rPr>
          <w:color w:val="2F2F2F"/>
          <w:sz w:val="20"/>
        </w:rPr>
        <w:t>Boos.</w:t>
      </w:r>
      <w:r>
        <w:rPr>
          <w:color w:val="2F2F2F"/>
          <w:spacing w:val="-11"/>
          <w:sz w:val="20"/>
        </w:rPr>
        <w:t> </w:t>
      </w:r>
      <w:r>
        <w:rPr>
          <w:color w:val="111111"/>
          <w:sz w:val="20"/>
        </w:rPr>
        <w:t>Sejem</w:t>
      </w:r>
      <w:r>
        <w:rPr>
          <w:color w:val="111111"/>
          <w:spacing w:val="-11"/>
          <w:sz w:val="20"/>
        </w:rPr>
        <w:t> </w:t>
      </w:r>
      <w:r>
        <w:rPr>
          <w:color w:val="111111"/>
          <w:sz w:val="20"/>
        </w:rPr>
        <w:t>sta</w:t>
      </w:r>
      <w:r>
        <w:rPr>
          <w:color w:val="111111"/>
          <w:spacing w:val="-11"/>
          <w:sz w:val="20"/>
        </w:rPr>
        <w:t> </w:t>
      </w:r>
      <w:r>
        <w:rPr>
          <w:color w:val="111111"/>
          <w:sz w:val="20"/>
        </w:rPr>
        <w:t>odprli</w:t>
      </w:r>
      <w:r>
        <w:rPr>
          <w:color w:val="111111"/>
          <w:spacing w:val="-11"/>
          <w:sz w:val="20"/>
        </w:rPr>
        <w:t> </w:t>
      </w:r>
      <w:r>
        <w:rPr>
          <w:color w:val="111111"/>
          <w:sz w:val="20"/>
        </w:rPr>
        <w:t>predsednica Republike Slovenije dr. Nataša Pirc Musar in nemška ministrica za kulturo Claudia Roth.</w:t>
      </w:r>
      <w:r>
        <w:rPr>
          <w:color w:val="111111"/>
          <w:spacing w:val="40"/>
          <w:sz w:val="20"/>
        </w:rPr>
        <w:t> </w:t>
      </w:r>
      <w:r>
        <w:rPr>
          <w:color w:val="111111"/>
          <w:sz w:val="20"/>
        </w:rPr>
        <w:t>Predsednica Republike</w:t>
      </w:r>
      <w:r>
        <w:rPr>
          <w:color w:val="111111"/>
          <w:spacing w:val="-5"/>
          <w:sz w:val="20"/>
        </w:rPr>
        <w:t> </w:t>
      </w:r>
      <w:r>
        <w:rPr>
          <w:color w:val="111111"/>
          <w:sz w:val="20"/>
        </w:rPr>
        <w:t>Slovenije</w:t>
      </w:r>
      <w:r>
        <w:rPr>
          <w:color w:val="111111"/>
          <w:spacing w:val="-5"/>
          <w:sz w:val="20"/>
        </w:rPr>
        <w:t> </w:t>
      </w:r>
      <w:r>
        <w:rPr>
          <w:color w:val="111111"/>
          <w:sz w:val="20"/>
        </w:rPr>
        <w:t>je</w:t>
      </w:r>
      <w:r>
        <w:rPr>
          <w:color w:val="111111"/>
          <w:spacing w:val="-5"/>
          <w:sz w:val="20"/>
        </w:rPr>
        <w:t> </w:t>
      </w:r>
      <w:r>
        <w:rPr>
          <w:color w:val="111111"/>
          <w:sz w:val="20"/>
        </w:rPr>
        <w:t>v</w:t>
      </w:r>
      <w:r>
        <w:rPr>
          <w:color w:val="111111"/>
          <w:spacing w:val="-5"/>
          <w:sz w:val="20"/>
        </w:rPr>
        <w:t> </w:t>
      </w:r>
      <w:r>
        <w:rPr>
          <w:color w:val="111111"/>
          <w:sz w:val="20"/>
        </w:rPr>
        <w:t>svojem</w:t>
      </w:r>
      <w:r>
        <w:rPr>
          <w:color w:val="111111"/>
          <w:spacing w:val="-5"/>
          <w:sz w:val="20"/>
        </w:rPr>
        <w:t> </w:t>
      </w:r>
      <w:r>
        <w:rPr>
          <w:color w:val="111111"/>
          <w:sz w:val="20"/>
        </w:rPr>
        <w:t>govoru</w:t>
      </w:r>
      <w:r>
        <w:rPr>
          <w:color w:val="111111"/>
          <w:spacing w:val="-5"/>
          <w:sz w:val="20"/>
        </w:rPr>
        <w:t> </w:t>
      </w:r>
      <w:r>
        <w:rPr>
          <w:color w:val="111111"/>
          <w:sz w:val="20"/>
        </w:rPr>
        <w:t>poudarila,</w:t>
      </w:r>
      <w:r>
        <w:rPr>
          <w:color w:val="111111"/>
          <w:spacing w:val="-5"/>
          <w:sz w:val="20"/>
        </w:rPr>
        <w:t> </w:t>
      </w:r>
      <w:r>
        <w:rPr>
          <w:color w:val="111111"/>
          <w:sz w:val="20"/>
        </w:rPr>
        <w:t>da</w:t>
      </w:r>
      <w:r>
        <w:rPr>
          <w:color w:val="111111"/>
          <w:spacing w:val="-5"/>
          <w:sz w:val="20"/>
        </w:rPr>
        <w:t> </w:t>
      </w:r>
      <w:r>
        <w:rPr>
          <w:color w:val="111111"/>
          <w:sz w:val="20"/>
        </w:rPr>
        <w:t>je</w:t>
      </w:r>
      <w:r>
        <w:rPr>
          <w:color w:val="111111"/>
          <w:spacing w:val="-5"/>
          <w:sz w:val="20"/>
        </w:rPr>
        <w:t> </w:t>
      </w:r>
      <w:r>
        <w:rPr>
          <w:color w:val="111111"/>
          <w:sz w:val="20"/>
        </w:rPr>
        <w:t>knjiga</w:t>
      </w:r>
      <w:r>
        <w:rPr>
          <w:color w:val="111111"/>
          <w:spacing w:val="-5"/>
          <w:sz w:val="20"/>
        </w:rPr>
        <w:t> </w:t>
      </w:r>
      <w:r>
        <w:rPr>
          <w:color w:val="111111"/>
          <w:sz w:val="20"/>
        </w:rPr>
        <w:t>v</w:t>
      </w:r>
      <w:r>
        <w:rPr>
          <w:color w:val="111111"/>
          <w:spacing w:val="-5"/>
          <w:sz w:val="20"/>
        </w:rPr>
        <w:t> </w:t>
      </w:r>
      <w:r>
        <w:rPr>
          <w:color w:val="111111"/>
          <w:sz w:val="20"/>
        </w:rPr>
        <w:t>samem</w:t>
      </w:r>
      <w:r>
        <w:rPr>
          <w:color w:val="111111"/>
          <w:spacing w:val="-5"/>
          <w:sz w:val="20"/>
        </w:rPr>
        <w:t> </w:t>
      </w:r>
      <w:r>
        <w:rPr>
          <w:color w:val="111111"/>
          <w:sz w:val="20"/>
        </w:rPr>
        <w:t>središču</w:t>
      </w:r>
      <w:r>
        <w:rPr>
          <w:color w:val="111111"/>
          <w:spacing w:val="-5"/>
          <w:sz w:val="20"/>
        </w:rPr>
        <w:t> </w:t>
      </w:r>
      <w:r>
        <w:rPr>
          <w:color w:val="111111"/>
          <w:sz w:val="20"/>
        </w:rPr>
        <w:t>kulturnega</w:t>
      </w:r>
      <w:r>
        <w:rPr>
          <w:color w:val="111111"/>
          <w:spacing w:val="-5"/>
          <w:sz w:val="20"/>
        </w:rPr>
        <w:t> </w:t>
      </w:r>
      <w:r>
        <w:rPr>
          <w:color w:val="111111"/>
          <w:sz w:val="20"/>
        </w:rPr>
        <w:t>zavedanja Slovencev. Slavnostna govorca, ki sta predstavljala častno gostjo Slovenijo, sta bila pesnica Miljana Cunta</w:t>
      </w:r>
      <w:r>
        <w:rPr>
          <w:color w:val="111111"/>
          <w:spacing w:val="-11"/>
          <w:sz w:val="20"/>
        </w:rPr>
        <w:t> </w:t>
      </w:r>
      <w:r>
        <w:rPr>
          <w:color w:val="111111"/>
          <w:sz w:val="20"/>
        </w:rPr>
        <w:t>in</w:t>
      </w:r>
      <w:r>
        <w:rPr>
          <w:color w:val="111111"/>
          <w:spacing w:val="-11"/>
          <w:sz w:val="20"/>
        </w:rPr>
        <w:t> </w:t>
      </w:r>
      <w:r>
        <w:rPr>
          <w:color w:val="111111"/>
          <w:sz w:val="20"/>
        </w:rPr>
        <w:t>filozof</w:t>
      </w:r>
      <w:r>
        <w:rPr>
          <w:color w:val="111111"/>
          <w:spacing w:val="-11"/>
          <w:sz w:val="20"/>
        </w:rPr>
        <w:t> </w:t>
      </w:r>
      <w:r>
        <w:rPr>
          <w:color w:val="111111"/>
          <w:sz w:val="20"/>
        </w:rPr>
        <w:t>dr.</w:t>
      </w:r>
      <w:r>
        <w:rPr>
          <w:color w:val="111111"/>
          <w:spacing w:val="-11"/>
          <w:sz w:val="20"/>
        </w:rPr>
        <w:t> </w:t>
      </w:r>
      <w:r>
        <w:rPr>
          <w:color w:val="111111"/>
          <w:sz w:val="20"/>
        </w:rPr>
        <w:t>Slavoj</w:t>
      </w:r>
      <w:r>
        <w:rPr>
          <w:color w:val="111111"/>
          <w:spacing w:val="-11"/>
          <w:sz w:val="20"/>
        </w:rPr>
        <w:t> </w:t>
      </w:r>
      <w:r>
        <w:rPr>
          <w:color w:val="111111"/>
          <w:sz w:val="20"/>
        </w:rPr>
        <w:t>Žižek.</w:t>
      </w:r>
      <w:r>
        <w:rPr>
          <w:color w:val="111111"/>
          <w:spacing w:val="-11"/>
          <w:sz w:val="20"/>
        </w:rPr>
        <w:t> </w:t>
      </w:r>
      <w:r>
        <w:rPr>
          <w:color w:val="111111"/>
          <w:sz w:val="20"/>
        </w:rPr>
        <w:t>Slavnostnemu</w:t>
      </w:r>
      <w:r>
        <w:rPr>
          <w:color w:val="111111"/>
          <w:spacing w:val="-11"/>
          <w:sz w:val="20"/>
        </w:rPr>
        <w:t> </w:t>
      </w:r>
      <w:r>
        <w:rPr>
          <w:color w:val="111111"/>
          <w:sz w:val="20"/>
        </w:rPr>
        <w:t>odprtju</w:t>
      </w:r>
      <w:r>
        <w:rPr>
          <w:color w:val="111111"/>
          <w:spacing w:val="-11"/>
          <w:sz w:val="20"/>
        </w:rPr>
        <w:t> </w:t>
      </w:r>
      <w:r>
        <w:rPr>
          <w:color w:val="111111"/>
          <w:sz w:val="20"/>
        </w:rPr>
        <w:t>sejma</w:t>
      </w:r>
      <w:r>
        <w:rPr>
          <w:color w:val="111111"/>
          <w:spacing w:val="-11"/>
          <w:sz w:val="20"/>
        </w:rPr>
        <w:t> </w:t>
      </w:r>
      <w:r>
        <w:rPr>
          <w:color w:val="111111"/>
          <w:sz w:val="20"/>
        </w:rPr>
        <w:t>sta</w:t>
      </w:r>
      <w:r>
        <w:rPr>
          <w:color w:val="111111"/>
          <w:spacing w:val="-11"/>
          <w:sz w:val="20"/>
        </w:rPr>
        <w:t> </w:t>
      </w:r>
      <w:r>
        <w:rPr>
          <w:color w:val="111111"/>
          <w:sz w:val="20"/>
        </w:rPr>
        <w:t>sledila</w:t>
      </w:r>
      <w:r>
        <w:rPr>
          <w:color w:val="111111"/>
          <w:spacing w:val="-11"/>
          <w:sz w:val="20"/>
        </w:rPr>
        <w:t> </w:t>
      </w:r>
      <w:r>
        <w:rPr>
          <w:color w:val="111111"/>
          <w:sz w:val="20"/>
        </w:rPr>
        <w:t>slavnostno</w:t>
      </w:r>
      <w:r>
        <w:rPr>
          <w:color w:val="111111"/>
          <w:spacing w:val="-11"/>
          <w:sz w:val="20"/>
        </w:rPr>
        <w:t> </w:t>
      </w:r>
      <w:r>
        <w:rPr>
          <w:color w:val="111111"/>
          <w:sz w:val="20"/>
        </w:rPr>
        <w:t>odprtje</w:t>
      </w:r>
      <w:r>
        <w:rPr>
          <w:color w:val="111111"/>
          <w:spacing w:val="-11"/>
          <w:sz w:val="20"/>
        </w:rPr>
        <w:t> </w:t>
      </w:r>
      <w:r>
        <w:rPr>
          <w:color w:val="111111"/>
          <w:sz w:val="20"/>
        </w:rPr>
        <w:t>slovenskega paviljona in večerni sprejem Slovenije. </w:t>
      </w:r>
      <w:r>
        <w:rPr>
          <w:b/>
          <w:color w:val="111111"/>
          <w:sz w:val="20"/>
        </w:rPr>
        <w:t>Ministrica za kulturo dr. Asta Vrečko je ob spremstvu nemške</w:t>
      </w:r>
      <w:r>
        <w:rPr>
          <w:b/>
          <w:color w:val="111111"/>
          <w:spacing w:val="-14"/>
          <w:sz w:val="20"/>
        </w:rPr>
        <w:t> </w:t>
      </w:r>
      <w:r>
        <w:rPr>
          <w:b/>
          <w:color w:val="111111"/>
          <w:sz w:val="20"/>
        </w:rPr>
        <w:t>ministrice</w:t>
      </w:r>
      <w:r>
        <w:rPr>
          <w:b/>
          <w:color w:val="111111"/>
          <w:spacing w:val="-14"/>
          <w:sz w:val="20"/>
        </w:rPr>
        <w:t> </w:t>
      </w:r>
      <w:r>
        <w:rPr>
          <w:b/>
          <w:color w:val="111111"/>
          <w:sz w:val="20"/>
        </w:rPr>
        <w:t>za</w:t>
      </w:r>
      <w:r>
        <w:rPr>
          <w:b/>
          <w:color w:val="111111"/>
          <w:spacing w:val="-14"/>
          <w:sz w:val="20"/>
        </w:rPr>
        <w:t> </w:t>
      </w:r>
      <w:r>
        <w:rPr>
          <w:b/>
          <w:color w:val="111111"/>
          <w:sz w:val="20"/>
        </w:rPr>
        <w:t>kulturo</w:t>
      </w:r>
      <w:r>
        <w:rPr>
          <w:b/>
          <w:color w:val="111111"/>
          <w:spacing w:val="-13"/>
          <w:sz w:val="20"/>
        </w:rPr>
        <w:t> </w:t>
      </w:r>
      <w:r>
        <w:rPr>
          <w:b/>
          <w:color w:val="111111"/>
          <w:sz w:val="20"/>
        </w:rPr>
        <w:t>Claudie</w:t>
      </w:r>
      <w:r>
        <w:rPr>
          <w:b/>
          <w:color w:val="111111"/>
          <w:spacing w:val="-14"/>
          <w:sz w:val="20"/>
        </w:rPr>
        <w:t> </w:t>
      </w:r>
      <w:r>
        <w:rPr>
          <w:b/>
          <w:color w:val="111111"/>
          <w:sz w:val="20"/>
        </w:rPr>
        <w:t>Roth</w:t>
      </w:r>
      <w:r>
        <w:rPr>
          <w:b/>
          <w:color w:val="111111"/>
          <w:spacing w:val="-14"/>
          <w:sz w:val="20"/>
        </w:rPr>
        <w:t> </w:t>
      </w:r>
      <w:r>
        <w:rPr>
          <w:b/>
          <w:color w:val="111111"/>
          <w:sz w:val="20"/>
        </w:rPr>
        <w:t>in</w:t>
      </w:r>
      <w:r>
        <w:rPr>
          <w:b/>
          <w:color w:val="111111"/>
          <w:spacing w:val="-14"/>
          <w:sz w:val="20"/>
        </w:rPr>
        <w:t> </w:t>
      </w:r>
      <w:r>
        <w:rPr>
          <w:b/>
          <w:color w:val="111111"/>
          <w:sz w:val="20"/>
        </w:rPr>
        <w:t>predsednice</w:t>
      </w:r>
      <w:r>
        <w:rPr>
          <w:b/>
          <w:color w:val="111111"/>
          <w:spacing w:val="-13"/>
          <w:sz w:val="20"/>
        </w:rPr>
        <w:t> </w:t>
      </w:r>
      <w:r>
        <w:rPr>
          <w:b/>
          <w:color w:val="111111"/>
          <w:sz w:val="20"/>
        </w:rPr>
        <w:t>republike</w:t>
      </w:r>
      <w:r>
        <w:rPr>
          <w:b/>
          <w:color w:val="111111"/>
          <w:spacing w:val="-14"/>
          <w:sz w:val="20"/>
        </w:rPr>
        <w:t> </w:t>
      </w:r>
      <w:r>
        <w:rPr>
          <w:b/>
          <w:color w:val="111111"/>
          <w:sz w:val="20"/>
        </w:rPr>
        <w:t>dr.</w:t>
      </w:r>
      <w:r>
        <w:rPr>
          <w:b/>
          <w:color w:val="111111"/>
          <w:spacing w:val="-14"/>
          <w:sz w:val="20"/>
        </w:rPr>
        <w:t> </w:t>
      </w:r>
      <w:r>
        <w:rPr>
          <w:b/>
          <w:color w:val="111111"/>
          <w:sz w:val="20"/>
        </w:rPr>
        <w:t>Nataše</w:t>
      </w:r>
      <w:r>
        <w:rPr>
          <w:b/>
          <w:color w:val="111111"/>
          <w:spacing w:val="-14"/>
          <w:sz w:val="20"/>
        </w:rPr>
        <w:t> </w:t>
      </w:r>
      <w:r>
        <w:rPr>
          <w:b/>
          <w:color w:val="111111"/>
          <w:sz w:val="20"/>
        </w:rPr>
        <w:t>Pirc</w:t>
      </w:r>
      <w:r>
        <w:rPr>
          <w:b/>
          <w:color w:val="111111"/>
          <w:spacing w:val="-13"/>
          <w:sz w:val="20"/>
        </w:rPr>
        <w:t> </w:t>
      </w:r>
      <w:r>
        <w:rPr>
          <w:b/>
          <w:color w:val="111111"/>
          <w:sz w:val="20"/>
        </w:rPr>
        <w:t>Musar</w:t>
      </w:r>
      <w:r>
        <w:rPr>
          <w:b/>
          <w:color w:val="111111"/>
          <w:spacing w:val="-14"/>
          <w:sz w:val="20"/>
        </w:rPr>
        <w:t> </w:t>
      </w:r>
      <w:r>
        <w:rPr>
          <w:b/>
          <w:color w:val="111111"/>
          <w:sz w:val="20"/>
        </w:rPr>
        <w:t>odprla slovenski paviljon</w:t>
      </w:r>
      <w:r>
        <w:rPr>
          <w:color w:val="111111"/>
          <w:sz w:val="20"/>
        </w:rPr>
        <w:t>. Med drugim je dejala: “</w:t>
      </w:r>
      <w:r>
        <w:rPr>
          <w:i/>
          <w:color w:val="111111"/>
          <w:sz w:val="20"/>
        </w:rPr>
        <w:t>Slovenija ima bogato in živahno literarno sceno, ki jo</w:t>
      </w:r>
      <w:r>
        <w:rPr>
          <w:i/>
          <w:color w:val="111111"/>
          <w:sz w:val="20"/>
        </w:rPr>
        <w:t> sooblikujejo številne založbe, prevajalske iniciative in najrazličnejši programi za promocijo bralne kulture, namenjeni različnim generacijam bralcev. Inovativno oblikovanje in skladnost s trajnostnimi smernicami pri gradnji našega paviljona pričajo o visoki ravni ustvarjalnosti in spoštljivem odnosu do okolja, ki sta značilna za Slovenijo nasploh. Enakost v dostopnosti do knjig in branja je pomemben gradnik demokracije. Branje predstavlja bistven vir informacij in pomaga razvijati kritično mišljenje, kar je prav tako ključni element demokracije. Z branjem razvijamo jezike. Preko prevajanja presegamo jezikovne</w:t>
      </w:r>
      <w:r>
        <w:rPr>
          <w:i/>
          <w:color w:val="111111"/>
          <w:spacing w:val="-7"/>
          <w:sz w:val="20"/>
        </w:rPr>
        <w:t> </w:t>
      </w:r>
      <w:r>
        <w:rPr>
          <w:i/>
          <w:color w:val="111111"/>
          <w:sz w:val="20"/>
        </w:rPr>
        <w:t>ovire,</w:t>
      </w:r>
      <w:r>
        <w:rPr>
          <w:i/>
          <w:color w:val="111111"/>
          <w:spacing w:val="-7"/>
          <w:sz w:val="20"/>
        </w:rPr>
        <w:t> </w:t>
      </w:r>
      <w:r>
        <w:rPr>
          <w:i/>
          <w:color w:val="111111"/>
          <w:sz w:val="20"/>
        </w:rPr>
        <w:t>kar</w:t>
      </w:r>
      <w:r>
        <w:rPr>
          <w:i/>
          <w:color w:val="111111"/>
          <w:spacing w:val="-7"/>
          <w:sz w:val="20"/>
        </w:rPr>
        <w:t> </w:t>
      </w:r>
      <w:r>
        <w:rPr>
          <w:i/>
          <w:color w:val="111111"/>
          <w:sz w:val="20"/>
        </w:rPr>
        <w:t>nam</w:t>
      </w:r>
      <w:r>
        <w:rPr>
          <w:i/>
          <w:color w:val="111111"/>
          <w:spacing w:val="-7"/>
          <w:sz w:val="20"/>
        </w:rPr>
        <w:t> </w:t>
      </w:r>
      <w:r>
        <w:rPr>
          <w:i/>
          <w:color w:val="111111"/>
          <w:sz w:val="20"/>
        </w:rPr>
        <w:t>omogoča,</w:t>
      </w:r>
      <w:r>
        <w:rPr>
          <w:i/>
          <w:color w:val="111111"/>
          <w:spacing w:val="-7"/>
          <w:sz w:val="20"/>
        </w:rPr>
        <w:t> </w:t>
      </w:r>
      <w:r>
        <w:rPr>
          <w:i/>
          <w:color w:val="111111"/>
          <w:sz w:val="20"/>
        </w:rPr>
        <w:t>da</w:t>
      </w:r>
      <w:r>
        <w:rPr>
          <w:i/>
          <w:color w:val="111111"/>
          <w:spacing w:val="-7"/>
          <w:sz w:val="20"/>
        </w:rPr>
        <w:t> </w:t>
      </w:r>
      <w:r>
        <w:rPr>
          <w:i/>
          <w:color w:val="111111"/>
          <w:sz w:val="20"/>
        </w:rPr>
        <w:t>razvijamo</w:t>
      </w:r>
      <w:r>
        <w:rPr>
          <w:i/>
          <w:color w:val="111111"/>
          <w:spacing w:val="-6"/>
          <w:sz w:val="20"/>
        </w:rPr>
        <w:t> </w:t>
      </w:r>
      <w:r>
        <w:rPr>
          <w:i/>
          <w:color w:val="111111"/>
          <w:sz w:val="20"/>
        </w:rPr>
        <w:t>naše</w:t>
      </w:r>
      <w:r>
        <w:rPr>
          <w:i/>
          <w:color w:val="111111"/>
          <w:spacing w:val="-7"/>
          <w:sz w:val="20"/>
        </w:rPr>
        <w:t> </w:t>
      </w:r>
      <w:r>
        <w:rPr>
          <w:i/>
          <w:color w:val="111111"/>
          <w:sz w:val="20"/>
        </w:rPr>
        <w:t>skupne</w:t>
      </w:r>
      <w:r>
        <w:rPr>
          <w:i/>
          <w:color w:val="111111"/>
          <w:spacing w:val="-7"/>
          <w:sz w:val="20"/>
        </w:rPr>
        <w:t> </w:t>
      </w:r>
      <w:r>
        <w:rPr>
          <w:i/>
          <w:color w:val="111111"/>
          <w:sz w:val="20"/>
        </w:rPr>
        <w:t>ideje</w:t>
      </w:r>
      <w:r>
        <w:rPr>
          <w:i/>
          <w:color w:val="111111"/>
          <w:spacing w:val="-7"/>
          <w:sz w:val="20"/>
        </w:rPr>
        <w:t> </w:t>
      </w:r>
      <w:r>
        <w:rPr>
          <w:i/>
          <w:color w:val="111111"/>
          <w:sz w:val="20"/>
        </w:rPr>
        <w:t>in</w:t>
      </w:r>
      <w:r>
        <w:rPr>
          <w:i/>
          <w:color w:val="111111"/>
          <w:spacing w:val="-6"/>
          <w:sz w:val="20"/>
        </w:rPr>
        <w:t> </w:t>
      </w:r>
      <w:r>
        <w:rPr>
          <w:i/>
          <w:color w:val="111111"/>
          <w:sz w:val="20"/>
        </w:rPr>
        <w:t>prispevamo</w:t>
      </w:r>
      <w:r>
        <w:rPr>
          <w:i/>
          <w:color w:val="111111"/>
          <w:spacing w:val="-7"/>
          <w:sz w:val="20"/>
        </w:rPr>
        <w:t> </w:t>
      </w:r>
      <w:r>
        <w:rPr>
          <w:i/>
          <w:color w:val="111111"/>
          <w:sz w:val="20"/>
        </w:rPr>
        <w:t>k</w:t>
      </w:r>
      <w:r>
        <w:rPr>
          <w:i/>
          <w:color w:val="111111"/>
          <w:spacing w:val="-7"/>
          <w:sz w:val="20"/>
        </w:rPr>
        <w:t> </w:t>
      </w:r>
      <w:r>
        <w:rPr>
          <w:i/>
          <w:color w:val="111111"/>
          <w:sz w:val="20"/>
        </w:rPr>
        <w:t>bolj</w:t>
      </w:r>
      <w:r>
        <w:rPr>
          <w:i/>
          <w:color w:val="111111"/>
          <w:spacing w:val="-7"/>
          <w:sz w:val="20"/>
        </w:rPr>
        <w:t> </w:t>
      </w:r>
      <w:r>
        <w:rPr>
          <w:i/>
          <w:color w:val="111111"/>
          <w:sz w:val="20"/>
        </w:rPr>
        <w:t>odprti,</w:t>
      </w:r>
      <w:r>
        <w:rPr>
          <w:i/>
          <w:color w:val="111111"/>
          <w:spacing w:val="-7"/>
          <w:sz w:val="20"/>
        </w:rPr>
        <w:t> </w:t>
      </w:r>
      <w:r>
        <w:rPr>
          <w:i/>
          <w:color w:val="111111"/>
          <w:sz w:val="20"/>
        </w:rPr>
        <w:t>strpni</w:t>
      </w:r>
      <w:r>
        <w:rPr>
          <w:i/>
          <w:color w:val="111111"/>
          <w:spacing w:val="-6"/>
          <w:sz w:val="20"/>
        </w:rPr>
        <w:t> </w:t>
      </w:r>
      <w:r>
        <w:rPr>
          <w:i/>
          <w:color w:val="111111"/>
          <w:sz w:val="20"/>
        </w:rPr>
        <w:t>in večkulturni</w:t>
      </w:r>
      <w:r>
        <w:rPr>
          <w:i/>
          <w:color w:val="111111"/>
          <w:spacing w:val="-9"/>
          <w:sz w:val="20"/>
        </w:rPr>
        <w:t> </w:t>
      </w:r>
      <w:r>
        <w:rPr>
          <w:i/>
          <w:color w:val="111111"/>
          <w:sz w:val="20"/>
        </w:rPr>
        <w:t>prihodnosti</w:t>
      </w:r>
      <w:r>
        <w:rPr>
          <w:i/>
          <w:color w:val="111111"/>
          <w:spacing w:val="-9"/>
          <w:sz w:val="20"/>
        </w:rPr>
        <w:t> </w:t>
      </w:r>
      <w:r>
        <w:rPr>
          <w:i/>
          <w:color w:val="111111"/>
          <w:sz w:val="20"/>
        </w:rPr>
        <w:t>Evrope.</w:t>
      </w:r>
      <w:r>
        <w:rPr>
          <w:i/>
          <w:color w:val="111111"/>
          <w:spacing w:val="-9"/>
          <w:sz w:val="20"/>
        </w:rPr>
        <w:t> </w:t>
      </w:r>
      <w:r>
        <w:rPr>
          <w:i/>
          <w:color w:val="111111"/>
          <w:sz w:val="20"/>
        </w:rPr>
        <w:t>Danes,</w:t>
      </w:r>
      <w:r>
        <w:rPr>
          <w:i/>
          <w:color w:val="111111"/>
          <w:spacing w:val="-9"/>
          <w:sz w:val="20"/>
        </w:rPr>
        <w:t> </w:t>
      </w:r>
      <w:r>
        <w:rPr>
          <w:i/>
          <w:color w:val="111111"/>
          <w:sz w:val="20"/>
        </w:rPr>
        <w:t>ko</w:t>
      </w:r>
      <w:r>
        <w:rPr>
          <w:i/>
          <w:color w:val="111111"/>
          <w:spacing w:val="-9"/>
          <w:sz w:val="20"/>
        </w:rPr>
        <w:t> </w:t>
      </w:r>
      <w:r>
        <w:rPr>
          <w:i/>
          <w:color w:val="111111"/>
          <w:sz w:val="20"/>
        </w:rPr>
        <w:t>slovesno</w:t>
      </w:r>
      <w:r>
        <w:rPr>
          <w:i/>
          <w:color w:val="111111"/>
          <w:spacing w:val="-9"/>
          <w:sz w:val="20"/>
        </w:rPr>
        <w:t> </w:t>
      </w:r>
      <w:r>
        <w:rPr>
          <w:i/>
          <w:color w:val="111111"/>
          <w:sz w:val="20"/>
        </w:rPr>
        <w:t>odpiramo</w:t>
      </w:r>
      <w:r>
        <w:rPr>
          <w:i/>
          <w:color w:val="111111"/>
          <w:spacing w:val="-9"/>
          <w:sz w:val="20"/>
        </w:rPr>
        <w:t> </w:t>
      </w:r>
      <w:r>
        <w:rPr>
          <w:i/>
          <w:color w:val="111111"/>
          <w:sz w:val="20"/>
        </w:rPr>
        <w:t>Slovenski</w:t>
      </w:r>
      <w:r>
        <w:rPr>
          <w:i/>
          <w:color w:val="111111"/>
          <w:spacing w:val="-9"/>
          <w:sz w:val="20"/>
        </w:rPr>
        <w:t> </w:t>
      </w:r>
      <w:r>
        <w:rPr>
          <w:i/>
          <w:color w:val="111111"/>
          <w:sz w:val="20"/>
        </w:rPr>
        <w:t>paviljon,</w:t>
      </w:r>
      <w:r>
        <w:rPr>
          <w:i/>
          <w:color w:val="111111"/>
          <w:spacing w:val="-9"/>
          <w:sz w:val="20"/>
        </w:rPr>
        <w:t> </w:t>
      </w:r>
      <w:r>
        <w:rPr>
          <w:i/>
          <w:color w:val="111111"/>
          <w:sz w:val="20"/>
        </w:rPr>
        <w:t>se</w:t>
      </w:r>
      <w:r>
        <w:rPr>
          <w:i/>
          <w:color w:val="111111"/>
          <w:spacing w:val="-9"/>
          <w:sz w:val="20"/>
        </w:rPr>
        <w:t> </w:t>
      </w:r>
      <w:r>
        <w:rPr>
          <w:i/>
          <w:color w:val="111111"/>
          <w:sz w:val="20"/>
        </w:rPr>
        <w:t>zahvaljujem</w:t>
      </w:r>
      <w:r>
        <w:rPr>
          <w:i/>
          <w:color w:val="111111"/>
          <w:spacing w:val="-9"/>
          <w:sz w:val="20"/>
        </w:rPr>
        <w:t> </w:t>
      </w:r>
      <w:r>
        <w:rPr>
          <w:i/>
          <w:color w:val="111111"/>
          <w:sz w:val="20"/>
        </w:rPr>
        <w:t>celotni ekipi Frankfurtskega knjižnega sejma in njegovemu predsedniku Jürgenu Boosu, za priložnost, da Slovenija lahko predstavi odličnost sodobne literature naše države. Posebno zahvalo izražam tudi kuratorjem,</w:t>
      </w:r>
      <w:r>
        <w:rPr>
          <w:i/>
          <w:color w:val="111111"/>
          <w:spacing w:val="-9"/>
          <w:sz w:val="20"/>
        </w:rPr>
        <w:t> </w:t>
      </w:r>
      <w:r>
        <w:rPr>
          <w:i/>
          <w:color w:val="111111"/>
          <w:sz w:val="20"/>
        </w:rPr>
        <w:t>Javni</w:t>
      </w:r>
      <w:r>
        <w:rPr>
          <w:i/>
          <w:color w:val="111111"/>
          <w:spacing w:val="-9"/>
          <w:sz w:val="20"/>
        </w:rPr>
        <w:t> </w:t>
      </w:r>
      <w:r>
        <w:rPr>
          <w:i/>
          <w:color w:val="111111"/>
          <w:sz w:val="20"/>
        </w:rPr>
        <w:t>agenciji</w:t>
      </w:r>
      <w:r>
        <w:rPr>
          <w:i/>
          <w:color w:val="111111"/>
          <w:spacing w:val="-9"/>
          <w:sz w:val="20"/>
        </w:rPr>
        <w:t> </w:t>
      </w:r>
      <w:r>
        <w:rPr>
          <w:i/>
          <w:color w:val="111111"/>
          <w:sz w:val="20"/>
        </w:rPr>
        <w:t>za</w:t>
      </w:r>
      <w:r>
        <w:rPr>
          <w:i/>
          <w:color w:val="111111"/>
          <w:spacing w:val="-9"/>
          <w:sz w:val="20"/>
        </w:rPr>
        <w:t> </w:t>
      </w:r>
      <w:r>
        <w:rPr>
          <w:i/>
          <w:color w:val="111111"/>
          <w:sz w:val="20"/>
        </w:rPr>
        <w:t>knjigo</w:t>
      </w:r>
      <w:r>
        <w:rPr>
          <w:i/>
          <w:color w:val="111111"/>
          <w:spacing w:val="-9"/>
          <w:sz w:val="20"/>
        </w:rPr>
        <w:t> </w:t>
      </w:r>
      <w:r>
        <w:rPr>
          <w:i/>
          <w:color w:val="111111"/>
          <w:sz w:val="20"/>
        </w:rPr>
        <w:t>Republike</w:t>
      </w:r>
      <w:r>
        <w:rPr>
          <w:i/>
          <w:color w:val="111111"/>
          <w:spacing w:val="-9"/>
          <w:sz w:val="20"/>
        </w:rPr>
        <w:t> </w:t>
      </w:r>
      <w:r>
        <w:rPr>
          <w:i/>
          <w:color w:val="111111"/>
          <w:sz w:val="20"/>
        </w:rPr>
        <w:t>Slovenije</w:t>
      </w:r>
      <w:r>
        <w:rPr>
          <w:i/>
          <w:color w:val="111111"/>
          <w:spacing w:val="-9"/>
          <w:sz w:val="20"/>
        </w:rPr>
        <w:t> </w:t>
      </w:r>
      <w:r>
        <w:rPr>
          <w:i/>
          <w:color w:val="111111"/>
          <w:sz w:val="20"/>
        </w:rPr>
        <w:t>in</w:t>
      </w:r>
      <w:r>
        <w:rPr>
          <w:i/>
          <w:color w:val="111111"/>
          <w:spacing w:val="-9"/>
          <w:sz w:val="20"/>
        </w:rPr>
        <w:t> </w:t>
      </w:r>
      <w:r>
        <w:rPr>
          <w:i/>
          <w:color w:val="111111"/>
          <w:sz w:val="20"/>
        </w:rPr>
        <w:t>njeni</w:t>
      </w:r>
      <w:r>
        <w:rPr>
          <w:i/>
          <w:color w:val="111111"/>
          <w:spacing w:val="-9"/>
          <w:sz w:val="20"/>
        </w:rPr>
        <w:t> </w:t>
      </w:r>
      <w:r>
        <w:rPr>
          <w:i/>
          <w:color w:val="111111"/>
          <w:sz w:val="20"/>
        </w:rPr>
        <w:t>direktorici</w:t>
      </w:r>
      <w:r>
        <w:rPr>
          <w:i/>
          <w:color w:val="111111"/>
          <w:spacing w:val="-9"/>
          <w:sz w:val="20"/>
        </w:rPr>
        <w:t> </w:t>
      </w:r>
      <w:r>
        <w:rPr>
          <w:i/>
          <w:color w:val="111111"/>
          <w:sz w:val="20"/>
        </w:rPr>
        <w:t>Katji</w:t>
      </w:r>
      <w:r>
        <w:rPr>
          <w:i/>
          <w:color w:val="111111"/>
          <w:spacing w:val="-9"/>
          <w:sz w:val="20"/>
        </w:rPr>
        <w:t> </w:t>
      </w:r>
      <w:r>
        <w:rPr>
          <w:i/>
          <w:color w:val="111111"/>
          <w:sz w:val="20"/>
        </w:rPr>
        <w:t>Stergar,</w:t>
      </w:r>
      <w:r>
        <w:rPr>
          <w:i/>
          <w:color w:val="111111"/>
          <w:spacing w:val="-9"/>
          <w:sz w:val="20"/>
        </w:rPr>
        <w:t> </w:t>
      </w:r>
      <w:r>
        <w:rPr>
          <w:i/>
          <w:color w:val="111111"/>
          <w:sz w:val="20"/>
        </w:rPr>
        <w:t>obenem</w:t>
      </w:r>
      <w:r>
        <w:rPr>
          <w:i/>
          <w:color w:val="111111"/>
          <w:spacing w:val="-9"/>
          <w:sz w:val="20"/>
        </w:rPr>
        <w:t> </w:t>
      </w:r>
      <w:r>
        <w:rPr>
          <w:i/>
          <w:color w:val="111111"/>
          <w:sz w:val="20"/>
        </w:rPr>
        <w:t>pa</w:t>
      </w:r>
      <w:r>
        <w:rPr>
          <w:i/>
          <w:color w:val="111111"/>
          <w:spacing w:val="-9"/>
          <w:sz w:val="20"/>
        </w:rPr>
        <w:t> </w:t>
      </w:r>
      <w:r>
        <w:rPr>
          <w:i/>
          <w:color w:val="111111"/>
          <w:sz w:val="20"/>
        </w:rPr>
        <w:t>tudi ekipama Ministrstva za kulturo RS in Veleposlaništva RS v Nemčiji za vse njihovo trdo delo, ki je doprineslo</w:t>
      </w:r>
      <w:r>
        <w:rPr>
          <w:i/>
          <w:color w:val="111111"/>
          <w:spacing w:val="-10"/>
          <w:sz w:val="20"/>
        </w:rPr>
        <w:t> </w:t>
      </w:r>
      <w:r>
        <w:rPr>
          <w:i/>
          <w:color w:val="111111"/>
          <w:sz w:val="20"/>
        </w:rPr>
        <w:t>k</w:t>
      </w:r>
      <w:r>
        <w:rPr>
          <w:i/>
          <w:color w:val="111111"/>
          <w:spacing w:val="-10"/>
          <w:sz w:val="20"/>
        </w:rPr>
        <w:t> </w:t>
      </w:r>
      <w:r>
        <w:rPr>
          <w:i/>
          <w:color w:val="111111"/>
          <w:sz w:val="20"/>
        </w:rPr>
        <w:t>današnjemu</w:t>
      </w:r>
      <w:r>
        <w:rPr>
          <w:i/>
          <w:color w:val="111111"/>
          <w:spacing w:val="-10"/>
          <w:sz w:val="20"/>
        </w:rPr>
        <w:t> </w:t>
      </w:r>
      <w:r>
        <w:rPr>
          <w:i/>
          <w:color w:val="111111"/>
          <w:sz w:val="20"/>
        </w:rPr>
        <w:t>slavnostnemu</w:t>
      </w:r>
      <w:r>
        <w:rPr>
          <w:i/>
          <w:color w:val="111111"/>
          <w:spacing w:val="-10"/>
          <w:sz w:val="20"/>
        </w:rPr>
        <w:t> </w:t>
      </w:r>
      <w:r>
        <w:rPr>
          <w:i/>
          <w:color w:val="111111"/>
          <w:sz w:val="20"/>
        </w:rPr>
        <w:t>odprtju.</w:t>
      </w:r>
      <w:r>
        <w:rPr>
          <w:i/>
          <w:color w:val="111111"/>
          <w:spacing w:val="-10"/>
          <w:sz w:val="20"/>
        </w:rPr>
        <w:t> </w:t>
      </w:r>
      <w:r>
        <w:rPr>
          <w:i/>
          <w:color w:val="111111"/>
          <w:sz w:val="20"/>
        </w:rPr>
        <w:t>Naj</w:t>
      </w:r>
      <w:r>
        <w:rPr>
          <w:i/>
          <w:color w:val="111111"/>
          <w:spacing w:val="-10"/>
          <w:sz w:val="20"/>
        </w:rPr>
        <w:t> </w:t>
      </w:r>
      <w:r>
        <w:rPr>
          <w:i/>
          <w:color w:val="111111"/>
          <w:sz w:val="20"/>
        </w:rPr>
        <w:t>vas</w:t>
      </w:r>
      <w:r>
        <w:rPr>
          <w:i/>
          <w:color w:val="111111"/>
          <w:spacing w:val="-10"/>
          <w:sz w:val="20"/>
        </w:rPr>
        <w:t> </w:t>
      </w:r>
      <w:r>
        <w:rPr>
          <w:i/>
          <w:color w:val="111111"/>
          <w:sz w:val="20"/>
        </w:rPr>
        <w:t>slovenska</w:t>
      </w:r>
      <w:r>
        <w:rPr>
          <w:i/>
          <w:color w:val="111111"/>
          <w:spacing w:val="-10"/>
          <w:sz w:val="20"/>
        </w:rPr>
        <w:t> </w:t>
      </w:r>
      <w:r>
        <w:rPr>
          <w:i/>
          <w:color w:val="111111"/>
          <w:sz w:val="20"/>
        </w:rPr>
        <w:t>predstavitev</w:t>
      </w:r>
      <w:r>
        <w:rPr>
          <w:i/>
          <w:color w:val="111111"/>
          <w:spacing w:val="-10"/>
          <w:sz w:val="20"/>
        </w:rPr>
        <w:t> </w:t>
      </w:r>
      <w:r>
        <w:rPr>
          <w:i/>
          <w:color w:val="111111"/>
          <w:sz w:val="20"/>
        </w:rPr>
        <w:t>gane</w:t>
      </w:r>
      <w:r>
        <w:rPr>
          <w:i/>
          <w:color w:val="111111"/>
          <w:spacing w:val="-10"/>
          <w:sz w:val="20"/>
        </w:rPr>
        <w:t> </w:t>
      </w:r>
      <w:r>
        <w:rPr>
          <w:i/>
          <w:color w:val="111111"/>
          <w:sz w:val="20"/>
        </w:rPr>
        <w:t>ali</w:t>
      </w:r>
      <w:r>
        <w:rPr>
          <w:i/>
          <w:color w:val="111111"/>
          <w:spacing w:val="-10"/>
          <w:sz w:val="20"/>
        </w:rPr>
        <w:t> </w:t>
      </w:r>
      <w:r>
        <w:rPr>
          <w:i/>
          <w:color w:val="111111"/>
          <w:sz w:val="20"/>
        </w:rPr>
        <w:t>izzove,</w:t>
      </w:r>
      <w:r>
        <w:rPr>
          <w:i/>
          <w:color w:val="111111"/>
          <w:spacing w:val="-10"/>
          <w:sz w:val="20"/>
        </w:rPr>
        <w:t> </w:t>
      </w:r>
      <w:r>
        <w:rPr>
          <w:i/>
          <w:color w:val="111111"/>
          <w:sz w:val="20"/>
        </w:rPr>
        <w:t>naj</w:t>
      </w:r>
      <w:r>
        <w:rPr>
          <w:i/>
          <w:color w:val="111111"/>
          <w:spacing w:val="-10"/>
          <w:sz w:val="20"/>
        </w:rPr>
        <w:t> </w:t>
      </w:r>
      <w:r>
        <w:rPr>
          <w:i/>
          <w:color w:val="111111"/>
          <w:sz w:val="20"/>
        </w:rPr>
        <w:t>vas </w:t>
      </w:r>
      <w:r>
        <w:rPr>
          <w:i/>
          <w:sz w:val="20"/>
        </w:rPr>
        <w:t>spodbudi k zavzetim debatam, ki bodo prečile kulturne razlike in nam pomagale poiskati skupen jezik medkulturnega razumevanja</w:t>
      </w:r>
      <w:r>
        <w:rPr>
          <w:sz w:val="20"/>
        </w:rPr>
        <w:t>.” Nagovor ob odprtju paviljona je imela tudi direktorica Javne agencije za knjigo (JAK), Katja Stergar. Odprtja Frankfurtskega knjižnega sejma so se udeležili tudi minister</w:t>
      </w:r>
      <w:r>
        <w:rPr>
          <w:spacing w:val="-2"/>
          <w:sz w:val="20"/>
        </w:rPr>
        <w:t> </w:t>
      </w:r>
      <w:r>
        <w:rPr>
          <w:sz w:val="20"/>
        </w:rPr>
        <w:t>za gospodarstvo,</w:t>
      </w:r>
      <w:r>
        <w:rPr>
          <w:spacing w:val="40"/>
          <w:sz w:val="20"/>
        </w:rPr>
        <w:t> </w:t>
      </w:r>
      <w:r>
        <w:rPr>
          <w:sz w:val="20"/>
        </w:rPr>
        <w:t>turizem</w:t>
      </w:r>
      <w:r>
        <w:rPr>
          <w:spacing w:val="40"/>
          <w:sz w:val="20"/>
        </w:rPr>
        <w:t> </w:t>
      </w:r>
      <w:r>
        <w:rPr>
          <w:sz w:val="20"/>
        </w:rPr>
        <w:t>in</w:t>
      </w:r>
      <w:r>
        <w:rPr>
          <w:spacing w:val="40"/>
          <w:sz w:val="20"/>
        </w:rPr>
        <w:t> </w:t>
      </w:r>
      <w:r>
        <w:rPr>
          <w:sz w:val="20"/>
        </w:rPr>
        <w:t>šport</w:t>
      </w:r>
      <w:r>
        <w:rPr>
          <w:spacing w:val="80"/>
          <w:sz w:val="20"/>
        </w:rPr>
        <w:t> </w:t>
      </w:r>
      <w:r>
        <w:rPr>
          <w:sz w:val="20"/>
        </w:rPr>
        <w:t>Matjaž</w:t>
      </w:r>
      <w:r>
        <w:rPr>
          <w:spacing w:val="40"/>
          <w:sz w:val="20"/>
        </w:rPr>
        <w:t>  </w:t>
      </w:r>
      <w:r>
        <w:rPr>
          <w:sz w:val="20"/>
        </w:rPr>
        <w:t>Han</w:t>
      </w:r>
      <w:r>
        <w:rPr>
          <w:spacing w:val="40"/>
          <w:sz w:val="20"/>
        </w:rPr>
        <w:t> </w:t>
      </w:r>
      <w:r>
        <w:rPr>
          <w:sz w:val="20"/>
        </w:rPr>
        <w:t>z</w:t>
      </w:r>
      <w:r>
        <w:rPr>
          <w:spacing w:val="40"/>
          <w:sz w:val="20"/>
        </w:rPr>
        <w:t> </w:t>
      </w:r>
      <w:r>
        <w:rPr>
          <w:sz w:val="20"/>
        </w:rPr>
        <w:t>delegacijo,</w:t>
      </w:r>
      <w:r>
        <w:rPr>
          <w:spacing w:val="40"/>
          <w:sz w:val="20"/>
        </w:rPr>
        <w:t> </w:t>
      </w:r>
      <w:r>
        <w:rPr>
          <w:sz w:val="20"/>
        </w:rPr>
        <w:t>državni</w:t>
      </w:r>
      <w:r>
        <w:rPr>
          <w:spacing w:val="40"/>
          <w:sz w:val="20"/>
        </w:rPr>
        <w:t> </w:t>
      </w:r>
      <w:r>
        <w:rPr>
          <w:sz w:val="20"/>
        </w:rPr>
        <w:t>sekretar</w:t>
      </w:r>
      <w:r>
        <w:rPr>
          <w:spacing w:val="40"/>
          <w:sz w:val="20"/>
        </w:rPr>
        <w:t> </w:t>
      </w:r>
      <w:r>
        <w:rPr>
          <w:sz w:val="20"/>
        </w:rPr>
        <w:t>na</w:t>
      </w:r>
      <w:r>
        <w:rPr>
          <w:spacing w:val="40"/>
          <w:sz w:val="20"/>
        </w:rPr>
        <w:t> </w:t>
      </w:r>
      <w:r>
        <w:rPr>
          <w:sz w:val="20"/>
        </w:rPr>
        <w:t>zunanjem ministrstvu</w:t>
      </w:r>
      <w:r>
        <w:rPr>
          <w:spacing w:val="-2"/>
          <w:sz w:val="20"/>
        </w:rPr>
        <w:t> </w:t>
      </w:r>
      <w:r>
        <w:rPr>
          <w:sz w:val="20"/>
        </w:rPr>
        <w:t>Marko Štucin ter državna sekretarka v kabinetu predsednika Vlade dr. Kaja Širok, kasneje pa se je sejma udeležila tudi državna sekretarka, pristojna za področje odnosov med Republiko Slovenijo</w:t>
      </w:r>
      <w:r>
        <w:rPr>
          <w:spacing w:val="-3"/>
          <w:sz w:val="20"/>
        </w:rPr>
        <w:t> </w:t>
      </w:r>
      <w:r>
        <w:rPr>
          <w:sz w:val="20"/>
        </w:rPr>
        <w:t>in</w:t>
      </w:r>
      <w:r>
        <w:rPr>
          <w:spacing w:val="-3"/>
          <w:sz w:val="20"/>
        </w:rPr>
        <w:t> </w:t>
      </w:r>
      <w:r>
        <w:rPr>
          <w:sz w:val="20"/>
        </w:rPr>
        <w:t>avtohtono</w:t>
      </w:r>
      <w:r>
        <w:rPr>
          <w:spacing w:val="-3"/>
          <w:sz w:val="20"/>
        </w:rPr>
        <w:t> </w:t>
      </w:r>
      <w:r>
        <w:rPr>
          <w:sz w:val="20"/>
        </w:rPr>
        <w:t>slovensko</w:t>
      </w:r>
      <w:r>
        <w:rPr>
          <w:spacing w:val="-3"/>
          <w:sz w:val="20"/>
        </w:rPr>
        <w:t> </w:t>
      </w:r>
      <w:r>
        <w:rPr>
          <w:sz w:val="20"/>
        </w:rPr>
        <w:t>narodno</w:t>
      </w:r>
      <w:r>
        <w:rPr>
          <w:spacing w:val="-3"/>
          <w:sz w:val="20"/>
        </w:rPr>
        <w:t> </w:t>
      </w:r>
      <w:r>
        <w:rPr>
          <w:sz w:val="20"/>
        </w:rPr>
        <w:t>skupnostjo</w:t>
      </w:r>
      <w:r>
        <w:rPr>
          <w:spacing w:val="-3"/>
          <w:sz w:val="20"/>
        </w:rPr>
        <w:t> </w:t>
      </w:r>
      <w:r>
        <w:rPr>
          <w:sz w:val="20"/>
        </w:rPr>
        <w:t>v</w:t>
      </w:r>
      <w:r>
        <w:rPr>
          <w:spacing w:val="-3"/>
          <w:sz w:val="20"/>
        </w:rPr>
        <w:t> </w:t>
      </w:r>
      <w:r>
        <w:rPr>
          <w:sz w:val="20"/>
        </w:rPr>
        <w:t>sosednjih</w:t>
      </w:r>
      <w:r>
        <w:rPr>
          <w:spacing w:val="-3"/>
          <w:sz w:val="20"/>
        </w:rPr>
        <w:t> </w:t>
      </w:r>
      <w:r>
        <w:rPr>
          <w:sz w:val="20"/>
        </w:rPr>
        <w:t>državah</w:t>
      </w:r>
      <w:r>
        <w:rPr>
          <w:spacing w:val="-3"/>
          <w:sz w:val="20"/>
        </w:rPr>
        <w:t> </w:t>
      </w:r>
      <w:r>
        <w:rPr>
          <w:sz w:val="20"/>
        </w:rPr>
        <w:t>ter</w:t>
      </w:r>
      <w:r>
        <w:rPr>
          <w:spacing w:val="-3"/>
          <w:sz w:val="20"/>
        </w:rPr>
        <w:t> </w:t>
      </w:r>
      <w:r>
        <w:rPr>
          <w:sz w:val="20"/>
        </w:rPr>
        <w:t>med</w:t>
      </w:r>
      <w:r>
        <w:rPr>
          <w:spacing w:val="-3"/>
          <w:sz w:val="20"/>
        </w:rPr>
        <w:t> </w:t>
      </w:r>
      <w:r>
        <w:rPr>
          <w:sz w:val="20"/>
        </w:rPr>
        <w:t>Republiko</w:t>
      </w:r>
      <w:r>
        <w:rPr>
          <w:spacing w:val="-3"/>
          <w:sz w:val="20"/>
        </w:rPr>
        <w:t> </w:t>
      </w:r>
      <w:r>
        <w:rPr>
          <w:sz w:val="20"/>
        </w:rPr>
        <w:t>Slovenijo in Slovenci po svetu Vesna Humar. Na odprtju so bili prisotni številni visoki gostje, med njimi direktorji, kustosi partnerskih institucij v Frankfurtu, kjer se je Slovenija predstavila z dodatnim kulturnim programom in politični predstavniki dežele Hessen.</w:t>
      </w:r>
    </w:p>
    <w:p>
      <w:pPr>
        <w:spacing w:after="0"/>
        <w:jc w:val="both"/>
        <w:rPr>
          <w:sz w:val="20"/>
        </w:rPr>
        <w:sectPr>
          <w:pgSz w:w="11910" w:h="16840"/>
          <w:pgMar w:top="1320" w:bottom="280" w:left="820" w:right="1180"/>
        </w:sectPr>
      </w:pPr>
    </w:p>
    <w:p>
      <w:pPr>
        <w:spacing w:before="79"/>
        <w:ind w:left="596" w:right="234" w:firstLine="0"/>
        <w:jc w:val="both"/>
        <w:rPr>
          <w:sz w:val="20"/>
        </w:rPr>
      </w:pPr>
      <w:r>
        <w:rPr>
          <w:sz w:val="20"/>
        </w:rPr>
        <w:t>Na isti dan je </w:t>
      </w:r>
      <w:r>
        <w:rPr>
          <w:b/>
          <w:sz w:val="20"/>
        </w:rPr>
        <w:t>ministrica dr. Asta Vrečko skupaj s predsednico RS dr. Natašo Pirc Musar gostila večerni</w:t>
      </w:r>
      <w:r>
        <w:rPr>
          <w:b/>
          <w:spacing w:val="-3"/>
          <w:sz w:val="20"/>
        </w:rPr>
        <w:t> </w:t>
      </w:r>
      <w:r>
        <w:rPr>
          <w:b/>
          <w:sz w:val="20"/>
        </w:rPr>
        <w:t>sprejem,</w:t>
      </w:r>
      <w:r>
        <w:rPr>
          <w:b/>
          <w:spacing w:val="-3"/>
          <w:sz w:val="20"/>
        </w:rPr>
        <w:t> </w:t>
      </w:r>
      <w:r>
        <w:rPr>
          <w:sz w:val="20"/>
        </w:rPr>
        <w:t>ki</w:t>
      </w:r>
      <w:r>
        <w:rPr>
          <w:spacing w:val="-3"/>
          <w:sz w:val="20"/>
        </w:rPr>
        <w:t> </w:t>
      </w:r>
      <w:r>
        <w:rPr>
          <w:sz w:val="20"/>
        </w:rPr>
        <w:t>ga</w:t>
      </w:r>
      <w:r>
        <w:rPr>
          <w:spacing w:val="-3"/>
          <w:sz w:val="20"/>
        </w:rPr>
        <w:t> </w:t>
      </w:r>
      <w:r>
        <w:rPr>
          <w:sz w:val="20"/>
        </w:rPr>
        <w:t>je</w:t>
      </w:r>
      <w:r>
        <w:rPr>
          <w:spacing w:val="-3"/>
          <w:sz w:val="20"/>
        </w:rPr>
        <w:t> </w:t>
      </w:r>
      <w:r>
        <w:rPr>
          <w:sz w:val="20"/>
        </w:rPr>
        <w:t>organizacijsko</w:t>
      </w:r>
      <w:r>
        <w:rPr>
          <w:spacing w:val="-3"/>
          <w:sz w:val="20"/>
        </w:rPr>
        <w:t> </w:t>
      </w:r>
      <w:r>
        <w:rPr>
          <w:sz w:val="20"/>
        </w:rPr>
        <w:t>pripravilo</w:t>
      </w:r>
      <w:r>
        <w:rPr>
          <w:spacing w:val="-3"/>
          <w:sz w:val="20"/>
        </w:rPr>
        <w:t> </w:t>
      </w:r>
      <w:r>
        <w:rPr>
          <w:sz w:val="20"/>
        </w:rPr>
        <w:t>Veleposlaništvo</w:t>
      </w:r>
      <w:r>
        <w:rPr>
          <w:spacing w:val="-3"/>
          <w:sz w:val="20"/>
        </w:rPr>
        <w:t> </w:t>
      </w:r>
      <w:r>
        <w:rPr>
          <w:sz w:val="20"/>
        </w:rPr>
        <w:t>RS</w:t>
      </w:r>
      <w:r>
        <w:rPr>
          <w:spacing w:val="-3"/>
          <w:sz w:val="20"/>
        </w:rPr>
        <w:t> </w:t>
      </w:r>
      <w:r>
        <w:rPr>
          <w:sz w:val="20"/>
        </w:rPr>
        <w:t>v</w:t>
      </w:r>
      <w:r>
        <w:rPr>
          <w:spacing w:val="-3"/>
          <w:sz w:val="20"/>
        </w:rPr>
        <w:t> </w:t>
      </w:r>
      <w:r>
        <w:rPr>
          <w:sz w:val="20"/>
        </w:rPr>
        <w:t>Nemčiji</w:t>
      </w:r>
      <w:r>
        <w:rPr>
          <w:spacing w:val="-3"/>
          <w:sz w:val="20"/>
        </w:rPr>
        <w:t> </w:t>
      </w:r>
      <w:r>
        <w:rPr>
          <w:sz w:val="20"/>
        </w:rPr>
        <w:t>v</w:t>
      </w:r>
      <w:r>
        <w:rPr>
          <w:spacing w:val="-3"/>
          <w:sz w:val="20"/>
        </w:rPr>
        <w:t> </w:t>
      </w:r>
      <w:r>
        <w:rPr>
          <w:sz w:val="20"/>
        </w:rPr>
        <w:t>sodelovanju</w:t>
      </w:r>
      <w:r>
        <w:rPr>
          <w:spacing w:val="-3"/>
          <w:sz w:val="20"/>
        </w:rPr>
        <w:t> </w:t>
      </w:r>
      <w:r>
        <w:rPr>
          <w:sz w:val="20"/>
        </w:rPr>
        <w:t>z</w:t>
      </w:r>
      <w:r>
        <w:rPr>
          <w:spacing w:val="-3"/>
          <w:sz w:val="20"/>
        </w:rPr>
        <w:t> </w:t>
      </w:r>
      <w:r>
        <w:rPr>
          <w:sz w:val="20"/>
        </w:rPr>
        <w:t>STO, finančno</w:t>
      </w:r>
      <w:r>
        <w:rPr>
          <w:spacing w:val="-13"/>
          <w:sz w:val="20"/>
        </w:rPr>
        <w:t> </w:t>
      </w:r>
      <w:r>
        <w:rPr>
          <w:sz w:val="20"/>
        </w:rPr>
        <w:t>podprlo</w:t>
      </w:r>
      <w:r>
        <w:rPr>
          <w:spacing w:val="-13"/>
          <w:sz w:val="20"/>
        </w:rPr>
        <w:t> </w:t>
      </w:r>
      <w:r>
        <w:rPr>
          <w:sz w:val="20"/>
        </w:rPr>
        <w:t>pa</w:t>
      </w:r>
      <w:r>
        <w:rPr>
          <w:spacing w:val="-13"/>
          <w:sz w:val="20"/>
        </w:rPr>
        <w:t> </w:t>
      </w:r>
      <w:r>
        <w:rPr>
          <w:sz w:val="20"/>
        </w:rPr>
        <w:t>Ministrstvo</w:t>
      </w:r>
      <w:r>
        <w:rPr>
          <w:spacing w:val="-13"/>
          <w:sz w:val="20"/>
        </w:rPr>
        <w:t> </w:t>
      </w:r>
      <w:r>
        <w:rPr>
          <w:sz w:val="20"/>
        </w:rPr>
        <w:t>za</w:t>
      </w:r>
      <w:r>
        <w:rPr>
          <w:spacing w:val="-13"/>
          <w:sz w:val="20"/>
        </w:rPr>
        <w:t> </w:t>
      </w:r>
      <w:r>
        <w:rPr>
          <w:sz w:val="20"/>
        </w:rPr>
        <w:t>gospodarstvo,</w:t>
      </w:r>
      <w:r>
        <w:rPr>
          <w:spacing w:val="-13"/>
          <w:sz w:val="20"/>
        </w:rPr>
        <w:t> </w:t>
      </w:r>
      <w:r>
        <w:rPr>
          <w:sz w:val="20"/>
        </w:rPr>
        <w:t>turizem</w:t>
      </w:r>
      <w:r>
        <w:rPr>
          <w:spacing w:val="-13"/>
          <w:sz w:val="20"/>
        </w:rPr>
        <w:t> </w:t>
      </w:r>
      <w:r>
        <w:rPr>
          <w:sz w:val="20"/>
        </w:rPr>
        <w:t>in</w:t>
      </w:r>
      <w:r>
        <w:rPr>
          <w:spacing w:val="-13"/>
          <w:sz w:val="20"/>
        </w:rPr>
        <w:t> </w:t>
      </w:r>
      <w:r>
        <w:rPr>
          <w:sz w:val="20"/>
        </w:rPr>
        <w:t>šport</w:t>
      </w:r>
      <w:r>
        <w:rPr>
          <w:spacing w:val="-13"/>
          <w:sz w:val="20"/>
        </w:rPr>
        <w:t> </w:t>
      </w:r>
      <w:r>
        <w:rPr>
          <w:sz w:val="20"/>
        </w:rPr>
        <w:t>RS.</w:t>
      </w:r>
      <w:r>
        <w:rPr>
          <w:spacing w:val="-13"/>
          <w:sz w:val="20"/>
        </w:rPr>
        <w:t> </w:t>
      </w:r>
      <w:r>
        <w:rPr>
          <w:sz w:val="20"/>
        </w:rPr>
        <w:t>Potekal</w:t>
      </w:r>
      <w:r>
        <w:rPr>
          <w:spacing w:val="-13"/>
          <w:sz w:val="20"/>
        </w:rPr>
        <w:t> </w:t>
      </w:r>
      <w:r>
        <w:rPr>
          <w:sz w:val="20"/>
        </w:rPr>
        <w:t>je</w:t>
      </w:r>
      <w:r>
        <w:rPr>
          <w:spacing w:val="-13"/>
          <w:sz w:val="20"/>
        </w:rPr>
        <w:t> </w:t>
      </w:r>
      <w:r>
        <w:rPr>
          <w:sz w:val="20"/>
        </w:rPr>
        <w:t>v</w:t>
      </w:r>
      <w:r>
        <w:rPr>
          <w:spacing w:val="-13"/>
          <w:sz w:val="20"/>
        </w:rPr>
        <w:t> </w:t>
      </w:r>
      <w:r>
        <w:rPr>
          <w:sz w:val="20"/>
        </w:rPr>
        <w:t>prostorih</w:t>
      </w:r>
      <w:r>
        <w:rPr>
          <w:spacing w:val="-13"/>
          <w:sz w:val="20"/>
        </w:rPr>
        <w:t> </w:t>
      </w:r>
      <w:r>
        <w:rPr>
          <w:sz w:val="20"/>
        </w:rPr>
        <w:t>Senkenberg Naturmuseuma. Ministrica je zbrane nagovorila tudi na večernem sprejemu: »</w:t>
      </w:r>
      <w:r>
        <w:rPr>
          <w:i/>
          <w:sz w:val="20"/>
        </w:rPr>
        <w:t>Slovenija je po velikosti</w:t>
      </w:r>
      <w:r>
        <w:rPr>
          <w:i/>
          <w:sz w:val="20"/>
        </w:rPr>
        <w:t> skorajda enaka nemški deželi Hessen. Na razmeroma majhnem geografskem območju, ki meri nekaj več</w:t>
      </w:r>
      <w:r>
        <w:rPr>
          <w:i/>
          <w:spacing w:val="-3"/>
          <w:sz w:val="20"/>
        </w:rPr>
        <w:t> </w:t>
      </w:r>
      <w:r>
        <w:rPr>
          <w:i/>
          <w:sz w:val="20"/>
        </w:rPr>
        <w:t>kot</w:t>
      </w:r>
      <w:r>
        <w:rPr>
          <w:i/>
          <w:spacing w:val="-3"/>
          <w:sz w:val="20"/>
        </w:rPr>
        <w:t> </w:t>
      </w:r>
      <w:r>
        <w:rPr>
          <w:i/>
          <w:sz w:val="20"/>
        </w:rPr>
        <w:t>20.000</w:t>
      </w:r>
      <w:r>
        <w:rPr>
          <w:i/>
          <w:spacing w:val="-3"/>
          <w:sz w:val="20"/>
        </w:rPr>
        <w:t> </w:t>
      </w:r>
      <w:r>
        <w:rPr>
          <w:i/>
          <w:sz w:val="20"/>
        </w:rPr>
        <w:t>kvadratnih</w:t>
      </w:r>
      <w:r>
        <w:rPr>
          <w:i/>
          <w:spacing w:val="-3"/>
          <w:sz w:val="20"/>
        </w:rPr>
        <w:t> </w:t>
      </w:r>
      <w:r>
        <w:rPr>
          <w:i/>
          <w:sz w:val="20"/>
        </w:rPr>
        <w:t>kilometrov,</w:t>
      </w:r>
      <w:r>
        <w:rPr>
          <w:i/>
          <w:spacing w:val="-3"/>
          <w:sz w:val="20"/>
        </w:rPr>
        <w:t> </w:t>
      </w:r>
      <w:r>
        <w:rPr>
          <w:i/>
          <w:sz w:val="20"/>
        </w:rPr>
        <w:t>je</w:t>
      </w:r>
      <w:r>
        <w:rPr>
          <w:i/>
          <w:spacing w:val="-3"/>
          <w:sz w:val="20"/>
        </w:rPr>
        <w:t> </w:t>
      </w:r>
      <w:r>
        <w:rPr>
          <w:i/>
          <w:sz w:val="20"/>
        </w:rPr>
        <w:t>Slovenija</w:t>
      </w:r>
      <w:r>
        <w:rPr>
          <w:i/>
          <w:spacing w:val="-3"/>
          <w:sz w:val="20"/>
        </w:rPr>
        <w:t> </w:t>
      </w:r>
      <w:r>
        <w:rPr>
          <w:i/>
          <w:sz w:val="20"/>
        </w:rPr>
        <w:t>dom</w:t>
      </w:r>
      <w:r>
        <w:rPr>
          <w:i/>
          <w:spacing w:val="-3"/>
          <w:sz w:val="20"/>
        </w:rPr>
        <w:t> </w:t>
      </w:r>
      <w:r>
        <w:rPr>
          <w:i/>
          <w:sz w:val="20"/>
        </w:rPr>
        <w:t>283</w:t>
      </w:r>
      <w:r>
        <w:rPr>
          <w:i/>
          <w:spacing w:val="-3"/>
          <w:sz w:val="20"/>
        </w:rPr>
        <w:t> </w:t>
      </w:r>
      <w:r>
        <w:rPr>
          <w:i/>
          <w:sz w:val="20"/>
        </w:rPr>
        <w:t>podružnicam</w:t>
      </w:r>
      <w:r>
        <w:rPr>
          <w:i/>
          <w:spacing w:val="-3"/>
          <w:sz w:val="20"/>
        </w:rPr>
        <w:t> </w:t>
      </w:r>
      <w:r>
        <w:rPr>
          <w:i/>
          <w:sz w:val="20"/>
        </w:rPr>
        <w:t>splošnih</w:t>
      </w:r>
      <w:r>
        <w:rPr>
          <w:i/>
          <w:spacing w:val="-3"/>
          <w:sz w:val="20"/>
        </w:rPr>
        <w:t> </w:t>
      </w:r>
      <w:r>
        <w:rPr>
          <w:i/>
          <w:sz w:val="20"/>
        </w:rPr>
        <w:t>knjižnic,</w:t>
      </w:r>
      <w:r>
        <w:rPr>
          <w:i/>
          <w:spacing w:val="-3"/>
          <w:sz w:val="20"/>
        </w:rPr>
        <w:t> </w:t>
      </w:r>
      <w:r>
        <w:rPr>
          <w:i/>
          <w:sz w:val="20"/>
        </w:rPr>
        <w:t>ki</w:t>
      </w:r>
      <w:r>
        <w:rPr>
          <w:i/>
          <w:spacing w:val="-3"/>
          <w:sz w:val="20"/>
        </w:rPr>
        <w:t> </w:t>
      </w:r>
      <w:r>
        <w:rPr>
          <w:i/>
          <w:sz w:val="20"/>
        </w:rPr>
        <w:t>nekaj</w:t>
      </w:r>
      <w:r>
        <w:rPr>
          <w:i/>
          <w:spacing w:val="-3"/>
          <w:sz w:val="20"/>
        </w:rPr>
        <w:t> </w:t>
      </w:r>
      <w:r>
        <w:rPr>
          <w:i/>
          <w:sz w:val="20"/>
        </w:rPr>
        <w:t>več kot</w:t>
      </w:r>
      <w:r>
        <w:rPr>
          <w:i/>
          <w:spacing w:val="-6"/>
          <w:sz w:val="20"/>
        </w:rPr>
        <w:t> </w:t>
      </w:r>
      <w:r>
        <w:rPr>
          <w:i/>
          <w:sz w:val="20"/>
        </w:rPr>
        <w:t>dvema</w:t>
      </w:r>
      <w:r>
        <w:rPr>
          <w:i/>
          <w:spacing w:val="-6"/>
          <w:sz w:val="20"/>
        </w:rPr>
        <w:t> </w:t>
      </w:r>
      <w:r>
        <w:rPr>
          <w:i/>
          <w:sz w:val="20"/>
        </w:rPr>
        <w:t>milijonoma</w:t>
      </w:r>
      <w:r>
        <w:rPr>
          <w:i/>
          <w:spacing w:val="-5"/>
          <w:sz w:val="20"/>
        </w:rPr>
        <w:t> </w:t>
      </w:r>
      <w:r>
        <w:rPr>
          <w:i/>
          <w:sz w:val="20"/>
        </w:rPr>
        <w:t>prebivalcem</w:t>
      </w:r>
      <w:r>
        <w:rPr>
          <w:i/>
          <w:spacing w:val="-6"/>
          <w:sz w:val="20"/>
        </w:rPr>
        <w:t> </w:t>
      </w:r>
      <w:r>
        <w:rPr>
          <w:i/>
          <w:sz w:val="20"/>
        </w:rPr>
        <w:t>ponujajo</w:t>
      </w:r>
      <w:r>
        <w:rPr>
          <w:i/>
          <w:spacing w:val="-5"/>
          <w:sz w:val="20"/>
        </w:rPr>
        <w:t> </w:t>
      </w:r>
      <w:r>
        <w:rPr>
          <w:i/>
          <w:sz w:val="20"/>
        </w:rPr>
        <w:t>12</w:t>
      </w:r>
      <w:r>
        <w:rPr>
          <w:i/>
          <w:spacing w:val="-6"/>
          <w:sz w:val="20"/>
        </w:rPr>
        <w:t> </w:t>
      </w:r>
      <w:r>
        <w:rPr>
          <w:i/>
          <w:sz w:val="20"/>
        </w:rPr>
        <w:t>milijonov</w:t>
      </w:r>
      <w:r>
        <w:rPr>
          <w:i/>
          <w:spacing w:val="-5"/>
          <w:sz w:val="20"/>
        </w:rPr>
        <w:t> </w:t>
      </w:r>
      <w:r>
        <w:rPr>
          <w:i/>
          <w:sz w:val="20"/>
        </w:rPr>
        <w:t>knjig,</w:t>
      </w:r>
      <w:r>
        <w:rPr>
          <w:i/>
          <w:spacing w:val="-6"/>
          <w:sz w:val="20"/>
        </w:rPr>
        <w:t> </w:t>
      </w:r>
      <w:r>
        <w:rPr>
          <w:i/>
          <w:sz w:val="20"/>
        </w:rPr>
        <w:t>revij,</w:t>
      </w:r>
      <w:r>
        <w:rPr>
          <w:i/>
          <w:spacing w:val="-6"/>
          <w:sz w:val="20"/>
        </w:rPr>
        <w:t> </w:t>
      </w:r>
      <w:r>
        <w:rPr>
          <w:i/>
          <w:sz w:val="20"/>
        </w:rPr>
        <w:t>digitalnih</w:t>
      </w:r>
      <w:r>
        <w:rPr>
          <w:i/>
          <w:spacing w:val="-5"/>
          <w:sz w:val="20"/>
        </w:rPr>
        <w:t> </w:t>
      </w:r>
      <w:r>
        <w:rPr>
          <w:i/>
          <w:sz w:val="20"/>
        </w:rPr>
        <w:t>ali</w:t>
      </w:r>
      <w:r>
        <w:rPr>
          <w:i/>
          <w:spacing w:val="-6"/>
          <w:sz w:val="20"/>
        </w:rPr>
        <w:t> </w:t>
      </w:r>
      <w:r>
        <w:rPr>
          <w:i/>
          <w:sz w:val="20"/>
        </w:rPr>
        <w:t>zvočnih</w:t>
      </w:r>
      <w:r>
        <w:rPr>
          <w:i/>
          <w:spacing w:val="-6"/>
          <w:sz w:val="20"/>
        </w:rPr>
        <w:t> </w:t>
      </w:r>
      <w:r>
        <w:rPr>
          <w:i/>
          <w:sz w:val="20"/>
        </w:rPr>
        <w:t>knjig</w:t>
      </w:r>
      <w:r>
        <w:rPr>
          <w:i/>
          <w:spacing w:val="-6"/>
          <w:sz w:val="20"/>
        </w:rPr>
        <w:t> </w:t>
      </w:r>
      <w:r>
        <w:rPr>
          <w:i/>
          <w:sz w:val="20"/>
        </w:rPr>
        <w:t>in</w:t>
      </w:r>
      <w:r>
        <w:rPr>
          <w:i/>
          <w:spacing w:val="-5"/>
          <w:sz w:val="20"/>
        </w:rPr>
        <w:t> </w:t>
      </w:r>
      <w:r>
        <w:rPr>
          <w:i/>
          <w:sz w:val="20"/>
        </w:rPr>
        <w:t>drugih knjižničnih enot. Mrežo splošnih knjižnic dopolnjujejo Narodna in univerzitetna knjižnica, številne univerzitetne,</w:t>
      </w:r>
      <w:r>
        <w:rPr>
          <w:i/>
          <w:spacing w:val="-14"/>
          <w:sz w:val="20"/>
        </w:rPr>
        <w:t> </w:t>
      </w:r>
      <w:r>
        <w:rPr>
          <w:i/>
          <w:sz w:val="20"/>
        </w:rPr>
        <w:t>šolske</w:t>
      </w:r>
      <w:r>
        <w:rPr>
          <w:i/>
          <w:spacing w:val="-13"/>
          <w:sz w:val="20"/>
        </w:rPr>
        <w:t> </w:t>
      </w:r>
      <w:r>
        <w:rPr>
          <w:i/>
          <w:sz w:val="20"/>
        </w:rPr>
        <w:t>in</w:t>
      </w:r>
      <w:r>
        <w:rPr>
          <w:i/>
          <w:spacing w:val="-13"/>
          <w:sz w:val="20"/>
        </w:rPr>
        <w:t> </w:t>
      </w:r>
      <w:r>
        <w:rPr>
          <w:i/>
          <w:sz w:val="20"/>
        </w:rPr>
        <w:t>strokovne</w:t>
      </w:r>
      <w:r>
        <w:rPr>
          <w:i/>
          <w:spacing w:val="-14"/>
          <w:sz w:val="20"/>
        </w:rPr>
        <w:t> </w:t>
      </w:r>
      <w:r>
        <w:rPr>
          <w:i/>
          <w:sz w:val="20"/>
        </w:rPr>
        <w:t>knjižnice</w:t>
      </w:r>
      <w:r>
        <w:rPr>
          <w:i/>
          <w:spacing w:val="-13"/>
          <w:sz w:val="20"/>
        </w:rPr>
        <w:t> </w:t>
      </w:r>
      <w:r>
        <w:rPr>
          <w:i/>
          <w:sz w:val="20"/>
        </w:rPr>
        <w:t>ter</w:t>
      </w:r>
      <w:r>
        <w:rPr>
          <w:i/>
          <w:spacing w:val="-13"/>
          <w:sz w:val="20"/>
        </w:rPr>
        <w:t> </w:t>
      </w:r>
      <w:r>
        <w:rPr>
          <w:i/>
          <w:sz w:val="20"/>
        </w:rPr>
        <w:t>razvejana</w:t>
      </w:r>
      <w:r>
        <w:rPr>
          <w:i/>
          <w:spacing w:val="-14"/>
          <w:sz w:val="20"/>
        </w:rPr>
        <w:t> </w:t>
      </w:r>
      <w:r>
        <w:rPr>
          <w:i/>
          <w:sz w:val="20"/>
        </w:rPr>
        <w:t>mreža</w:t>
      </w:r>
      <w:r>
        <w:rPr>
          <w:i/>
          <w:spacing w:val="-13"/>
          <w:sz w:val="20"/>
        </w:rPr>
        <w:t> </w:t>
      </w:r>
      <w:r>
        <w:rPr>
          <w:i/>
          <w:sz w:val="20"/>
        </w:rPr>
        <w:t>knjigarn,</w:t>
      </w:r>
      <w:r>
        <w:rPr>
          <w:i/>
          <w:spacing w:val="-14"/>
          <w:sz w:val="20"/>
        </w:rPr>
        <w:t> </w:t>
      </w:r>
      <w:r>
        <w:rPr>
          <w:i/>
          <w:sz w:val="20"/>
        </w:rPr>
        <w:t>ki</w:t>
      </w:r>
      <w:r>
        <w:rPr>
          <w:i/>
          <w:spacing w:val="-14"/>
          <w:sz w:val="20"/>
        </w:rPr>
        <w:t> </w:t>
      </w:r>
      <w:r>
        <w:rPr>
          <w:i/>
          <w:sz w:val="20"/>
        </w:rPr>
        <w:t>ponujajo</w:t>
      </w:r>
      <w:r>
        <w:rPr>
          <w:i/>
          <w:spacing w:val="-13"/>
          <w:sz w:val="20"/>
        </w:rPr>
        <w:t> </w:t>
      </w:r>
      <w:r>
        <w:rPr>
          <w:i/>
          <w:sz w:val="20"/>
        </w:rPr>
        <w:t>publikacije</w:t>
      </w:r>
      <w:r>
        <w:rPr>
          <w:i/>
          <w:spacing w:val="-14"/>
          <w:sz w:val="20"/>
        </w:rPr>
        <w:t> </w:t>
      </w:r>
      <w:r>
        <w:rPr>
          <w:i/>
          <w:sz w:val="20"/>
        </w:rPr>
        <w:t>različnih slovenskih</w:t>
      </w:r>
      <w:r>
        <w:rPr>
          <w:i/>
          <w:spacing w:val="-4"/>
          <w:sz w:val="20"/>
        </w:rPr>
        <w:t> </w:t>
      </w:r>
      <w:r>
        <w:rPr>
          <w:i/>
          <w:sz w:val="20"/>
        </w:rPr>
        <w:t>in</w:t>
      </w:r>
      <w:r>
        <w:rPr>
          <w:i/>
          <w:spacing w:val="-4"/>
          <w:sz w:val="20"/>
        </w:rPr>
        <w:t> </w:t>
      </w:r>
      <w:r>
        <w:rPr>
          <w:i/>
          <w:sz w:val="20"/>
        </w:rPr>
        <w:t>tujih</w:t>
      </w:r>
      <w:r>
        <w:rPr>
          <w:i/>
          <w:spacing w:val="-4"/>
          <w:sz w:val="20"/>
        </w:rPr>
        <w:t> </w:t>
      </w:r>
      <w:r>
        <w:rPr>
          <w:i/>
          <w:sz w:val="20"/>
        </w:rPr>
        <w:t>založb.</w:t>
      </w:r>
      <w:r>
        <w:rPr>
          <w:i/>
          <w:spacing w:val="-4"/>
          <w:sz w:val="20"/>
        </w:rPr>
        <w:t> </w:t>
      </w:r>
      <w:r>
        <w:rPr>
          <w:i/>
          <w:sz w:val="20"/>
        </w:rPr>
        <w:t>Slovenska</w:t>
      </w:r>
      <w:r>
        <w:rPr>
          <w:i/>
          <w:spacing w:val="-4"/>
          <w:sz w:val="20"/>
        </w:rPr>
        <w:t> </w:t>
      </w:r>
      <w:r>
        <w:rPr>
          <w:i/>
          <w:sz w:val="20"/>
        </w:rPr>
        <w:t>zakonodaja</w:t>
      </w:r>
      <w:r>
        <w:rPr>
          <w:i/>
          <w:spacing w:val="-4"/>
          <w:sz w:val="20"/>
        </w:rPr>
        <w:t> </w:t>
      </w:r>
      <w:r>
        <w:rPr>
          <w:i/>
          <w:sz w:val="20"/>
        </w:rPr>
        <w:t>določa,</w:t>
      </w:r>
      <w:r>
        <w:rPr>
          <w:i/>
          <w:spacing w:val="-4"/>
          <w:sz w:val="20"/>
        </w:rPr>
        <w:t> </w:t>
      </w:r>
      <w:r>
        <w:rPr>
          <w:i/>
          <w:sz w:val="20"/>
        </w:rPr>
        <w:t>da</w:t>
      </w:r>
      <w:r>
        <w:rPr>
          <w:i/>
          <w:spacing w:val="-4"/>
          <w:sz w:val="20"/>
        </w:rPr>
        <w:t> </w:t>
      </w:r>
      <w:r>
        <w:rPr>
          <w:i/>
          <w:sz w:val="20"/>
        </w:rPr>
        <w:t>se</w:t>
      </w:r>
      <w:r>
        <w:rPr>
          <w:i/>
          <w:spacing w:val="-4"/>
          <w:sz w:val="20"/>
        </w:rPr>
        <w:t> </w:t>
      </w:r>
      <w:r>
        <w:rPr>
          <w:i/>
          <w:sz w:val="20"/>
        </w:rPr>
        <w:t>vse</w:t>
      </w:r>
      <w:r>
        <w:rPr>
          <w:i/>
          <w:spacing w:val="-4"/>
          <w:sz w:val="20"/>
        </w:rPr>
        <w:t> </w:t>
      </w:r>
      <w:r>
        <w:rPr>
          <w:i/>
          <w:sz w:val="20"/>
        </w:rPr>
        <w:t>knjige,</w:t>
      </w:r>
      <w:r>
        <w:rPr>
          <w:i/>
          <w:spacing w:val="-4"/>
          <w:sz w:val="20"/>
        </w:rPr>
        <w:t> </w:t>
      </w:r>
      <w:r>
        <w:rPr>
          <w:i/>
          <w:sz w:val="20"/>
        </w:rPr>
        <w:t>izdane</w:t>
      </w:r>
      <w:r>
        <w:rPr>
          <w:i/>
          <w:spacing w:val="-4"/>
          <w:sz w:val="20"/>
        </w:rPr>
        <w:t> </w:t>
      </w:r>
      <w:r>
        <w:rPr>
          <w:i/>
          <w:sz w:val="20"/>
        </w:rPr>
        <w:t>v</w:t>
      </w:r>
      <w:r>
        <w:rPr>
          <w:i/>
          <w:spacing w:val="-4"/>
          <w:sz w:val="20"/>
        </w:rPr>
        <w:t> </w:t>
      </w:r>
      <w:r>
        <w:rPr>
          <w:i/>
          <w:sz w:val="20"/>
        </w:rPr>
        <w:t>slovenskem</w:t>
      </w:r>
      <w:r>
        <w:rPr>
          <w:i/>
          <w:spacing w:val="-4"/>
          <w:sz w:val="20"/>
        </w:rPr>
        <w:t> </w:t>
      </w:r>
      <w:r>
        <w:rPr>
          <w:i/>
          <w:sz w:val="20"/>
        </w:rPr>
        <w:t>jeziku, prvih šest mesecev po izidu, prodajajo po vseh kotičkih Slovenije po enotni ceni, vse z namenom zagotoviti enako ekonomsko dostopnost knjig za vse. V naslednjih dneh bo v Frankfurtu na ogled zakladnica literarnih del nagrajenih in svetovno priznanih slovenskih avtorjev. Z bogatim in vrhunskim programom dogodkov in publikacij želimo okrepiti obstoječa partnerstva in graditi nova ter omogočati prevode in širšo distribucijo slovenske literature svetovni javnosti</w:t>
      </w:r>
      <w:r>
        <w:rPr>
          <w:sz w:val="20"/>
        </w:rPr>
        <w:t>« je med drugim poudarila ministrica. Ob</w:t>
      </w:r>
      <w:r>
        <w:rPr>
          <w:spacing w:val="-11"/>
          <w:sz w:val="20"/>
        </w:rPr>
        <w:t> </w:t>
      </w:r>
      <w:r>
        <w:rPr>
          <w:sz w:val="20"/>
        </w:rPr>
        <w:t>tej</w:t>
      </w:r>
      <w:r>
        <w:rPr>
          <w:spacing w:val="-11"/>
          <w:sz w:val="20"/>
        </w:rPr>
        <w:t> </w:t>
      </w:r>
      <w:r>
        <w:rPr>
          <w:sz w:val="20"/>
        </w:rPr>
        <w:t>priložnosti</w:t>
      </w:r>
      <w:r>
        <w:rPr>
          <w:spacing w:val="-11"/>
          <w:sz w:val="20"/>
        </w:rPr>
        <w:t> </w:t>
      </w:r>
      <w:r>
        <w:rPr>
          <w:sz w:val="20"/>
        </w:rPr>
        <w:t>se</w:t>
      </w:r>
      <w:r>
        <w:rPr>
          <w:spacing w:val="-11"/>
          <w:sz w:val="20"/>
        </w:rPr>
        <w:t> </w:t>
      </w:r>
      <w:r>
        <w:rPr>
          <w:sz w:val="20"/>
        </w:rPr>
        <w:t>je</w:t>
      </w:r>
      <w:r>
        <w:rPr>
          <w:spacing w:val="-11"/>
          <w:sz w:val="20"/>
        </w:rPr>
        <w:t> </w:t>
      </w:r>
      <w:r>
        <w:rPr>
          <w:sz w:val="20"/>
        </w:rPr>
        <w:t>zahvalila</w:t>
      </w:r>
      <w:r>
        <w:rPr>
          <w:spacing w:val="-11"/>
          <w:sz w:val="20"/>
        </w:rPr>
        <w:t> </w:t>
      </w:r>
      <w:r>
        <w:rPr>
          <w:sz w:val="20"/>
        </w:rPr>
        <w:t>ekipi</w:t>
      </w:r>
      <w:r>
        <w:rPr>
          <w:spacing w:val="-11"/>
          <w:sz w:val="20"/>
        </w:rPr>
        <w:t> </w:t>
      </w:r>
      <w:r>
        <w:rPr>
          <w:sz w:val="20"/>
        </w:rPr>
        <w:t>Frankfurtskega</w:t>
      </w:r>
      <w:r>
        <w:rPr>
          <w:spacing w:val="-11"/>
          <w:sz w:val="20"/>
        </w:rPr>
        <w:t> </w:t>
      </w:r>
      <w:r>
        <w:rPr>
          <w:sz w:val="20"/>
        </w:rPr>
        <w:t>knjižnega</w:t>
      </w:r>
      <w:r>
        <w:rPr>
          <w:spacing w:val="-11"/>
          <w:sz w:val="20"/>
        </w:rPr>
        <w:t> </w:t>
      </w:r>
      <w:r>
        <w:rPr>
          <w:sz w:val="20"/>
        </w:rPr>
        <w:t>sejma,</w:t>
      </w:r>
      <w:r>
        <w:rPr>
          <w:spacing w:val="-11"/>
          <w:sz w:val="20"/>
        </w:rPr>
        <w:t> </w:t>
      </w:r>
      <w:r>
        <w:rPr>
          <w:sz w:val="20"/>
        </w:rPr>
        <w:t>njegovemu</w:t>
      </w:r>
      <w:r>
        <w:rPr>
          <w:spacing w:val="-11"/>
          <w:sz w:val="20"/>
        </w:rPr>
        <w:t> </w:t>
      </w:r>
      <w:r>
        <w:rPr>
          <w:sz w:val="20"/>
        </w:rPr>
        <w:t>predsedniku</w:t>
      </w:r>
      <w:r>
        <w:rPr>
          <w:spacing w:val="-11"/>
          <w:sz w:val="20"/>
        </w:rPr>
        <w:t> </w:t>
      </w:r>
      <w:r>
        <w:rPr>
          <w:sz w:val="20"/>
        </w:rPr>
        <w:t>Jürgenu Boosu, kuratorjem, Javni agenciji za knjigo Republike Slovenije in njeni direktorici Katji Stergar ter ekipama Ministrstva za kulturo in Veleposlaništva Republike Slovenije v Nemčiji.</w:t>
      </w:r>
    </w:p>
    <w:p>
      <w:pPr>
        <w:pStyle w:val="BodyText"/>
        <w:spacing w:before="130"/>
      </w:pPr>
    </w:p>
    <w:p>
      <w:pPr>
        <w:spacing w:line="259" w:lineRule="auto" w:before="0"/>
        <w:ind w:left="596" w:right="234" w:firstLine="0"/>
        <w:jc w:val="both"/>
        <w:rPr>
          <w:sz w:val="20"/>
        </w:rPr>
      </w:pPr>
      <w:r>
        <w:rPr>
          <w:sz w:val="20"/>
        </w:rPr>
        <w:t>Ministrica</w:t>
      </w:r>
      <w:r>
        <w:rPr>
          <w:spacing w:val="-6"/>
          <w:sz w:val="20"/>
        </w:rPr>
        <w:t> </w:t>
      </w:r>
      <w:r>
        <w:rPr>
          <w:sz w:val="20"/>
        </w:rPr>
        <w:t>dr.</w:t>
      </w:r>
      <w:r>
        <w:rPr>
          <w:spacing w:val="-6"/>
          <w:sz w:val="20"/>
        </w:rPr>
        <w:t> </w:t>
      </w:r>
      <w:r>
        <w:rPr>
          <w:sz w:val="20"/>
        </w:rPr>
        <w:t>Asta</w:t>
      </w:r>
      <w:r>
        <w:rPr>
          <w:spacing w:val="-6"/>
          <w:sz w:val="20"/>
        </w:rPr>
        <w:t> </w:t>
      </w:r>
      <w:r>
        <w:rPr>
          <w:sz w:val="20"/>
        </w:rPr>
        <w:t>Vrečko</w:t>
      </w:r>
      <w:r>
        <w:rPr>
          <w:spacing w:val="-6"/>
          <w:sz w:val="20"/>
        </w:rPr>
        <w:t> </w:t>
      </w:r>
      <w:r>
        <w:rPr>
          <w:sz w:val="20"/>
        </w:rPr>
        <w:t>se</w:t>
      </w:r>
      <w:r>
        <w:rPr>
          <w:spacing w:val="-6"/>
          <w:sz w:val="20"/>
        </w:rPr>
        <w:t> </w:t>
      </w:r>
      <w:r>
        <w:rPr>
          <w:sz w:val="20"/>
        </w:rPr>
        <w:t>je</w:t>
      </w:r>
      <w:r>
        <w:rPr>
          <w:spacing w:val="-6"/>
          <w:sz w:val="20"/>
        </w:rPr>
        <w:t> </w:t>
      </w:r>
      <w:r>
        <w:rPr>
          <w:sz w:val="20"/>
        </w:rPr>
        <w:t>ob</w:t>
      </w:r>
      <w:r>
        <w:rPr>
          <w:spacing w:val="-6"/>
          <w:sz w:val="20"/>
        </w:rPr>
        <w:t> </w:t>
      </w:r>
      <w:r>
        <w:rPr>
          <w:sz w:val="20"/>
        </w:rPr>
        <w:t>robu</w:t>
      </w:r>
      <w:r>
        <w:rPr>
          <w:spacing w:val="-6"/>
          <w:sz w:val="20"/>
        </w:rPr>
        <w:t> </w:t>
      </w:r>
      <w:r>
        <w:rPr>
          <w:sz w:val="20"/>
        </w:rPr>
        <w:t>sejma</w:t>
      </w:r>
      <w:r>
        <w:rPr>
          <w:spacing w:val="-6"/>
          <w:sz w:val="20"/>
        </w:rPr>
        <w:t> </w:t>
      </w:r>
      <w:r>
        <w:rPr>
          <w:sz w:val="20"/>
        </w:rPr>
        <w:t>udeležila</w:t>
      </w:r>
      <w:r>
        <w:rPr>
          <w:spacing w:val="-6"/>
          <w:sz w:val="20"/>
        </w:rPr>
        <w:t> </w:t>
      </w:r>
      <w:r>
        <w:rPr>
          <w:sz w:val="20"/>
        </w:rPr>
        <w:t>tudi</w:t>
      </w:r>
      <w:r>
        <w:rPr>
          <w:spacing w:val="-6"/>
          <w:sz w:val="20"/>
        </w:rPr>
        <w:t> </w:t>
      </w:r>
      <w:r>
        <w:rPr>
          <w:sz w:val="20"/>
        </w:rPr>
        <w:t>bilateralnega</w:t>
      </w:r>
      <w:r>
        <w:rPr>
          <w:spacing w:val="-6"/>
          <w:sz w:val="20"/>
        </w:rPr>
        <w:t> </w:t>
      </w:r>
      <w:r>
        <w:rPr>
          <w:sz w:val="20"/>
        </w:rPr>
        <w:t>srečanja</w:t>
      </w:r>
      <w:r>
        <w:rPr>
          <w:spacing w:val="-6"/>
          <w:sz w:val="20"/>
        </w:rPr>
        <w:t> </w:t>
      </w:r>
      <w:r>
        <w:rPr>
          <w:sz w:val="20"/>
        </w:rPr>
        <w:t>z</w:t>
      </w:r>
      <w:r>
        <w:rPr>
          <w:spacing w:val="-6"/>
          <w:sz w:val="20"/>
        </w:rPr>
        <w:t> </w:t>
      </w:r>
      <w:r>
        <w:rPr>
          <w:sz w:val="20"/>
        </w:rPr>
        <w:t>nemško</w:t>
      </w:r>
      <w:r>
        <w:rPr>
          <w:spacing w:val="-6"/>
          <w:sz w:val="20"/>
        </w:rPr>
        <w:t> </w:t>
      </w:r>
      <w:r>
        <w:rPr>
          <w:sz w:val="20"/>
        </w:rPr>
        <w:t>ministrico za kulturo Claudio Roth. </w:t>
      </w:r>
      <w:r>
        <w:rPr>
          <w:color w:val="111111"/>
          <w:sz w:val="20"/>
        </w:rPr>
        <w:t>Med drugim sta govorili o različnih možnostih promocije in krepitve avtorjev, založnikov in ostalih deležnikov na področju literature, sploh v luči številnih prevodov slovenskih literarnih del</w:t>
      </w:r>
      <w:r>
        <w:rPr>
          <w:color w:val="111111"/>
          <w:spacing w:val="40"/>
          <w:sz w:val="20"/>
        </w:rPr>
        <w:t> </w:t>
      </w:r>
      <w:r>
        <w:rPr>
          <w:color w:val="111111"/>
          <w:sz w:val="20"/>
        </w:rPr>
        <w:t>kot posledice častnega gostovanja. </w:t>
      </w:r>
      <w:r>
        <w:rPr>
          <w:b/>
          <w:color w:val="111111"/>
          <w:sz w:val="20"/>
        </w:rPr>
        <w:t>Slovenska in nemška ministrica sta se skupaj udeležili tudi predstavitve Ljubljanskega manifesta o branju na višji ravni, na kateri sta aktivno sodelovali</w:t>
      </w:r>
      <w:r>
        <w:rPr>
          <w:color w:val="111111"/>
          <w:sz w:val="20"/>
        </w:rPr>
        <w:t>. Manifest poudarja pomen knjižnega branja v zaslonski dobi in je eden od stebrov slovenskega</w:t>
      </w:r>
      <w:r>
        <w:rPr>
          <w:color w:val="111111"/>
          <w:spacing w:val="-2"/>
          <w:sz w:val="20"/>
        </w:rPr>
        <w:t> </w:t>
      </w:r>
      <w:r>
        <w:rPr>
          <w:color w:val="111111"/>
          <w:sz w:val="20"/>
        </w:rPr>
        <w:t>programa</w:t>
      </w:r>
      <w:r>
        <w:rPr>
          <w:color w:val="111111"/>
          <w:spacing w:val="-1"/>
          <w:sz w:val="20"/>
        </w:rPr>
        <w:t> </w:t>
      </w:r>
      <w:r>
        <w:rPr>
          <w:color w:val="111111"/>
          <w:sz w:val="20"/>
        </w:rPr>
        <w:t>Slovenija,</w:t>
      </w:r>
      <w:r>
        <w:rPr>
          <w:color w:val="111111"/>
          <w:spacing w:val="-2"/>
          <w:sz w:val="20"/>
        </w:rPr>
        <w:t> </w:t>
      </w:r>
      <w:r>
        <w:rPr>
          <w:color w:val="111111"/>
          <w:sz w:val="20"/>
        </w:rPr>
        <w:t>častna</w:t>
      </w:r>
      <w:r>
        <w:rPr>
          <w:color w:val="111111"/>
          <w:spacing w:val="-2"/>
          <w:sz w:val="20"/>
        </w:rPr>
        <w:t> </w:t>
      </w:r>
      <w:r>
        <w:rPr>
          <w:sz w:val="20"/>
        </w:rPr>
        <w:t>gostja</w:t>
      </w:r>
      <w:r>
        <w:rPr>
          <w:spacing w:val="-2"/>
          <w:sz w:val="20"/>
        </w:rPr>
        <w:t> </w:t>
      </w:r>
      <w:r>
        <w:rPr>
          <w:sz w:val="20"/>
        </w:rPr>
        <w:t>na</w:t>
      </w:r>
      <w:r>
        <w:rPr>
          <w:spacing w:val="-1"/>
          <w:sz w:val="20"/>
        </w:rPr>
        <w:t> </w:t>
      </w:r>
      <w:r>
        <w:rPr>
          <w:sz w:val="20"/>
        </w:rPr>
        <w:t>knjižnem</w:t>
      </w:r>
      <w:r>
        <w:rPr>
          <w:spacing w:val="-1"/>
          <w:sz w:val="20"/>
        </w:rPr>
        <w:t> </w:t>
      </w:r>
      <w:r>
        <w:rPr>
          <w:sz w:val="20"/>
        </w:rPr>
        <w:t>sejmu</w:t>
      </w:r>
      <w:r>
        <w:rPr>
          <w:spacing w:val="-1"/>
          <w:sz w:val="20"/>
        </w:rPr>
        <w:t> </w:t>
      </w:r>
      <w:r>
        <w:rPr>
          <w:sz w:val="20"/>
        </w:rPr>
        <w:t>v</w:t>
      </w:r>
      <w:r>
        <w:rPr>
          <w:spacing w:val="-2"/>
          <w:sz w:val="20"/>
        </w:rPr>
        <w:t> </w:t>
      </w:r>
      <w:r>
        <w:rPr>
          <w:sz w:val="20"/>
        </w:rPr>
        <w:t>Frankfurtu.</w:t>
      </w:r>
      <w:r>
        <w:rPr>
          <w:spacing w:val="-2"/>
          <w:sz w:val="20"/>
        </w:rPr>
        <w:t> </w:t>
      </w:r>
      <w:r>
        <w:rPr>
          <w:sz w:val="20"/>
        </w:rPr>
        <w:t>Manifest</w:t>
      </w:r>
      <w:r>
        <w:rPr>
          <w:spacing w:val="-2"/>
          <w:sz w:val="20"/>
        </w:rPr>
        <w:t> </w:t>
      </w:r>
      <w:r>
        <w:rPr>
          <w:sz w:val="20"/>
        </w:rPr>
        <w:t>poudarja,</w:t>
      </w:r>
      <w:r>
        <w:rPr>
          <w:spacing w:val="-2"/>
          <w:sz w:val="20"/>
        </w:rPr>
        <w:t> </w:t>
      </w:r>
      <w:r>
        <w:rPr>
          <w:sz w:val="20"/>
        </w:rPr>
        <w:t>da je branje na višji ravni naše najmočnejše orodje za razvoj analitičnega in kritičnega mišljenja. S takim branjem vadimo metakognicijo in kognitivno potrpežljivost, širimo zmožnost pojmovnega umevanja, krepimo empatijo in se učimo na probleme gledati z različnih zornih kotov – vse to pa so nepogrešljive socialne veščine za ozaveščene državljane v sodobnih demokratičnih družbah. Podpisniki manifesta pozivajo k prepoznanju trajnega pomena branja na višji ravni v digitalni dobi. </w:t>
      </w:r>
      <w:hyperlink r:id="rId10">
        <w:r>
          <w:rPr>
            <w:sz w:val="20"/>
          </w:rPr>
          <w:t>Ljubljanski manifest so</w:t>
        </w:r>
      </w:hyperlink>
      <w:r>
        <w:rPr>
          <w:sz w:val="20"/>
        </w:rPr>
        <w:t> </w:t>
      </w:r>
      <w:hyperlink r:id="rId10">
        <w:r>
          <w:rPr>
            <w:sz w:val="20"/>
          </w:rPr>
          <w:t>sicer</w:t>
        </w:r>
        <w:r>
          <w:rPr>
            <w:spacing w:val="-2"/>
            <w:sz w:val="20"/>
          </w:rPr>
          <w:t> </w:t>
        </w:r>
        <w:r>
          <w:rPr>
            <w:sz w:val="20"/>
          </w:rPr>
          <w:t>priznani</w:t>
        </w:r>
        <w:r>
          <w:rPr>
            <w:spacing w:val="-2"/>
            <w:sz w:val="20"/>
          </w:rPr>
          <w:t> </w:t>
        </w:r>
        <w:r>
          <w:rPr>
            <w:sz w:val="20"/>
          </w:rPr>
          <w:t>strokovnjaki</w:t>
        </w:r>
        <w:r>
          <w:rPr>
            <w:spacing w:val="-2"/>
            <w:sz w:val="20"/>
          </w:rPr>
          <w:t> </w:t>
        </w:r>
        <w:r>
          <w:rPr>
            <w:sz w:val="20"/>
          </w:rPr>
          <w:t>in</w:t>
        </w:r>
        <w:r>
          <w:rPr>
            <w:spacing w:val="-2"/>
            <w:sz w:val="20"/>
          </w:rPr>
          <w:t> </w:t>
        </w:r>
        <w:r>
          <w:rPr>
            <w:sz w:val="20"/>
          </w:rPr>
          <w:t>dva</w:t>
        </w:r>
        <w:r>
          <w:rPr>
            <w:spacing w:val="-2"/>
            <w:sz w:val="20"/>
          </w:rPr>
          <w:t> </w:t>
        </w:r>
        <w:r>
          <w:rPr>
            <w:sz w:val="20"/>
          </w:rPr>
          <w:t>od</w:t>
        </w:r>
        <w:r>
          <w:rPr>
            <w:spacing w:val="-2"/>
            <w:sz w:val="20"/>
          </w:rPr>
          <w:t> </w:t>
        </w:r>
        <w:r>
          <w:rPr>
            <w:sz w:val="20"/>
          </w:rPr>
          <w:t>avtorjev</w:t>
        </w:r>
        <w:r>
          <w:rPr>
            <w:spacing w:val="-2"/>
            <w:sz w:val="20"/>
          </w:rPr>
          <w:t> </w:t>
        </w:r>
        <w:r>
          <w:rPr>
            <w:sz w:val="20"/>
          </w:rPr>
          <w:t>predstavili</w:t>
        </w:r>
        <w:r>
          <w:rPr>
            <w:spacing w:val="-2"/>
            <w:sz w:val="20"/>
          </w:rPr>
          <w:t> </w:t>
        </w:r>
        <w:r>
          <w:rPr>
            <w:sz w:val="20"/>
          </w:rPr>
          <w:t>že</w:t>
        </w:r>
        <w:r>
          <w:rPr>
            <w:spacing w:val="-2"/>
            <w:sz w:val="20"/>
          </w:rPr>
          <w:t> </w:t>
        </w:r>
        <w:r>
          <w:rPr>
            <w:sz w:val="20"/>
          </w:rPr>
          <w:t>10.</w:t>
        </w:r>
        <w:r>
          <w:rPr>
            <w:spacing w:val="-2"/>
            <w:sz w:val="20"/>
          </w:rPr>
          <w:t> </w:t>
        </w:r>
        <w:r>
          <w:rPr>
            <w:sz w:val="20"/>
          </w:rPr>
          <w:t>oktobra</w:t>
        </w:r>
        <w:r>
          <w:rPr>
            <w:spacing w:val="-2"/>
            <w:sz w:val="20"/>
          </w:rPr>
          <w:t> </w:t>
        </w:r>
        <w:r>
          <w:rPr>
            <w:sz w:val="20"/>
          </w:rPr>
          <w:t>v</w:t>
        </w:r>
        <w:r>
          <w:rPr>
            <w:spacing w:val="-2"/>
            <w:sz w:val="20"/>
          </w:rPr>
          <w:t> </w:t>
        </w:r>
        <w:r>
          <w:rPr>
            <w:sz w:val="20"/>
          </w:rPr>
          <w:t>Cankarjevem</w:t>
        </w:r>
        <w:r>
          <w:rPr>
            <w:spacing w:val="-2"/>
            <w:sz w:val="20"/>
          </w:rPr>
          <w:t> </w:t>
        </w:r>
        <w:r>
          <w:rPr>
            <w:sz w:val="20"/>
          </w:rPr>
          <w:t>domu</w:t>
        </w:r>
      </w:hyperlink>
      <w:r>
        <w:rPr>
          <w:sz w:val="20"/>
        </w:rPr>
        <w:t>.</w:t>
      </w:r>
      <w:r>
        <w:rPr>
          <w:spacing w:val="-2"/>
          <w:sz w:val="20"/>
        </w:rPr>
        <w:t> </w:t>
      </w:r>
      <w:r>
        <w:rPr>
          <w:sz w:val="20"/>
        </w:rPr>
        <w:t>Od</w:t>
      </w:r>
      <w:r>
        <w:rPr>
          <w:spacing w:val="-2"/>
          <w:sz w:val="20"/>
        </w:rPr>
        <w:t> </w:t>
      </w:r>
      <w:r>
        <w:rPr>
          <w:sz w:val="20"/>
        </w:rPr>
        <w:t>same predstavitve manifesta pa do današnjega dne je ta dosegel že precej širno občinstvo in podporo. Med drugim so ga podprli in podpisali tudi številni evropski ministri in ministrice za kulturo. Na predstavitvi manifesta je zbrane </w:t>
      </w:r>
      <w:r>
        <w:rPr>
          <w:color w:val="111111"/>
          <w:sz w:val="20"/>
        </w:rPr>
        <w:t>v kratkem video nagovoru pozdravila tudi pisateljica</w:t>
      </w:r>
      <w:r>
        <w:rPr>
          <w:color w:val="111111"/>
          <w:spacing w:val="-2"/>
          <w:sz w:val="20"/>
        </w:rPr>
        <w:t> </w:t>
      </w:r>
      <w:r>
        <w:rPr>
          <w:color w:val="111111"/>
          <w:sz w:val="20"/>
        </w:rPr>
        <w:t>Margaret Atwood. Ministrica dr. Asta Vrečko je v svojem nagovoru poudarila: »</w:t>
      </w:r>
      <w:r>
        <w:rPr>
          <w:i/>
          <w:color w:val="111111"/>
          <w:sz w:val="20"/>
        </w:rPr>
        <w:t>Branje zgodb pomeni potapljanje v svetove in</w:t>
      </w:r>
      <w:r>
        <w:rPr>
          <w:i/>
          <w:color w:val="111111"/>
          <w:sz w:val="20"/>
        </w:rPr>
        <w:t> stvarnosti,</w:t>
      </w:r>
      <w:r>
        <w:rPr>
          <w:i/>
          <w:color w:val="111111"/>
          <w:spacing w:val="-2"/>
          <w:sz w:val="20"/>
        </w:rPr>
        <w:t> </w:t>
      </w:r>
      <w:r>
        <w:rPr>
          <w:i/>
          <w:color w:val="111111"/>
          <w:sz w:val="20"/>
        </w:rPr>
        <w:t>ki</w:t>
      </w:r>
      <w:r>
        <w:rPr>
          <w:i/>
          <w:color w:val="111111"/>
          <w:spacing w:val="-2"/>
          <w:sz w:val="20"/>
        </w:rPr>
        <w:t> </w:t>
      </w:r>
      <w:r>
        <w:rPr>
          <w:i/>
          <w:color w:val="111111"/>
          <w:sz w:val="20"/>
        </w:rPr>
        <w:t>niso</w:t>
      </w:r>
      <w:r>
        <w:rPr>
          <w:i/>
          <w:color w:val="111111"/>
          <w:spacing w:val="-2"/>
          <w:sz w:val="20"/>
        </w:rPr>
        <w:t> </w:t>
      </w:r>
      <w:r>
        <w:rPr>
          <w:i/>
          <w:color w:val="111111"/>
          <w:sz w:val="20"/>
        </w:rPr>
        <w:t>naše</w:t>
      </w:r>
      <w:r>
        <w:rPr>
          <w:i/>
          <w:color w:val="111111"/>
          <w:spacing w:val="-2"/>
          <w:sz w:val="20"/>
        </w:rPr>
        <w:t> </w:t>
      </w:r>
      <w:r>
        <w:rPr>
          <w:i/>
          <w:color w:val="111111"/>
          <w:sz w:val="20"/>
        </w:rPr>
        <w:t>lastne.</w:t>
      </w:r>
      <w:r>
        <w:rPr>
          <w:i/>
          <w:color w:val="111111"/>
          <w:spacing w:val="-2"/>
          <w:sz w:val="20"/>
        </w:rPr>
        <w:t> </w:t>
      </w:r>
      <w:r>
        <w:rPr>
          <w:i/>
          <w:color w:val="111111"/>
          <w:sz w:val="20"/>
        </w:rPr>
        <w:t>Tako</w:t>
      </w:r>
      <w:r>
        <w:rPr>
          <w:i/>
          <w:color w:val="111111"/>
          <w:spacing w:val="-2"/>
          <w:sz w:val="20"/>
        </w:rPr>
        <w:t> </w:t>
      </w:r>
      <w:r>
        <w:rPr>
          <w:i/>
          <w:color w:val="111111"/>
          <w:sz w:val="20"/>
        </w:rPr>
        <w:t>širimo</w:t>
      </w:r>
      <w:r>
        <w:rPr>
          <w:i/>
          <w:color w:val="111111"/>
          <w:spacing w:val="-2"/>
          <w:sz w:val="20"/>
        </w:rPr>
        <w:t> </w:t>
      </w:r>
      <w:r>
        <w:rPr>
          <w:i/>
          <w:color w:val="111111"/>
          <w:sz w:val="20"/>
        </w:rPr>
        <w:t>svoj</w:t>
      </w:r>
      <w:r>
        <w:rPr>
          <w:i/>
          <w:color w:val="111111"/>
          <w:spacing w:val="-2"/>
          <w:sz w:val="20"/>
        </w:rPr>
        <w:t> </w:t>
      </w:r>
      <w:r>
        <w:rPr>
          <w:i/>
          <w:color w:val="111111"/>
          <w:sz w:val="20"/>
        </w:rPr>
        <w:t>miselni</w:t>
      </w:r>
      <w:r>
        <w:rPr>
          <w:i/>
          <w:color w:val="111111"/>
          <w:spacing w:val="-2"/>
          <w:sz w:val="20"/>
        </w:rPr>
        <w:t> </w:t>
      </w:r>
      <w:r>
        <w:rPr>
          <w:i/>
          <w:color w:val="111111"/>
          <w:sz w:val="20"/>
        </w:rPr>
        <w:t>horizont,</w:t>
      </w:r>
      <w:r>
        <w:rPr>
          <w:i/>
          <w:color w:val="111111"/>
          <w:spacing w:val="-2"/>
          <w:sz w:val="20"/>
        </w:rPr>
        <w:t> </w:t>
      </w:r>
      <w:r>
        <w:rPr>
          <w:i/>
          <w:color w:val="111111"/>
          <w:sz w:val="20"/>
        </w:rPr>
        <w:t>pa</w:t>
      </w:r>
      <w:r>
        <w:rPr>
          <w:i/>
          <w:color w:val="111111"/>
          <w:spacing w:val="-2"/>
          <w:sz w:val="20"/>
        </w:rPr>
        <w:t> </w:t>
      </w:r>
      <w:r>
        <w:rPr>
          <w:i/>
          <w:color w:val="111111"/>
          <w:sz w:val="20"/>
        </w:rPr>
        <w:t>tudi</w:t>
      </w:r>
      <w:r>
        <w:rPr>
          <w:i/>
          <w:color w:val="111111"/>
          <w:spacing w:val="-2"/>
          <w:sz w:val="20"/>
        </w:rPr>
        <w:t> </w:t>
      </w:r>
      <w:r>
        <w:rPr>
          <w:i/>
          <w:color w:val="111111"/>
          <w:sz w:val="20"/>
        </w:rPr>
        <w:t>besedni</w:t>
      </w:r>
      <w:r>
        <w:rPr>
          <w:i/>
          <w:color w:val="111111"/>
          <w:spacing w:val="-2"/>
          <w:sz w:val="20"/>
        </w:rPr>
        <w:t> </w:t>
      </w:r>
      <w:r>
        <w:rPr>
          <w:i/>
          <w:color w:val="111111"/>
          <w:sz w:val="20"/>
        </w:rPr>
        <w:t>zaklad,</w:t>
      </w:r>
      <w:r>
        <w:rPr>
          <w:i/>
          <w:color w:val="111111"/>
          <w:spacing w:val="-2"/>
          <w:sz w:val="20"/>
        </w:rPr>
        <w:t> </w:t>
      </w:r>
      <w:r>
        <w:rPr>
          <w:i/>
          <w:color w:val="111111"/>
          <w:sz w:val="20"/>
        </w:rPr>
        <w:t>vse</w:t>
      </w:r>
      <w:r>
        <w:rPr>
          <w:i/>
          <w:color w:val="111111"/>
          <w:spacing w:val="-2"/>
          <w:sz w:val="20"/>
        </w:rPr>
        <w:t> </w:t>
      </w:r>
      <w:r>
        <w:rPr>
          <w:i/>
          <w:color w:val="111111"/>
          <w:sz w:val="20"/>
        </w:rPr>
        <w:t>to</w:t>
      </w:r>
      <w:r>
        <w:rPr>
          <w:i/>
          <w:color w:val="111111"/>
          <w:spacing w:val="-2"/>
          <w:sz w:val="20"/>
        </w:rPr>
        <w:t> </w:t>
      </w:r>
      <w:r>
        <w:rPr>
          <w:i/>
          <w:color w:val="111111"/>
          <w:sz w:val="20"/>
        </w:rPr>
        <w:t>pa</w:t>
      </w:r>
      <w:r>
        <w:rPr>
          <w:i/>
          <w:color w:val="111111"/>
          <w:spacing w:val="-2"/>
          <w:sz w:val="20"/>
        </w:rPr>
        <w:t> </w:t>
      </w:r>
      <w:r>
        <w:rPr>
          <w:i/>
          <w:color w:val="111111"/>
          <w:sz w:val="20"/>
        </w:rPr>
        <w:t>vodi k</w:t>
      </w:r>
      <w:r>
        <w:rPr>
          <w:i/>
          <w:color w:val="111111"/>
          <w:spacing w:val="-7"/>
          <w:sz w:val="20"/>
        </w:rPr>
        <w:t> </w:t>
      </w:r>
      <w:r>
        <w:rPr>
          <w:i/>
          <w:color w:val="111111"/>
          <w:sz w:val="20"/>
        </w:rPr>
        <w:t>razvijanju</w:t>
      </w:r>
      <w:r>
        <w:rPr>
          <w:i/>
          <w:color w:val="111111"/>
          <w:spacing w:val="-7"/>
          <w:sz w:val="20"/>
        </w:rPr>
        <w:t> </w:t>
      </w:r>
      <w:r>
        <w:rPr>
          <w:i/>
          <w:color w:val="111111"/>
          <w:sz w:val="20"/>
        </w:rPr>
        <w:t>pravega</w:t>
      </w:r>
      <w:r>
        <w:rPr>
          <w:i/>
          <w:color w:val="111111"/>
          <w:spacing w:val="-7"/>
          <w:sz w:val="20"/>
        </w:rPr>
        <w:t> </w:t>
      </w:r>
      <w:r>
        <w:rPr>
          <w:i/>
          <w:color w:val="111111"/>
          <w:sz w:val="20"/>
        </w:rPr>
        <w:t>razumevanja</w:t>
      </w:r>
      <w:r>
        <w:rPr>
          <w:i/>
          <w:color w:val="111111"/>
          <w:spacing w:val="-7"/>
          <w:sz w:val="20"/>
        </w:rPr>
        <w:t> </w:t>
      </w:r>
      <w:r>
        <w:rPr>
          <w:i/>
          <w:color w:val="111111"/>
          <w:sz w:val="20"/>
        </w:rPr>
        <w:t>drugega.</w:t>
      </w:r>
      <w:r>
        <w:rPr>
          <w:i/>
          <w:color w:val="111111"/>
          <w:spacing w:val="-7"/>
          <w:sz w:val="20"/>
        </w:rPr>
        <w:t> </w:t>
      </w:r>
      <w:r>
        <w:rPr>
          <w:i/>
          <w:color w:val="111111"/>
          <w:sz w:val="20"/>
        </w:rPr>
        <w:t>S</w:t>
      </w:r>
      <w:r>
        <w:rPr>
          <w:i/>
          <w:color w:val="111111"/>
          <w:spacing w:val="-7"/>
          <w:sz w:val="20"/>
        </w:rPr>
        <w:t> </w:t>
      </w:r>
      <w:r>
        <w:rPr>
          <w:i/>
          <w:color w:val="111111"/>
          <w:sz w:val="20"/>
        </w:rPr>
        <w:t>tem</w:t>
      </w:r>
      <w:r>
        <w:rPr>
          <w:i/>
          <w:color w:val="111111"/>
          <w:spacing w:val="-7"/>
          <w:sz w:val="20"/>
        </w:rPr>
        <w:t> </w:t>
      </w:r>
      <w:r>
        <w:rPr>
          <w:i/>
          <w:color w:val="111111"/>
          <w:sz w:val="20"/>
        </w:rPr>
        <w:t>raste</w:t>
      </w:r>
      <w:r>
        <w:rPr>
          <w:i/>
          <w:color w:val="111111"/>
          <w:spacing w:val="-7"/>
          <w:sz w:val="20"/>
        </w:rPr>
        <w:t> </w:t>
      </w:r>
      <w:r>
        <w:rPr>
          <w:i/>
          <w:color w:val="111111"/>
          <w:sz w:val="20"/>
        </w:rPr>
        <w:t>naša</w:t>
      </w:r>
      <w:r>
        <w:rPr>
          <w:i/>
          <w:color w:val="111111"/>
          <w:spacing w:val="-7"/>
          <w:sz w:val="20"/>
        </w:rPr>
        <w:t> </w:t>
      </w:r>
      <w:r>
        <w:rPr>
          <w:i/>
          <w:color w:val="111111"/>
          <w:sz w:val="20"/>
        </w:rPr>
        <w:t>strpnost</w:t>
      </w:r>
      <w:r>
        <w:rPr>
          <w:i/>
          <w:color w:val="111111"/>
          <w:spacing w:val="-7"/>
          <w:sz w:val="20"/>
        </w:rPr>
        <w:t> </w:t>
      </w:r>
      <w:r>
        <w:rPr>
          <w:i/>
          <w:color w:val="111111"/>
          <w:sz w:val="20"/>
        </w:rPr>
        <w:t>in</w:t>
      </w:r>
      <w:r>
        <w:rPr>
          <w:i/>
          <w:color w:val="111111"/>
          <w:spacing w:val="-7"/>
          <w:sz w:val="20"/>
        </w:rPr>
        <w:t> </w:t>
      </w:r>
      <w:r>
        <w:rPr>
          <w:i/>
          <w:color w:val="111111"/>
          <w:sz w:val="20"/>
        </w:rPr>
        <w:t>tako</w:t>
      </w:r>
      <w:r>
        <w:rPr>
          <w:i/>
          <w:color w:val="111111"/>
          <w:spacing w:val="-7"/>
          <w:sz w:val="20"/>
        </w:rPr>
        <w:t> </w:t>
      </w:r>
      <w:r>
        <w:rPr>
          <w:i/>
          <w:color w:val="111111"/>
          <w:sz w:val="20"/>
        </w:rPr>
        <w:t>ostajamo</w:t>
      </w:r>
      <w:r>
        <w:rPr>
          <w:i/>
          <w:color w:val="111111"/>
          <w:spacing w:val="-7"/>
          <w:sz w:val="20"/>
        </w:rPr>
        <w:t> </w:t>
      </w:r>
      <w:r>
        <w:rPr>
          <w:i/>
          <w:color w:val="111111"/>
          <w:sz w:val="20"/>
        </w:rPr>
        <w:t>odprti</w:t>
      </w:r>
      <w:r>
        <w:rPr>
          <w:i/>
          <w:color w:val="111111"/>
          <w:spacing w:val="-7"/>
          <w:sz w:val="20"/>
        </w:rPr>
        <w:t> </w:t>
      </w:r>
      <w:r>
        <w:rPr>
          <w:i/>
          <w:color w:val="111111"/>
          <w:sz w:val="20"/>
        </w:rPr>
        <w:t>za</w:t>
      </w:r>
      <w:r>
        <w:rPr>
          <w:i/>
          <w:color w:val="111111"/>
          <w:spacing w:val="-7"/>
          <w:sz w:val="20"/>
        </w:rPr>
        <w:t> </w:t>
      </w:r>
      <w:r>
        <w:rPr>
          <w:i/>
          <w:color w:val="111111"/>
          <w:sz w:val="20"/>
        </w:rPr>
        <w:t>dialog. Zmanjševanje bralnih sposobnosti in navad je globalni pojav. Zaradi zavedanja, kako pomembno je branje tako za posameznike kot skupnosti in s tem za celotno družbo, je Slovenija, častna gostja knjižnega sejma v Frankfurtu, za glavno temo Ljubljanskega manifesta izbrala branje na visoki ravni</w:t>
      </w:r>
      <w:r>
        <w:rPr>
          <w:color w:val="111111"/>
          <w:sz w:val="20"/>
        </w:rPr>
        <w:t>.«</w:t>
      </w:r>
    </w:p>
    <w:p>
      <w:pPr>
        <w:pStyle w:val="BodyText"/>
        <w:spacing w:before="155"/>
        <w:ind w:left="596" w:right="234"/>
        <w:jc w:val="both"/>
      </w:pPr>
      <w:r>
        <w:rPr>
          <w:b/>
          <w:color w:val="111111"/>
        </w:rPr>
        <w:t>Dr.</w:t>
      </w:r>
      <w:r>
        <w:rPr>
          <w:b/>
          <w:color w:val="111111"/>
          <w:spacing w:val="-13"/>
        </w:rPr>
        <w:t> </w:t>
      </w:r>
      <w:r>
        <w:rPr>
          <w:b/>
          <w:color w:val="111111"/>
        </w:rPr>
        <w:t>Asta</w:t>
      </w:r>
      <w:r>
        <w:rPr>
          <w:b/>
          <w:color w:val="111111"/>
          <w:spacing w:val="-13"/>
        </w:rPr>
        <w:t> </w:t>
      </w:r>
      <w:r>
        <w:rPr>
          <w:b/>
          <w:color w:val="111111"/>
        </w:rPr>
        <w:t>Vrečko</w:t>
      </w:r>
      <w:r>
        <w:rPr>
          <w:b/>
          <w:color w:val="111111"/>
          <w:spacing w:val="-13"/>
        </w:rPr>
        <w:t> </w:t>
      </w:r>
      <w:r>
        <w:rPr>
          <w:b/>
          <w:color w:val="111111"/>
        </w:rPr>
        <w:t>se</w:t>
      </w:r>
      <w:r>
        <w:rPr>
          <w:b/>
          <w:color w:val="111111"/>
          <w:spacing w:val="-13"/>
        </w:rPr>
        <w:t> </w:t>
      </w:r>
      <w:r>
        <w:rPr>
          <w:b/>
          <w:color w:val="111111"/>
        </w:rPr>
        <w:t>je</w:t>
      </w:r>
      <w:r>
        <w:rPr>
          <w:b/>
          <w:color w:val="111111"/>
          <w:spacing w:val="-13"/>
        </w:rPr>
        <w:t> </w:t>
      </w:r>
      <w:r>
        <w:rPr>
          <w:b/>
          <w:color w:val="111111"/>
        </w:rPr>
        <w:t>aktivno</w:t>
      </w:r>
      <w:r>
        <w:rPr>
          <w:b/>
          <w:color w:val="111111"/>
          <w:spacing w:val="-13"/>
        </w:rPr>
        <w:t> </w:t>
      </w:r>
      <w:r>
        <w:rPr>
          <w:b/>
          <w:color w:val="111111"/>
        </w:rPr>
        <w:t>udeležila</w:t>
      </w:r>
      <w:r>
        <w:rPr>
          <w:b/>
          <w:color w:val="111111"/>
          <w:spacing w:val="-13"/>
        </w:rPr>
        <w:t> </w:t>
      </w:r>
      <w:r>
        <w:rPr>
          <w:b/>
          <w:color w:val="111111"/>
        </w:rPr>
        <w:t>tudi</w:t>
      </w:r>
      <w:r>
        <w:rPr>
          <w:b/>
          <w:color w:val="111111"/>
          <w:spacing w:val="-13"/>
        </w:rPr>
        <w:t> </w:t>
      </w:r>
      <w:r>
        <w:rPr>
          <w:b/>
          <w:color w:val="111111"/>
        </w:rPr>
        <w:t>okrogle</w:t>
      </w:r>
      <w:r>
        <w:rPr>
          <w:b/>
          <w:color w:val="111111"/>
          <w:spacing w:val="-13"/>
        </w:rPr>
        <w:t> </w:t>
      </w:r>
      <w:r>
        <w:rPr>
          <w:b/>
          <w:color w:val="111111"/>
        </w:rPr>
        <w:t>mize</w:t>
      </w:r>
      <w:r>
        <w:rPr>
          <w:b/>
          <w:color w:val="111111"/>
          <w:spacing w:val="-13"/>
        </w:rPr>
        <w:t> </w:t>
      </w:r>
      <w:r>
        <w:rPr>
          <w:b/>
        </w:rPr>
        <w:t>Global</w:t>
      </w:r>
      <w:r>
        <w:rPr>
          <w:b/>
          <w:spacing w:val="-13"/>
        </w:rPr>
        <w:t> </w:t>
      </w:r>
      <w:r>
        <w:rPr>
          <w:b/>
        </w:rPr>
        <w:t>Book</w:t>
      </w:r>
      <w:r>
        <w:rPr>
          <w:b/>
          <w:spacing w:val="-13"/>
        </w:rPr>
        <w:t> </w:t>
      </w:r>
      <w:r>
        <w:rPr>
          <w:b/>
        </w:rPr>
        <w:t>Events</w:t>
      </w:r>
      <w:r>
        <w:rPr>
          <w:b/>
          <w:spacing w:val="-12"/>
        </w:rPr>
        <w:t> </w:t>
      </w:r>
      <w:r>
        <w:rPr>
          <w:b/>
        </w:rPr>
        <w:t>for</w:t>
      </w:r>
      <w:r>
        <w:rPr>
          <w:b/>
          <w:spacing w:val="-12"/>
        </w:rPr>
        <w:t> </w:t>
      </w:r>
      <w:r>
        <w:rPr>
          <w:b/>
        </w:rPr>
        <w:t>Global</w:t>
      </w:r>
      <w:r>
        <w:rPr>
          <w:b/>
          <w:spacing w:val="-13"/>
        </w:rPr>
        <w:t> </w:t>
      </w:r>
      <w:r>
        <w:rPr>
          <w:b/>
        </w:rPr>
        <w:t>Attention – And a Global Readership? (slo. </w:t>
      </w:r>
      <w:r>
        <w:rPr>
          <w:b/>
          <w:i/>
        </w:rPr>
        <w:t>Globalni knjižni dogodki za globalno pozornost - in globalno</w:t>
      </w:r>
      <w:r>
        <w:rPr>
          <w:b/>
          <w:i/>
        </w:rPr>
        <w:t> bralstvo?),</w:t>
      </w:r>
      <w:r>
        <w:rPr>
          <w:b/>
          <w:i/>
          <w:spacing w:val="-3"/>
        </w:rPr>
        <w:t> </w:t>
      </w:r>
      <w:r>
        <w:rPr/>
        <w:t>na</w:t>
      </w:r>
      <w:r>
        <w:rPr>
          <w:spacing w:val="-3"/>
        </w:rPr>
        <w:t> </w:t>
      </w:r>
      <w:r>
        <w:rPr/>
        <w:t>kateri</w:t>
      </w:r>
      <w:r>
        <w:rPr>
          <w:spacing w:val="-3"/>
        </w:rPr>
        <w:t> </w:t>
      </w:r>
      <w:r>
        <w:rPr/>
        <w:t>je</w:t>
      </w:r>
      <w:r>
        <w:rPr>
          <w:spacing w:val="-3"/>
        </w:rPr>
        <w:t> </w:t>
      </w:r>
      <w:r>
        <w:rPr/>
        <w:t>poudarila</w:t>
      </w:r>
      <w:r>
        <w:rPr>
          <w:spacing w:val="-3"/>
        </w:rPr>
        <w:t> </w:t>
      </w:r>
      <w:r>
        <w:rPr/>
        <w:t>pomen</w:t>
      </w:r>
      <w:r>
        <w:rPr>
          <w:spacing w:val="-3"/>
        </w:rPr>
        <w:t> </w:t>
      </w:r>
      <w:r>
        <w:rPr/>
        <w:t>mednarodnih</w:t>
      </w:r>
      <w:r>
        <w:rPr>
          <w:spacing w:val="-3"/>
        </w:rPr>
        <w:t> </w:t>
      </w:r>
      <w:r>
        <w:rPr/>
        <w:t>prireditev,</w:t>
      </w:r>
      <w:r>
        <w:rPr>
          <w:spacing w:val="-3"/>
        </w:rPr>
        <w:t> </w:t>
      </w:r>
      <w:r>
        <w:rPr/>
        <w:t>kakršni</w:t>
      </w:r>
      <w:r>
        <w:rPr>
          <w:spacing w:val="-3"/>
        </w:rPr>
        <w:t> </w:t>
      </w:r>
      <w:r>
        <w:rPr/>
        <w:t>sta</w:t>
      </w:r>
      <w:r>
        <w:rPr>
          <w:spacing w:val="-3"/>
        </w:rPr>
        <w:t> </w:t>
      </w:r>
      <w:r>
        <w:rPr/>
        <w:t>Frankfurtski</w:t>
      </w:r>
      <w:r>
        <w:rPr>
          <w:spacing w:val="-3"/>
        </w:rPr>
        <w:t> </w:t>
      </w:r>
      <w:r>
        <w:rPr/>
        <w:t>knjižni</w:t>
      </w:r>
      <w:r>
        <w:rPr>
          <w:spacing w:val="-3"/>
        </w:rPr>
        <w:t> </w:t>
      </w:r>
      <w:r>
        <w:rPr/>
        <w:t>sejem in mednarodni knjižni sejem v Bologni, kjer bo Slovenija častna gostja v letu 2024, za promocijo vrhunskih</w:t>
      </w:r>
      <w:r>
        <w:rPr>
          <w:spacing w:val="-3"/>
        </w:rPr>
        <w:t> </w:t>
      </w:r>
      <w:r>
        <w:rPr/>
        <w:t>slovenskih</w:t>
      </w:r>
      <w:r>
        <w:rPr>
          <w:spacing w:val="-3"/>
        </w:rPr>
        <w:t> </w:t>
      </w:r>
      <w:r>
        <w:rPr/>
        <w:t>ustvarjalcev</w:t>
      </w:r>
      <w:r>
        <w:rPr>
          <w:spacing w:val="-3"/>
        </w:rPr>
        <w:t> </w:t>
      </w:r>
      <w:r>
        <w:rPr/>
        <w:t>in</w:t>
      </w:r>
      <w:r>
        <w:rPr>
          <w:spacing w:val="-3"/>
        </w:rPr>
        <w:t> </w:t>
      </w:r>
      <w:r>
        <w:rPr/>
        <w:t>ustvarjalk</w:t>
      </w:r>
      <w:r>
        <w:rPr>
          <w:spacing w:val="-3"/>
        </w:rPr>
        <w:t> </w:t>
      </w:r>
      <w:r>
        <w:rPr/>
        <w:t>in</w:t>
      </w:r>
      <w:r>
        <w:rPr>
          <w:spacing w:val="-3"/>
        </w:rPr>
        <w:t> </w:t>
      </w:r>
      <w:r>
        <w:rPr/>
        <w:t>njihovih</w:t>
      </w:r>
      <w:r>
        <w:rPr>
          <w:spacing w:val="-3"/>
        </w:rPr>
        <w:t> </w:t>
      </w:r>
      <w:r>
        <w:rPr/>
        <w:t>del.</w:t>
      </w:r>
      <w:r>
        <w:rPr>
          <w:spacing w:val="-3"/>
        </w:rPr>
        <w:t> </w:t>
      </w:r>
      <w:r>
        <w:rPr/>
        <w:t>Tovrstne</w:t>
      </w:r>
      <w:r>
        <w:rPr>
          <w:spacing w:val="-3"/>
        </w:rPr>
        <w:t> </w:t>
      </w:r>
      <w:r>
        <w:rPr/>
        <w:t>prireditve</w:t>
      </w:r>
      <w:r>
        <w:rPr>
          <w:spacing w:val="-3"/>
        </w:rPr>
        <w:t> </w:t>
      </w:r>
      <w:r>
        <w:rPr/>
        <w:t>so</w:t>
      </w:r>
      <w:r>
        <w:rPr>
          <w:spacing w:val="-3"/>
        </w:rPr>
        <w:t> </w:t>
      </w:r>
      <w:r>
        <w:rPr/>
        <w:t>pomembne</w:t>
      </w:r>
      <w:r>
        <w:rPr>
          <w:spacing w:val="-3"/>
        </w:rPr>
        <w:t> </w:t>
      </w:r>
      <w:r>
        <w:rPr/>
        <w:t>tudi</w:t>
      </w:r>
      <w:r>
        <w:rPr>
          <w:spacing w:val="-3"/>
        </w:rPr>
        <w:t> </w:t>
      </w:r>
      <w:r>
        <w:rPr/>
        <w:t>za promocijo</w:t>
      </w:r>
      <w:r>
        <w:rPr>
          <w:spacing w:val="-9"/>
        </w:rPr>
        <w:t> </w:t>
      </w:r>
      <w:r>
        <w:rPr/>
        <w:t>in</w:t>
      </w:r>
      <w:r>
        <w:rPr>
          <w:spacing w:val="-9"/>
        </w:rPr>
        <w:t> </w:t>
      </w:r>
      <w:r>
        <w:rPr/>
        <w:t>razvoj</w:t>
      </w:r>
      <w:r>
        <w:rPr>
          <w:spacing w:val="-9"/>
        </w:rPr>
        <w:t> </w:t>
      </w:r>
      <w:r>
        <w:rPr/>
        <w:t>jezikov</w:t>
      </w:r>
      <w:r>
        <w:rPr>
          <w:spacing w:val="-9"/>
        </w:rPr>
        <w:t> </w:t>
      </w:r>
      <w:r>
        <w:rPr/>
        <w:t>v</w:t>
      </w:r>
      <w:r>
        <w:rPr>
          <w:spacing w:val="-9"/>
        </w:rPr>
        <w:t> </w:t>
      </w:r>
      <w:r>
        <w:rPr/>
        <w:t>digitalnem</w:t>
      </w:r>
      <w:r>
        <w:rPr>
          <w:spacing w:val="-9"/>
        </w:rPr>
        <w:t> </w:t>
      </w:r>
      <w:r>
        <w:rPr/>
        <w:t>okolju,</w:t>
      </w:r>
      <w:r>
        <w:rPr>
          <w:spacing w:val="-9"/>
        </w:rPr>
        <w:t> </w:t>
      </w:r>
      <w:r>
        <w:rPr/>
        <w:t>zlasti</w:t>
      </w:r>
      <w:r>
        <w:rPr>
          <w:spacing w:val="-9"/>
        </w:rPr>
        <w:t> </w:t>
      </w:r>
      <w:r>
        <w:rPr/>
        <w:t>tistih</w:t>
      </w:r>
      <w:r>
        <w:rPr>
          <w:spacing w:val="-9"/>
        </w:rPr>
        <w:t> </w:t>
      </w:r>
      <w:r>
        <w:rPr/>
        <w:t>z</w:t>
      </w:r>
      <w:r>
        <w:rPr>
          <w:spacing w:val="-9"/>
        </w:rPr>
        <w:t> </w:t>
      </w:r>
      <w:r>
        <w:rPr/>
        <w:t>majhnim</w:t>
      </w:r>
      <w:r>
        <w:rPr>
          <w:spacing w:val="-9"/>
        </w:rPr>
        <w:t> </w:t>
      </w:r>
      <w:r>
        <w:rPr/>
        <w:t>številom</w:t>
      </w:r>
      <w:r>
        <w:rPr>
          <w:spacing w:val="-9"/>
        </w:rPr>
        <w:t> </w:t>
      </w:r>
      <w:r>
        <w:rPr/>
        <w:t>govorcev.</w:t>
      </w:r>
      <w:r>
        <w:rPr>
          <w:spacing w:val="-9"/>
        </w:rPr>
        <w:t> </w:t>
      </w:r>
      <w:r>
        <w:rPr/>
        <w:t>Na</w:t>
      </w:r>
      <w:r>
        <w:rPr>
          <w:spacing w:val="-9"/>
        </w:rPr>
        <w:t> </w:t>
      </w:r>
      <w:r>
        <w:rPr/>
        <w:t>okrogli</w:t>
      </w:r>
      <w:r>
        <w:rPr>
          <w:spacing w:val="-9"/>
        </w:rPr>
        <w:t> </w:t>
      </w:r>
      <w:r>
        <w:rPr/>
        <w:t>mizi, ki jo je povezovala Renata Zamida, sta sodelovala tudi namestnik vodje enote Izvajalske agencije za izobraževanje, avdiovizualno področje in kulturo pri Evropski komisiji (EACEA) Arnaud Pasquali in Ian Denison, ki je pri Unescu zadolžen za založništvo. Ministrica je ob zaključku udeležence povabila na dogodke Evropske prestolnice kulture v Novi Gorici leta 2025. Sledilo je srečanje z domačimi in tujimi založniki na slovenski stojnici, ki so mu sledila številna srečanja z avtorji in avtoricami v času sejma.</w:t>
      </w:r>
    </w:p>
    <w:p>
      <w:pPr>
        <w:pStyle w:val="BodyText"/>
      </w:pPr>
    </w:p>
    <w:p>
      <w:pPr>
        <w:spacing w:before="0"/>
        <w:ind w:left="596" w:right="234" w:firstLine="0"/>
        <w:jc w:val="both"/>
        <w:rPr>
          <w:sz w:val="20"/>
        </w:rPr>
      </w:pPr>
      <w:r>
        <w:rPr>
          <w:sz w:val="20"/>
        </w:rPr>
        <w:t>Eden izmed odmevnejših dogodkov slovenskega gostovanja na Frankfurtskem knjižnem sejmu je bila </w:t>
      </w:r>
      <w:r>
        <w:rPr>
          <w:b/>
          <w:sz w:val="20"/>
        </w:rPr>
        <w:t>okrogla miza o kritiki ideologije v današnjem svetu, katere se je udeležila tudi ministrica za kulturo dr. Asta Vrečko</w:t>
      </w:r>
      <w:r>
        <w:rPr>
          <w:sz w:val="20"/>
        </w:rPr>
        <w:t>. Na njej so poleg teoretikov frankfurtske šole kritične teorije Rainerja Forsta, Regine</w:t>
      </w:r>
      <w:r>
        <w:rPr>
          <w:spacing w:val="22"/>
          <w:sz w:val="20"/>
        </w:rPr>
        <w:t> </w:t>
      </w:r>
      <w:r>
        <w:rPr>
          <w:sz w:val="20"/>
        </w:rPr>
        <w:t>Kreide</w:t>
      </w:r>
      <w:r>
        <w:rPr>
          <w:spacing w:val="22"/>
          <w:sz w:val="20"/>
        </w:rPr>
        <w:t> </w:t>
      </w:r>
      <w:r>
        <w:rPr>
          <w:sz w:val="20"/>
        </w:rPr>
        <w:t>in</w:t>
      </w:r>
      <w:r>
        <w:rPr>
          <w:spacing w:val="22"/>
          <w:sz w:val="20"/>
        </w:rPr>
        <w:t> </w:t>
      </w:r>
      <w:r>
        <w:rPr>
          <w:sz w:val="20"/>
        </w:rPr>
        <w:t>Martina</w:t>
      </w:r>
      <w:r>
        <w:rPr>
          <w:spacing w:val="22"/>
          <w:sz w:val="20"/>
        </w:rPr>
        <w:t> </w:t>
      </w:r>
      <w:r>
        <w:rPr>
          <w:sz w:val="20"/>
        </w:rPr>
        <w:t>Saara</w:t>
      </w:r>
      <w:r>
        <w:rPr>
          <w:spacing w:val="22"/>
          <w:sz w:val="20"/>
        </w:rPr>
        <w:t> </w:t>
      </w:r>
      <w:r>
        <w:rPr>
          <w:sz w:val="20"/>
        </w:rPr>
        <w:t>sodelovali</w:t>
      </w:r>
      <w:r>
        <w:rPr>
          <w:spacing w:val="22"/>
          <w:sz w:val="20"/>
        </w:rPr>
        <w:t> </w:t>
      </w:r>
      <w:r>
        <w:rPr>
          <w:sz w:val="20"/>
        </w:rPr>
        <w:t>tudi</w:t>
      </w:r>
      <w:r>
        <w:rPr>
          <w:spacing w:val="22"/>
          <w:sz w:val="20"/>
        </w:rPr>
        <w:t> </w:t>
      </w:r>
      <w:r>
        <w:rPr>
          <w:sz w:val="20"/>
        </w:rPr>
        <w:t>Alenka</w:t>
      </w:r>
      <w:r>
        <w:rPr>
          <w:spacing w:val="22"/>
          <w:sz w:val="20"/>
        </w:rPr>
        <w:t> </w:t>
      </w:r>
      <w:r>
        <w:rPr>
          <w:sz w:val="20"/>
        </w:rPr>
        <w:t>Zupančič,</w:t>
      </w:r>
      <w:r>
        <w:rPr>
          <w:spacing w:val="22"/>
          <w:sz w:val="20"/>
        </w:rPr>
        <w:t> </w:t>
      </w:r>
      <w:r>
        <w:rPr>
          <w:sz w:val="20"/>
        </w:rPr>
        <w:t>Mladen</w:t>
      </w:r>
      <w:r>
        <w:rPr>
          <w:spacing w:val="22"/>
          <w:sz w:val="20"/>
        </w:rPr>
        <w:t> </w:t>
      </w:r>
      <w:r>
        <w:rPr>
          <w:sz w:val="20"/>
        </w:rPr>
        <w:t>Dolar</w:t>
      </w:r>
      <w:r>
        <w:rPr>
          <w:spacing w:val="22"/>
          <w:sz w:val="20"/>
        </w:rPr>
        <w:t> </w:t>
      </w:r>
      <w:r>
        <w:rPr>
          <w:sz w:val="20"/>
        </w:rPr>
        <w:t>in</w:t>
      </w:r>
      <w:r>
        <w:rPr>
          <w:spacing w:val="22"/>
          <w:sz w:val="20"/>
        </w:rPr>
        <w:t> </w:t>
      </w:r>
      <w:r>
        <w:rPr>
          <w:sz w:val="20"/>
        </w:rPr>
        <w:t>Slavoj</w:t>
      </w:r>
      <w:r>
        <w:rPr>
          <w:spacing w:val="22"/>
          <w:sz w:val="20"/>
        </w:rPr>
        <w:t> </w:t>
      </w:r>
      <w:r>
        <w:rPr>
          <w:sz w:val="20"/>
        </w:rPr>
        <w:t>Žižek,</w:t>
      </w:r>
      <w:r>
        <w:rPr>
          <w:spacing w:val="22"/>
          <w:sz w:val="20"/>
        </w:rPr>
        <w:t> </w:t>
      </w:r>
      <w:r>
        <w:rPr>
          <w:sz w:val="20"/>
        </w:rPr>
        <w:t>trije</w:t>
      </w:r>
    </w:p>
    <w:p>
      <w:pPr>
        <w:spacing w:after="0"/>
        <w:jc w:val="both"/>
        <w:rPr>
          <w:sz w:val="20"/>
        </w:rPr>
        <w:sectPr>
          <w:pgSz w:w="11910" w:h="16840"/>
          <w:pgMar w:top="1320" w:bottom="280" w:left="820" w:right="1180"/>
        </w:sectPr>
      </w:pPr>
    </w:p>
    <w:p>
      <w:pPr>
        <w:pStyle w:val="BodyText"/>
        <w:spacing w:before="79"/>
        <w:ind w:left="596" w:right="235"/>
        <w:jc w:val="both"/>
      </w:pPr>
      <w:r>
        <w:rPr/>
        <w:t>teoretiki ljubljanske psihoanalitične šole. V nabito polni predavalnici univerze Goethe jo je spremljalo šeststo poslušalcev, kakšnih sto je ostalo zunaj, omogočen je bil tudi video prenos. Udeleženci so razpravljali o različnih možnostih ter načinih podajanja kritike ideologiji sodobnega sveta, pregledovali omejitve in vrednotili medsebojna spoznanja.</w:t>
      </w:r>
    </w:p>
    <w:p>
      <w:pPr>
        <w:pStyle w:val="BodyText"/>
        <w:spacing w:before="178"/>
      </w:pPr>
    </w:p>
    <w:p>
      <w:pPr>
        <w:pStyle w:val="BodyText"/>
        <w:ind w:left="596" w:right="234"/>
        <w:jc w:val="both"/>
      </w:pPr>
      <w:r>
        <w:rPr>
          <w:color w:val="111111"/>
        </w:rPr>
        <w:t>V</w:t>
      </w:r>
      <w:r>
        <w:rPr>
          <w:color w:val="111111"/>
          <w:spacing w:val="-2"/>
        </w:rPr>
        <w:t> </w:t>
      </w:r>
      <w:r>
        <w:rPr>
          <w:color w:val="111111"/>
        </w:rPr>
        <w:t>sklopu</w:t>
      </w:r>
      <w:r>
        <w:rPr>
          <w:color w:val="111111"/>
          <w:spacing w:val="-2"/>
        </w:rPr>
        <w:t> </w:t>
      </w:r>
      <w:r>
        <w:rPr>
          <w:color w:val="111111"/>
        </w:rPr>
        <w:t>predstavitve</w:t>
      </w:r>
      <w:r>
        <w:rPr>
          <w:color w:val="111111"/>
          <w:spacing w:val="-2"/>
        </w:rPr>
        <w:t> </w:t>
      </w:r>
      <w:r>
        <w:rPr>
          <w:color w:val="111111"/>
        </w:rPr>
        <w:t>Slovenije</w:t>
      </w:r>
      <w:r>
        <w:rPr>
          <w:color w:val="111111"/>
          <w:spacing w:val="-2"/>
        </w:rPr>
        <w:t> </w:t>
      </w:r>
      <w:r>
        <w:rPr>
          <w:color w:val="111111"/>
        </w:rPr>
        <w:t>častne</w:t>
      </w:r>
      <w:r>
        <w:rPr>
          <w:color w:val="111111"/>
          <w:spacing w:val="-2"/>
        </w:rPr>
        <w:t> </w:t>
      </w:r>
      <w:r>
        <w:rPr>
          <w:color w:val="111111"/>
        </w:rPr>
        <w:t>gostje</w:t>
      </w:r>
      <w:r>
        <w:rPr>
          <w:color w:val="111111"/>
          <w:spacing w:val="-2"/>
        </w:rPr>
        <w:t> </w:t>
      </w:r>
      <w:r>
        <w:rPr>
          <w:color w:val="111111"/>
        </w:rPr>
        <w:t>na</w:t>
      </w:r>
      <w:r>
        <w:rPr>
          <w:color w:val="111111"/>
          <w:spacing w:val="-2"/>
        </w:rPr>
        <w:t> </w:t>
      </w:r>
      <w:r>
        <w:rPr>
          <w:color w:val="111111"/>
        </w:rPr>
        <w:t>75.</w:t>
      </w:r>
      <w:r>
        <w:rPr>
          <w:color w:val="111111"/>
          <w:spacing w:val="-2"/>
        </w:rPr>
        <w:t> </w:t>
      </w:r>
      <w:r>
        <w:rPr>
          <w:color w:val="111111"/>
        </w:rPr>
        <w:t>Frankfurtskem</w:t>
      </w:r>
      <w:r>
        <w:rPr>
          <w:color w:val="111111"/>
          <w:spacing w:val="-2"/>
        </w:rPr>
        <w:t> </w:t>
      </w:r>
      <w:r>
        <w:rPr>
          <w:color w:val="111111"/>
        </w:rPr>
        <w:t>knjižnem</w:t>
      </w:r>
      <w:r>
        <w:rPr>
          <w:color w:val="111111"/>
          <w:spacing w:val="-2"/>
        </w:rPr>
        <w:t> </w:t>
      </w:r>
      <w:r>
        <w:rPr>
          <w:color w:val="111111"/>
        </w:rPr>
        <w:t>sejmu</w:t>
      </w:r>
      <w:r>
        <w:rPr>
          <w:color w:val="111111"/>
          <w:spacing w:val="-2"/>
        </w:rPr>
        <w:t> </w:t>
      </w:r>
      <w:r>
        <w:rPr>
          <w:color w:val="111111"/>
        </w:rPr>
        <w:t>je</w:t>
      </w:r>
      <w:r>
        <w:rPr>
          <w:color w:val="111111"/>
          <w:spacing w:val="-2"/>
        </w:rPr>
        <w:t> </w:t>
      </w:r>
      <w:r>
        <w:rPr>
          <w:color w:val="111111"/>
        </w:rPr>
        <w:t>bil</w:t>
      </w:r>
      <w:r>
        <w:rPr>
          <w:color w:val="111111"/>
          <w:spacing w:val="-2"/>
        </w:rPr>
        <w:t> </w:t>
      </w:r>
      <w:r>
        <w:rPr>
          <w:color w:val="111111"/>
        </w:rPr>
        <w:t>19.</w:t>
      </w:r>
      <w:r>
        <w:rPr>
          <w:color w:val="111111"/>
          <w:spacing w:val="-2"/>
        </w:rPr>
        <w:t> </w:t>
      </w:r>
      <w:r>
        <w:rPr>
          <w:color w:val="111111"/>
        </w:rPr>
        <w:t>oktobra</w:t>
      </w:r>
      <w:r>
        <w:rPr>
          <w:color w:val="111111"/>
          <w:spacing w:val="-2"/>
        </w:rPr>
        <w:t> </w:t>
      </w:r>
      <w:r>
        <w:rPr>
          <w:color w:val="111111"/>
        </w:rPr>
        <w:t>v Jahrhunderthalle</w:t>
      </w:r>
      <w:r>
        <w:rPr>
          <w:color w:val="111111"/>
          <w:spacing w:val="-2"/>
        </w:rPr>
        <w:t> </w:t>
      </w:r>
      <w:r>
        <w:rPr>
          <w:color w:val="111111"/>
        </w:rPr>
        <w:t>izveden</w:t>
      </w:r>
      <w:r>
        <w:rPr>
          <w:color w:val="111111"/>
          <w:spacing w:val="-1"/>
        </w:rPr>
        <w:t> </w:t>
      </w:r>
      <w:r>
        <w:rPr>
          <w:b/>
          <w:color w:val="111111"/>
        </w:rPr>
        <w:t>koncert</w:t>
      </w:r>
      <w:r>
        <w:rPr>
          <w:b/>
          <w:color w:val="111111"/>
          <w:spacing w:val="-1"/>
        </w:rPr>
        <w:t> </w:t>
      </w:r>
      <w:r>
        <w:rPr>
          <w:b/>
          <w:color w:val="111111"/>
        </w:rPr>
        <w:t>slovenske</w:t>
      </w:r>
      <w:r>
        <w:rPr>
          <w:b/>
          <w:color w:val="111111"/>
          <w:spacing w:val="-1"/>
        </w:rPr>
        <w:t> </w:t>
      </w:r>
      <w:r>
        <w:rPr>
          <w:b/>
          <w:color w:val="111111"/>
        </w:rPr>
        <w:t>skupine</w:t>
      </w:r>
      <w:r>
        <w:rPr>
          <w:b/>
          <w:color w:val="111111"/>
          <w:spacing w:val="-1"/>
        </w:rPr>
        <w:t> </w:t>
      </w:r>
      <w:r>
        <w:rPr>
          <w:b/>
          <w:color w:val="111111"/>
        </w:rPr>
        <w:t>Laibach,</w:t>
      </w:r>
      <w:r>
        <w:rPr>
          <w:b/>
          <w:color w:val="111111"/>
          <w:spacing w:val="-2"/>
        </w:rPr>
        <w:t> </w:t>
      </w:r>
      <w:r>
        <w:rPr>
          <w:b/>
          <w:color w:val="111111"/>
        </w:rPr>
        <w:t>ki</w:t>
      </w:r>
      <w:r>
        <w:rPr>
          <w:b/>
          <w:color w:val="111111"/>
          <w:spacing w:val="-1"/>
        </w:rPr>
        <w:t> </w:t>
      </w:r>
      <w:r>
        <w:rPr>
          <w:b/>
          <w:color w:val="111111"/>
        </w:rPr>
        <w:t>se</w:t>
      </w:r>
      <w:r>
        <w:rPr>
          <w:b/>
          <w:color w:val="111111"/>
          <w:spacing w:val="-1"/>
        </w:rPr>
        <w:t> </w:t>
      </w:r>
      <w:r>
        <w:rPr>
          <w:b/>
          <w:color w:val="111111"/>
        </w:rPr>
        <w:t>ga</w:t>
      </w:r>
      <w:r>
        <w:rPr>
          <w:b/>
          <w:color w:val="111111"/>
          <w:spacing w:val="-2"/>
        </w:rPr>
        <w:t> </w:t>
      </w:r>
      <w:r>
        <w:rPr>
          <w:b/>
          <w:color w:val="111111"/>
        </w:rPr>
        <w:t>je</w:t>
      </w:r>
      <w:r>
        <w:rPr>
          <w:b/>
          <w:color w:val="111111"/>
          <w:spacing w:val="-1"/>
        </w:rPr>
        <w:t> </w:t>
      </w:r>
      <w:r>
        <w:rPr>
          <w:b/>
          <w:color w:val="111111"/>
        </w:rPr>
        <w:t>udeležila</w:t>
      </w:r>
      <w:r>
        <w:rPr>
          <w:b/>
          <w:color w:val="111111"/>
          <w:spacing w:val="-1"/>
        </w:rPr>
        <w:t> </w:t>
      </w:r>
      <w:r>
        <w:rPr>
          <w:b/>
          <w:color w:val="111111"/>
        </w:rPr>
        <w:t>tudi</w:t>
      </w:r>
      <w:r>
        <w:rPr>
          <w:b/>
          <w:color w:val="111111"/>
          <w:spacing w:val="-2"/>
        </w:rPr>
        <w:t> </w:t>
      </w:r>
      <w:r>
        <w:rPr>
          <w:b/>
          <w:color w:val="111111"/>
        </w:rPr>
        <w:t>ministrica dr. Asta Vrečko z delegacijo</w:t>
      </w:r>
      <w:r>
        <w:rPr>
          <w:color w:val="111111"/>
        </w:rPr>
        <w:t>. Skupina Laibach je skupaj s teheranskim mešanim pevskim zborom Human Voice Ensemble, slovenskim ženskim pevskim zborom Gallina in harmonikarskim orkestrom AccordiOna, predstavila izvirno simfonično delo Alamut po knjižni predlogi Vladimirja Bartola. Glasbo za simfonični multimedijski spektakel so ustvarili Luka Jamnik, Idin Samimi Mofakham in Nima A. Rowshan.</w:t>
      </w:r>
      <w:r>
        <w:rPr>
          <w:color w:val="111111"/>
          <w:spacing w:val="-7"/>
        </w:rPr>
        <w:t> </w:t>
      </w:r>
      <w:r>
        <w:rPr>
          <w:color w:val="111111"/>
        </w:rPr>
        <w:t>Simfoničnemu</w:t>
      </w:r>
      <w:r>
        <w:rPr>
          <w:color w:val="111111"/>
          <w:spacing w:val="-7"/>
        </w:rPr>
        <w:t> </w:t>
      </w:r>
      <w:r>
        <w:rPr>
          <w:color w:val="111111"/>
        </w:rPr>
        <w:t>orkestru</w:t>
      </w:r>
      <w:r>
        <w:rPr>
          <w:color w:val="111111"/>
          <w:spacing w:val="-7"/>
        </w:rPr>
        <w:t> </w:t>
      </w:r>
      <w:r>
        <w:rPr>
          <w:color w:val="111111"/>
        </w:rPr>
        <w:t>Radiotelevizije</w:t>
      </w:r>
      <w:r>
        <w:rPr>
          <w:color w:val="111111"/>
          <w:spacing w:val="-7"/>
        </w:rPr>
        <w:t> </w:t>
      </w:r>
      <w:r>
        <w:rPr>
          <w:color w:val="111111"/>
        </w:rPr>
        <w:t>Slovenija,</w:t>
      </w:r>
      <w:r>
        <w:rPr>
          <w:color w:val="111111"/>
          <w:spacing w:val="-7"/>
        </w:rPr>
        <w:t> </w:t>
      </w:r>
      <w:r>
        <w:rPr>
          <w:color w:val="111111"/>
        </w:rPr>
        <w:t>skupini</w:t>
      </w:r>
      <w:r>
        <w:rPr>
          <w:color w:val="111111"/>
          <w:spacing w:val="-7"/>
        </w:rPr>
        <w:t> </w:t>
      </w:r>
      <w:r>
        <w:rPr>
          <w:color w:val="111111"/>
        </w:rPr>
        <w:t>Laibach</w:t>
      </w:r>
      <w:r>
        <w:rPr>
          <w:color w:val="111111"/>
          <w:spacing w:val="-7"/>
        </w:rPr>
        <w:t> </w:t>
      </w:r>
      <w:r>
        <w:rPr>
          <w:color w:val="111111"/>
        </w:rPr>
        <w:t>in</w:t>
      </w:r>
      <w:r>
        <w:rPr>
          <w:color w:val="111111"/>
          <w:spacing w:val="-7"/>
        </w:rPr>
        <w:t> </w:t>
      </w:r>
      <w:r>
        <w:rPr>
          <w:color w:val="111111"/>
        </w:rPr>
        <w:t>Human</w:t>
      </w:r>
      <w:r>
        <w:rPr>
          <w:color w:val="111111"/>
          <w:spacing w:val="-7"/>
        </w:rPr>
        <w:t> </w:t>
      </w:r>
      <w:r>
        <w:rPr>
          <w:color w:val="111111"/>
        </w:rPr>
        <w:t>Voice</w:t>
      </w:r>
      <w:r>
        <w:rPr>
          <w:color w:val="111111"/>
          <w:spacing w:val="-7"/>
        </w:rPr>
        <w:t> </w:t>
      </w:r>
      <w:r>
        <w:rPr>
          <w:color w:val="111111"/>
        </w:rPr>
        <w:t>Ensemble je dirigiral iranski dirigent Navid Gohari.</w:t>
      </w:r>
    </w:p>
    <w:p>
      <w:pPr>
        <w:pStyle w:val="BodyText"/>
        <w:spacing w:before="130"/>
      </w:pPr>
    </w:p>
    <w:p>
      <w:pPr>
        <w:spacing w:before="0"/>
        <w:ind w:left="596" w:right="235" w:firstLine="0"/>
        <w:jc w:val="both"/>
        <w:rPr>
          <w:sz w:val="20"/>
        </w:rPr>
      </w:pPr>
      <w:r>
        <w:rPr>
          <w:b/>
          <w:sz w:val="20"/>
        </w:rPr>
        <w:t>Ministrica dr. Asta Vrečko se je udeležila tudi pogovora Draga Jančarja in Ane Marwan</w:t>
      </w:r>
      <w:r>
        <w:rPr>
          <w:sz w:val="20"/>
        </w:rPr>
        <w:t>, ki je potekal v slovenskem paviljonu.</w:t>
      </w:r>
    </w:p>
    <w:p>
      <w:pPr>
        <w:pStyle w:val="BodyText"/>
      </w:pPr>
    </w:p>
    <w:p>
      <w:pPr>
        <w:spacing w:before="0"/>
        <w:ind w:left="596" w:right="234" w:firstLine="0"/>
        <w:jc w:val="both"/>
        <w:rPr>
          <w:sz w:val="20"/>
        </w:rPr>
      </w:pPr>
      <w:r>
        <w:rPr>
          <w:b/>
          <w:color w:val="212529"/>
          <w:sz w:val="20"/>
        </w:rPr>
        <w:t>Na povabilo nemške ministrice za kulturo Claudie Roth se je dr. Asta Vrečko udeležila tudi podelitve za mir britansko-indijskemu pisatelju</w:t>
      </w:r>
      <w:r>
        <w:rPr>
          <w:b/>
          <w:color w:val="212529"/>
          <w:spacing w:val="-3"/>
          <w:sz w:val="20"/>
        </w:rPr>
        <w:t> </w:t>
      </w:r>
      <w:r>
        <w:rPr>
          <w:b/>
          <w:color w:val="212529"/>
          <w:sz w:val="20"/>
        </w:rPr>
        <w:t>Salmanu Rushdieju. </w:t>
      </w:r>
      <w:r>
        <w:rPr>
          <w:color w:val="212529"/>
          <w:sz w:val="20"/>
        </w:rPr>
        <w:t>Podelitev je potekala v frankfurtski</w:t>
      </w:r>
      <w:r>
        <w:rPr>
          <w:color w:val="212529"/>
          <w:spacing w:val="-7"/>
          <w:sz w:val="20"/>
        </w:rPr>
        <w:t> </w:t>
      </w:r>
      <w:r>
        <w:rPr>
          <w:color w:val="212529"/>
          <w:sz w:val="20"/>
        </w:rPr>
        <w:t>cerkvi</w:t>
      </w:r>
      <w:r>
        <w:rPr>
          <w:color w:val="212529"/>
          <w:spacing w:val="-7"/>
          <w:sz w:val="20"/>
        </w:rPr>
        <w:t> </w:t>
      </w:r>
      <w:r>
        <w:rPr>
          <w:color w:val="212529"/>
          <w:sz w:val="20"/>
        </w:rPr>
        <w:t>svetega</w:t>
      </w:r>
      <w:r>
        <w:rPr>
          <w:color w:val="212529"/>
          <w:spacing w:val="-7"/>
          <w:sz w:val="20"/>
        </w:rPr>
        <w:t> </w:t>
      </w:r>
      <w:r>
        <w:rPr>
          <w:color w:val="212529"/>
          <w:sz w:val="20"/>
        </w:rPr>
        <w:t>Pavla.</w:t>
      </w:r>
      <w:r>
        <w:rPr>
          <w:color w:val="212529"/>
          <w:spacing w:val="-7"/>
          <w:sz w:val="20"/>
        </w:rPr>
        <w:t> </w:t>
      </w:r>
      <w:r>
        <w:rPr>
          <w:color w:val="212529"/>
          <w:sz w:val="20"/>
        </w:rPr>
        <w:t>Gre</w:t>
      </w:r>
      <w:r>
        <w:rPr>
          <w:color w:val="212529"/>
          <w:spacing w:val="-7"/>
          <w:sz w:val="20"/>
        </w:rPr>
        <w:t> </w:t>
      </w:r>
      <w:r>
        <w:rPr>
          <w:color w:val="212529"/>
          <w:sz w:val="20"/>
        </w:rPr>
        <w:t>za</w:t>
      </w:r>
      <w:r>
        <w:rPr>
          <w:color w:val="212529"/>
          <w:spacing w:val="-7"/>
          <w:sz w:val="20"/>
        </w:rPr>
        <w:t> </w:t>
      </w:r>
      <w:r>
        <w:rPr>
          <w:color w:val="212529"/>
          <w:sz w:val="20"/>
        </w:rPr>
        <w:t>nagrado</w:t>
      </w:r>
      <w:r>
        <w:rPr>
          <w:color w:val="212529"/>
          <w:spacing w:val="-7"/>
          <w:sz w:val="20"/>
        </w:rPr>
        <w:t> </w:t>
      </w:r>
      <w:r>
        <w:rPr>
          <w:color w:val="212529"/>
          <w:sz w:val="20"/>
        </w:rPr>
        <w:t>nemških</w:t>
      </w:r>
      <w:r>
        <w:rPr>
          <w:color w:val="212529"/>
          <w:spacing w:val="-7"/>
          <w:sz w:val="20"/>
        </w:rPr>
        <w:t> </w:t>
      </w:r>
      <w:r>
        <w:rPr>
          <w:color w:val="212529"/>
          <w:sz w:val="20"/>
        </w:rPr>
        <w:t>založnikov</w:t>
      </w:r>
      <w:r>
        <w:rPr>
          <w:color w:val="212529"/>
          <w:spacing w:val="-7"/>
          <w:sz w:val="20"/>
        </w:rPr>
        <w:t> </w:t>
      </w:r>
      <w:r>
        <w:rPr>
          <w:color w:val="212529"/>
          <w:sz w:val="20"/>
        </w:rPr>
        <w:t>in</w:t>
      </w:r>
      <w:r>
        <w:rPr>
          <w:color w:val="212529"/>
          <w:spacing w:val="-7"/>
          <w:sz w:val="20"/>
        </w:rPr>
        <w:t> </w:t>
      </w:r>
      <w:r>
        <w:rPr>
          <w:color w:val="212529"/>
          <w:sz w:val="20"/>
        </w:rPr>
        <w:t>knjigotržcev</w:t>
      </w:r>
      <w:r>
        <w:rPr>
          <w:color w:val="212529"/>
          <w:spacing w:val="-7"/>
          <w:sz w:val="20"/>
        </w:rPr>
        <w:t> </w:t>
      </w:r>
      <w:r>
        <w:rPr>
          <w:color w:val="212529"/>
          <w:sz w:val="20"/>
        </w:rPr>
        <w:t>z</w:t>
      </w:r>
      <w:r>
        <w:rPr>
          <w:color w:val="212529"/>
          <w:spacing w:val="-7"/>
          <w:sz w:val="20"/>
        </w:rPr>
        <w:t> </w:t>
      </w:r>
      <w:r>
        <w:rPr>
          <w:color w:val="212529"/>
          <w:sz w:val="20"/>
        </w:rPr>
        <w:t>dolgo</w:t>
      </w:r>
      <w:r>
        <w:rPr>
          <w:color w:val="212529"/>
          <w:spacing w:val="-7"/>
          <w:sz w:val="20"/>
        </w:rPr>
        <w:t> </w:t>
      </w:r>
      <w:r>
        <w:rPr>
          <w:color w:val="212529"/>
          <w:sz w:val="20"/>
        </w:rPr>
        <w:t>tradicijo</w:t>
      </w:r>
      <w:r>
        <w:rPr>
          <w:color w:val="212529"/>
          <w:spacing w:val="-7"/>
          <w:sz w:val="20"/>
        </w:rPr>
        <w:t> </w:t>
      </w:r>
      <w:r>
        <w:rPr>
          <w:color w:val="212529"/>
          <w:sz w:val="20"/>
        </w:rPr>
        <w:t>in izjemnim pomenom, prejeli so jo tudi nekateri nobelovci, znani intelektualci in bojevniki za mir in pravičnost.</w:t>
      </w:r>
      <w:r>
        <w:rPr>
          <w:color w:val="212529"/>
          <w:spacing w:val="-9"/>
          <w:sz w:val="20"/>
        </w:rPr>
        <w:t> </w:t>
      </w:r>
      <w:r>
        <w:rPr>
          <w:color w:val="212529"/>
          <w:sz w:val="20"/>
        </w:rPr>
        <w:t>Podelitve</w:t>
      </w:r>
      <w:r>
        <w:rPr>
          <w:color w:val="212529"/>
          <w:spacing w:val="-9"/>
          <w:sz w:val="20"/>
        </w:rPr>
        <w:t> </w:t>
      </w:r>
      <w:r>
        <w:rPr>
          <w:color w:val="212529"/>
          <w:sz w:val="20"/>
        </w:rPr>
        <w:t>so</w:t>
      </w:r>
      <w:r>
        <w:rPr>
          <w:color w:val="212529"/>
          <w:spacing w:val="-9"/>
          <w:sz w:val="20"/>
        </w:rPr>
        <w:t> </w:t>
      </w:r>
      <w:r>
        <w:rPr>
          <w:color w:val="212529"/>
          <w:sz w:val="20"/>
        </w:rPr>
        <w:t>se</w:t>
      </w:r>
      <w:r>
        <w:rPr>
          <w:color w:val="212529"/>
          <w:spacing w:val="-9"/>
          <w:sz w:val="20"/>
        </w:rPr>
        <w:t> </w:t>
      </w:r>
      <w:r>
        <w:rPr>
          <w:color w:val="212529"/>
          <w:sz w:val="20"/>
        </w:rPr>
        <w:t>udeležili</w:t>
      </w:r>
      <w:r>
        <w:rPr>
          <w:color w:val="212529"/>
          <w:spacing w:val="-9"/>
          <w:sz w:val="20"/>
        </w:rPr>
        <w:t> </w:t>
      </w:r>
      <w:r>
        <w:rPr>
          <w:color w:val="212529"/>
          <w:sz w:val="20"/>
        </w:rPr>
        <w:t>najpomembnejši</w:t>
      </w:r>
      <w:r>
        <w:rPr>
          <w:color w:val="212529"/>
          <w:spacing w:val="-9"/>
          <w:sz w:val="20"/>
        </w:rPr>
        <w:t> </w:t>
      </w:r>
      <w:r>
        <w:rPr>
          <w:color w:val="212529"/>
          <w:sz w:val="20"/>
        </w:rPr>
        <w:t>nemški</w:t>
      </w:r>
      <w:r>
        <w:rPr>
          <w:color w:val="212529"/>
          <w:spacing w:val="-9"/>
          <w:sz w:val="20"/>
        </w:rPr>
        <w:t> </w:t>
      </w:r>
      <w:r>
        <w:rPr>
          <w:color w:val="212529"/>
          <w:sz w:val="20"/>
        </w:rPr>
        <w:t>založniki,</w:t>
      </w:r>
      <w:r>
        <w:rPr>
          <w:color w:val="212529"/>
          <w:spacing w:val="-9"/>
          <w:sz w:val="20"/>
        </w:rPr>
        <w:t> </w:t>
      </w:r>
      <w:r>
        <w:rPr>
          <w:color w:val="212529"/>
          <w:sz w:val="20"/>
        </w:rPr>
        <w:t>politiki</w:t>
      </w:r>
      <w:r>
        <w:rPr>
          <w:color w:val="212529"/>
          <w:spacing w:val="-9"/>
          <w:sz w:val="20"/>
        </w:rPr>
        <w:t> </w:t>
      </w:r>
      <w:r>
        <w:rPr>
          <w:color w:val="212529"/>
          <w:sz w:val="20"/>
        </w:rPr>
        <w:t>dežele</w:t>
      </w:r>
      <w:r>
        <w:rPr>
          <w:color w:val="212529"/>
          <w:spacing w:val="-9"/>
          <w:sz w:val="20"/>
        </w:rPr>
        <w:t> </w:t>
      </w:r>
      <w:r>
        <w:rPr>
          <w:color w:val="212529"/>
          <w:sz w:val="20"/>
        </w:rPr>
        <w:t>Hessen</w:t>
      </w:r>
      <w:r>
        <w:rPr>
          <w:color w:val="212529"/>
          <w:spacing w:val="-9"/>
          <w:sz w:val="20"/>
        </w:rPr>
        <w:t> </w:t>
      </w:r>
      <w:r>
        <w:rPr>
          <w:color w:val="212529"/>
          <w:sz w:val="20"/>
        </w:rPr>
        <w:t>in</w:t>
      </w:r>
      <w:r>
        <w:rPr>
          <w:color w:val="212529"/>
          <w:spacing w:val="-9"/>
          <w:sz w:val="20"/>
        </w:rPr>
        <w:t> </w:t>
      </w:r>
      <w:r>
        <w:rPr>
          <w:color w:val="212529"/>
          <w:sz w:val="20"/>
        </w:rPr>
        <w:t>pretekli </w:t>
      </w:r>
      <w:r>
        <w:rPr>
          <w:color w:val="212529"/>
          <w:spacing w:val="-2"/>
          <w:sz w:val="20"/>
        </w:rPr>
        <w:t>prejemniki.</w:t>
      </w:r>
    </w:p>
    <w:p>
      <w:pPr>
        <w:pStyle w:val="BodyText"/>
        <w:spacing w:before="178"/>
      </w:pPr>
    </w:p>
    <w:p>
      <w:pPr>
        <w:spacing w:before="0"/>
        <w:ind w:left="596" w:right="234" w:firstLine="0"/>
        <w:jc w:val="both"/>
        <w:rPr>
          <w:sz w:val="20"/>
        </w:rPr>
      </w:pPr>
      <w:r>
        <w:rPr>
          <w:b/>
          <w:sz w:val="20"/>
        </w:rPr>
        <w:t>Državni</w:t>
      </w:r>
      <w:r>
        <w:rPr>
          <w:b/>
          <w:spacing w:val="-11"/>
          <w:sz w:val="20"/>
        </w:rPr>
        <w:t> </w:t>
      </w:r>
      <w:r>
        <w:rPr>
          <w:b/>
          <w:sz w:val="20"/>
        </w:rPr>
        <w:t>sekretar</w:t>
      </w:r>
      <w:r>
        <w:rPr>
          <w:b/>
          <w:spacing w:val="-11"/>
          <w:sz w:val="20"/>
        </w:rPr>
        <w:t> </w:t>
      </w:r>
      <w:r>
        <w:rPr>
          <w:b/>
          <w:sz w:val="20"/>
        </w:rPr>
        <w:t>mag.</w:t>
      </w:r>
      <w:r>
        <w:rPr>
          <w:b/>
          <w:spacing w:val="-11"/>
          <w:sz w:val="20"/>
        </w:rPr>
        <w:t> </w:t>
      </w:r>
      <w:hyperlink r:id="rId11">
        <w:r>
          <w:rPr>
            <w:b/>
            <w:sz w:val="20"/>
          </w:rPr>
          <w:t>Marko</w:t>
        </w:r>
        <w:r>
          <w:rPr>
            <w:b/>
            <w:spacing w:val="-11"/>
            <w:sz w:val="20"/>
          </w:rPr>
          <w:t> </w:t>
        </w:r>
        <w:r>
          <w:rPr>
            <w:b/>
            <w:sz w:val="20"/>
          </w:rPr>
          <w:t>Rusjan</w:t>
        </w:r>
      </w:hyperlink>
      <w:r>
        <w:rPr>
          <w:b/>
          <w:spacing w:val="-11"/>
          <w:sz w:val="20"/>
        </w:rPr>
        <w:t> </w:t>
      </w:r>
      <w:r>
        <w:rPr>
          <w:b/>
          <w:sz w:val="20"/>
        </w:rPr>
        <w:t>in</w:t>
      </w:r>
      <w:r>
        <w:rPr>
          <w:b/>
          <w:spacing w:val="-11"/>
          <w:sz w:val="20"/>
        </w:rPr>
        <w:t> </w:t>
      </w:r>
      <w:r>
        <w:rPr>
          <w:b/>
          <w:sz w:val="20"/>
        </w:rPr>
        <w:t>državna</w:t>
      </w:r>
      <w:r>
        <w:rPr>
          <w:b/>
          <w:spacing w:val="-11"/>
          <w:sz w:val="20"/>
        </w:rPr>
        <w:t> </w:t>
      </w:r>
      <w:r>
        <w:rPr>
          <w:b/>
          <w:sz w:val="20"/>
        </w:rPr>
        <w:t>sekretarka</w:t>
      </w:r>
      <w:r>
        <w:rPr>
          <w:b/>
          <w:spacing w:val="-11"/>
          <w:sz w:val="20"/>
        </w:rPr>
        <w:t> </w:t>
      </w:r>
      <w:r>
        <w:rPr>
          <w:b/>
          <w:sz w:val="20"/>
        </w:rPr>
        <w:t>v</w:t>
      </w:r>
      <w:r>
        <w:rPr>
          <w:b/>
          <w:spacing w:val="-11"/>
          <w:sz w:val="20"/>
        </w:rPr>
        <w:t> </w:t>
      </w:r>
      <w:r>
        <w:rPr>
          <w:b/>
          <w:sz w:val="20"/>
        </w:rPr>
        <w:t>kabinetu</w:t>
      </w:r>
      <w:r>
        <w:rPr>
          <w:b/>
          <w:spacing w:val="-11"/>
          <w:sz w:val="20"/>
        </w:rPr>
        <w:t> </w:t>
      </w:r>
      <w:r>
        <w:rPr>
          <w:b/>
          <w:sz w:val="20"/>
        </w:rPr>
        <w:t>predsednika</w:t>
      </w:r>
      <w:r>
        <w:rPr>
          <w:b/>
          <w:spacing w:val="-11"/>
          <w:sz w:val="20"/>
        </w:rPr>
        <w:t> </w:t>
      </w:r>
      <w:r>
        <w:rPr>
          <w:b/>
          <w:sz w:val="20"/>
        </w:rPr>
        <w:t>vlade</w:t>
      </w:r>
      <w:r>
        <w:rPr>
          <w:b/>
          <w:spacing w:val="-11"/>
          <w:sz w:val="20"/>
        </w:rPr>
        <w:t> </w:t>
      </w:r>
      <w:r>
        <w:rPr>
          <w:b/>
          <w:sz w:val="20"/>
        </w:rPr>
        <w:t>dr.</w:t>
      </w:r>
      <w:r>
        <w:rPr>
          <w:b/>
          <w:spacing w:val="-11"/>
          <w:sz w:val="20"/>
        </w:rPr>
        <w:t> </w:t>
      </w:r>
      <w:r>
        <w:rPr>
          <w:b/>
          <w:sz w:val="20"/>
        </w:rPr>
        <w:t>Kaja Širok s sodelavci sta se 19. oktobra sestala z direktorjem Direktorata za izobraževanje, mlade, šport in kulturo Evropske komisije Georgom Häuslerjem</w:t>
      </w:r>
      <w:r>
        <w:rPr>
          <w:sz w:val="20"/>
        </w:rPr>
        <w:t>. Ta je slovenski delegaciji čestital za odličen nastop na Frankfurtskem knjižnem sejmu, kjer je Slovenija častna gostja, pa tudi za izjemen uspeh slovenskih prijaviteljev v programu Ustvarjalna Evropa. Državni sekretar je ob tem uspehu pohvalil pisarno za program Ustvarjalna Evropa, ki jo v Sloveniji vodi </w:t>
      </w:r>
      <w:hyperlink r:id="rId12">
        <w:r>
          <w:rPr>
            <w:sz w:val="20"/>
          </w:rPr>
          <w:t>Motovila</w:t>
        </w:r>
      </w:hyperlink>
      <w:r>
        <w:rPr>
          <w:sz w:val="20"/>
        </w:rPr>
        <w:t>. Ob tem je poudaril, da bo treba tudi v prihodnje povezovati in krepiti medsektorske vezi ter koprodukcije znotraj programa Ustvarjalna</w:t>
      </w:r>
      <w:r>
        <w:rPr>
          <w:spacing w:val="-8"/>
          <w:sz w:val="20"/>
        </w:rPr>
        <w:t> </w:t>
      </w:r>
      <w:r>
        <w:rPr>
          <w:sz w:val="20"/>
        </w:rPr>
        <w:t>Evropa.</w:t>
      </w:r>
      <w:r>
        <w:rPr>
          <w:spacing w:val="-8"/>
          <w:sz w:val="20"/>
        </w:rPr>
        <w:t> </w:t>
      </w:r>
      <w:r>
        <w:rPr>
          <w:sz w:val="20"/>
        </w:rPr>
        <w:t>Sogovornika</w:t>
      </w:r>
      <w:r>
        <w:rPr>
          <w:spacing w:val="-8"/>
          <w:sz w:val="20"/>
        </w:rPr>
        <w:t> </w:t>
      </w:r>
      <w:r>
        <w:rPr>
          <w:sz w:val="20"/>
        </w:rPr>
        <w:t>sta</w:t>
      </w:r>
      <w:r>
        <w:rPr>
          <w:spacing w:val="-8"/>
          <w:sz w:val="20"/>
        </w:rPr>
        <w:t> </w:t>
      </w:r>
      <w:r>
        <w:rPr>
          <w:sz w:val="20"/>
        </w:rPr>
        <w:t>se</w:t>
      </w:r>
      <w:r>
        <w:rPr>
          <w:spacing w:val="-8"/>
          <w:sz w:val="20"/>
        </w:rPr>
        <w:t> </w:t>
      </w:r>
      <w:r>
        <w:rPr>
          <w:sz w:val="20"/>
        </w:rPr>
        <w:t>strinjala,</w:t>
      </w:r>
      <w:r>
        <w:rPr>
          <w:spacing w:val="-8"/>
          <w:sz w:val="20"/>
        </w:rPr>
        <w:t> </w:t>
      </w:r>
      <w:r>
        <w:rPr>
          <w:sz w:val="20"/>
        </w:rPr>
        <w:t>da</w:t>
      </w:r>
      <w:r>
        <w:rPr>
          <w:spacing w:val="-8"/>
          <w:sz w:val="20"/>
        </w:rPr>
        <w:t> </w:t>
      </w:r>
      <w:r>
        <w:rPr>
          <w:sz w:val="20"/>
        </w:rPr>
        <w:t>je</w:t>
      </w:r>
      <w:r>
        <w:rPr>
          <w:spacing w:val="-8"/>
          <w:sz w:val="20"/>
        </w:rPr>
        <w:t> </w:t>
      </w:r>
      <w:r>
        <w:rPr>
          <w:sz w:val="20"/>
        </w:rPr>
        <w:t>pri</w:t>
      </w:r>
      <w:r>
        <w:rPr>
          <w:spacing w:val="-8"/>
          <w:sz w:val="20"/>
        </w:rPr>
        <w:t> </w:t>
      </w:r>
      <w:r>
        <w:rPr>
          <w:sz w:val="20"/>
        </w:rPr>
        <w:t>tem</w:t>
      </w:r>
      <w:r>
        <w:rPr>
          <w:spacing w:val="-8"/>
          <w:sz w:val="20"/>
        </w:rPr>
        <w:t> </w:t>
      </w:r>
      <w:r>
        <w:rPr>
          <w:sz w:val="20"/>
        </w:rPr>
        <w:t>ključno</w:t>
      </w:r>
      <w:r>
        <w:rPr>
          <w:spacing w:val="-8"/>
          <w:sz w:val="20"/>
        </w:rPr>
        <w:t> </w:t>
      </w:r>
      <w:r>
        <w:rPr>
          <w:sz w:val="20"/>
        </w:rPr>
        <w:t>prav</w:t>
      </w:r>
      <w:r>
        <w:rPr>
          <w:spacing w:val="-8"/>
          <w:sz w:val="20"/>
        </w:rPr>
        <w:t> </w:t>
      </w:r>
      <w:r>
        <w:rPr>
          <w:sz w:val="20"/>
        </w:rPr>
        <w:t>sodelovanje</w:t>
      </w:r>
      <w:r>
        <w:rPr>
          <w:spacing w:val="-8"/>
          <w:sz w:val="20"/>
        </w:rPr>
        <w:t> </w:t>
      </w:r>
      <w:r>
        <w:rPr>
          <w:sz w:val="20"/>
        </w:rPr>
        <w:t>med</w:t>
      </w:r>
      <w:r>
        <w:rPr>
          <w:spacing w:val="-8"/>
          <w:sz w:val="20"/>
        </w:rPr>
        <w:t> </w:t>
      </w:r>
      <w:r>
        <w:rPr>
          <w:sz w:val="20"/>
        </w:rPr>
        <w:t>ustvarjalci, nevladnimi organizacijami, javnimi zavodi ter snovalci projektov. Pogovor je tekel tudi o delovanju delovne skupine o mednarodnih kulturnih povezavah EU in o pripravi mandata za delo skupine strokovnjakov, ki pripravljajo poročila s področja delovanja knjižnic. Državni sekretar je direktorju predstavil</w:t>
      </w:r>
      <w:r>
        <w:rPr>
          <w:spacing w:val="-1"/>
          <w:sz w:val="20"/>
        </w:rPr>
        <w:t> </w:t>
      </w:r>
      <w:r>
        <w:rPr>
          <w:sz w:val="20"/>
        </w:rPr>
        <w:t>kakovostno</w:t>
      </w:r>
      <w:r>
        <w:rPr>
          <w:spacing w:val="-1"/>
          <w:sz w:val="20"/>
        </w:rPr>
        <w:t> </w:t>
      </w:r>
      <w:r>
        <w:rPr>
          <w:sz w:val="20"/>
        </w:rPr>
        <w:t>mrežo</w:t>
      </w:r>
      <w:r>
        <w:rPr>
          <w:spacing w:val="-1"/>
          <w:sz w:val="20"/>
        </w:rPr>
        <w:t> </w:t>
      </w:r>
      <w:r>
        <w:rPr>
          <w:sz w:val="20"/>
        </w:rPr>
        <w:t>splošnih</w:t>
      </w:r>
      <w:r>
        <w:rPr>
          <w:spacing w:val="-1"/>
          <w:sz w:val="20"/>
        </w:rPr>
        <w:t> </w:t>
      </w:r>
      <w:r>
        <w:rPr>
          <w:sz w:val="20"/>
        </w:rPr>
        <w:t>knjižnic</w:t>
      </w:r>
      <w:r>
        <w:rPr>
          <w:spacing w:val="-1"/>
          <w:sz w:val="20"/>
        </w:rPr>
        <w:t> </w:t>
      </w:r>
      <w:r>
        <w:rPr>
          <w:sz w:val="20"/>
        </w:rPr>
        <w:t>v</w:t>
      </w:r>
      <w:r>
        <w:rPr>
          <w:spacing w:val="-1"/>
          <w:sz w:val="20"/>
        </w:rPr>
        <w:t> </w:t>
      </w:r>
      <w:r>
        <w:rPr>
          <w:sz w:val="20"/>
        </w:rPr>
        <w:t>Sloveniji</w:t>
      </w:r>
      <w:r>
        <w:rPr>
          <w:spacing w:val="-1"/>
          <w:sz w:val="20"/>
        </w:rPr>
        <w:t> </w:t>
      </w:r>
      <w:r>
        <w:rPr>
          <w:sz w:val="20"/>
        </w:rPr>
        <w:t>in</w:t>
      </w:r>
      <w:r>
        <w:rPr>
          <w:spacing w:val="-1"/>
          <w:sz w:val="20"/>
        </w:rPr>
        <w:t> </w:t>
      </w:r>
      <w:r>
        <w:rPr>
          <w:sz w:val="20"/>
        </w:rPr>
        <w:t>zagotovil,</w:t>
      </w:r>
      <w:r>
        <w:rPr>
          <w:spacing w:val="-1"/>
          <w:sz w:val="20"/>
        </w:rPr>
        <w:t> </w:t>
      </w:r>
      <w:r>
        <w:rPr>
          <w:sz w:val="20"/>
        </w:rPr>
        <w:t>da</w:t>
      </w:r>
      <w:r>
        <w:rPr>
          <w:spacing w:val="-1"/>
          <w:sz w:val="20"/>
        </w:rPr>
        <w:t> </w:t>
      </w:r>
      <w:r>
        <w:rPr>
          <w:sz w:val="20"/>
        </w:rPr>
        <w:t>bo</w:t>
      </w:r>
      <w:r>
        <w:rPr>
          <w:spacing w:val="-1"/>
          <w:sz w:val="20"/>
        </w:rPr>
        <w:t> </w:t>
      </w:r>
      <w:r>
        <w:rPr>
          <w:sz w:val="20"/>
        </w:rPr>
        <w:t>Slovenija</w:t>
      </w:r>
      <w:r>
        <w:rPr>
          <w:spacing w:val="-1"/>
          <w:sz w:val="20"/>
        </w:rPr>
        <w:t> </w:t>
      </w:r>
      <w:r>
        <w:rPr>
          <w:sz w:val="20"/>
        </w:rPr>
        <w:t>v</w:t>
      </w:r>
      <w:r>
        <w:rPr>
          <w:spacing w:val="-1"/>
          <w:sz w:val="20"/>
        </w:rPr>
        <w:t> </w:t>
      </w:r>
      <w:r>
        <w:rPr>
          <w:sz w:val="20"/>
        </w:rPr>
        <w:t>delovni</w:t>
      </w:r>
      <w:r>
        <w:rPr>
          <w:spacing w:val="-1"/>
          <w:sz w:val="20"/>
        </w:rPr>
        <w:t> </w:t>
      </w:r>
      <w:r>
        <w:rPr>
          <w:sz w:val="20"/>
        </w:rPr>
        <w:t>skupini aktivno sodelovala.</w:t>
      </w:r>
    </w:p>
    <w:p>
      <w:pPr>
        <w:pStyle w:val="BodyText"/>
        <w:spacing w:before="130"/>
      </w:pPr>
    </w:p>
    <w:p>
      <w:pPr>
        <w:spacing w:before="0"/>
        <w:ind w:left="596" w:right="234" w:firstLine="0"/>
        <w:jc w:val="both"/>
        <w:rPr>
          <w:sz w:val="20"/>
        </w:rPr>
      </w:pPr>
      <w:r>
        <w:rPr>
          <w:b/>
          <w:sz w:val="20"/>
        </w:rPr>
        <w:t>Državni</w:t>
      </w:r>
      <w:r>
        <w:rPr>
          <w:b/>
          <w:spacing w:val="-1"/>
          <w:sz w:val="20"/>
        </w:rPr>
        <w:t> </w:t>
      </w:r>
      <w:r>
        <w:rPr>
          <w:b/>
          <w:sz w:val="20"/>
        </w:rPr>
        <w:t>sekretar</w:t>
      </w:r>
      <w:r>
        <w:rPr>
          <w:b/>
          <w:spacing w:val="-2"/>
          <w:sz w:val="20"/>
        </w:rPr>
        <w:t> </w:t>
      </w:r>
      <w:r>
        <w:rPr>
          <w:b/>
          <w:sz w:val="20"/>
        </w:rPr>
        <w:t>mag.</w:t>
      </w:r>
      <w:r>
        <w:rPr>
          <w:b/>
          <w:spacing w:val="-2"/>
          <w:sz w:val="20"/>
        </w:rPr>
        <w:t> </w:t>
      </w:r>
      <w:hyperlink r:id="rId13">
        <w:r>
          <w:rPr>
            <w:b/>
            <w:sz w:val="20"/>
          </w:rPr>
          <w:t>Marko</w:t>
        </w:r>
        <w:r>
          <w:rPr>
            <w:b/>
            <w:spacing w:val="-1"/>
            <w:sz w:val="20"/>
          </w:rPr>
          <w:t> </w:t>
        </w:r>
        <w:r>
          <w:rPr>
            <w:b/>
            <w:sz w:val="20"/>
          </w:rPr>
          <w:t>Rusjan</w:t>
        </w:r>
      </w:hyperlink>
      <w:r>
        <w:rPr>
          <w:b/>
          <w:spacing w:val="-2"/>
          <w:sz w:val="20"/>
        </w:rPr>
        <w:t> </w:t>
      </w:r>
      <w:r>
        <w:rPr>
          <w:b/>
          <w:sz w:val="20"/>
        </w:rPr>
        <w:t>se</w:t>
      </w:r>
      <w:r>
        <w:rPr>
          <w:b/>
          <w:spacing w:val="-1"/>
          <w:sz w:val="20"/>
        </w:rPr>
        <w:t> </w:t>
      </w:r>
      <w:r>
        <w:rPr>
          <w:b/>
          <w:sz w:val="20"/>
        </w:rPr>
        <w:t>je</w:t>
      </w:r>
      <w:r>
        <w:rPr>
          <w:b/>
          <w:spacing w:val="-1"/>
          <w:sz w:val="20"/>
        </w:rPr>
        <w:t> </w:t>
      </w:r>
      <w:r>
        <w:rPr>
          <w:b/>
          <w:sz w:val="20"/>
        </w:rPr>
        <w:t>ob</w:t>
      </w:r>
      <w:r>
        <w:rPr>
          <w:b/>
          <w:spacing w:val="-1"/>
          <w:sz w:val="20"/>
        </w:rPr>
        <w:t> </w:t>
      </w:r>
      <w:r>
        <w:rPr>
          <w:b/>
          <w:sz w:val="20"/>
        </w:rPr>
        <w:t>robu</w:t>
      </w:r>
      <w:r>
        <w:rPr>
          <w:b/>
          <w:spacing w:val="-2"/>
          <w:sz w:val="20"/>
        </w:rPr>
        <w:t> </w:t>
      </w:r>
      <w:r>
        <w:rPr>
          <w:b/>
          <w:sz w:val="20"/>
        </w:rPr>
        <w:t>Frankfurtskega</w:t>
      </w:r>
      <w:r>
        <w:rPr>
          <w:b/>
          <w:spacing w:val="-1"/>
          <w:sz w:val="20"/>
        </w:rPr>
        <w:t> </w:t>
      </w:r>
      <w:r>
        <w:rPr>
          <w:b/>
          <w:sz w:val="20"/>
        </w:rPr>
        <w:t>knjižnega</w:t>
      </w:r>
      <w:r>
        <w:rPr>
          <w:b/>
          <w:spacing w:val="-2"/>
          <w:sz w:val="20"/>
        </w:rPr>
        <w:t> </w:t>
      </w:r>
      <w:r>
        <w:rPr>
          <w:b/>
          <w:sz w:val="20"/>
        </w:rPr>
        <w:t>sejma</w:t>
      </w:r>
      <w:r>
        <w:rPr>
          <w:b/>
          <w:spacing w:val="-2"/>
          <w:sz w:val="20"/>
        </w:rPr>
        <w:t> </w:t>
      </w:r>
      <w:r>
        <w:rPr>
          <w:b/>
          <w:sz w:val="20"/>
        </w:rPr>
        <w:t>srečal</w:t>
      </w:r>
      <w:r>
        <w:rPr>
          <w:b/>
          <w:spacing w:val="-2"/>
          <w:sz w:val="20"/>
        </w:rPr>
        <w:t> </w:t>
      </w:r>
      <w:r>
        <w:rPr>
          <w:b/>
          <w:sz w:val="20"/>
        </w:rPr>
        <w:t>tudi</w:t>
      </w:r>
      <w:r>
        <w:rPr>
          <w:b/>
          <w:spacing w:val="-2"/>
          <w:sz w:val="20"/>
        </w:rPr>
        <w:t> </w:t>
      </w:r>
      <w:r>
        <w:rPr>
          <w:b/>
          <w:sz w:val="20"/>
        </w:rPr>
        <w:t>s ciprsko</w:t>
      </w:r>
      <w:r>
        <w:rPr>
          <w:b/>
          <w:spacing w:val="-6"/>
          <w:sz w:val="20"/>
        </w:rPr>
        <w:t> </w:t>
      </w:r>
      <w:r>
        <w:rPr>
          <w:b/>
          <w:sz w:val="20"/>
        </w:rPr>
        <w:t>ministrico</w:t>
      </w:r>
      <w:r>
        <w:rPr>
          <w:b/>
          <w:spacing w:val="-6"/>
          <w:sz w:val="20"/>
        </w:rPr>
        <w:t> </w:t>
      </w:r>
      <w:r>
        <w:rPr>
          <w:b/>
          <w:sz w:val="20"/>
        </w:rPr>
        <w:t>za</w:t>
      </w:r>
      <w:r>
        <w:rPr>
          <w:b/>
          <w:spacing w:val="-6"/>
          <w:sz w:val="20"/>
        </w:rPr>
        <w:t> </w:t>
      </w:r>
      <w:r>
        <w:rPr>
          <w:b/>
          <w:sz w:val="20"/>
        </w:rPr>
        <w:t>kulturo</w:t>
      </w:r>
      <w:r>
        <w:rPr>
          <w:b/>
          <w:spacing w:val="-6"/>
          <w:sz w:val="20"/>
        </w:rPr>
        <w:t> </w:t>
      </w:r>
      <w:r>
        <w:rPr>
          <w:b/>
          <w:sz w:val="20"/>
        </w:rPr>
        <w:t>Vasiliki</w:t>
      </w:r>
      <w:r>
        <w:rPr>
          <w:b/>
          <w:spacing w:val="-6"/>
          <w:sz w:val="20"/>
        </w:rPr>
        <w:t> </w:t>
      </w:r>
      <w:r>
        <w:rPr>
          <w:b/>
          <w:sz w:val="20"/>
        </w:rPr>
        <w:t>Kassianidou.</w:t>
      </w:r>
      <w:r>
        <w:rPr>
          <w:b/>
          <w:spacing w:val="-6"/>
          <w:sz w:val="20"/>
        </w:rPr>
        <w:t> </w:t>
      </w:r>
      <w:r>
        <w:rPr>
          <w:sz w:val="20"/>
        </w:rPr>
        <w:t>Državni</w:t>
      </w:r>
      <w:r>
        <w:rPr>
          <w:spacing w:val="-6"/>
          <w:sz w:val="20"/>
        </w:rPr>
        <w:t> </w:t>
      </w:r>
      <w:r>
        <w:rPr>
          <w:sz w:val="20"/>
        </w:rPr>
        <w:t>sekretar</w:t>
      </w:r>
      <w:r>
        <w:rPr>
          <w:spacing w:val="-6"/>
          <w:sz w:val="20"/>
        </w:rPr>
        <w:t> </w:t>
      </w:r>
      <w:r>
        <w:rPr>
          <w:sz w:val="20"/>
        </w:rPr>
        <w:t>je</w:t>
      </w:r>
      <w:r>
        <w:rPr>
          <w:spacing w:val="-6"/>
          <w:sz w:val="20"/>
        </w:rPr>
        <w:t> </w:t>
      </w:r>
      <w:r>
        <w:rPr>
          <w:sz w:val="20"/>
        </w:rPr>
        <w:t>ciprsko</w:t>
      </w:r>
      <w:r>
        <w:rPr>
          <w:spacing w:val="-6"/>
          <w:sz w:val="20"/>
        </w:rPr>
        <w:t> </w:t>
      </w:r>
      <w:r>
        <w:rPr>
          <w:sz w:val="20"/>
        </w:rPr>
        <w:t>sogovornico</w:t>
      </w:r>
      <w:r>
        <w:rPr>
          <w:spacing w:val="-6"/>
          <w:sz w:val="20"/>
        </w:rPr>
        <w:t> </w:t>
      </w:r>
      <w:r>
        <w:rPr>
          <w:sz w:val="20"/>
        </w:rPr>
        <w:t>seznanil s pripravami na letošnji knjižni sejem v Frankfurtu, kjer je Slovenija častna gostja. Govorila sta tudi o tem,</w:t>
      </w:r>
      <w:r>
        <w:rPr>
          <w:spacing w:val="-5"/>
          <w:sz w:val="20"/>
        </w:rPr>
        <w:t> </w:t>
      </w:r>
      <w:r>
        <w:rPr>
          <w:sz w:val="20"/>
        </w:rPr>
        <w:t>kako</w:t>
      </w:r>
      <w:r>
        <w:rPr>
          <w:spacing w:val="-5"/>
          <w:sz w:val="20"/>
        </w:rPr>
        <w:t> </w:t>
      </w:r>
      <w:r>
        <w:rPr>
          <w:sz w:val="20"/>
        </w:rPr>
        <w:t>pomembna</w:t>
      </w:r>
      <w:r>
        <w:rPr>
          <w:spacing w:val="-5"/>
          <w:sz w:val="20"/>
        </w:rPr>
        <w:t> </w:t>
      </w:r>
      <w:r>
        <w:rPr>
          <w:sz w:val="20"/>
        </w:rPr>
        <w:t>je</w:t>
      </w:r>
      <w:r>
        <w:rPr>
          <w:spacing w:val="-5"/>
          <w:sz w:val="20"/>
        </w:rPr>
        <w:t> </w:t>
      </w:r>
      <w:r>
        <w:rPr>
          <w:sz w:val="20"/>
        </w:rPr>
        <w:t>državno</w:t>
      </w:r>
      <w:r>
        <w:rPr>
          <w:spacing w:val="-5"/>
          <w:sz w:val="20"/>
        </w:rPr>
        <w:t> </w:t>
      </w:r>
      <w:r>
        <w:rPr>
          <w:sz w:val="20"/>
        </w:rPr>
        <w:t>vzpostavljena</w:t>
      </w:r>
      <w:r>
        <w:rPr>
          <w:spacing w:val="-5"/>
          <w:sz w:val="20"/>
        </w:rPr>
        <w:t> </w:t>
      </w:r>
      <w:r>
        <w:rPr>
          <w:sz w:val="20"/>
        </w:rPr>
        <w:t>mreža</w:t>
      </w:r>
      <w:r>
        <w:rPr>
          <w:spacing w:val="-5"/>
          <w:sz w:val="20"/>
        </w:rPr>
        <w:t> </w:t>
      </w:r>
      <w:r>
        <w:rPr>
          <w:sz w:val="20"/>
        </w:rPr>
        <w:t>knjižnic,</w:t>
      </w:r>
      <w:r>
        <w:rPr>
          <w:spacing w:val="-5"/>
          <w:sz w:val="20"/>
        </w:rPr>
        <w:t> </w:t>
      </w:r>
      <w:r>
        <w:rPr>
          <w:sz w:val="20"/>
        </w:rPr>
        <w:t>ki</w:t>
      </w:r>
      <w:r>
        <w:rPr>
          <w:spacing w:val="-5"/>
          <w:sz w:val="20"/>
        </w:rPr>
        <w:t> </w:t>
      </w:r>
      <w:r>
        <w:rPr>
          <w:sz w:val="20"/>
        </w:rPr>
        <w:t>prispeva</w:t>
      </w:r>
      <w:r>
        <w:rPr>
          <w:spacing w:val="-5"/>
          <w:sz w:val="20"/>
        </w:rPr>
        <w:t> </w:t>
      </w:r>
      <w:r>
        <w:rPr>
          <w:sz w:val="20"/>
        </w:rPr>
        <w:t>k</w:t>
      </w:r>
      <w:r>
        <w:rPr>
          <w:spacing w:val="-5"/>
          <w:sz w:val="20"/>
        </w:rPr>
        <w:t> </w:t>
      </w:r>
      <w:r>
        <w:rPr>
          <w:sz w:val="20"/>
        </w:rPr>
        <w:t>bralni</w:t>
      </w:r>
      <w:r>
        <w:rPr>
          <w:spacing w:val="-5"/>
          <w:sz w:val="20"/>
        </w:rPr>
        <w:t> </w:t>
      </w:r>
      <w:r>
        <w:rPr>
          <w:sz w:val="20"/>
        </w:rPr>
        <w:t>pismenosti,</w:t>
      </w:r>
      <w:r>
        <w:rPr>
          <w:spacing w:val="-5"/>
          <w:sz w:val="20"/>
        </w:rPr>
        <w:t> </w:t>
      </w:r>
      <w:r>
        <w:rPr>
          <w:sz w:val="20"/>
        </w:rPr>
        <w:t>obenem pa je mesto srečevanja ljudi in njihovih raznolikih mnenj. Strinjala sta se, da je pomembno, da se v okviru Sveta EU povezujejo majhne države, ki imajo skupne interese.</w:t>
      </w:r>
    </w:p>
    <w:p>
      <w:pPr>
        <w:pStyle w:val="BodyText"/>
        <w:spacing w:before="130"/>
      </w:pPr>
    </w:p>
    <w:p>
      <w:pPr>
        <w:pStyle w:val="BodyText"/>
        <w:ind w:left="596" w:right="234"/>
        <w:jc w:val="both"/>
      </w:pPr>
      <w:r>
        <w:rPr/>
        <w:t>Državni</w:t>
      </w:r>
      <w:r>
        <w:rPr>
          <w:spacing w:val="-6"/>
        </w:rPr>
        <w:t> </w:t>
      </w:r>
      <w:r>
        <w:rPr/>
        <w:t>sekretar</w:t>
      </w:r>
      <w:r>
        <w:rPr>
          <w:spacing w:val="-6"/>
        </w:rPr>
        <w:t> </w:t>
      </w:r>
      <w:r>
        <w:rPr/>
        <w:t>mag.</w:t>
      </w:r>
      <w:r>
        <w:rPr>
          <w:spacing w:val="-7"/>
        </w:rPr>
        <w:t> </w:t>
      </w:r>
      <w:hyperlink r:id="rId14">
        <w:r>
          <w:rPr/>
          <w:t>Marko</w:t>
        </w:r>
        <w:r>
          <w:rPr>
            <w:spacing w:val="-6"/>
          </w:rPr>
          <w:t> </w:t>
        </w:r>
        <w:r>
          <w:rPr/>
          <w:t>Rusjan</w:t>
        </w:r>
      </w:hyperlink>
      <w:r>
        <w:rPr>
          <w:spacing w:val="-6"/>
        </w:rPr>
        <w:t> </w:t>
      </w:r>
      <w:r>
        <w:rPr/>
        <w:t>in</w:t>
      </w:r>
      <w:r>
        <w:rPr>
          <w:spacing w:val="-6"/>
        </w:rPr>
        <w:t> </w:t>
      </w:r>
      <w:r>
        <w:rPr/>
        <w:t>državna</w:t>
      </w:r>
      <w:r>
        <w:rPr>
          <w:spacing w:val="-6"/>
        </w:rPr>
        <w:t> </w:t>
      </w:r>
      <w:r>
        <w:rPr/>
        <w:t>sekretarka</w:t>
      </w:r>
      <w:r>
        <w:rPr>
          <w:spacing w:val="-7"/>
        </w:rPr>
        <w:t> </w:t>
      </w:r>
      <w:r>
        <w:rPr/>
        <w:t>v</w:t>
      </w:r>
      <w:r>
        <w:rPr>
          <w:spacing w:val="-6"/>
        </w:rPr>
        <w:t> </w:t>
      </w:r>
      <w:r>
        <w:rPr/>
        <w:t>kabinetu</w:t>
      </w:r>
      <w:r>
        <w:rPr>
          <w:spacing w:val="-7"/>
        </w:rPr>
        <w:t> </w:t>
      </w:r>
      <w:r>
        <w:rPr/>
        <w:t>predsednika</w:t>
      </w:r>
      <w:r>
        <w:rPr>
          <w:spacing w:val="-6"/>
        </w:rPr>
        <w:t> </w:t>
      </w:r>
      <w:r>
        <w:rPr/>
        <w:t>vlade</w:t>
      </w:r>
      <w:r>
        <w:rPr>
          <w:spacing w:val="-6"/>
        </w:rPr>
        <w:t> </w:t>
      </w:r>
      <w:r>
        <w:rPr/>
        <w:t>dr.</w:t>
      </w:r>
      <w:r>
        <w:rPr>
          <w:spacing w:val="-7"/>
        </w:rPr>
        <w:t> </w:t>
      </w:r>
      <w:r>
        <w:rPr/>
        <w:t>Kaja</w:t>
      </w:r>
      <w:r>
        <w:rPr>
          <w:spacing w:val="-6"/>
        </w:rPr>
        <w:t> </w:t>
      </w:r>
      <w:r>
        <w:rPr/>
        <w:t>Širok sta se z delegacijo Ministrstva za kulturo v frankfurtskem </w:t>
      </w:r>
      <w:hyperlink r:id="rId15">
        <w:r>
          <w:rPr/>
          <w:t>DFF - Deutsches Filminstitut &amp; Filmmuseum</w:t>
        </w:r>
      </w:hyperlink>
      <w:r>
        <w:rPr/>
        <w:t> udeležila premiere dokumentarnega filma Maje Weiss Zajeti v izviru – slovenski otroci Lebensborna. Dokumentarni film je pretresljiv prikaz usod ukradenih slovenskih otrok med nemško okupacijo med drugo</w:t>
      </w:r>
      <w:r>
        <w:rPr>
          <w:spacing w:val="-4"/>
        </w:rPr>
        <w:t> </w:t>
      </w:r>
      <w:r>
        <w:rPr/>
        <w:t>svetovno</w:t>
      </w:r>
      <w:r>
        <w:rPr>
          <w:spacing w:val="-4"/>
        </w:rPr>
        <w:t> </w:t>
      </w:r>
      <w:r>
        <w:rPr/>
        <w:t>vojno.</w:t>
      </w:r>
      <w:r>
        <w:rPr>
          <w:spacing w:val="-4"/>
        </w:rPr>
        <w:t> </w:t>
      </w:r>
      <w:r>
        <w:rPr/>
        <w:t>Na</w:t>
      </w:r>
      <w:r>
        <w:rPr>
          <w:spacing w:val="-4"/>
        </w:rPr>
        <w:t> </w:t>
      </w:r>
      <w:r>
        <w:rPr/>
        <w:t>pogovoru,</w:t>
      </w:r>
      <w:r>
        <w:rPr>
          <w:spacing w:val="-4"/>
        </w:rPr>
        <w:t> </w:t>
      </w:r>
      <w:r>
        <w:rPr/>
        <w:t>ki</w:t>
      </w:r>
      <w:r>
        <w:rPr>
          <w:spacing w:val="-4"/>
        </w:rPr>
        <w:t> </w:t>
      </w:r>
      <w:r>
        <w:rPr/>
        <w:t>je</w:t>
      </w:r>
      <w:r>
        <w:rPr>
          <w:spacing w:val="-4"/>
        </w:rPr>
        <w:t> </w:t>
      </w:r>
      <w:r>
        <w:rPr/>
        <w:t>sledil</w:t>
      </w:r>
      <w:r>
        <w:rPr>
          <w:spacing w:val="-4"/>
        </w:rPr>
        <w:t> </w:t>
      </w:r>
      <w:r>
        <w:rPr/>
        <w:t>premieri,</w:t>
      </w:r>
      <w:r>
        <w:rPr>
          <w:spacing w:val="-4"/>
        </w:rPr>
        <w:t> </w:t>
      </w:r>
      <w:r>
        <w:rPr/>
        <w:t>sta</w:t>
      </w:r>
      <w:r>
        <w:rPr>
          <w:spacing w:val="-4"/>
        </w:rPr>
        <w:t> </w:t>
      </w:r>
      <w:r>
        <w:rPr/>
        <w:t>svoje</w:t>
      </w:r>
      <w:r>
        <w:rPr>
          <w:spacing w:val="-4"/>
        </w:rPr>
        <w:t> </w:t>
      </w:r>
      <w:r>
        <w:rPr/>
        <w:t>vtise</w:t>
      </w:r>
      <w:r>
        <w:rPr>
          <w:spacing w:val="-4"/>
        </w:rPr>
        <w:t> </w:t>
      </w:r>
      <w:r>
        <w:rPr/>
        <w:t>še</w:t>
      </w:r>
      <w:r>
        <w:rPr>
          <w:spacing w:val="-4"/>
        </w:rPr>
        <w:t> </w:t>
      </w:r>
      <w:r>
        <w:rPr/>
        <w:t>enkrat</w:t>
      </w:r>
      <w:r>
        <w:rPr>
          <w:spacing w:val="-4"/>
        </w:rPr>
        <w:t> </w:t>
      </w:r>
      <w:r>
        <w:rPr/>
        <w:t>strnila</w:t>
      </w:r>
      <w:r>
        <w:rPr>
          <w:spacing w:val="-4"/>
        </w:rPr>
        <w:t> </w:t>
      </w:r>
      <w:r>
        <w:rPr/>
        <w:t>tudi</w:t>
      </w:r>
      <w:r>
        <w:rPr>
          <w:spacing w:val="-4"/>
        </w:rPr>
        <w:t> </w:t>
      </w:r>
      <w:r>
        <w:rPr/>
        <w:t>dva</w:t>
      </w:r>
      <w:r>
        <w:rPr>
          <w:spacing w:val="-4"/>
        </w:rPr>
        <w:t> </w:t>
      </w:r>
      <w:r>
        <w:rPr/>
        <w:t>izmed ukradenih otrok.</w:t>
      </w:r>
    </w:p>
    <w:p>
      <w:pPr>
        <w:pStyle w:val="BodyText"/>
        <w:spacing w:before="130"/>
      </w:pPr>
    </w:p>
    <w:p>
      <w:pPr>
        <w:pStyle w:val="BodyText"/>
        <w:ind w:left="596" w:right="235"/>
        <w:jc w:val="both"/>
      </w:pPr>
      <w:r>
        <w:rPr/>
        <w:t>Na povabilo predstavnikov dežel Hessen, Baden-Württemberg, Severno Porenje-Vestfalija in Posarje sta</w:t>
      </w:r>
      <w:r>
        <w:rPr>
          <w:spacing w:val="-3"/>
        </w:rPr>
        <w:t> </w:t>
      </w:r>
      <w:r>
        <w:rPr/>
        <w:t>generalna</w:t>
      </w:r>
      <w:r>
        <w:rPr>
          <w:spacing w:val="-3"/>
        </w:rPr>
        <w:t> </w:t>
      </w:r>
      <w:r>
        <w:rPr/>
        <w:t>direktorica</w:t>
      </w:r>
      <w:r>
        <w:rPr>
          <w:spacing w:val="-3"/>
        </w:rPr>
        <w:t> </w:t>
      </w:r>
      <w:r>
        <w:rPr/>
        <w:t>Direktorata</w:t>
      </w:r>
      <w:r>
        <w:rPr>
          <w:spacing w:val="-3"/>
        </w:rPr>
        <w:t> </w:t>
      </w:r>
      <w:r>
        <w:rPr/>
        <w:t>za</w:t>
      </w:r>
      <w:r>
        <w:rPr>
          <w:spacing w:val="-3"/>
        </w:rPr>
        <w:t> </w:t>
      </w:r>
      <w:r>
        <w:rPr/>
        <w:t>ustvarjalnost</w:t>
      </w:r>
      <w:r>
        <w:rPr>
          <w:spacing w:val="-3"/>
        </w:rPr>
        <w:t> </w:t>
      </w:r>
      <w:r>
        <w:rPr/>
        <w:t>Barbara</w:t>
      </w:r>
      <w:r>
        <w:rPr>
          <w:spacing w:val="-3"/>
        </w:rPr>
        <w:t> </w:t>
      </w:r>
      <w:r>
        <w:rPr/>
        <w:t>Koželj</w:t>
      </w:r>
      <w:r>
        <w:rPr>
          <w:spacing w:val="-3"/>
        </w:rPr>
        <w:t> </w:t>
      </w:r>
      <w:r>
        <w:rPr/>
        <w:t>Podlogar</w:t>
      </w:r>
      <w:r>
        <w:rPr>
          <w:spacing w:val="-3"/>
        </w:rPr>
        <w:t> </w:t>
      </w:r>
      <w:r>
        <w:rPr/>
        <w:t>in</w:t>
      </w:r>
      <w:r>
        <w:rPr>
          <w:spacing w:val="-3"/>
        </w:rPr>
        <w:t> </w:t>
      </w:r>
      <w:r>
        <w:rPr/>
        <w:t>svetovalec</w:t>
      </w:r>
      <w:r>
        <w:rPr>
          <w:spacing w:val="-3"/>
        </w:rPr>
        <w:t> </w:t>
      </w:r>
      <w:r>
        <w:rPr/>
        <w:t>v</w:t>
      </w:r>
      <w:r>
        <w:rPr>
          <w:spacing w:val="-3"/>
        </w:rPr>
        <w:t> </w:t>
      </w:r>
      <w:r>
        <w:rPr/>
        <w:t>kabinetu ministrice</w:t>
      </w:r>
      <w:r>
        <w:rPr>
          <w:spacing w:val="-13"/>
        </w:rPr>
        <w:t> </w:t>
      </w:r>
      <w:r>
        <w:rPr/>
        <w:t>Peter</w:t>
      </w:r>
      <w:r>
        <w:rPr>
          <w:spacing w:val="-13"/>
        </w:rPr>
        <w:t> </w:t>
      </w:r>
      <w:r>
        <w:rPr/>
        <w:t>Baroš</w:t>
      </w:r>
      <w:r>
        <w:rPr>
          <w:spacing w:val="-13"/>
        </w:rPr>
        <w:t> </w:t>
      </w:r>
      <w:r>
        <w:rPr/>
        <w:t>v</w:t>
      </w:r>
      <w:r>
        <w:rPr>
          <w:spacing w:val="-13"/>
        </w:rPr>
        <w:t> </w:t>
      </w:r>
      <w:r>
        <w:rPr/>
        <w:t>okviru</w:t>
      </w:r>
      <w:r>
        <w:rPr>
          <w:spacing w:val="-13"/>
        </w:rPr>
        <w:t> </w:t>
      </w:r>
      <w:r>
        <w:rPr/>
        <w:t>projekta</w:t>
      </w:r>
      <w:r>
        <w:rPr>
          <w:spacing w:val="-13"/>
        </w:rPr>
        <w:t> </w:t>
      </w:r>
      <w:r>
        <w:rPr/>
        <w:t>Slovenija</w:t>
      </w:r>
      <w:r>
        <w:rPr>
          <w:spacing w:val="-13"/>
        </w:rPr>
        <w:t> </w:t>
      </w:r>
      <w:r>
        <w:rPr/>
        <w:t>–</w:t>
      </w:r>
      <w:r>
        <w:rPr>
          <w:spacing w:val="-13"/>
        </w:rPr>
        <w:t> </w:t>
      </w:r>
      <w:r>
        <w:rPr/>
        <w:t>častna</w:t>
      </w:r>
      <w:r>
        <w:rPr>
          <w:spacing w:val="-13"/>
        </w:rPr>
        <w:t> </w:t>
      </w:r>
      <w:r>
        <w:rPr/>
        <w:t>gostja</w:t>
      </w:r>
      <w:r>
        <w:rPr>
          <w:spacing w:val="-13"/>
        </w:rPr>
        <w:t> </w:t>
      </w:r>
      <w:r>
        <w:rPr/>
        <w:t>na</w:t>
      </w:r>
      <w:r>
        <w:rPr>
          <w:spacing w:val="-13"/>
        </w:rPr>
        <w:t> </w:t>
      </w:r>
      <w:r>
        <w:rPr/>
        <w:t>frankfurtskem</w:t>
      </w:r>
      <w:r>
        <w:rPr>
          <w:spacing w:val="-13"/>
        </w:rPr>
        <w:t> </w:t>
      </w:r>
      <w:r>
        <w:rPr/>
        <w:t>knjižnem</w:t>
      </w:r>
      <w:r>
        <w:rPr>
          <w:spacing w:val="-13"/>
        </w:rPr>
        <w:t> </w:t>
      </w:r>
      <w:r>
        <w:rPr/>
        <w:t>sejmu</w:t>
      </w:r>
      <w:r>
        <w:rPr>
          <w:spacing w:val="-13"/>
        </w:rPr>
        <w:t> </w:t>
      </w:r>
      <w:r>
        <w:rPr/>
        <w:t>2023 predstavila področje kulturnih in kreativnih industrij v Sloveniji.</w:t>
      </w:r>
    </w:p>
    <w:p>
      <w:pPr>
        <w:spacing w:after="0"/>
        <w:jc w:val="both"/>
        <w:sectPr>
          <w:pgSz w:w="11910" w:h="16840"/>
          <w:pgMar w:top="1320" w:bottom="280" w:left="820" w:right="1180"/>
        </w:sectPr>
      </w:pPr>
    </w:p>
    <w:p>
      <w:pPr>
        <w:pStyle w:val="BodyText"/>
        <w:spacing w:before="79"/>
        <w:ind w:left="596" w:right="235"/>
        <w:jc w:val="both"/>
      </w:pPr>
      <w:r>
        <w:rPr/>
        <w:t>Frankfurtski knjižni sejem je obiskal tudi predsednik Evropske nogometne zveze (UEFA) Aleksander Čeferin. Na odlično obiskani okrogli mizi se je o športu, branju in politiki pogovarjal z direktorjem Frankfurtskega knjižnega sejma Jürgenom Boosom. Po okrogli mizi se je srečal z ministrico dr. </w:t>
      </w:r>
      <w:hyperlink r:id="rId16">
        <w:r>
          <w:rPr/>
          <w:t>Asto</w:t>
        </w:r>
      </w:hyperlink>
      <w:r>
        <w:rPr/>
        <w:t> </w:t>
      </w:r>
      <w:hyperlink r:id="rId16">
        <w:r>
          <w:rPr/>
          <w:t>Vrečko</w:t>
        </w:r>
      </w:hyperlink>
      <w:r>
        <w:rPr/>
        <w:t>.</w:t>
      </w:r>
      <w:r>
        <w:rPr>
          <w:spacing w:val="-12"/>
        </w:rPr>
        <w:t> </w:t>
      </w:r>
      <w:r>
        <w:rPr/>
        <w:t>Skupaj</w:t>
      </w:r>
      <w:r>
        <w:rPr>
          <w:spacing w:val="-12"/>
        </w:rPr>
        <w:t> </w:t>
      </w:r>
      <w:r>
        <w:rPr/>
        <w:t>sta</w:t>
      </w:r>
      <w:r>
        <w:rPr>
          <w:spacing w:val="-12"/>
        </w:rPr>
        <w:t> </w:t>
      </w:r>
      <w:r>
        <w:rPr/>
        <w:t>si</w:t>
      </w:r>
      <w:r>
        <w:rPr>
          <w:spacing w:val="-12"/>
        </w:rPr>
        <w:t> </w:t>
      </w:r>
      <w:r>
        <w:rPr/>
        <w:t>ogledala</w:t>
      </w:r>
      <w:r>
        <w:rPr>
          <w:spacing w:val="-12"/>
        </w:rPr>
        <w:t> </w:t>
      </w:r>
      <w:r>
        <w:rPr/>
        <w:t>slovenski</w:t>
      </w:r>
      <w:r>
        <w:rPr>
          <w:spacing w:val="-12"/>
        </w:rPr>
        <w:t> </w:t>
      </w:r>
      <w:r>
        <w:rPr/>
        <w:t>paviljon</w:t>
      </w:r>
      <w:r>
        <w:rPr>
          <w:spacing w:val="-12"/>
        </w:rPr>
        <w:t> </w:t>
      </w:r>
      <w:r>
        <w:rPr/>
        <w:t>in</w:t>
      </w:r>
      <w:r>
        <w:rPr>
          <w:spacing w:val="-12"/>
        </w:rPr>
        <w:t> </w:t>
      </w:r>
      <w:r>
        <w:rPr/>
        <w:t>slovensko</w:t>
      </w:r>
      <w:r>
        <w:rPr>
          <w:spacing w:val="-12"/>
        </w:rPr>
        <w:t> </w:t>
      </w:r>
      <w:r>
        <w:rPr/>
        <w:t>nacionalno</w:t>
      </w:r>
      <w:r>
        <w:rPr>
          <w:spacing w:val="-12"/>
        </w:rPr>
        <w:t> </w:t>
      </w:r>
      <w:r>
        <w:rPr/>
        <w:t>stojnico.</w:t>
      </w:r>
      <w:r>
        <w:rPr>
          <w:spacing w:val="-12"/>
        </w:rPr>
        <w:t> </w:t>
      </w:r>
      <w:r>
        <w:rPr/>
        <w:t>Na</w:t>
      </w:r>
      <w:r>
        <w:rPr>
          <w:spacing w:val="-12"/>
        </w:rPr>
        <w:t> </w:t>
      </w:r>
      <w:r>
        <w:rPr/>
        <w:t>pobudo</w:t>
      </w:r>
      <w:r>
        <w:rPr>
          <w:spacing w:val="-12"/>
        </w:rPr>
        <w:t> </w:t>
      </w:r>
      <w:r>
        <w:rPr/>
        <w:t>ministrice je tudi Aleksander Čeferin podpisal Ljubljanski manifest o branju na višjem nivoju.</w:t>
      </w:r>
    </w:p>
    <w:p>
      <w:pPr>
        <w:pStyle w:val="BodyText"/>
        <w:spacing w:before="230"/>
        <w:ind w:left="596" w:right="234"/>
        <w:jc w:val="both"/>
      </w:pPr>
      <w:r>
        <w:rPr/>
        <w:t>Zadnji sejemski dan, v nedeljo, 22. oktobra, je Slovenija vlogo častne gostje Frankfurtskega knjižnega sejma</w:t>
      </w:r>
      <w:r>
        <w:rPr>
          <w:spacing w:val="-1"/>
        </w:rPr>
        <w:t> </w:t>
      </w:r>
      <w:r>
        <w:rPr/>
        <w:t>za</w:t>
      </w:r>
      <w:r>
        <w:rPr>
          <w:spacing w:val="-1"/>
        </w:rPr>
        <w:t> </w:t>
      </w:r>
      <w:r>
        <w:rPr/>
        <w:t>prihodnje</w:t>
      </w:r>
      <w:r>
        <w:rPr>
          <w:spacing w:val="-1"/>
        </w:rPr>
        <w:t> </w:t>
      </w:r>
      <w:r>
        <w:rPr/>
        <w:t>leto</w:t>
      </w:r>
      <w:r>
        <w:rPr>
          <w:spacing w:val="-1"/>
        </w:rPr>
        <w:t> </w:t>
      </w:r>
      <w:r>
        <w:rPr/>
        <w:t>predala</w:t>
      </w:r>
      <w:r>
        <w:rPr>
          <w:spacing w:val="-1"/>
        </w:rPr>
        <w:t> </w:t>
      </w:r>
      <w:r>
        <w:rPr/>
        <w:t>Italiji.</w:t>
      </w:r>
      <w:r>
        <w:rPr>
          <w:spacing w:val="-2"/>
        </w:rPr>
        <w:t> </w:t>
      </w:r>
      <w:r>
        <w:rPr>
          <w:color w:val="040404"/>
        </w:rPr>
        <w:t>Slovesnosti</w:t>
      </w:r>
      <w:r>
        <w:rPr>
          <w:color w:val="040404"/>
          <w:spacing w:val="-1"/>
        </w:rPr>
        <w:t> </w:t>
      </w:r>
      <w:r>
        <w:rPr>
          <w:color w:val="040404"/>
        </w:rPr>
        <w:t>so</w:t>
      </w:r>
      <w:r>
        <w:rPr>
          <w:color w:val="040404"/>
          <w:spacing w:val="-1"/>
        </w:rPr>
        <w:t> </w:t>
      </w:r>
      <w:r>
        <w:rPr>
          <w:color w:val="040404"/>
        </w:rPr>
        <w:t>se</w:t>
      </w:r>
      <w:r>
        <w:rPr>
          <w:color w:val="040404"/>
          <w:spacing w:val="-1"/>
        </w:rPr>
        <w:t> </w:t>
      </w:r>
      <w:r>
        <w:rPr>
          <w:color w:val="040404"/>
        </w:rPr>
        <w:t>med</w:t>
      </w:r>
      <w:r>
        <w:rPr>
          <w:color w:val="040404"/>
          <w:spacing w:val="-1"/>
        </w:rPr>
        <w:t> </w:t>
      </w:r>
      <w:r>
        <w:rPr>
          <w:color w:val="040404"/>
        </w:rPr>
        <w:t>drugim</w:t>
      </w:r>
      <w:r>
        <w:rPr>
          <w:color w:val="040404"/>
          <w:spacing w:val="-1"/>
        </w:rPr>
        <w:t> </w:t>
      </w:r>
      <w:r>
        <w:rPr>
          <w:color w:val="040404"/>
        </w:rPr>
        <w:t>udeležili</w:t>
      </w:r>
      <w:r>
        <w:rPr>
          <w:color w:val="040404"/>
          <w:spacing w:val="-1"/>
        </w:rPr>
        <w:t> </w:t>
      </w:r>
      <w:r>
        <w:rPr>
          <w:color w:val="040404"/>
        </w:rPr>
        <w:t>Katja</w:t>
      </w:r>
      <w:r>
        <w:rPr>
          <w:color w:val="040404"/>
          <w:spacing w:val="-1"/>
        </w:rPr>
        <w:t> </w:t>
      </w:r>
      <w:r>
        <w:rPr>
          <w:color w:val="040404"/>
        </w:rPr>
        <w:t>Stergar,</w:t>
      </w:r>
      <w:r>
        <w:rPr>
          <w:color w:val="040404"/>
          <w:spacing w:val="-1"/>
        </w:rPr>
        <w:t> </w:t>
      </w:r>
      <w:r>
        <w:rPr>
          <w:color w:val="040404"/>
        </w:rPr>
        <w:t>direktorica Javne</w:t>
      </w:r>
      <w:r>
        <w:rPr>
          <w:color w:val="040404"/>
          <w:spacing w:val="-13"/>
        </w:rPr>
        <w:t> </w:t>
      </w:r>
      <w:r>
        <w:rPr>
          <w:color w:val="040404"/>
        </w:rPr>
        <w:t>agencije</w:t>
      </w:r>
      <w:r>
        <w:rPr>
          <w:color w:val="040404"/>
          <w:spacing w:val="-13"/>
        </w:rPr>
        <w:t> </w:t>
      </w:r>
      <w:r>
        <w:rPr>
          <w:color w:val="040404"/>
        </w:rPr>
        <w:t>za</w:t>
      </w:r>
      <w:r>
        <w:rPr>
          <w:color w:val="040404"/>
          <w:spacing w:val="-13"/>
        </w:rPr>
        <w:t> </w:t>
      </w:r>
      <w:r>
        <w:rPr>
          <w:color w:val="040404"/>
        </w:rPr>
        <w:t>knjigo</w:t>
      </w:r>
      <w:r>
        <w:rPr>
          <w:color w:val="040404"/>
          <w:spacing w:val="-13"/>
        </w:rPr>
        <w:t> </w:t>
      </w:r>
      <w:r>
        <w:rPr>
          <w:color w:val="040404"/>
        </w:rPr>
        <w:t>(JAK),</w:t>
      </w:r>
      <w:r>
        <w:rPr>
          <w:color w:val="040404"/>
          <w:spacing w:val="-13"/>
        </w:rPr>
        <w:t> </w:t>
      </w:r>
      <w:r>
        <w:rPr>
          <w:color w:val="040404"/>
        </w:rPr>
        <w:t>Mauro</w:t>
      </w:r>
      <w:r>
        <w:rPr>
          <w:color w:val="040404"/>
          <w:spacing w:val="-13"/>
        </w:rPr>
        <w:t> </w:t>
      </w:r>
      <w:r>
        <w:rPr>
          <w:color w:val="040404"/>
        </w:rPr>
        <w:t>Mazza,</w:t>
      </w:r>
      <w:r>
        <w:rPr>
          <w:color w:val="040404"/>
          <w:spacing w:val="-13"/>
        </w:rPr>
        <w:t> </w:t>
      </w:r>
      <w:r>
        <w:rPr>
          <w:color w:val="040404"/>
        </w:rPr>
        <w:t>posebni</w:t>
      </w:r>
      <w:r>
        <w:rPr>
          <w:color w:val="040404"/>
          <w:spacing w:val="-13"/>
        </w:rPr>
        <w:t> </w:t>
      </w:r>
      <w:r>
        <w:rPr>
          <w:color w:val="040404"/>
        </w:rPr>
        <w:t>predstavnik</w:t>
      </w:r>
      <w:r>
        <w:rPr>
          <w:color w:val="040404"/>
          <w:spacing w:val="-13"/>
        </w:rPr>
        <w:t> </w:t>
      </w:r>
      <w:r>
        <w:rPr>
          <w:color w:val="040404"/>
        </w:rPr>
        <w:t>italijanske</w:t>
      </w:r>
      <w:r>
        <w:rPr>
          <w:color w:val="040404"/>
          <w:spacing w:val="-13"/>
        </w:rPr>
        <w:t> </w:t>
      </w:r>
      <w:r>
        <w:rPr>
          <w:color w:val="040404"/>
        </w:rPr>
        <w:t>vlade</w:t>
      </w:r>
      <w:r>
        <w:rPr>
          <w:color w:val="040404"/>
          <w:spacing w:val="-13"/>
        </w:rPr>
        <w:t> </w:t>
      </w:r>
      <w:r>
        <w:rPr>
          <w:color w:val="040404"/>
        </w:rPr>
        <w:t>za</w:t>
      </w:r>
      <w:r>
        <w:rPr>
          <w:color w:val="040404"/>
          <w:spacing w:val="-13"/>
        </w:rPr>
        <w:t> </w:t>
      </w:r>
      <w:r>
        <w:rPr>
          <w:color w:val="040404"/>
        </w:rPr>
        <w:t>projekt</w:t>
      </w:r>
      <w:r>
        <w:rPr>
          <w:color w:val="040404"/>
          <w:spacing w:val="-13"/>
        </w:rPr>
        <w:t> </w:t>
      </w:r>
      <w:r>
        <w:rPr>
          <w:color w:val="040404"/>
        </w:rPr>
        <w:t>častnega gosta Italije, s posnetkom se je oglasila italijanska pisateljica Ilaria Tuti. Glavni del dogodka pa je bil pogovor s slovenskim pisateljem Dušanom Jelinčičem.</w:t>
      </w:r>
    </w:p>
    <w:p>
      <w:pPr>
        <w:pStyle w:val="BodyText"/>
        <w:spacing w:before="230"/>
        <w:ind w:left="596" w:right="234"/>
        <w:jc w:val="both"/>
      </w:pPr>
      <w:r>
        <w:rPr/>
        <w:t>Na Ministrstvu za kulturo ocenjujemo, da je bilo gostovanje Slovenije kot častne gostje Frankfurtskega knjižnega sejma izjemno uspešno. Slovenski paviljon in ostali dogodki, ki so potekali v okviru slovenskega gostovanja, so bili odlično obiskani. Dosežen je bil cilj spodbuditve zanimanja svetovne javnosti</w:t>
      </w:r>
      <w:r>
        <w:rPr>
          <w:spacing w:val="-14"/>
        </w:rPr>
        <w:t> </w:t>
      </w:r>
      <w:r>
        <w:rPr/>
        <w:t>za</w:t>
      </w:r>
      <w:r>
        <w:rPr>
          <w:spacing w:val="-14"/>
        </w:rPr>
        <w:t> </w:t>
      </w:r>
      <w:r>
        <w:rPr/>
        <w:t>slovenske</w:t>
      </w:r>
      <w:r>
        <w:rPr>
          <w:spacing w:val="-14"/>
        </w:rPr>
        <w:t> </w:t>
      </w:r>
      <w:r>
        <w:rPr/>
        <w:t>avtorje</w:t>
      </w:r>
      <w:r>
        <w:rPr>
          <w:spacing w:val="-14"/>
        </w:rPr>
        <w:t> </w:t>
      </w:r>
      <w:r>
        <w:rPr/>
        <w:t>in</w:t>
      </w:r>
      <w:r>
        <w:rPr>
          <w:spacing w:val="-14"/>
        </w:rPr>
        <w:t> </w:t>
      </w:r>
      <w:r>
        <w:rPr/>
        <w:t>avtorice,</w:t>
      </w:r>
      <w:r>
        <w:rPr>
          <w:spacing w:val="-14"/>
        </w:rPr>
        <w:t> </w:t>
      </w:r>
      <w:r>
        <w:rPr/>
        <w:t>pomembno</w:t>
      </w:r>
      <w:r>
        <w:rPr>
          <w:spacing w:val="-14"/>
        </w:rPr>
        <w:t> </w:t>
      </w:r>
      <w:r>
        <w:rPr/>
        <w:t>pa</w:t>
      </w:r>
      <w:r>
        <w:rPr>
          <w:spacing w:val="-14"/>
        </w:rPr>
        <w:t> </w:t>
      </w:r>
      <w:r>
        <w:rPr/>
        <w:t>je,</w:t>
      </w:r>
      <w:r>
        <w:rPr>
          <w:spacing w:val="-14"/>
        </w:rPr>
        <w:t> </w:t>
      </w:r>
      <w:r>
        <w:rPr/>
        <w:t>da</w:t>
      </w:r>
      <w:r>
        <w:rPr>
          <w:spacing w:val="-13"/>
        </w:rPr>
        <w:t> </w:t>
      </w:r>
      <w:r>
        <w:rPr/>
        <w:t>se</w:t>
      </w:r>
      <w:r>
        <w:rPr>
          <w:spacing w:val="-14"/>
        </w:rPr>
        <w:t> </w:t>
      </w:r>
      <w:r>
        <w:rPr/>
        <w:t>prizadevanja</w:t>
      </w:r>
      <w:r>
        <w:rPr>
          <w:spacing w:val="-14"/>
        </w:rPr>
        <w:t> </w:t>
      </w:r>
      <w:r>
        <w:rPr/>
        <w:t>za</w:t>
      </w:r>
      <w:r>
        <w:rPr>
          <w:spacing w:val="-14"/>
        </w:rPr>
        <w:t> </w:t>
      </w:r>
      <w:r>
        <w:rPr/>
        <w:t>širitev</w:t>
      </w:r>
      <w:r>
        <w:rPr>
          <w:spacing w:val="-14"/>
        </w:rPr>
        <w:t> </w:t>
      </w:r>
      <w:r>
        <w:rPr/>
        <w:t>na</w:t>
      </w:r>
      <w:r>
        <w:rPr>
          <w:spacing w:val="-14"/>
        </w:rPr>
        <w:t> </w:t>
      </w:r>
      <w:r>
        <w:rPr/>
        <w:t>mednarodnih trgih ne končajo tu, zato že potekajo številni projekti, ki so nastali kot posledica častnega gostovanja.</w:t>
      </w:r>
    </w:p>
    <w:p>
      <w:pPr>
        <w:pStyle w:val="Heading1"/>
        <w:spacing w:before="230"/>
        <w:ind w:left="596" w:right="0"/>
        <w:jc w:val="both"/>
      </w:pPr>
      <w:r>
        <w:rPr>
          <w:color w:val="111111"/>
        </w:rPr>
        <w:t>Spremljevalni</w:t>
      </w:r>
      <w:r>
        <w:rPr>
          <w:color w:val="111111"/>
          <w:spacing w:val="-6"/>
        </w:rPr>
        <w:t> </w:t>
      </w:r>
      <w:r>
        <w:rPr>
          <w:color w:val="111111"/>
        </w:rPr>
        <w:t>program</w:t>
      </w:r>
      <w:r>
        <w:rPr>
          <w:color w:val="111111"/>
          <w:spacing w:val="-6"/>
        </w:rPr>
        <w:t> </w:t>
      </w:r>
      <w:r>
        <w:rPr>
          <w:color w:val="111111"/>
        </w:rPr>
        <w:t>Frankfurtskega</w:t>
      </w:r>
      <w:r>
        <w:rPr>
          <w:color w:val="111111"/>
          <w:spacing w:val="-6"/>
        </w:rPr>
        <w:t> </w:t>
      </w:r>
      <w:r>
        <w:rPr>
          <w:color w:val="111111"/>
        </w:rPr>
        <w:t>knjižnega</w:t>
      </w:r>
      <w:r>
        <w:rPr>
          <w:color w:val="111111"/>
          <w:spacing w:val="-5"/>
        </w:rPr>
        <w:t> </w:t>
      </w:r>
      <w:r>
        <w:rPr>
          <w:color w:val="111111"/>
          <w:spacing w:val="-2"/>
        </w:rPr>
        <w:t>sejma</w:t>
      </w:r>
    </w:p>
    <w:p>
      <w:pPr>
        <w:pStyle w:val="BodyText"/>
        <w:spacing w:line="259" w:lineRule="auto" w:before="178"/>
        <w:ind w:left="596" w:right="234"/>
        <w:jc w:val="both"/>
      </w:pPr>
      <w:r>
        <w:rPr>
          <w:color w:val="111111"/>
        </w:rPr>
        <w:t>Del spremljevalnega programa Frankfurtskega knjižnega sejma, na katerem je letos častna gostja Slovenija,</w:t>
      </w:r>
      <w:r>
        <w:rPr>
          <w:color w:val="111111"/>
          <w:spacing w:val="-11"/>
        </w:rPr>
        <w:t> </w:t>
      </w:r>
      <w:r>
        <w:rPr>
          <w:color w:val="111111"/>
        </w:rPr>
        <w:t>so</w:t>
      </w:r>
      <w:r>
        <w:rPr>
          <w:color w:val="111111"/>
          <w:spacing w:val="-11"/>
        </w:rPr>
        <w:t> </w:t>
      </w:r>
      <w:r>
        <w:rPr>
          <w:color w:val="111111"/>
        </w:rPr>
        <w:t>bile</w:t>
      </w:r>
      <w:r>
        <w:rPr>
          <w:color w:val="111111"/>
          <w:spacing w:val="-11"/>
        </w:rPr>
        <w:t> </w:t>
      </w:r>
      <w:r>
        <w:rPr>
          <w:color w:val="111111"/>
        </w:rPr>
        <w:t>tudi</w:t>
      </w:r>
      <w:r>
        <w:rPr>
          <w:color w:val="111111"/>
          <w:spacing w:val="-11"/>
        </w:rPr>
        <w:t> </w:t>
      </w:r>
      <w:r>
        <w:rPr>
          <w:color w:val="111111"/>
        </w:rPr>
        <w:t>razstave,</w:t>
      </w:r>
      <w:r>
        <w:rPr>
          <w:color w:val="111111"/>
          <w:spacing w:val="-11"/>
        </w:rPr>
        <w:t> </w:t>
      </w:r>
      <w:r>
        <w:rPr>
          <w:color w:val="111111"/>
        </w:rPr>
        <w:t>povezane</w:t>
      </w:r>
      <w:r>
        <w:rPr>
          <w:color w:val="111111"/>
          <w:spacing w:val="-11"/>
        </w:rPr>
        <w:t> </w:t>
      </w:r>
      <w:r>
        <w:rPr>
          <w:color w:val="111111"/>
        </w:rPr>
        <w:t>s</w:t>
      </w:r>
      <w:r>
        <w:rPr>
          <w:color w:val="111111"/>
          <w:spacing w:val="-11"/>
        </w:rPr>
        <w:t> </w:t>
      </w:r>
      <w:r>
        <w:rPr>
          <w:color w:val="111111"/>
        </w:rPr>
        <w:t>Slovenijo,</w:t>
      </w:r>
      <w:r>
        <w:rPr>
          <w:color w:val="111111"/>
          <w:spacing w:val="-11"/>
        </w:rPr>
        <w:t> </w:t>
      </w:r>
      <w:r>
        <w:rPr>
          <w:color w:val="111111"/>
        </w:rPr>
        <w:t>njeno</w:t>
      </w:r>
      <w:r>
        <w:rPr>
          <w:color w:val="111111"/>
          <w:spacing w:val="-11"/>
        </w:rPr>
        <w:t> </w:t>
      </w:r>
      <w:r>
        <w:rPr>
          <w:color w:val="111111"/>
        </w:rPr>
        <w:t>literaturo</w:t>
      </w:r>
      <w:r>
        <w:rPr>
          <w:color w:val="111111"/>
          <w:spacing w:val="-11"/>
        </w:rPr>
        <w:t> </w:t>
      </w:r>
      <w:r>
        <w:rPr>
          <w:color w:val="111111"/>
        </w:rPr>
        <w:t>in</w:t>
      </w:r>
      <w:r>
        <w:rPr>
          <w:color w:val="111111"/>
          <w:spacing w:val="-11"/>
        </w:rPr>
        <w:t> </w:t>
      </w:r>
      <w:r>
        <w:rPr>
          <w:color w:val="111111"/>
        </w:rPr>
        <w:t>kulturo,</w:t>
      </w:r>
      <w:r>
        <w:rPr>
          <w:color w:val="111111"/>
          <w:spacing w:val="-12"/>
        </w:rPr>
        <w:t> </w:t>
      </w:r>
      <w:r>
        <w:rPr>
          <w:color w:val="111111"/>
        </w:rPr>
        <w:t>ki</w:t>
      </w:r>
      <w:r>
        <w:rPr>
          <w:color w:val="111111"/>
          <w:spacing w:val="-11"/>
        </w:rPr>
        <w:t> </w:t>
      </w:r>
      <w:r>
        <w:rPr>
          <w:color w:val="111111"/>
        </w:rPr>
        <w:t>so</w:t>
      </w:r>
      <w:r>
        <w:rPr>
          <w:color w:val="111111"/>
          <w:spacing w:val="-11"/>
        </w:rPr>
        <w:t> </w:t>
      </w:r>
      <w:r>
        <w:rPr>
          <w:color w:val="111111"/>
        </w:rPr>
        <w:t>nastale</w:t>
      </w:r>
      <w:r>
        <w:rPr>
          <w:color w:val="111111"/>
          <w:spacing w:val="-12"/>
        </w:rPr>
        <w:t> </w:t>
      </w:r>
      <w:r>
        <w:rPr>
          <w:color w:val="111111"/>
        </w:rPr>
        <w:t>na</w:t>
      </w:r>
      <w:r>
        <w:rPr>
          <w:color w:val="111111"/>
          <w:spacing w:val="-12"/>
        </w:rPr>
        <w:t> </w:t>
      </w:r>
      <w:r>
        <w:rPr>
          <w:color w:val="111111"/>
        </w:rPr>
        <w:t>pobudo različnih institucij iz Frankfurta ali Slovenije in v sodelovanju z vrsto uglednih muzejev in galerij iz Slovenije, SKICA Berlin in Ministrstvom za kulturo:</w:t>
      </w:r>
    </w:p>
    <w:p>
      <w:pPr>
        <w:pStyle w:val="ListParagraph"/>
        <w:numPr>
          <w:ilvl w:val="0"/>
          <w:numId w:val="6"/>
        </w:numPr>
        <w:tabs>
          <w:tab w:pos="1316" w:val="left" w:leader="none"/>
        </w:tabs>
        <w:spacing w:line="240" w:lineRule="auto" w:before="159" w:after="0"/>
        <w:ind w:left="1316" w:right="234" w:hanging="360"/>
        <w:jc w:val="both"/>
        <w:rPr>
          <w:sz w:val="20"/>
        </w:rPr>
      </w:pPr>
      <w:r>
        <w:rPr>
          <w:color w:val="111111"/>
          <w:sz w:val="20"/>
        </w:rPr>
        <w:t>V rotundi</w:t>
      </w:r>
      <w:r>
        <w:rPr>
          <w:color w:val="111111"/>
          <w:spacing w:val="-2"/>
          <w:sz w:val="20"/>
        </w:rPr>
        <w:t> </w:t>
      </w:r>
      <w:r>
        <w:rPr>
          <w:b/>
          <w:color w:val="111111"/>
          <w:sz w:val="20"/>
        </w:rPr>
        <w:t>Schirn Kunsthalle Frankfurt</w:t>
      </w:r>
      <w:r>
        <w:rPr>
          <w:b/>
          <w:color w:val="111111"/>
          <w:spacing w:val="-2"/>
          <w:sz w:val="20"/>
        </w:rPr>
        <w:t> </w:t>
      </w:r>
      <w:r>
        <w:rPr>
          <w:color w:val="111111"/>
          <w:sz w:val="20"/>
        </w:rPr>
        <w:t>se s svojo prvo samostojno razstavo v Nemčiji predstavlja umetnica</w:t>
      </w:r>
      <w:r>
        <w:rPr>
          <w:color w:val="111111"/>
          <w:spacing w:val="-1"/>
          <w:sz w:val="20"/>
        </w:rPr>
        <w:t> </w:t>
      </w:r>
      <w:r>
        <w:rPr>
          <w:b/>
          <w:color w:val="111111"/>
          <w:sz w:val="20"/>
        </w:rPr>
        <w:t>Maruša Sagadin</w:t>
      </w:r>
      <w:r>
        <w:rPr>
          <w:color w:val="111111"/>
          <w:sz w:val="20"/>
        </w:rPr>
        <w:t>. Razstava Luv Birds in Blind Spots se odziva na specifike razstavnega prostora in bližnje okolice ter na subtilen način podaja kritično refleksijo sodobne družbe. Umetnica išče slepe pege – neizkoriščene in spregledane infrastrukturne in arhitekturne detajle, ki spodbujajo premislek o rabi predmetov in javnega prostora. Maruša Sagadin</w:t>
      </w:r>
      <w:r>
        <w:rPr>
          <w:color w:val="111111"/>
          <w:spacing w:val="-2"/>
          <w:sz w:val="20"/>
        </w:rPr>
        <w:t> </w:t>
      </w:r>
      <w:r>
        <w:rPr>
          <w:color w:val="111111"/>
          <w:sz w:val="20"/>
        </w:rPr>
        <w:t>v</w:t>
      </w:r>
      <w:r>
        <w:rPr>
          <w:color w:val="111111"/>
          <w:spacing w:val="-2"/>
          <w:sz w:val="20"/>
        </w:rPr>
        <w:t> </w:t>
      </w:r>
      <w:r>
        <w:rPr>
          <w:color w:val="111111"/>
          <w:sz w:val="20"/>
        </w:rPr>
        <w:t>svoji</w:t>
      </w:r>
      <w:r>
        <w:rPr>
          <w:color w:val="111111"/>
          <w:spacing w:val="-2"/>
          <w:sz w:val="20"/>
        </w:rPr>
        <w:t> </w:t>
      </w:r>
      <w:r>
        <w:rPr>
          <w:color w:val="111111"/>
          <w:sz w:val="20"/>
        </w:rPr>
        <w:t>umetniški</w:t>
      </w:r>
      <w:r>
        <w:rPr>
          <w:color w:val="111111"/>
          <w:spacing w:val="-2"/>
          <w:sz w:val="20"/>
        </w:rPr>
        <w:t> </w:t>
      </w:r>
      <w:r>
        <w:rPr>
          <w:color w:val="111111"/>
          <w:sz w:val="20"/>
        </w:rPr>
        <w:t>praksi</w:t>
      </w:r>
      <w:r>
        <w:rPr>
          <w:color w:val="111111"/>
          <w:spacing w:val="-2"/>
          <w:sz w:val="20"/>
        </w:rPr>
        <w:t> </w:t>
      </w:r>
      <w:r>
        <w:rPr>
          <w:color w:val="111111"/>
          <w:sz w:val="20"/>
        </w:rPr>
        <w:t>združuje</w:t>
      </w:r>
      <w:r>
        <w:rPr>
          <w:color w:val="111111"/>
          <w:spacing w:val="-2"/>
          <w:sz w:val="20"/>
        </w:rPr>
        <w:t> </w:t>
      </w:r>
      <w:r>
        <w:rPr>
          <w:color w:val="111111"/>
          <w:sz w:val="20"/>
        </w:rPr>
        <w:t>elemente</w:t>
      </w:r>
      <w:r>
        <w:rPr>
          <w:color w:val="111111"/>
          <w:spacing w:val="-2"/>
          <w:sz w:val="20"/>
        </w:rPr>
        <w:t> </w:t>
      </w:r>
      <w:r>
        <w:rPr>
          <w:color w:val="111111"/>
          <w:sz w:val="20"/>
        </w:rPr>
        <w:t>arhitekture,</w:t>
      </w:r>
      <w:r>
        <w:rPr>
          <w:color w:val="111111"/>
          <w:spacing w:val="-2"/>
          <w:sz w:val="20"/>
        </w:rPr>
        <w:t> </w:t>
      </w:r>
      <w:r>
        <w:rPr>
          <w:color w:val="111111"/>
          <w:sz w:val="20"/>
        </w:rPr>
        <w:t>kiparstva</w:t>
      </w:r>
      <w:r>
        <w:rPr>
          <w:color w:val="111111"/>
          <w:spacing w:val="-2"/>
          <w:sz w:val="20"/>
        </w:rPr>
        <w:t> </w:t>
      </w:r>
      <w:r>
        <w:rPr>
          <w:color w:val="111111"/>
          <w:sz w:val="20"/>
        </w:rPr>
        <w:t>in</w:t>
      </w:r>
      <w:r>
        <w:rPr>
          <w:color w:val="111111"/>
          <w:spacing w:val="-2"/>
          <w:sz w:val="20"/>
        </w:rPr>
        <w:t> </w:t>
      </w:r>
      <w:r>
        <w:rPr>
          <w:color w:val="111111"/>
          <w:sz w:val="20"/>
        </w:rPr>
        <w:t>slikarstva</w:t>
      </w:r>
      <w:r>
        <w:rPr>
          <w:color w:val="111111"/>
          <w:spacing w:val="-2"/>
          <w:sz w:val="20"/>
        </w:rPr>
        <w:t> </w:t>
      </w:r>
      <w:r>
        <w:rPr>
          <w:color w:val="111111"/>
          <w:sz w:val="20"/>
        </w:rPr>
        <w:t>in</w:t>
      </w:r>
      <w:r>
        <w:rPr>
          <w:color w:val="111111"/>
          <w:spacing w:val="-2"/>
          <w:sz w:val="20"/>
        </w:rPr>
        <w:t> </w:t>
      </w:r>
      <w:r>
        <w:rPr>
          <w:color w:val="111111"/>
          <w:sz w:val="20"/>
        </w:rPr>
        <w:t>deluje na stičišču med zasebnim in javnim prostorom.</w:t>
      </w:r>
      <w:r>
        <w:rPr>
          <w:color w:val="111111"/>
          <w:spacing w:val="40"/>
          <w:sz w:val="20"/>
        </w:rPr>
        <w:t> </w:t>
      </w:r>
      <w:r>
        <w:rPr>
          <w:color w:val="111111"/>
          <w:sz w:val="20"/>
        </w:rPr>
        <w:t>Razstava je nastala v sodelovanju</w:t>
      </w:r>
      <w:r>
        <w:rPr>
          <w:color w:val="111111"/>
          <w:spacing w:val="-2"/>
          <w:sz w:val="20"/>
        </w:rPr>
        <w:t> </w:t>
      </w:r>
      <w:r>
        <w:rPr>
          <w:color w:val="111111"/>
          <w:sz w:val="20"/>
        </w:rPr>
        <w:t>Schirn Kunsthalle Frankfurt, SKICA Berlin in Ministrstvom za kulturo, pospremil pa jo je tudi katalog. Razstava je na ogled do 14. januarja 2024.</w:t>
      </w:r>
    </w:p>
    <w:p>
      <w:pPr>
        <w:pStyle w:val="ListParagraph"/>
        <w:numPr>
          <w:ilvl w:val="0"/>
          <w:numId w:val="6"/>
        </w:numPr>
        <w:tabs>
          <w:tab w:pos="1316" w:val="left" w:leader="none"/>
        </w:tabs>
        <w:spacing w:line="240" w:lineRule="auto" w:before="228" w:after="0"/>
        <w:ind w:left="1316" w:right="234" w:hanging="360"/>
        <w:jc w:val="both"/>
        <w:rPr>
          <w:sz w:val="20"/>
        </w:rPr>
      </w:pPr>
      <w:r>
        <w:rPr>
          <w:color w:val="111111"/>
          <w:sz w:val="20"/>
        </w:rPr>
        <w:t>V</w:t>
      </w:r>
      <w:r>
        <w:rPr>
          <w:color w:val="111111"/>
          <w:spacing w:val="-3"/>
          <w:sz w:val="20"/>
        </w:rPr>
        <w:t> </w:t>
      </w:r>
      <w:r>
        <w:rPr>
          <w:b/>
          <w:color w:val="111111"/>
          <w:sz w:val="20"/>
        </w:rPr>
        <w:t>Fotografie Forum Frankfurt</w:t>
      </w:r>
      <w:r>
        <w:rPr>
          <w:b/>
          <w:color w:val="111111"/>
          <w:spacing w:val="-3"/>
          <w:sz w:val="20"/>
        </w:rPr>
        <w:t> </w:t>
      </w:r>
      <w:r>
        <w:rPr>
          <w:color w:val="111111"/>
          <w:sz w:val="20"/>
        </w:rPr>
        <w:t>je na ogled razstava Paradiž, performans, replika. Slovenska fotografska umetnost (v angleškem izvirniku PARADISE, PERFORMANCE, REPLICA. SLOVENIAN PHOTOGRAPHIC ART). Razstava je nastala v sodelovanju med Fotografie Forum</w:t>
      </w:r>
      <w:r>
        <w:rPr>
          <w:color w:val="111111"/>
          <w:spacing w:val="-14"/>
          <w:sz w:val="20"/>
        </w:rPr>
        <w:t> </w:t>
      </w:r>
      <w:r>
        <w:rPr>
          <w:color w:val="111111"/>
          <w:sz w:val="20"/>
        </w:rPr>
        <w:t>Frankfurt</w:t>
      </w:r>
      <w:r>
        <w:rPr>
          <w:color w:val="111111"/>
          <w:spacing w:val="-14"/>
          <w:sz w:val="20"/>
        </w:rPr>
        <w:t> </w:t>
      </w:r>
      <w:r>
        <w:rPr>
          <w:color w:val="111111"/>
          <w:sz w:val="20"/>
        </w:rPr>
        <w:t>in</w:t>
      </w:r>
      <w:r>
        <w:rPr>
          <w:color w:val="111111"/>
          <w:spacing w:val="-14"/>
          <w:sz w:val="20"/>
        </w:rPr>
        <w:t> </w:t>
      </w:r>
      <w:r>
        <w:rPr>
          <w:color w:val="111111"/>
          <w:sz w:val="20"/>
        </w:rPr>
        <w:t>zavodom</w:t>
      </w:r>
      <w:r>
        <w:rPr>
          <w:color w:val="111111"/>
          <w:spacing w:val="-14"/>
          <w:sz w:val="20"/>
        </w:rPr>
        <w:t> </w:t>
      </w:r>
      <w:r>
        <w:rPr>
          <w:b/>
          <w:color w:val="111111"/>
          <w:sz w:val="20"/>
        </w:rPr>
        <w:t>Muzej</w:t>
      </w:r>
      <w:r>
        <w:rPr>
          <w:b/>
          <w:color w:val="111111"/>
          <w:spacing w:val="-14"/>
          <w:sz w:val="20"/>
        </w:rPr>
        <w:t> </w:t>
      </w:r>
      <w:r>
        <w:rPr>
          <w:b/>
          <w:color w:val="111111"/>
          <w:sz w:val="20"/>
        </w:rPr>
        <w:t>in</w:t>
      </w:r>
      <w:r>
        <w:rPr>
          <w:b/>
          <w:color w:val="111111"/>
          <w:spacing w:val="-14"/>
          <w:sz w:val="20"/>
        </w:rPr>
        <w:t> </w:t>
      </w:r>
      <w:r>
        <w:rPr>
          <w:b/>
          <w:color w:val="111111"/>
          <w:sz w:val="20"/>
        </w:rPr>
        <w:t>galerije</w:t>
      </w:r>
      <w:r>
        <w:rPr>
          <w:b/>
          <w:color w:val="111111"/>
          <w:spacing w:val="-14"/>
          <w:sz w:val="20"/>
        </w:rPr>
        <w:t> </w:t>
      </w:r>
      <w:r>
        <w:rPr>
          <w:b/>
          <w:color w:val="111111"/>
          <w:sz w:val="20"/>
        </w:rPr>
        <w:t>Mesta</w:t>
      </w:r>
      <w:r>
        <w:rPr>
          <w:b/>
          <w:color w:val="111111"/>
          <w:spacing w:val="-14"/>
          <w:sz w:val="20"/>
        </w:rPr>
        <w:t> </w:t>
      </w:r>
      <w:r>
        <w:rPr>
          <w:b/>
          <w:color w:val="111111"/>
          <w:sz w:val="20"/>
        </w:rPr>
        <w:t>Ljubljane</w:t>
      </w:r>
      <w:r>
        <w:rPr>
          <w:color w:val="111111"/>
          <w:sz w:val="20"/>
        </w:rPr>
        <w:t>,</w:t>
      </w:r>
      <w:r>
        <w:rPr>
          <w:color w:val="111111"/>
          <w:spacing w:val="-14"/>
          <w:sz w:val="20"/>
        </w:rPr>
        <w:t> </w:t>
      </w:r>
      <w:r>
        <w:rPr>
          <w:color w:val="111111"/>
          <w:sz w:val="20"/>
        </w:rPr>
        <w:t>kurirali</w:t>
      </w:r>
      <w:r>
        <w:rPr>
          <w:color w:val="111111"/>
          <w:spacing w:val="-13"/>
          <w:sz w:val="20"/>
        </w:rPr>
        <w:t> </w:t>
      </w:r>
      <w:r>
        <w:rPr>
          <w:color w:val="111111"/>
          <w:sz w:val="20"/>
        </w:rPr>
        <w:t>pa</w:t>
      </w:r>
      <w:r>
        <w:rPr>
          <w:color w:val="111111"/>
          <w:spacing w:val="-14"/>
          <w:sz w:val="20"/>
        </w:rPr>
        <w:t> </w:t>
      </w:r>
      <w:r>
        <w:rPr>
          <w:color w:val="111111"/>
          <w:sz w:val="20"/>
        </w:rPr>
        <w:t>sta</w:t>
      </w:r>
      <w:r>
        <w:rPr>
          <w:color w:val="111111"/>
          <w:spacing w:val="-14"/>
          <w:sz w:val="20"/>
        </w:rPr>
        <w:t> </w:t>
      </w:r>
      <w:r>
        <w:rPr>
          <w:color w:val="111111"/>
          <w:sz w:val="20"/>
        </w:rPr>
        <w:t>jo</w:t>
      </w:r>
      <w:r>
        <w:rPr>
          <w:color w:val="111111"/>
          <w:spacing w:val="-14"/>
          <w:sz w:val="20"/>
        </w:rPr>
        <w:t> </w:t>
      </w:r>
      <w:r>
        <w:rPr>
          <w:color w:val="111111"/>
          <w:sz w:val="20"/>
        </w:rPr>
        <w:t>Andrea</w:t>
      </w:r>
      <w:r>
        <w:rPr>
          <w:color w:val="111111"/>
          <w:spacing w:val="-14"/>
          <w:sz w:val="20"/>
        </w:rPr>
        <w:t> </w:t>
      </w:r>
      <w:r>
        <w:rPr>
          <w:color w:val="111111"/>
          <w:sz w:val="20"/>
        </w:rPr>
        <w:t>Horvat in Celina Lunsford. Kuratorki kot vzorčne predstavnike sodobne fotografije iz Slovenije predstavljata umetnico Vanjo Bućan, ki v seriji Ptice paradiža (angleško Birds of Paradise) humorno in nadrealistično preizprašuje predstave o vlogah žensk, umetnika Jošta Dolinška, ki v</w:t>
      </w:r>
      <w:r>
        <w:rPr>
          <w:color w:val="111111"/>
          <w:spacing w:val="-10"/>
          <w:sz w:val="20"/>
        </w:rPr>
        <w:t> </w:t>
      </w:r>
      <w:r>
        <w:rPr>
          <w:color w:val="111111"/>
          <w:sz w:val="20"/>
        </w:rPr>
        <w:t>svojih</w:t>
      </w:r>
      <w:r>
        <w:rPr>
          <w:color w:val="111111"/>
          <w:spacing w:val="-10"/>
          <w:sz w:val="20"/>
        </w:rPr>
        <w:t> </w:t>
      </w:r>
      <w:r>
        <w:rPr>
          <w:color w:val="111111"/>
          <w:sz w:val="20"/>
        </w:rPr>
        <w:t>instalacijah</w:t>
      </w:r>
      <w:r>
        <w:rPr>
          <w:color w:val="111111"/>
          <w:spacing w:val="-10"/>
          <w:sz w:val="20"/>
        </w:rPr>
        <w:t> </w:t>
      </w:r>
      <w:r>
        <w:rPr>
          <w:color w:val="111111"/>
          <w:sz w:val="20"/>
        </w:rPr>
        <w:t>raziskuje</w:t>
      </w:r>
      <w:r>
        <w:rPr>
          <w:color w:val="111111"/>
          <w:spacing w:val="-10"/>
          <w:sz w:val="20"/>
        </w:rPr>
        <w:t> </w:t>
      </w:r>
      <w:r>
        <w:rPr>
          <w:color w:val="111111"/>
          <w:sz w:val="20"/>
        </w:rPr>
        <w:t>zaznavo</w:t>
      </w:r>
      <w:r>
        <w:rPr>
          <w:color w:val="111111"/>
          <w:spacing w:val="-11"/>
          <w:sz w:val="20"/>
        </w:rPr>
        <w:t> </w:t>
      </w:r>
      <w:r>
        <w:rPr>
          <w:color w:val="111111"/>
          <w:sz w:val="20"/>
        </w:rPr>
        <w:t>narave</w:t>
      </w:r>
      <w:r>
        <w:rPr>
          <w:color w:val="111111"/>
          <w:spacing w:val="-10"/>
          <w:sz w:val="20"/>
        </w:rPr>
        <w:t> </w:t>
      </w:r>
      <w:r>
        <w:rPr>
          <w:color w:val="111111"/>
          <w:sz w:val="20"/>
        </w:rPr>
        <w:t>z</w:t>
      </w:r>
      <w:r>
        <w:rPr>
          <w:color w:val="111111"/>
          <w:spacing w:val="-11"/>
          <w:sz w:val="20"/>
        </w:rPr>
        <w:t> </w:t>
      </w:r>
      <w:r>
        <w:rPr>
          <w:color w:val="111111"/>
          <w:sz w:val="20"/>
        </w:rPr>
        <w:t>gibljivimi</w:t>
      </w:r>
      <w:r>
        <w:rPr>
          <w:color w:val="111111"/>
          <w:spacing w:val="-10"/>
          <w:sz w:val="20"/>
        </w:rPr>
        <w:t> </w:t>
      </w:r>
      <w:r>
        <w:rPr>
          <w:color w:val="111111"/>
          <w:sz w:val="20"/>
        </w:rPr>
        <w:t>slikami,</w:t>
      </w:r>
      <w:r>
        <w:rPr>
          <w:color w:val="111111"/>
          <w:spacing w:val="-11"/>
          <w:sz w:val="20"/>
        </w:rPr>
        <w:t> </w:t>
      </w:r>
      <w:r>
        <w:rPr>
          <w:color w:val="111111"/>
          <w:sz w:val="20"/>
        </w:rPr>
        <w:t>tonom</w:t>
      </w:r>
      <w:r>
        <w:rPr>
          <w:color w:val="111111"/>
          <w:spacing w:val="-10"/>
          <w:sz w:val="20"/>
        </w:rPr>
        <w:t> </w:t>
      </w:r>
      <w:r>
        <w:rPr>
          <w:color w:val="111111"/>
          <w:sz w:val="20"/>
        </w:rPr>
        <w:t>in</w:t>
      </w:r>
      <w:r>
        <w:rPr>
          <w:color w:val="111111"/>
          <w:spacing w:val="-10"/>
          <w:sz w:val="20"/>
        </w:rPr>
        <w:t> </w:t>
      </w:r>
      <w:r>
        <w:rPr>
          <w:color w:val="111111"/>
          <w:sz w:val="20"/>
        </w:rPr>
        <w:t>fotografijami</w:t>
      </w:r>
      <w:r>
        <w:rPr>
          <w:color w:val="111111"/>
          <w:spacing w:val="-11"/>
          <w:sz w:val="20"/>
        </w:rPr>
        <w:t> </w:t>
      </w:r>
      <w:r>
        <w:rPr>
          <w:color w:val="111111"/>
          <w:sz w:val="20"/>
        </w:rPr>
        <w:t>skulptur ter Bojana Radoviča, ki z idejo replike in iluzije svojim delom daje značaj pripovedi in fikcije. Razstava je na ogled do 7. januarja 2024.</w:t>
      </w:r>
    </w:p>
    <w:p>
      <w:pPr>
        <w:pStyle w:val="ListParagraph"/>
        <w:numPr>
          <w:ilvl w:val="0"/>
          <w:numId w:val="6"/>
        </w:numPr>
        <w:tabs>
          <w:tab w:pos="1316" w:val="left" w:leader="none"/>
        </w:tabs>
        <w:spacing w:line="240" w:lineRule="auto" w:before="229" w:after="0"/>
        <w:ind w:left="1316" w:right="234" w:hanging="360"/>
        <w:jc w:val="both"/>
        <w:rPr>
          <w:sz w:val="20"/>
        </w:rPr>
      </w:pPr>
      <w:r>
        <w:rPr>
          <w:color w:val="111111"/>
          <w:sz w:val="20"/>
        </w:rPr>
        <w:t>V</w:t>
      </w:r>
      <w:r>
        <w:rPr>
          <w:color w:val="111111"/>
          <w:spacing w:val="-3"/>
          <w:sz w:val="20"/>
        </w:rPr>
        <w:t> </w:t>
      </w:r>
      <w:r>
        <w:rPr>
          <w:b/>
          <w:color w:val="111111"/>
          <w:sz w:val="20"/>
        </w:rPr>
        <w:t>Nemškem muzeju romantike</w:t>
      </w:r>
      <w:r>
        <w:rPr>
          <w:b/>
          <w:color w:val="111111"/>
          <w:spacing w:val="-3"/>
          <w:sz w:val="20"/>
        </w:rPr>
        <w:t> </w:t>
      </w:r>
      <w:r>
        <w:rPr>
          <w:color w:val="111111"/>
          <w:sz w:val="20"/>
        </w:rPr>
        <w:t>(nemško Deutsches Romantik Museum) je do 25. novembra 2023 na ogled razstava</w:t>
      </w:r>
      <w:r>
        <w:rPr>
          <w:color w:val="111111"/>
          <w:spacing w:val="-2"/>
          <w:sz w:val="20"/>
        </w:rPr>
        <w:t> </w:t>
      </w:r>
      <w:r>
        <w:rPr>
          <w:b/>
          <w:color w:val="111111"/>
          <w:sz w:val="20"/>
        </w:rPr>
        <w:t>France Prešeren in slovenska romantika</w:t>
      </w:r>
      <w:r>
        <w:rPr>
          <w:color w:val="111111"/>
          <w:sz w:val="20"/>
        </w:rPr>
        <w:t>. Razstava je nastala v sodelovanju med Nemškim muzejem romantike,</w:t>
      </w:r>
      <w:r>
        <w:rPr>
          <w:color w:val="111111"/>
          <w:spacing w:val="-3"/>
          <w:sz w:val="20"/>
        </w:rPr>
        <w:t> </w:t>
      </w:r>
      <w:r>
        <w:rPr>
          <w:b/>
          <w:color w:val="111111"/>
          <w:sz w:val="20"/>
        </w:rPr>
        <w:t>Narodno in univerzitetno knjižnico</w:t>
      </w:r>
      <w:r>
        <w:rPr>
          <w:b/>
          <w:color w:val="111111"/>
          <w:spacing w:val="-4"/>
          <w:sz w:val="20"/>
        </w:rPr>
        <w:t> </w:t>
      </w:r>
      <w:r>
        <w:rPr>
          <w:color w:val="111111"/>
          <w:sz w:val="20"/>
        </w:rPr>
        <w:t>(NUK), Univerzo v Ljubljani, Ministrstvom za kulturo in SKICA Berlin, kurirala pa sta jo prof. dr. Urška Perenič in ddr. Igor Grdina. Projekt ne osvetljuje le življenja in dela največjega slovenskega pesnika, temveč poudarja tudi pomen ljudskega pesništva v tem obdobju in predstavlja vplive evropskih</w:t>
      </w:r>
      <w:r>
        <w:rPr>
          <w:color w:val="111111"/>
          <w:spacing w:val="36"/>
          <w:sz w:val="20"/>
        </w:rPr>
        <w:t> </w:t>
      </w:r>
      <w:r>
        <w:rPr>
          <w:color w:val="111111"/>
          <w:sz w:val="20"/>
        </w:rPr>
        <w:t>književnosti</w:t>
      </w:r>
      <w:r>
        <w:rPr>
          <w:color w:val="111111"/>
          <w:spacing w:val="36"/>
          <w:sz w:val="20"/>
        </w:rPr>
        <w:t> </w:t>
      </w:r>
      <w:r>
        <w:rPr>
          <w:color w:val="111111"/>
          <w:sz w:val="20"/>
        </w:rPr>
        <w:t>na</w:t>
      </w:r>
      <w:r>
        <w:rPr>
          <w:color w:val="111111"/>
          <w:spacing w:val="36"/>
          <w:sz w:val="20"/>
        </w:rPr>
        <w:t> </w:t>
      </w:r>
      <w:r>
        <w:rPr>
          <w:color w:val="111111"/>
          <w:sz w:val="20"/>
        </w:rPr>
        <w:t>razvoj</w:t>
      </w:r>
      <w:r>
        <w:rPr>
          <w:color w:val="111111"/>
          <w:spacing w:val="36"/>
          <w:sz w:val="20"/>
        </w:rPr>
        <w:t> </w:t>
      </w:r>
      <w:r>
        <w:rPr>
          <w:color w:val="111111"/>
          <w:sz w:val="20"/>
        </w:rPr>
        <w:t>slovenske</w:t>
      </w:r>
      <w:r>
        <w:rPr>
          <w:color w:val="111111"/>
          <w:spacing w:val="36"/>
          <w:sz w:val="20"/>
        </w:rPr>
        <w:t> </w:t>
      </w:r>
      <w:r>
        <w:rPr>
          <w:color w:val="111111"/>
          <w:sz w:val="20"/>
        </w:rPr>
        <w:t>književnosti.</w:t>
      </w:r>
      <w:r>
        <w:rPr>
          <w:color w:val="111111"/>
          <w:spacing w:val="36"/>
          <w:sz w:val="20"/>
        </w:rPr>
        <w:t> </w:t>
      </w:r>
      <w:r>
        <w:rPr>
          <w:color w:val="111111"/>
          <w:sz w:val="20"/>
        </w:rPr>
        <w:t>NUK</w:t>
      </w:r>
      <w:r>
        <w:rPr>
          <w:color w:val="111111"/>
          <w:spacing w:val="36"/>
          <w:sz w:val="20"/>
        </w:rPr>
        <w:t> </w:t>
      </w:r>
      <w:r>
        <w:rPr>
          <w:color w:val="111111"/>
          <w:sz w:val="20"/>
        </w:rPr>
        <w:t>je</w:t>
      </w:r>
      <w:r>
        <w:rPr>
          <w:color w:val="111111"/>
          <w:spacing w:val="36"/>
          <w:sz w:val="20"/>
        </w:rPr>
        <w:t> </w:t>
      </w:r>
      <w:r>
        <w:rPr>
          <w:color w:val="111111"/>
          <w:sz w:val="20"/>
        </w:rPr>
        <w:t>pri</w:t>
      </w:r>
      <w:r>
        <w:rPr>
          <w:color w:val="111111"/>
          <w:spacing w:val="36"/>
          <w:sz w:val="20"/>
        </w:rPr>
        <w:t> </w:t>
      </w:r>
      <w:r>
        <w:rPr>
          <w:color w:val="111111"/>
          <w:sz w:val="20"/>
        </w:rPr>
        <w:t>projektu</w:t>
      </w:r>
      <w:r>
        <w:rPr>
          <w:color w:val="111111"/>
          <w:spacing w:val="36"/>
          <w:sz w:val="20"/>
        </w:rPr>
        <w:t> </w:t>
      </w:r>
      <w:r>
        <w:rPr>
          <w:color w:val="111111"/>
          <w:sz w:val="20"/>
        </w:rPr>
        <w:t>sodeloval</w:t>
      </w:r>
      <w:r>
        <w:rPr>
          <w:color w:val="111111"/>
          <w:spacing w:val="36"/>
          <w:sz w:val="20"/>
        </w:rPr>
        <w:t> </w:t>
      </w:r>
      <w:r>
        <w:rPr>
          <w:color w:val="111111"/>
          <w:sz w:val="20"/>
        </w:rPr>
        <w:t>tudi z</w:t>
      </w:r>
      <w:r>
        <w:rPr>
          <w:color w:val="111111"/>
          <w:spacing w:val="-3"/>
          <w:sz w:val="20"/>
        </w:rPr>
        <w:t> </w:t>
      </w:r>
      <w:r>
        <w:rPr>
          <w:b/>
          <w:color w:val="111111"/>
          <w:sz w:val="20"/>
        </w:rPr>
        <w:t>Radiotelevizijo</w:t>
      </w:r>
      <w:r>
        <w:rPr>
          <w:b/>
          <w:color w:val="111111"/>
          <w:spacing w:val="-6"/>
          <w:sz w:val="20"/>
        </w:rPr>
        <w:t> </w:t>
      </w:r>
      <w:r>
        <w:rPr>
          <w:b/>
          <w:color w:val="111111"/>
          <w:sz w:val="20"/>
        </w:rPr>
        <w:t>Slovenija</w:t>
      </w:r>
      <w:r>
        <w:rPr>
          <w:color w:val="111111"/>
          <w:sz w:val="20"/>
        </w:rPr>
        <w:t>,</w:t>
      </w:r>
      <w:r>
        <w:rPr>
          <w:color w:val="111111"/>
          <w:spacing w:val="-6"/>
          <w:sz w:val="20"/>
        </w:rPr>
        <w:t> </w:t>
      </w:r>
      <w:r>
        <w:rPr>
          <w:color w:val="111111"/>
          <w:sz w:val="20"/>
        </w:rPr>
        <w:t>ki</w:t>
      </w:r>
      <w:r>
        <w:rPr>
          <w:color w:val="111111"/>
          <w:spacing w:val="-6"/>
          <w:sz w:val="20"/>
        </w:rPr>
        <w:t> </w:t>
      </w:r>
      <w:r>
        <w:rPr>
          <w:color w:val="111111"/>
          <w:sz w:val="20"/>
        </w:rPr>
        <w:t>je</w:t>
      </w:r>
      <w:r>
        <w:rPr>
          <w:color w:val="111111"/>
          <w:spacing w:val="-6"/>
          <w:sz w:val="20"/>
        </w:rPr>
        <w:t> </w:t>
      </w:r>
      <w:r>
        <w:rPr>
          <w:color w:val="111111"/>
          <w:sz w:val="20"/>
        </w:rPr>
        <w:t>pripravila</w:t>
      </w:r>
      <w:r>
        <w:rPr>
          <w:color w:val="111111"/>
          <w:spacing w:val="-6"/>
          <w:sz w:val="20"/>
        </w:rPr>
        <w:t> </w:t>
      </w:r>
      <w:r>
        <w:rPr>
          <w:color w:val="111111"/>
          <w:sz w:val="20"/>
        </w:rPr>
        <w:t>tonski</w:t>
      </w:r>
      <w:r>
        <w:rPr>
          <w:color w:val="111111"/>
          <w:spacing w:val="-6"/>
          <w:sz w:val="20"/>
        </w:rPr>
        <w:t> </w:t>
      </w:r>
      <w:r>
        <w:rPr>
          <w:color w:val="111111"/>
          <w:sz w:val="20"/>
        </w:rPr>
        <w:t>zapis</w:t>
      </w:r>
      <w:r>
        <w:rPr>
          <w:color w:val="111111"/>
          <w:spacing w:val="-6"/>
          <w:sz w:val="20"/>
        </w:rPr>
        <w:t> </w:t>
      </w:r>
      <w:r>
        <w:rPr>
          <w:color w:val="111111"/>
          <w:sz w:val="20"/>
        </w:rPr>
        <w:t>Prešernove</w:t>
      </w:r>
      <w:r>
        <w:rPr>
          <w:color w:val="111111"/>
          <w:spacing w:val="-6"/>
          <w:sz w:val="20"/>
        </w:rPr>
        <w:t> </w:t>
      </w:r>
      <w:r>
        <w:rPr>
          <w:color w:val="111111"/>
          <w:sz w:val="20"/>
        </w:rPr>
        <w:t>poezije</w:t>
      </w:r>
      <w:r>
        <w:rPr>
          <w:color w:val="111111"/>
          <w:spacing w:val="-6"/>
          <w:sz w:val="20"/>
        </w:rPr>
        <w:t> </w:t>
      </w:r>
      <w:r>
        <w:rPr>
          <w:color w:val="111111"/>
          <w:sz w:val="20"/>
        </w:rPr>
        <w:t>in</w:t>
      </w:r>
      <w:r>
        <w:rPr>
          <w:color w:val="111111"/>
          <w:spacing w:val="-6"/>
          <w:sz w:val="20"/>
        </w:rPr>
        <w:t> </w:t>
      </w:r>
      <w:r>
        <w:rPr>
          <w:color w:val="111111"/>
          <w:sz w:val="20"/>
        </w:rPr>
        <w:t>je</w:t>
      </w:r>
      <w:r>
        <w:rPr>
          <w:color w:val="111111"/>
          <w:spacing w:val="-6"/>
          <w:sz w:val="20"/>
        </w:rPr>
        <w:t> </w:t>
      </w:r>
      <w:r>
        <w:rPr>
          <w:color w:val="111111"/>
          <w:sz w:val="20"/>
        </w:rPr>
        <w:t>obiskovalcem dostopna preko QR kode.</w:t>
      </w:r>
    </w:p>
    <w:p>
      <w:pPr>
        <w:pStyle w:val="ListParagraph"/>
        <w:numPr>
          <w:ilvl w:val="0"/>
          <w:numId w:val="6"/>
        </w:numPr>
        <w:tabs>
          <w:tab w:pos="1316" w:val="left" w:leader="none"/>
        </w:tabs>
        <w:spacing w:line="240" w:lineRule="auto" w:before="228" w:after="0"/>
        <w:ind w:left="1316" w:right="234" w:hanging="360"/>
        <w:jc w:val="both"/>
        <w:rPr>
          <w:sz w:val="20"/>
        </w:rPr>
      </w:pPr>
      <w:r>
        <w:rPr>
          <w:color w:val="111111"/>
          <w:sz w:val="20"/>
        </w:rPr>
        <w:t>V</w:t>
      </w:r>
      <w:r>
        <w:rPr>
          <w:color w:val="111111"/>
          <w:spacing w:val="-1"/>
          <w:sz w:val="20"/>
        </w:rPr>
        <w:t> </w:t>
      </w:r>
      <w:r>
        <w:rPr>
          <w:b/>
          <w:color w:val="111111"/>
          <w:sz w:val="20"/>
        </w:rPr>
        <w:t>Arheološkem muzeju</w:t>
      </w:r>
      <w:r>
        <w:rPr>
          <w:b/>
          <w:color w:val="111111"/>
          <w:spacing w:val="-1"/>
          <w:sz w:val="20"/>
        </w:rPr>
        <w:t> </w:t>
      </w:r>
      <w:r>
        <w:rPr>
          <w:color w:val="111111"/>
          <w:sz w:val="20"/>
        </w:rPr>
        <w:t>v Frankfurtu je do 17. marca 2024 na ogled razstava</w:t>
      </w:r>
      <w:r>
        <w:rPr>
          <w:color w:val="111111"/>
          <w:spacing w:val="-1"/>
          <w:sz w:val="20"/>
        </w:rPr>
        <w:t> </w:t>
      </w:r>
      <w:r>
        <w:rPr>
          <w:b/>
          <w:color w:val="111111"/>
          <w:sz w:val="20"/>
        </w:rPr>
        <w:t>Čivki iz preteklosti</w:t>
      </w:r>
      <w:r>
        <w:rPr>
          <w:b/>
          <w:color w:val="111111"/>
          <w:spacing w:val="80"/>
          <w:sz w:val="20"/>
        </w:rPr>
        <w:t> </w:t>
      </w:r>
      <w:r>
        <w:rPr>
          <w:b/>
          <w:color w:val="111111"/>
          <w:sz w:val="20"/>
        </w:rPr>
        <w:t>–</w:t>
      </w:r>
      <w:r>
        <w:rPr>
          <w:b/>
          <w:color w:val="111111"/>
          <w:spacing w:val="80"/>
          <w:sz w:val="20"/>
        </w:rPr>
        <w:t> </w:t>
      </w:r>
      <w:r>
        <w:rPr>
          <w:b/>
          <w:color w:val="111111"/>
          <w:sz w:val="20"/>
        </w:rPr>
        <w:t>Slovenska</w:t>
      </w:r>
      <w:r>
        <w:rPr>
          <w:b/>
          <w:color w:val="111111"/>
          <w:spacing w:val="80"/>
          <w:sz w:val="20"/>
        </w:rPr>
        <w:t> </w:t>
      </w:r>
      <w:r>
        <w:rPr>
          <w:b/>
          <w:color w:val="111111"/>
          <w:sz w:val="20"/>
        </w:rPr>
        <w:t>arheologija</w:t>
      </w:r>
      <w:r>
        <w:rPr>
          <w:b/>
          <w:color w:val="111111"/>
          <w:spacing w:val="80"/>
          <w:sz w:val="20"/>
        </w:rPr>
        <w:t> </w:t>
      </w:r>
      <w:r>
        <w:rPr>
          <w:b/>
          <w:color w:val="111111"/>
          <w:sz w:val="20"/>
        </w:rPr>
        <w:t>skozi</w:t>
      </w:r>
      <w:r>
        <w:rPr>
          <w:b/>
          <w:color w:val="111111"/>
          <w:spacing w:val="80"/>
          <w:sz w:val="20"/>
        </w:rPr>
        <w:t> </w:t>
      </w:r>
      <w:r>
        <w:rPr>
          <w:b/>
          <w:color w:val="111111"/>
          <w:sz w:val="20"/>
        </w:rPr>
        <w:t>zvoke,</w:t>
      </w:r>
      <w:r>
        <w:rPr>
          <w:b/>
          <w:color w:val="111111"/>
          <w:spacing w:val="80"/>
          <w:sz w:val="20"/>
        </w:rPr>
        <w:t> </w:t>
      </w:r>
      <w:r>
        <w:rPr>
          <w:b/>
          <w:color w:val="111111"/>
          <w:sz w:val="20"/>
        </w:rPr>
        <w:t>simbole</w:t>
      </w:r>
      <w:r>
        <w:rPr>
          <w:b/>
          <w:color w:val="111111"/>
          <w:spacing w:val="80"/>
          <w:sz w:val="20"/>
        </w:rPr>
        <w:t> </w:t>
      </w:r>
      <w:r>
        <w:rPr>
          <w:b/>
          <w:color w:val="111111"/>
          <w:sz w:val="20"/>
        </w:rPr>
        <w:t>in</w:t>
      </w:r>
      <w:r>
        <w:rPr>
          <w:b/>
          <w:color w:val="111111"/>
          <w:spacing w:val="80"/>
          <w:sz w:val="20"/>
        </w:rPr>
        <w:t> </w:t>
      </w:r>
      <w:r>
        <w:rPr>
          <w:b/>
          <w:color w:val="111111"/>
          <w:sz w:val="20"/>
        </w:rPr>
        <w:t>prve</w:t>
      </w:r>
      <w:r>
        <w:rPr>
          <w:b/>
          <w:color w:val="111111"/>
          <w:spacing w:val="80"/>
          <w:sz w:val="20"/>
        </w:rPr>
        <w:t> </w:t>
      </w:r>
      <w:r>
        <w:rPr>
          <w:b/>
          <w:color w:val="111111"/>
          <w:sz w:val="20"/>
        </w:rPr>
        <w:t>zapisane besede.</w:t>
      </w:r>
      <w:r>
        <w:rPr>
          <w:b/>
          <w:color w:val="111111"/>
          <w:spacing w:val="-3"/>
          <w:sz w:val="20"/>
        </w:rPr>
        <w:t> </w:t>
      </w:r>
      <w:r>
        <w:rPr>
          <w:color w:val="111111"/>
          <w:sz w:val="20"/>
        </w:rPr>
        <w:t>Razstava predstavlja slovensko arheologijo skozi tri vrste predmetov, tiste povezane z zvokom in glasbo, simbolne predmete in predmete z najzgodnejšimi zapisanimi besedami.</w:t>
      </w:r>
    </w:p>
    <w:p>
      <w:pPr>
        <w:spacing w:after="0" w:line="240" w:lineRule="auto"/>
        <w:jc w:val="both"/>
        <w:rPr>
          <w:sz w:val="20"/>
        </w:rPr>
        <w:sectPr>
          <w:pgSz w:w="11910" w:h="16840"/>
          <w:pgMar w:top="1320" w:bottom="280" w:left="820" w:right="1180"/>
        </w:sectPr>
      </w:pPr>
    </w:p>
    <w:p>
      <w:pPr>
        <w:pStyle w:val="BodyText"/>
        <w:spacing w:before="79"/>
        <w:ind w:left="1316"/>
        <w:jc w:val="both"/>
      </w:pPr>
      <w:r>
        <w:rPr>
          <w:color w:val="111111"/>
        </w:rPr>
        <w:t>Med</w:t>
      </w:r>
      <w:r>
        <w:rPr>
          <w:color w:val="111111"/>
          <w:spacing w:val="33"/>
        </w:rPr>
        <w:t> </w:t>
      </w:r>
      <w:r>
        <w:rPr>
          <w:color w:val="111111"/>
        </w:rPr>
        <w:t>njimi</w:t>
      </w:r>
      <w:r>
        <w:rPr>
          <w:color w:val="111111"/>
          <w:spacing w:val="35"/>
        </w:rPr>
        <w:t> </w:t>
      </w:r>
      <w:r>
        <w:rPr>
          <w:color w:val="111111"/>
        </w:rPr>
        <w:t>so</w:t>
      </w:r>
      <w:r>
        <w:rPr>
          <w:color w:val="111111"/>
          <w:spacing w:val="35"/>
        </w:rPr>
        <w:t> </w:t>
      </w:r>
      <w:r>
        <w:rPr>
          <w:color w:val="111111"/>
        </w:rPr>
        <w:t>piščal</w:t>
      </w:r>
      <w:r>
        <w:rPr>
          <w:color w:val="111111"/>
          <w:spacing w:val="36"/>
        </w:rPr>
        <w:t> </w:t>
      </w:r>
      <w:r>
        <w:rPr>
          <w:color w:val="111111"/>
        </w:rPr>
        <w:t>iz</w:t>
      </w:r>
      <w:r>
        <w:rPr>
          <w:color w:val="111111"/>
          <w:spacing w:val="35"/>
        </w:rPr>
        <w:t> </w:t>
      </w:r>
      <w:r>
        <w:rPr>
          <w:color w:val="111111"/>
        </w:rPr>
        <w:t>kosti</w:t>
      </w:r>
      <w:r>
        <w:rPr>
          <w:color w:val="111111"/>
          <w:spacing w:val="35"/>
        </w:rPr>
        <w:t> </w:t>
      </w:r>
      <w:r>
        <w:rPr>
          <w:color w:val="111111"/>
        </w:rPr>
        <w:t>jamskega</w:t>
      </w:r>
      <w:r>
        <w:rPr>
          <w:color w:val="111111"/>
          <w:spacing w:val="35"/>
        </w:rPr>
        <w:t> </w:t>
      </w:r>
      <w:r>
        <w:rPr>
          <w:color w:val="111111"/>
        </w:rPr>
        <w:t>medveda,</w:t>
      </w:r>
      <w:r>
        <w:rPr>
          <w:color w:val="111111"/>
          <w:spacing w:val="36"/>
        </w:rPr>
        <w:t> </w:t>
      </w:r>
      <w:r>
        <w:rPr>
          <w:color w:val="111111"/>
        </w:rPr>
        <w:t>ropotuljice,</w:t>
      </w:r>
      <w:r>
        <w:rPr>
          <w:color w:val="111111"/>
          <w:spacing w:val="35"/>
        </w:rPr>
        <w:t> </w:t>
      </w:r>
      <w:r>
        <w:rPr>
          <w:color w:val="111111"/>
        </w:rPr>
        <w:t>prazgodovinske</w:t>
      </w:r>
      <w:r>
        <w:rPr>
          <w:color w:val="111111"/>
          <w:spacing w:val="35"/>
        </w:rPr>
        <w:t> </w:t>
      </w:r>
      <w:r>
        <w:rPr>
          <w:color w:val="111111"/>
        </w:rPr>
        <w:t>figurine,</w:t>
      </w:r>
      <w:r>
        <w:rPr>
          <w:color w:val="111111"/>
          <w:spacing w:val="36"/>
        </w:rPr>
        <w:t> </w:t>
      </w:r>
      <w:r>
        <w:rPr>
          <w:color w:val="111111"/>
          <w:spacing w:val="-2"/>
        </w:rPr>
        <w:t>kipci</w:t>
      </w:r>
    </w:p>
    <w:p>
      <w:pPr>
        <w:pStyle w:val="BodyText"/>
        <w:ind w:left="1316"/>
        <w:jc w:val="both"/>
      </w:pPr>
      <w:r>
        <w:rPr>
          <w:color w:val="111111"/>
        </w:rPr>
        <w:t>antičnih</w:t>
      </w:r>
      <w:r>
        <w:rPr>
          <w:color w:val="111111"/>
          <w:spacing w:val="-7"/>
        </w:rPr>
        <w:t> </w:t>
      </w:r>
      <w:r>
        <w:rPr>
          <w:color w:val="111111"/>
        </w:rPr>
        <w:t>božanstev,</w:t>
      </w:r>
      <w:r>
        <w:rPr>
          <w:color w:val="111111"/>
          <w:spacing w:val="-4"/>
        </w:rPr>
        <w:t> </w:t>
      </w:r>
      <w:r>
        <w:rPr>
          <w:color w:val="111111"/>
        </w:rPr>
        <w:t>antična</w:t>
      </w:r>
      <w:r>
        <w:rPr>
          <w:color w:val="111111"/>
          <w:spacing w:val="-5"/>
        </w:rPr>
        <w:t> </w:t>
      </w:r>
      <w:r>
        <w:rPr>
          <w:color w:val="111111"/>
        </w:rPr>
        <w:t>miniaturna</w:t>
      </w:r>
      <w:r>
        <w:rPr>
          <w:color w:val="111111"/>
          <w:spacing w:val="-4"/>
        </w:rPr>
        <w:t> </w:t>
      </w:r>
      <w:r>
        <w:rPr>
          <w:color w:val="111111"/>
        </w:rPr>
        <w:t>knjižica</w:t>
      </w:r>
      <w:r>
        <w:rPr>
          <w:color w:val="111111"/>
          <w:spacing w:val="-5"/>
        </w:rPr>
        <w:t> </w:t>
      </w:r>
      <w:r>
        <w:rPr>
          <w:color w:val="111111"/>
        </w:rPr>
        <w:t>in</w:t>
      </w:r>
      <w:r>
        <w:rPr>
          <w:color w:val="111111"/>
          <w:spacing w:val="-4"/>
        </w:rPr>
        <w:t> </w:t>
      </w:r>
      <w:r>
        <w:rPr>
          <w:color w:val="111111"/>
          <w:spacing w:val="-2"/>
        </w:rPr>
        <w:t>grafiti.</w:t>
      </w:r>
    </w:p>
    <w:p>
      <w:pPr>
        <w:spacing w:before="0"/>
        <w:ind w:left="1316" w:right="234" w:firstLine="0"/>
        <w:jc w:val="both"/>
        <w:rPr>
          <w:sz w:val="20"/>
        </w:rPr>
      </w:pPr>
      <w:r>
        <w:rPr>
          <w:color w:val="111111"/>
          <w:sz w:val="20"/>
        </w:rPr>
        <w:t>Vsi razstavljeni predmeti nam na takšen ali drugačen način prikazujejo zabavo, duhovnost in svet ljudi iz preteklosti.</w:t>
      </w:r>
      <w:r>
        <w:rPr>
          <w:color w:val="111111"/>
          <w:spacing w:val="-2"/>
          <w:sz w:val="20"/>
        </w:rPr>
        <w:t> </w:t>
      </w:r>
      <w:r>
        <w:rPr>
          <w:color w:val="111111"/>
          <w:sz w:val="20"/>
        </w:rPr>
        <w:t>Razstava je nastala na pobudo Arheološkega muzeja v Frankfurtu, pripravljena pa je v sodelovanju desetih muzejev:</w:t>
      </w:r>
      <w:r>
        <w:rPr>
          <w:color w:val="111111"/>
          <w:spacing w:val="-1"/>
          <w:sz w:val="20"/>
        </w:rPr>
        <w:t> </w:t>
      </w:r>
      <w:r>
        <w:rPr>
          <w:b/>
          <w:color w:val="111111"/>
          <w:sz w:val="20"/>
        </w:rPr>
        <w:t>Narodnega muzeja Slovenije, Pokrajinskega</w:t>
      </w:r>
      <w:r>
        <w:rPr>
          <w:b/>
          <w:color w:val="111111"/>
          <w:spacing w:val="-5"/>
          <w:sz w:val="20"/>
        </w:rPr>
        <w:t> </w:t>
      </w:r>
      <w:r>
        <w:rPr>
          <w:b/>
          <w:color w:val="111111"/>
          <w:sz w:val="20"/>
        </w:rPr>
        <w:t>muzeja</w:t>
      </w:r>
      <w:r>
        <w:rPr>
          <w:b/>
          <w:color w:val="111111"/>
          <w:spacing w:val="-5"/>
          <w:sz w:val="20"/>
        </w:rPr>
        <w:t> </w:t>
      </w:r>
      <w:r>
        <w:rPr>
          <w:b/>
          <w:color w:val="111111"/>
          <w:sz w:val="20"/>
        </w:rPr>
        <w:t>Celje,</w:t>
      </w:r>
      <w:r>
        <w:rPr>
          <w:b/>
          <w:color w:val="111111"/>
          <w:spacing w:val="-5"/>
          <w:sz w:val="20"/>
        </w:rPr>
        <w:t> </w:t>
      </w:r>
      <w:r>
        <w:rPr>
          <w:b/>
          <w:color w:val="111111"/>
          <w:sz w:val="20"/>
        </w:rPr>
        <w:t>Pomurskega</w:t>
      </w:r>
      <w:r>
        <w:rPr>
          <w:b/>
          <w:color w:val="111111"/>
          <w:spacing w:val="-5"/>
          <w:sz w:val="20"/>
        </w:rPr>
        <w:t> </w:t>
      </w:r>
      <w:r>
        <w:rPr>
          <w:b/>
          <w:color w:val="111111"/>
          <w:sz w:val="20"/>
        </w:rPr>
        <w:t>muzeja</w:t>
      </w:r>
      <w:r>
        <w:rPr>
          <w:b/>
          <w:color w:val="111111"/>
          <w:spacing w:val="-5"/>
          <w:sz w:val="20"/>
        </w:rPr>
        <w:t> </w:t>
      </w:r>
      <w:r>
        <w:rPr>
          <w:b/>
          <w:color w:val="111111"/>
          <w:sz w:val="20"/>
        </w:rPr>
        <w:t>Murska</w:t>
      </w:r>
      <w:r>
        <w:rPr>
          <w:b/>
          <w:color w:val="111111"/>
          <w:spacing w:val="-5"/>
          <w:sz w:val="20"/>
        </w:rPr>
        <w:t> </w:t>
      </w:r>
      <w:r>
        <w:rPr>
          <w:b/>
          <w:color w:val="111111"/>
          <w:sz w:val="20"/>
        </w:rPr>
        <w:t>Sobota,</w:t>
      </w:r>
      <w:r>
        <w:rPr>
          <w:b/>
          <w:color w:val="111111"/>
          <w:spacing w:val="-5"/>
          <w:sz w:val="20"/>
        </w:rPr>
        <w:t> </w:t>
      </w:r>
      <w:r>
        <w:rPr>
          <w:b/>
          <w:color w:val="111111"/>
          <w:sz w:val="20"/>
        </w:rPr>
        <w:t>Pokrajinskega</w:t>
      </w:r>
      <w:r>
        <w:rPr>
          <w:b/>
          <w:color w:val="111111"/>
          <w:spacing w:val="-5"/>
          <w:sz w:val="20"/>
        </w:rPr>
        <w:t> </w:t>
      </w:r>
      <w:r>
        <w:rPr>
          <w:b/>
          <w:color w:val="111111"/>
          <w:sz w:val="20"/>
        </w:rPr>
        <w:t>muzeja Ptuj-Ormož,</w:t>
      </w:r>
      <w:r>
        <w:rPr>
          <w:b/>
          <w:color w:val="111111"/>
          <w:spacing w:val="-2"/>
          <w:sz w:val="20"/>
        </w:rPr>
        <w:t> </w:t>
      </w:r>
      <w:r>
        <w:rPr>
          <w:b/>
          <w:color w:val="111111"/>
          <w:sz w:val="20"/>
        </w:rPr>
        <w:t>Muzejev</w:t>
      </w:r>
      <w:r>
        <w:rPr>
          <w:b/>
          <w:color w:val="111111"/>
          <w:spacing w:val="40"/>
          <w:sz w:val="20"/>
        </w:rPr>
        <w:t>  </w:t>
      </w:r>
      <w:r>
        <w:rPr>
          <w:b/>
          <w:color w:val="111111"/>
          <w:sz w:val="20"/>
        </w:rPr>
        <w:t>in</w:t>
      </w:r>
      <w:r>
        <w:rPr>
          <w:b/>
          <w:color w:val="111111"/>
          <w:spacing w:val="40"/>
          <w:sz w:val="20"/>
        </w:rPr>
        <w:t>  </w:t>
      </w:r>
      <w:r>
        <w:rPr>
          <w:b/>
          <w:color w:val="111111"/>
          <w:sz w:val="20"/>
        </w:rPr>
        <w:t>galerij</w:t>
      </w:r>
      <w:r>
        <w:rPr>
          <w:b/>
          <w:color w:val="111111"/>
          <w:spacing w:val="40"/>
          <w:sz w:val="20"/>
        </w:rPr>
        <w:t>  </w:t>
      </w:r>
      <w:r>
        <w:rPr>
          <w:b/>
          <w:color w:val="111111"/>
          <w:sz w:val="20"/>
        </w:rPr>
        <w:t>mesta</w:t>
      </w:r>
      <w:r>
        <w:rPr>
          <w:b/>
          <w:color w:val="111111"/>
          <w:spacing w:val="40"/>
          <w:sz w:val="20"/>
        </w:rPr>
        <w:t>  </w:t>
      </w:r>
      <w:r>
        <w:rPr>
          <w:b/>
          <w:color w:val="111111"/>
          <w:sz w:val="20"/>
        </w:rPr>
        <w:t>Ljubljane,</w:t>
      </w:r>
      <w:r>
        <w:rPr>
          <w:b/>
          <w:color w:val="111111"/>
          <w:spacing w:val="-1"/>
          <w:sz w:val="20"/>
        </w:rPr>
        <w:t> </w:t>
      </w:r>
      <w:r>
        <w:rPr>
          <w:b/>
          <w:color w:val="111111"/>
          <w:sz w:val="20"/>
        </w:rPr>
        <w:t>Dolenjskega</w:t>
      </w:r>
      <w:r>
        <w:rPr>
          <w:b/>
          <w:color w:val="111111"/>
          <w:spacing w:val="40"/>
          <w:sz w:val="20"/>
        </w:rPr>
        <w:t>  </w:t>
      </w:r>
      <w:r>
        <w:rPr>
          <w:b/>
          <w:color w:val="111111"/>
          <w:sz w:val="20"/>
        </w:rPr>
        <w:t>muzeja</w:t>
      </w:r>
      <w:r>
        <w:rPr>
          <w:b/>
          <w:color w:val="111111"/>
          <w:spacing w:val="40"/>
          <w:sz w:val="20"/>
        </w:rPr>
        <w:t>  </w:t>
      </w:r>
      <w:r>
        <w:rPr>
          <w:b/>
          <w:color w:val="111111"/>
          <w:sz w:val="20"/>
        </w:rPr>
        <w:t>Novo mesto,</w:t>
      </w:r>
      <w:r>
        <w:rPr>
          <w:b/>
          <w:color w:val="111111"/>
          <w:spacing w:val="-4"/>
          <w:sz w:val="20"/>
        </w:rPr>
        <w:t> </w:t>
      </w:r>
      <w:r>
        <w:rPr>
          <w:b/>
          <w:color w:val="111111"/>
          <w:sz w:val="20"/>
        </w:rPr>
        <w:t>Pokrajinskega</w:t>
      </w:r>
      <w:r>
        <w:rPr>
          <w:b/>
          <w:color w:val="111111"/>
          <w:spacing w:val="-14"/>
          <w:sz w:val="20"/>
        </w:rPr>
        <w:t> </w:t>
      </w:r>
      <w:r>
        <w:rPr>
          <w:b/>
          <w:color w:val="111111"/>
          <w:sz w:val="20"/>
        </w:rPr>
        <w:t>muzeja</w:t>
      </w:r>
      <w:r>
        <w:rPr>
          <w:b/>
          <w:color w:val="111111"/>
          <w:spacing w:val="-14"/>
          <w:sz w:val="20"/>
        </w:rPr>
        <w:t> </w:t>
      </w:r>
      <w:r>
        <w:rPr>
          <w:b/>
          <w:color w:val="111111"/>
          <w:sz w:val="20"/>
        </w:rPr>
        <w:t>Koper,</w:t>
      </w:r>
      <w:r>
        <w:rPr>
          <w:b/>
          <w:color w:val="111111"/>
          <w:spacing w:val="-5"/>
          <w:sz w:val="20"/>
        </w:rPr>
        <w:t> </w:t>
      </w:r>
      <w:r>
        <w:rPr>
          <w:b/>
          <w:color w:val="111111"/>
          <w:sz w:val="20"/>
        </w:rPr>
        <w:t>Gorenjskega</w:t>
      </w:r>
      <w:r>
        <w:rPr>
          <w:b/>
          <w:color w:val="111111"/>
          <w:spacing w:val="-14"/>
          <w:sz w:val="20"/>
        </w:rPr>
        <w:t> </w:t>
      </w:r>
      <w:r>
        <w:rPr>
          <w:b/>
          <w:color w:val="111111"/>
          <w:sz w:val="20"/>
        </w:rPr>
        <w:t>muzeja</w:t>
      </w:r>
      <w:r>
        <w:rPr>
          <w:b/>
          <w:color w:val="111111"/>
          <w:spacing w:val="-14"/>
          <w:sz w:val="20"/>
        </w:rPr>
        <w:t> </w:t>
      </w:r>
      <w:r>
        <w:rPr>
          <w:b/>
          <w:color w:val="111111"/>
          <w:sz w:val="20"/>
        </w:rPr>
        <w:t>Kranj,</w:t>
      </w:r>
      <w:r>
        <w:rPr>
          <w:b/>
          <w:color w:val="111111"/>
          <w:spacing w:val="-5"/>
          <w:sz w:val="20"/>
        </w:rPr>
        <w:t> </w:t>
      </w:r>
      <w:r>
        <w:rPr>
          <w:b/>
          <w:color w:val="111111"/>
          <w:sz w:val="20"/>
        </w:rPr>
        <w:t>Goriškega</w:t>
      </w:r>
      <w:r>
        <w:rPr>
          <w:b/>
          <w:color w:val="111111"/>
          <w:spacing w:val="-14"/>
          <w:sz w:val="20"/>
        </w:rPr>
        <w:t> </w:t>
      </w:r>
      <w:r>
        <w:rPr>
          <w:b/>
          <w:color w:val="111111"/>
          <w:sz w:val="20"/>
        </w:rPr>
        <w:t>muzeja</w:t>
      </w:r>
      <w:r>
        <w:rPr>
          <w:b/>
          <w:color w:val="111111"/>
          <w:spacing w:val="-14"/>
          <w:sz w:val="20"/>
        </w:rPr>
        <w:t> </w:t>
      </w:r>
      <w:r>
        <w:rPr>
          <w:b/>
          <w:color w:val="111111"/>
          <w:sz w:val="20"/>
        </w:rPr>
        <w:t>Nova Gorica </w:t>
      </w:r>
      <w:r>
        <w:rPr>
          <w:color w:val="111111"/>
          <w:sz w:val="20"/>
        </w:rPr>
        <w:t>in </w:t>
      </w:r>
      <w:r>
        <w:rPr>
          <w:b/>
          <w:color w:val="111111"/>
          <w:sz w:val="20"/>
        </w:rPr>
        <w:t>Tolminskega muzeja</w:t>
      </w:r>
      <w:r>
        <w:rPr>
          <w:color w:val="111111"/>
          <w:sz w:val="20"/>
        </w:rPr>
        <w:t>.</w:t>
      </w:r>
    </w:p>
    <w:p>
      <w:pPr>
        <w:pStyle w:val="BodyText"/>
      </w:pPr>
    </w:p>
    <w:p>
      <w:pPr>
        <w:pStyle w:val="ListParagraph"/>
        <w:numPr>
          <w:ilvl w:val="0"/>
          <w:numId w:val="6"/>
        </w:numPr>
        <w:tabs>
          <w:tab w:pos="1316" w:val="left" w:leader="none"/>
        </w:tabs>
        <w:spacing w:line="240" w:lineRule="auto" w:before="0" w:after="0"/>
        <w:ind w:left="1316" w:right="234" w:hanging="360"/>
        <w:jc w:val="both"/>
        <w:rPr>
          <w:sz w:val="20"/>
        </w:rPr>
      </w:pPr>
      <w:r>
        <w:rPr>
          <w:color w:val="111111"/>
          <w:sz w:val="20"/>
        </w:rPr>
        <w:t>V</w:t>
      </w:r>
      <w:r>
        <w:rPr>
          <w:color w:val="111111"/>
          <w:spacing w:val="40"/>
          <w:sz w:val="20"/>
        </w:rPr>
        <w:t> </w:t>
      </w:r>
      <w:r>
        <w:rPr>
          <w:b/>
          <w:color w:val="111111"/>
          <w:sz w:val="20"/>
        </w:rPr>
        <w:t>Muzeju</w:t>
      </w:r>
      <w:r>
        <w:rPr>
          <w:b/>
          <w:color w:val="111111"/>
          <w:spacing w:val="-8"/>
          <w:sz w:val="20"/>
        </w:rPr>
        <w:t> </w:t>
      </w:r>
      <w:r>
        <w:rPr>
          <w:b/>
          <w:color w:val="111111"/>
          <w:sz w:val="20"/>
        </w:rPr>
        <w:t>komunikacij</w:t>
      </w:r>
      <w:r>
        <w:rPr>
          <w:b/>
          <w:color w:val="111111"/>
          <w:spacing w:val="-8"/>
          <w:sz w:val="20"/>
        </w:rPr>
        <w:t> </w:t>
      </w:r>
      <w:r>
        <w:rPr>
          <w:b/>
          <w:color w:val="111111"/>
          <w:sz w:val="20"/>
        </w:rPr>
        <w:t>v</w:t>
      </w:r>
      <w:r>
        <w:rPr>
          <w:b/>
          <w:color w:val="111111"/>
          <w:spacing w:val="-8"/>
          <w:sz w:val="20"/>
        </w:rPr>
        <w:t> </w:t>
      </w:r>
      <w:r>
        <w:rPr>
          <w:b/>
          <w:color w:val="111111"/>
          <w:sz w:val="20"/>
        </w:rPr>
        <w:t>Frankfurtu</w:t>
      </w:r>
      <w:r>
        <w:rPr>
          <w:b/>
          <w:color w:val="111111"/>
          <w:spacing w:val="-2"/>
          <w:sz w:val="20"/>
        </w:rPr>
        <w:t> </w:t>
      </w:r>
      <w:r>
        <w:rPr>
          <w:color w:val="111111"/>
          <w:sz w:val="20"/>
        </w:rPr>
        <w:t>je</w:t>
      </w:r>
      <w:r>
        <w:rPr>
          <w:color w:val="111111"/>
          <w:spacing w:val="-8"/>
          <w:sz w:val="20"/>
        </w:rPr>
        <w:t> </w:t>
      </w:r>
      <w:r>
        <w:rPr>
          <w:color w:val="111111"/>
          <w:sz w:val="20"/>
        </w:rPr>
        <w:t>do</w:t>
      </w:r>
      <w:r>
        <w:rPr>
          <w:color w:val="111111"/>
          <w:spacing w:val="-8"/>
          <w:sz w:val="20"/>
        </w:rPr>
        <w:t> </w:t>
      </w:r>
      <w:r>
        <w:rPr>
          <w:color w:val="111111"/>
          <w:sz w:val="20"/>
        </w:rPr>
        <w:t>17.</w:t>
      </w:r>
      <w:r>
        <w:rPr>
          <w:color w:val="111111"/>
          <w:spacing w:val="-8"/>
          <w:sz w:val="20"/>
        </w:rPr>
        <w:t> </w:t>
      </w:r>
      <w:r>
        <w:rPr>
          <w:color w:val="111111"/>
          <w:sz w:val="20"/>
        </w:rPr>
        <w:t>marca</w:t>
      </w:r>
      <w:r>
        <w:rPr>
          <w:color w:val="111111"/>
          <w:spacing w:val="-8"/>
          <w:sz w:val="20"/>
        </w:rPr>
        <w:t> </w:t>
      </w:r>
      <w:r>
        <w:rPr>
          <w:color w:val="111111"/>
          <w:sz w:val="20"/>
        </w:rPr>
        <w:t>2024</w:t>
      </w:r>
      <w:r>
        <w:rPr>
          <w:color w:val="111111"/>
          <w:spacing w:val="-8"/>
          <w:sz w:val="20"/>
        </w:rPr>
        <w:t> </w:t>
      </w:r>
      <w:r>
        <w:rPr>
          <w:color w:val="111111"/>
          <w:sz w:val="20"/>
        </w:rPr>
        <w:t>na</w:t>
      </w:r>
      <w:r>
        <w:rPr>
          <w:color w:val="111111"/>
          <w:spacing w:val="-8"/>
          <w:sz w:val="20"/>
        </w:rPr>
        <w:t> </w:t>
      </w:r>
      <w:r>
        <w:rPr>
          <w:color w:val="111111"/>
          <w:sz w:val="20"/>
        </w:rPr>
        <w:t>ogled</w:t>
      </w:r>
      <w:r>
        <w:rPr>
          <w:color w:val="111111"/>
          <w:spacing w:val="-8"/>
          <w:sz w:val="20"/>
        </w:rPr>
        <w:t> </w:t>
      </w:r>
      <w:r>
        <w:rPr>
          <w:color w:val="111111"/>
          <w:sz w:val="20"/>
        </w:rPr>
        <w:t>razstava</w:t>
      </w:r>
      <w:r>
        <w:rPr>
          <w:color w:val="111111"/>
          <w:spacing w:val="-2"/>
          <w:sz w:val="20"/>
        </w:rPr>
        <w:t> </w:t>
      </w:r>
      <w:r>
        <w:rPr>
          <w:b/>
          <w:color w:val="111111"/>
          <w:sz w:val="20"/>
        </w:rPr>
        <w:t>»Halo!</w:t>
      </w:r>
      <w:r>
        <w:rPr>
          <w:b/>
          <w:color w:val="111111"/>
          <w:spacing w:val="-8"/>
          <w:sz w:val="20"/>
        </w:rPr>
        <w:t> </w:t>
      </w:r>
      <w:r>
        <w:rPr>
          <w:b/>
          <w:color w:val="111111"/>
          <w:sz w:val="20"/>
        </w:rPr>
        <w:t>Kje</w:t>
      </w:r>
      <w:r>
        <w:rPr>
          <w:b/>
          <w:color w:val="111111"/>
          <w:spacing w:val="-8"/>
          <w:sz w:val="20"/>
        </w:rPr>
        <w:t> </w:t>
      </w:r>
      <w:r>
        <w:rPr>
          <w:b/>
          <w:color w:val="111111"/>
          <w:sz w:val="20"/>
        </w:rPr>
        <w:t>si?« Mobi</w:t>
      </w:r>
      <w:r>
        <w:rPr>
          <w:b/>
          <w:color w:val="111111"/>
          <w:spacing w:val="-5"/>
          <w:sz w:val="20"/>
        </w:rPr>
        <w:t> </w:t>
      </w:r>
      <w:r>
        <w:rPr>
          <w:b/>
          <w:color w:val="111111"/>
          <w:sz w:val="20"/>
        </w:rPr>
        <w:t>zgodbe</w:t>
      </w:r>
      <w:r>
        <w:rPr>
          <w:b/>
          <w:color w:val="111111"/>
          <w:spacing w:val="-5"/>
          <w:sz w:val="20"/>
        </w:rPr>
        <w:t> </w:t>
      </w:r>
      <w:r>
        <w:rPr>
          <w:b/>
          <w:color w:val="111111"/>
          <w:sz w:val="20"/>
        </w:rPr>
        <w:t>iz</w:t>
      </w:r>
      <w:r>
        <w:rPr>
          <w:b/>
          <w:color w:val="111111"/>
          <w:spacing w:val="-5"/>
          <w:sz w:val="20"/>
        </w:rPr>
        <w:t> </w:t>
      </w:r>
      <w:r>
        <w:rPr>
          <w:b/>
          <w:color w:val="111111"/>
          <w:sz w:val="20"/>
        </w:rPr>
        <w:t>Slovenije</w:t>
      </w:r>
      <w:r>
        <w:rPr>
          <w:b/>
          <w:color w:val="111111"/>
          <w:spacing w:val="-5"/>
          <w:sz w:val="20"/>
        </w:rPr>
        <w:t> </w:t>
      </w:r>
      <w:r>
        <w:rPr>
          <w:b/>
          <w:color w:val="111111"/>
          <w:sz w:val="20"/>
        </w:rPr>
        <w:t>in</w:t>
      </w:r>
      <w:r>
        <w:rPr>
          <w:b/>
          <w:color w:val="111111"/>
          <w:spacing w:val="-5"/>
          <w:sz w:val="20"/>
        </w:rPr>
        <w:t> </w:t>
      </w:r>
      <w:r>
        <w:rPr>
          <w:b/>
          <w:color w:val="111111"/>
          <w:sz w:val="20"/>
        </w:rPr>
        <w:t>Nemčije</w:t>
      </w:r>
      <w:r>
        <w:rPr>
          <w:color w:val="111111"/>
          <w:sz w:val="20"/>
        </w:rPr>
        <w:t>,</w:t>
      </w:r>
      <w:r>
        <w:rPr>
          <w:color w:val="111111"/>
          <w:spacing w:val="-5"/>
          <w:sz w:val="20"/>
        </w:rPr>
        <w:t> </w:t>
      </w:r>
      <w:r>
        <w:rPr>
          <w:color w:val="111111"/>
          <w:sz w:val="20"/>
        </w:rPr>
        <w:t>ki</w:t>
      </w:r>
      <w:r>
        <w:rPr>
          <w:color w:val="111111"/>
          <w:spacing w:val="-5"/>
          <w:sz w:val="20"/>
        </w:rPr>
        <w:t> </w:t>
      </w:r>
      <w:r>
        <w:rPr>
          <w:color w:val="111111"/>
          <w:sz w:val="20"/>
        </w:rPr>
        <w:t>jo</w:t>
      </w:r>
      <w:r>
        <w:rPr>
          <w:color w:val="111111"/>
          <w:spacing w:val="-5"/>
          <w:sz w:val="20"/>
        </w:rPr>
        <w:t> </w:t>
      </w:r>
      <w:r>
        <w:rPr>
          <w:color w:val="111111"/>
          <w:sz w:val="20"/>
        </w:rPr>
        <w:t>je</w:t>
      </w:r>
      <w:r>
        <w:rPr>
          <w:color w:val="111111"/>
          <w:spacing w:val="-5"/>
          <w:sz w:val="20"/>
        </w:rPr>
        <w:t> </w:t>
      </w:r>
      <w:r>
        <w:rPr>
          <w:color w:val="111111"/>
          <w:sz w:val="20"/>
        </w:rPr>
        <w:t>v</w:t>
      </w:r>
      <w:r>
        <w:rPr>
          <w:color w:val="111111"/>
          <w:spacing w:val="-5"/>
          <w:sz w:val="20"/>
        </w:rPr>
        <w:t> </w:t>
      </w:r>
      <w:r>
        <w:rPr>
          <w:color w:val="111111"/>
          <w:sz w:val="20"/>
        </w:rPr>
        <w:t>sodelovanju</w:t>
      </w:r>
      <w:r>
        <w:rPr>
          <w:color w:val="111111"/>
          <w:spacing w:val="-5"/>
          <w:sz w:val="20"/>
        </w:rPr>
        <w:t> </w:t>
      </w:r>
      <w:r>
        <w:rPr>
          <w:color w:val="111111"/>
          <w:sz w:val="20"/>
        </w:rPr>
        <w:t>z</w:t>
      </w:r>
      <w:r>
        <w:rPr>
          <w:color w:val="111111"/>
          <w:spacing w:val="-5"/>
          <w:sz w:val="20"/>
        </w:rPr>
        <w:t> </w:t>
      </w:r>
      <w:r>
        <w:rPr>
          <w:color w:val="111111"/>
          <w:sz w:val="20"/>
        </w:rPr>
        <w:t>Ministrstvom</w:t>
      </w:r>
      <w:r>
        <w:rPr>
          <w:color w:val="111111"/>
          <w:spacing w:val="-5"/>
          <w:sz w:val="20"/>
        </w:rPr>
        <w:t> </w:t>
      </w:r>
      <w:r>
        <w:rPr>
          <w:color w:val="111111"/>
          <w:sz w:val="20"/>
        </w:rPr>
        <w:t>za</w:t>
      </w:r>
      <w:r>
        <w:rPr>
          <w:color w:val="111111"/>
          <w:spacing w:val="-5"/>
          <w:sz w:val="20"/>
        </w:rPr>
        <w:t> </w:t>
      </w:r>
      <w:r>
        <w:rPr>
          <w:color w:val="111111"/>
          <w:sz w:val="20"/>
        </w:rPr>
        <w:t>kulturo</w:t>
      </w:r>
      <w:r>
        <w:rPr>
          <w:color w:val="111111"/>
          <w:spacing w:val="-5"/>
          <w:sz w:val="20"/>
        </w:rPr>
        <w:t> </w:t>
      </w:r>
      <w:r>
        <w:rPr>
          <w:color w:val="111111"/>
          <w:sz w:val="20"/>
        </w:rPr>
        <w:t>pripravil Muzej pošte in telekomunikacij, dislocirana enota</w:t>
      </w:r>
      <w:r>
        <w:rPr>
          <w:color w:val="111111"/>
          <w:spacing w:val="-3"/>
          <w:sz w:val="20"/>
        </w:rPr>
        <w:t> </w:t>
      </w:r>
      <w:r>
        <w:rPr>
          <w:b/>
          <w:color w:val="111111"/>
          <w:sz w:val="20"/>
        </w:rPr>
        <w:t>Tehniškega muzeja Slovenije</w:t>
      </w:r>
      <w:r>
        <w:rPr>
          <w:color w:val="111111"/>
          <w:sz w:val="20"/>
        </w:rPr>
        <w:t>. Razstava je nastala ob 30. obletnici začetka mobilne telefonije v Sloveniji, osvetljuje povezave med Slovenijo in Nemčijo ter izpostavlja tako podobnosti kot razlike v razvoju mobilne tehnologije, varovanju tovrstne tehniške dediščine ter družbenih vidikih uporabe mobilne telefonije. Del razstave je namenjen aktualnim temam, od zelo pereče problematike odpadnih telefonov in njihovega recikliranja, do področja družbene odgovornosti. Obiskovalci so vabljeni, da na razstavi sodelujejo v skupni razpravi in delijo svojo zgodbo, ki se navezuje na mobilni telefon.</w:t>
      </w:r>
    </w:p>
    <w:p>
      <w:pPr>
        <w:pStyle w:val="ListParagraph"/>
        <w:numPr>
          <w:ilvl w:val="0"/>
          <w:numId w:val="6"/>
        </w:numPr>
        <w:tabs>
          <w:tab w:pos="1316" w:val="left" w:leader="none"/>
        </w:tabs>
        <w:spacing w:line="240" w:lineRule="auto" w:before="228" w:after="0"/>
        <w:ind w:left="1316" w:right="235" w:hanging="360"/>
        <w:jc w:val="both"/>
        <w:rPr>
          <w:b/>
          <w:sz w:val="20"/>
        </w:rPr>
      </w:pPr>
      <w:r>
        <w:rPr>
          <w:color w:val="111111"/>
          <w:sz w:val="20"/>
        </w:rPr>
        <w:t>Na Katoliški akademiji Rabanus Maurus –</w:t>
      </w:r>
      <w:r>
        <w:rPr>
          <w:color w:val="111111"/>
          <w:spacing w:val="-1"/>
          <w:sz w:val="20"/>
        </w:rPr>
        <w:t> </w:t>
      </w:r>
      <w:r>
        <w:rPr>
          <w:b/>
          <w:color w:val="111111"/>
          <w:sz w:val="20"/>
        </w:rPr>
        <w:t>Haus am Dom</w:t>
      </w:r>
      <w:r>
        <w:rPr>
          <w:b/>
          <w:color w:val="111111"/>
          <w:spacing w:val="-1"/>
          <w:sz w:val="20"/>
        </w:rPr>
        <w:t> </w:t>
      </w:r>
      <w:r>
        <w:rPr>
          <w:color w:val="111111"/>
          <w:sz w:val="20"/>
        </w:rPr>
        <w:t>je na ogled razstava</w:t>
      </w:r>
      <w:r>
        <w:rPr>
          <w:color w:val="111111"/>
          <w:spacing w:val="-2"/>
          <w:sz w:val="20"/>
        </w:rPr>
        <w:t> </w:t>
      </w:r>
      <w:r>
        <w:rPr>
          <w:b/>
          <w:color w:val="111111"/>
          <w:sz w:val="20"/>
        </w:rPr>
        <w:t>Alma Maksimilijana Karlin – pisateljica</w:t>
      </w:r>
      <w:r>
        <w:rPr>
          <w:color w:val="111111"/>
          <w:sz w:val="20"/>
        </w:rPr>
        <w:t>. Razstava je nastala v sodelovanju med</w:t>
      </w:r>
      <w:r>
        <w:rPr>
          <w:color w:val="111111"/>
          <w:spacing w:val="-2"/>
          <w:sz w:val="20"/>
        </w:rPr>
        <w:t> </w:t>
      </w:r>
      <w:r>
        <w:rPr>
          <w:b/>
          <w:color w:val="111111"/>
          <w:sz w:val="20"/>
        </w:rPr>
        <w:t>Pokrajinskim muzejem Celje</w:t>
      </w:r>
      <w:r>
        <w:rPr>
          <w:color w:val="111111"/>
          <w:sz w:val="20"/>
        </w:rPr>
        <w:t>,</w:t>
      </w:r>
      <w:r>
        <w:rPr>
          <w:color w:val="111111"/>
          <w:spacing w:val="-4"/>
          <w:sz w:val="20"/>
        </w:rPr>
        <w:t> </w:t>
      </w:r>
      <w:r>
        <w:rPr>
          <w:b/>
          <w:color w:val="111111"/>
          <w:sz w:val="20"/>
        </w:rPr>
        <w:t>Etnografskim muzejem Slovenije</w:t>
      </w:r>
      <w:r>
        <w:rPr>
          <w:color w:val="111111"/>
          <w:sz w:val="20"/>
        </w:rPr>
        <w:t>,</w:t>
      </w:r>
      <w:r>
        <w:rPr>
          <w:color w:val="111111"/>
          <w:spacing w:val="-4"/>
          <w:sz w:val="20"/>
        </w:rPr>
        <w:t> </w:t>
      </w:r>
      <w:r>
        <w:rPr>
          <w:b/>
          <w:color w:val="111111"/>
          <w:sz w:val="20"/>
        </w:rPr>
        <w:t>Muzejem novejše zgodovine Celje</w:t>
      </w:r>
      <w:r>
        <w:rPr>
          <w:b/>
          <w:color w:val="111111"/>
          <w:spacing w:val="-3"/>
          <w:sz w:val="20"/>
        </w:rPr>
        <w:t> </w:t>
      </w:r>
      <w:r>
        <w:rPr>
          <w:color w:val="111111"/>
          <w:sz w:val="20"/>
        </w:rPr>
        <w:t>in Ministrstvom za kulturo, kurirali pa so jo Marija Počivavšek, Stane Rozman in dr. Tanja Roženbergar.</w:t>
      </w:r>
      <w:r>
        <w:rPr>
          <w:color w:val="111111"/>
          <w:spacing w:val="-6"/>
          <w:sz w:val="20"/>
        </w:rPr>
        <w:t> </w:t>
      </w:r>
      <w:r>
        <w:rPr>
          <w:color w:val="111111"/>
          <w:sz w:val="20"/>
        </w:rPr>
        <w:t>Razstava</w:t>
      </w:r>
      <w:r>
        <w:rPr>
          <w:color w:val="111111"/>
          <w:spacing w:val="-6"/>
          <w:sz w:val="20"/>
        </w:rPr>
        <w:t> </w:t>
      </w:r>
      <w:r>
        <w:rPr>
          <w:color w:val="111111"/>
          <w:sz w:val="20"/>
        </w:rPr>
        <w:t>izpostavlja</w:t>
      </w:r>
      <w:r>
        <w:rPr>
          <w:color w:val="111111"/>
          <w:spacing w:val="-6"/>
          <w:sz w:val="20"/>
        </w:rPr>
        <w:t> </w:t>
      </w:r>
      <w:r>
        <w:rPr>
          <w:color w:val="111111"/>
          <w:sz w:val="20"/>
        </w:rPr>
        <w:t>literarno</w:t>
      </w:r>
      <w:r>
        <w:rPr>
          <w:color w:val="111111"/>
          <w:spacing w:val="-6"/>
          <w:sz w:val="20"/>
        </w:rPr>
        <w:t> </w:t>
      </w:r>
      <w:r>
        <w:rPr>
          <w:color w:val="111111"/>
          <w:sz w:val="20"/>
        </w:rPr>
        <w:t>pot</w:t>
      </w:r>
      <w:r>
        <w:rPr>
          <w:color w:val="111111"/>
          <w:spacing w:val="-6"/>
          <w:sz w:val="20"/>
        </w:rPr>
        <w:t> </w:t>
      </w:r>
      <w:r>
        <w:rPr>
          <w:color w:val="111111"/>
          <w:sz w:val="20"/>
        </w:rPr>
        <w:t>Alme</w:t>
      </w:r>
      <w:r>
        <w:rPr>
          <w:color w:val="111111"/>
          <w:spacing w:val="-6"/>
          <w:sz w:val="20"/>
        </w:rPr>
        <w:t> </w:t>
      </w:r>
      <w:r>
        <w:rPr>
          <w:color w:val="111111"/>
          <w:sz w:val="20"/>
        </w:rPr>
        <w:t>M.</w:t>
      </w:r>
      <w:r>
        <w:rPr>
          <w:color w:val="111111"/>
          <w:spacing w:val="-6"/>
          <w:sz w:val="20"/>
        </w:rPr>
        <w:t> </w:t>
      </w:r>
      <w:r>
        <w:rPr>
          <w:color w:val="111111"/>
          <w:sz w:val="20"/>
        </w:rPr>
        <w:t>Karlin</w:t>
      </w:r>
      <w:r>
        <w:rPr>
          <w:color w:val="111111"/>
          <w:spacing w:val="-6"/>
          <w:sz w:val="20"/>
        </w:rPr>
        <w:t> </w:t>
      </w:r>
      <w:r>
        <w:rPr>
          <w:color w:val="111111"/>
          <w:sz w:val="20"/>
        </w:rPr>
        <w:t>in</w:t>
      </w:r>
      <w:r>
        <w:rPr>
          <w:color w:val="111111"/>
          <w:spacing w:val="-6"/>
          <w:sz w:val="20"/>
        </w:rPr>
        <w:t> </w:t>
      </w:r>
      <w:r>
        <w:rPr>
          <w:color w:val="111111"/>
          <w:sz w:val="20"/>
        </w:rPr>
        <w:t>gradi</w:t>
      </w:r>
      <w:r>
        <w:rPr>
          <w:color w:val="111111"/>
          <w:spacing w:val="-6"/>
          <w:sz w:val="20"/>
        </w:rPr>
        <w:t> </w:t>
      </w:r>
      <w:r>
        <w:rPr>
          <w:color w:val="111111"/>
          <w:sz w:val="20"/>
        </w:rPr>
        <w:t>na</w:t>
      </w:r>
      <w:r>
        <w:rPr>
          <w:color w:val="111111"/>
          <w:spacing w:val="-6"/>
          <w:sz w:val="20"/>
        </w:rPr>
        <w:t> </w:t>
      </w:r>
      <w:r>
        <w:rPr>
          <w:color w:val="111111"/>
          <w:sz w:val="20"/>
        </w:rPr>
        <w:t>izpostavljenih</w:t>
      </w:r>
      <w:r>
        <w:rPr>
          <w:color w:val="111111"/>
          <w:spacing w:val="-6"/>
          <w:sz w:val="20"/>
        </w:rPr>
        <w:t> </w:t>
      </w:r>
      <w:r>
        <w:rPr>
          <w:color w:val="111111"/>
          <w:sz w:val="20"/>
        </w:rPr>
        <w:t>citatih iz njenih knjižnih del, s katerimi prevprašuje vedno aktualna vprašanja o pozicijah moči, vlogi tradicij, vprašanju spolov in družbenih neenakosti. Razstavno vsebino povezujejo sodobne ilustracije slikarke Huiqin Wang za slikanico Mala Alma na veliki poti</w:t>
      </w:r>
      <w:r>
        <w:rPr>
          <w:color w:val="111111"/>
          <w:spacing w:val="40"/>
          <w:sz w:val="20"/>
        </w:rPr>
        <w:t> </w:t>
      </w:r>
      <w:r>
        <w:rPr>
          <w:color w:val="111111"/>
          <w:sz w:val="20"/>
        </w:rPr>
        <w:t>ter kopije stripovske biografije</w:t>
      </w:r>
      <w:r>
        <w:rPr>
          <w:color w:val="111111"/>
          <w:spacing w:val="-5"/>
          <w:sz w:val="20"/>
        </w:rPr>
        <w:t> </w:t>
      </w:r>
      <w:r>
        <w:rPr>
          <w:color w:val="111111"/>
          <w:sz w:val="20"/>
        </w:rPr>
        <w:t>Svetovljanka</w:t>
      </w:r>
      <w:r>
        <w:rPr>
          <w:color w:val="111111"/>
          <w:spacing w:val="-5"/>
          <w:sz w:val="20"/>
        </w:rPr>
        <w:t> </w:t>
      </w:r>
      <w:r>
        <w:rPr>
          <w:color w:val="111111"/>
          <w:sz w:val="20"/>
        </w:rPr>
        <w:t>iz</w:t>
      </w:r>
      <w:r>
        <w:rPr>
          <w:color w:val="111111"/>
          <w:spacing w:val="-5"/>
          <w:sz w:val="20"/>
        </w:rPr>
        <w:t> </w:t>
      </w:r>
      <w:r>
        <w:rPr>
          <w:color w:val="111111"/>
          <w:sz w:val="20"/>
        </w:rPr>
        <w:t>province</w:t>
      </w:r>
      <w:r>
        <w:rPr>
          <w:color w:val="111111"/>
          <w:spacing w:val="-5"/>
          <w:sz w:val="20"/>
        </w:rPr>
        <w:t> </w:t>
      </w:r>
      <w:r>
        <w:rPr>
          <w:color w:val="111111"/>
          <w:sz w:val="20"/>
        </w:rPr>
        <w:t>avtorjev</w:t>
      </w:r>
      <w:r>
        <w:rPr>
          <w:color w:val="111111"/>
          <w:spacing w:val="-5"/>
          <w:sz w:val="20"/>
        </w:rPr>
        <w:t> </w:t>
      </w:r>
      <w:r>
        <w:rPr>
          <w:color w:val="111111"/>
          <w:sz w:val="20"/>
        </w:rPr>
        <w:t>Marijana</w:t>
      </w:r>
      <w:r>
        <w:rPr>
          <w:color w:val="111111"/>
          <w:spacing w:val="-5"/>
          <w:sz w:val="20"/>
        </w:rPr>
        <w:t> </w:t>
      </w:r>
      <w:r>
        <w:rPr>
          <w:color w:val="111111"/>
          <w:sz w:val="20"/>
        </w:rPr>
        <w:t>Pušavca</w:t>
      </w:r>
      <w:r>
        <w:rPr>
          <w:color w:val="111111"/>
          <w:spacing w:val="-5"/>
          <w:sz w:val="20"/>
        </w:rPr>
        <w:t> </w:t>
      </w:r>
      <w:r>
        <w:rPr>
          <w:color w:val="111111"/>
          <w:sz w:val="20"/>
        </w:rPr>
        <w:t>in</w:t>
      </w:r>
      <w:r>
        <w:rPr>
          <w:color w:val="111111"/>
          <w:spacing w:val="-5"/>
          <w:sz w:val="20"/>
        </w:rPr>
        <w:t> </w:t>
      </w:r>
      <w:r>
        <w:rPr>
          <w:color w:val="111111"/>
          <w:sz w:val="20"/>
        </w:rPr>
        <w:t>Jakoba</w:t>
      </w:r>
      <w:r>
        <w:rPr>
          <w:color w:val="111111"/>
          <w:spacing w:val="-5"/>
          <w:sz w:val="20"/>
        </w:rPr>
        <w:t> </w:t>
      </w:r>
      <w:r>
        <w:rPr>
          <w:color w:val="111111"/>
          <w:sz w:val="20"/>
        </w:rPr>
        <w:t>Klemenčiča.</w:t>
      </w:r>
      <w:r>
        <w:rPr>
          <w:color w:val="111111"/>
          <w:spacing w:val="-5"/>
          <w:sz w:val="20"/>
        </w:rPr>
        <w:t> </w:t>
      </w:r>
      <w:r>
        <w:rPr>
          <w:color w:val="111111"/>
          <w:sz w:val="20"/>
        </w:rPr>
        <w:t>Razstava je na ogled do </w:t>
      </w:r>
      <w:r>
        <w:rPr>
          <w:b/>
          <w:color w:val="111111"/>
          <w:sz w:val="20"/>
        </w:rPr>
        <w:t>23. novembra 2023.</w:t>
      </w:r>
    </w:p>
    <w:sectPr>
      <w:pgSz w:w="11910" w:h="16840"/>
      <w:pgMar w:top="1320" w:bottom="280" w:left="820" w:right="11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1317" w:hanging="360"/>
      </w:pPr>
      <w:rPr>
        <w:rFonts w:hint="default" w:ascii="Symbol" w:hAnsi="Symbol" w:eastAsia="Symbol" w:cs="Symbol"/>
        <w:b w:val="0"/>
        <w:bCs w:val="0"/>
        <w:i w:val="0"/>
        <w:iCs w:val="0"/>
        <w:color w:val="111111"/>
        <w:spacing w:val="0"/>
        <w:w w:val="100"/>
        <w:sz w:val="20"/>
        <w:szCs w:val="20"/>
        <w:lang w:val="sl-SI" w:eastAsia="en-US" w:bidi="ar-SA"/>
      </w:rPr>
    </w:lvl>
    <w:lvl w:ilvl="1">
      <w:start w:val="0"/>
      <w:numFmt w:val="bullet"/>
      <w:lvlText w:val="•"/>
      <w:lvlJc w:val="left"/>
      <w:pPr>
        <w:ind w:left="2178" w:hanging="360"/>
      </w:pPr>
      <w:rPr>
        <w:rFonts w:hint="default"/>
        <w:lang w:val="sl-SI" w:eastAsia="en-US" w:bidi="ar-SA"/>
      </w:rPr>
    </w:lvl>
    <w:lvl w:ilvl="2">
      <w:start w:val="0"/>
      <w:numFmt w:val="bullet"/>
      <w:lvlText w:val="•"/>
      <w:lvlJc w:val="left"/>
      <w:pPr>
        <w:ind w:left="3037" w:hanging="360"/>
      </w:pPr>
      <w:rPr>
        <w:rFonts w:hint="default"/>
        <w:lang w:val="sl-SI" w:eastAsia="en-US" w:bidi="ar-SA"/>
      </w:rPr>
    </w:lvl>
    <w:lvl w:ilvl="3">
      <w:start w:val="0"/>
      <w:numFmt w:val="bullet"/>
      <w:lvlText w:val="•"/>
      <w:lvlJc w:val="left"/>
      <w:pPr>
        <w:ind w:left="3895" w:hanging="360"/>
      </w:pPr>
      <w:rPr>
        <w:rFonts w:hint="default"/>
        <w:lang w:val="sl-SI" w:eastAsia="en-US" w:bidi="ar-SA"/>
      </w:rPr>
    </w:lvl>
    <w:lvl w:ilvl="4">
      <w:start w:val="0"/>
      <w:numFmt w:val="bullet"/>
      <w:lvlText w:val="•"/>
      <w:lvlJc w:val="left"/>
      <w:pPr>
        <w:ind w:left="4754" w:hanging="360"/>
      </w:pPr>
      <w:rPr>
        <w:rFonts w:hint="default"/>
        <w:lang w:val="sl-SI" w:eastAsia="en-US" w:bidi="ar-SA"/>
      </w:rPr>
    </w:lvl>
    <w:lvl w:ilvl="5">
      <w:start w:val="0"/>
      <w:numFmt w:val="bullet"/>
      <w:lvlText w:val="•"/>
      <w:lvlJc w:val="left"/>
      <w:pPr>
        <w:ind w:left="5613" w:hanging="360"/>
      </w:pPr>
      <w:rPr>
        <w:rFonts w:hint="default"/>
        <w:lang w:val="sl-SI" w:eastAsia="en-US" w:bidi="ar-SA"/>
      </w:rPr>
    </w:lvl>
    <w:lvl w:ilvl="6">
      <w:start w:val="0"/>
      <w:numFmt w:val="bullet"/>
      <w:lvlText w:val="•"/>
      <w:lvlJc w:val="left"/>
      <w:pPr>
        <w:ind w:left="6471" w:hanging="360"/>
      </w:pPr>
      <w:rPr>
        <w:rFonts w:hint="default"/>
        <w:lang w:val="sl-SI" w:eastAsia="en-US" w:bidi="ar-SA"/>
      </w:rPr>
    </w:lvl>
    <w:lvl w:ilvl="7">
      <w:start w:val="0"/>
      <w:numFmt w:val="bullet"/>
      <w:lvlText w:val="•"/>
      <w:lvlJc w:val="left"/>
      <w:pPr>
        <w:ind w:left="7330" w:hanging="360"/>
      </w:pPr>
      <w:rPr>
        <w:rFonts w:hint="default"/>
        <w:lang w:val="sl-SI" w:eastAsia="en-US" w:bidi="ar-SA"/>
      </w:rPr>
    </w:lvl>
    <w:lvl w:ilvl="8">
      <w:start w:val="0"/>
      <w:numFmt w:val="bullet"/>
      <w:lvlText w:val="•"/>
      <w:lvlJc w:val="left"/>
      <w:pPr>
        <w:ind w:left="8188" w:hanging="360"/>
      </w:pPr>
      <w:rPr>
        <w:rFonts w:hint="default"/>
        <w:lang w:val="sl-SI" w:eastAsia="en-US" w:bidi="ar-SA"/>
      </w:rPr>
    </w:lvl>
  </w:abstractNum>
  <w:abstractNum w:abstractNumId="4">
    <w:multiLevelType w:val="hybridMultilevel"/>
    <w:lvl w:ilvl="0">
      <w:start w:val="0"/>
      <w:numFmt w:val="bullet"/>
      <w:lvlText w:val="-"/>
      <w:lvlJc w:val="left"/>
      <w:pPr>
        <w:ind w:left="1348" w:hanging="360"/>
      </w:pPr>
      <w:rPr>
        <w:rFonts w:hint="default" w:ascii="Arial" w:hAnsi="Arial" w:eastAsia="Arial" w:cs="Arial"/>
        <w:spacing w:val="0"/>
        <w:w w:val="100"/>
        <w:lang w:val="sl-SI" w:eastAsia="en-US" w:bidi="ar-SA"/>
      </w:rPr>
    </w:lvl>
    <w:lvl w:ilvl="1">
      <w:start w:val="0"/>
      <w:numFmt w:val="bullet"/>
      <w:lvlText w:val="•"/>
      <w:lvlJc w:val="left"/>
      <w:pPr>
        <w:ind w:left="2196" w:hanging="360"/>
      </w:pPr>
      <w:rPr>
        <w:rFonts w:hint="default"/>
        <w:lang w:val="sl-SI" w:eastAsia="en-US" w:bidi="ar-SA"/>
      </w:rPr>
    </w:lvl>
    <w:lvl w:ilvl="2">
      <w:start w:val="0"/>
      <w:numFmt w:val="bullet"/>
      <w:lvlText w:val="•"/>
      <w:lvlJc w:val="left"/>
      <w:pPr>
        <w:ind w:left="3053" w:hanging="360"/>
      </w:pPr>
      <w:rPr>
        <w:rFonts w:hint="default"/>
        <w:lang w:val="sl-SI" w:eastAsia="en-US" w:bidi="ar-SA"/>
      </w:rPr>
    </w:lvl>
    <w:lvl w:ilvl="3">
      <w:start w:val="0"/>
      <w:numFmt w:val="bullet"/>
      <w:lvlText w:val="•"/>
      <w:lvlJc w:val="left"/>
      <w:pPr>
        <w:ind w:left="3909" w:hanging="360"/>
      </w:pPr>
      <w:rPr>
        <w:rFonts w:hint="default"/>
        <w:lang w:val="sl-SI" w:eastAsia="en-US" w:bidi="ar-SA"/>
      </w:rPr>
    </w:lvl>
    <w:lvl w:ilvl="4">
      <w:start w:val="0"/>
      <w:numFmt w:val="bullet"/>
      <w:lvlText w:val="•"/>
      <w:lvlJc w:val="left"/>
      <w:pPr>
        <w:ind w:left="4766" w:hanging="360"/>
      </w:pPr>
      <w:rPr>
        <w:rFonts w:hint="default"/>
        <w:lang w:val="sl-SI" w:eastAsia="en-US" w:bidi="ar-SA"/>
      </w:rPr>
    </w:lvl>
    <w:lvl w:ilvl="5">
      <w:start w:val="0"/>
      <w:numFmt w:val="bullet"/>
      <w:lvlText w:val="•"/>
      <w:lvlJc w:val="left"/>
      <w:pPr>
        <w:ind w:left="5623" w:hanging="360"/>
      </w:pPr>
      <w:rPr>
        <w:rFonts w:hint="default"/>
        <w:lang w:val="sl-SI" w:eastAsia="en-US" w:bidi="ar-SA"/>
      </w:rPr>
    </w:lvl>
    <w:lvl w:ilvl="6">
      <w:start w:val="0"/>
      <w:numFmt w:val="bullet"/>
      <w:lvlText w:val="•"/>
      <w:lvlJc w:val="left"/>
      <w:pPr>
        <w:ind w:left="6479" w:hanging="360"/>
      </w:pPr>
      <w:rPr>
        <w:rFonts w:hint="default"/>
        <w:lang w:val="sl-SI" w:eastAsia="en-US" w:bidi="ar-SA"/>
      </w:rPr>
    </w:lvl>
    <w:lvl w:ilvl="7">
      <w:start w:val="0"/>
      <w:numFmt w:val="bullet"/>
      <w:lvlText w:val="•"/>
      <w:lvlJc w:val="left"/>
      <w:pPr>
        <w:ind w:left="7336" w:hanging="360"/>
      </w:pPr>
      <w:rPr>
        <w:rFonts w:hint="default"/>
        <w:lang w:val="sl-SI" w:eastAsia="en-US" w:bidi="ar-SA"/>
      </w:rPr>
    </w:lvl>
    <w:lvl w:ilvl="8">
      <w:start w:val="0"/>
      <w:numFmt w:val="bullet"/>
      <w:lvlText w:val="•"/>
      <w:lvlJc w:val="left"/>
      <w:pPr>
        <w:ind w:left="8192" w:hanging="360"/>
      </w:pPr>
      <w:rPr>
        <w:rFonts w:hint="default"/>
        <w:lang w:val="sl-SI" w:eastAsia="en-US" w:bidi="ar-SA"/>
      </w:rPr>
    </w:lvl>
  </w:abstractNum>
  <w:abstractNum w:abstractNumId="3">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20"/>
        <w:szCs w:val="20"/>
        <w:lang w:val="sl-SI" w:eastAsia="en-US" w:bidi="ar-SA"/>
      </w:rPr>
    </w:lvl>
    <w:lvl w:ilvl="1">
      <w:start w:val="0"/>
      <w:numFmt w:val="bullet"/>
      <w:lvlText w:val="•"/>
      <w:lvlJc w:val="left"/>
      <w:pPr>
        <w:ind w:left="1118" w:hanging="360"/>
      </w:pPr>
      <w:rPr>
        <w:rFonts w:hint="default"/>
        <w:lang w:val="sl-SI" w:eastAsia="en-US" w:bidi="ar-SA"/>
      </w:rPr>
    </w:lvl>
    <w:lvl w:ilvl="2">
      <w:start w:val="0"/>
      <w:numFmt w:val="bullet"/>
      <w:lvlText w:val="•"/>
      <w:lvlJc w:val="left"/>
      <w:pPr>
        <w:ind w:left="1777" w:hanging="360"/>
      </w:pPr>
      <w:rPr>
        <w:rFonts w:hint="default"/>
        <w:lang w:val="sl-SI" w:eastAsia="en-US" w:bidi="ar-SA"/>
      </w:rPr>
    </w:lvl>
    <w:lvl w:ilvl="3">
      <w:start w:val="0"/>
      <w:numFmt w:val="bullet"/>
      <w:lvlText w:val="•"/>
      <w:lvlJc w:val="left"/>
      <w:pPr>
        <w:ind w:left="2436" w:hanging="360"/>
      </w:pPr>
      <w:rPr>
        <w:rFonts w:hint="default"/>
        <w:lang w:val="sl-SI" w:eastAsia="en-US" w:bidi="ar-SA"/>
      </w:rPr>
    </w:lvl>
    <w:lvl w:ilvl="4">
      <w:start w:val="0"/>
      <w:numFmt w:val="bullet"/>
      <w:lvlText w:val="•"/>
      <w:lvlJc w:val="left"/>
      <w:pPr>
        <w:ind w:left="3095" w:hanging="360"/>
      </w:pPr>
      <w:rPr>
        <w:rFonts w:hint="default"/>
        <w:lang w:val="sl-SI" w:eastAsia="en-US" w:bidi="ar-SA"/>
      </w:rPr>
    </w:lvl>
    <w:lvl w:ilvl="5">
      <w:start w:val="0"/>
      <w:numFmt w:val="bullet"/>
      <w:lvlText w:val="•"/>
      <w:lvlJc w:val="left"/>
      <w:pPr>
        <w:ind w:left="3754" w:hanging="360"/>
      </w:pPr>
      <w:rPr>
        <w:rFonts w:hint="default"/>
        <w:lang w:val="sl-SI" w:eastAsia="en-US" w:bidi="ar-SA"/>
      </w:rPr>
    </w:lvl>
    <w:lvl w:ilvl="6">
      <w:start w:val="0"/>
      <w:numFmt w:val="bullet"/>
      <w:lvlText w:val="•"/>
      <w:lvlJc w:val="left"/>
      <w:pPr>
        <w:ind w:left="4413" w:hanging="360"/>
      </w:pPr>
      <w:rPr>
        <w:rFonts w:hint="default"/>
        <w:lang w:val="sl-SI" w:eastAsia="en-US" w:bidi="ar-SA"/>
      </w:rPr>
    </w:lvl>
    <w:lvl w:ilvl="7">
      <w:start w:val="0"/>
      <w:numFmt w:val="bullet"/>
      <w:lvlText w:val="•"/>
      <w:lvlJc w:val="left"/>
      <w:pPr>
        <w:ind w:left="5072" w:hanging="360"/>
      </w:pPr>
      <w:rPr>
        <w:rFonts w:hint="default"/>
        <w:lang w:val="sl-SI" w:eastAsia="en-US" w:bidi="ar-SA"/>
      </w:rPr>
    </w:lvl>
    <w:lvl w:ilvl="8">
      <w:start w:val="0"/>
      <w:numFmt w:val="bullet"/>
      <w:lvlText w:val="•"/>
      <w:lvlJc w:val="left"/>
      <w:pPr>
        <w:ind w:left="5731" w:hanging="360"/>
      </w:pPr>
      <w:rPr>
        <w:rFonts w:hint="default"/>
        <w:lang w:val="sl-SI" w:eastAsia="en-US" w:bidi="ar-SA"/>
      </w:rPr>
    </w:lvl>
  </w:abstractNum>
  <w:abstractNum w:abstractNumId="2">
    <w:multiLevelType w:val="hybridMultilevel"/>
    <w:lvl w:ilvl="0">
      <w:start w:val="0"/>
      <w:numFmt w:val="bullet"/>
      <w:lvlText w:val="-"/>
      <w:lvlJc w:val="left"/>
      <w:pPr>
        <w:ind w:left="860" w:hanging="360"/>
      </w:pPr>
      <w:rPr>
        <w:rFonts w:hint="default" w:ascii="Arial" w:hAnsi="Arial" w:eastAsia="Arial" w:cs="Arial"/>
        <w:b w:val="0"/>
        <w:bCs w:val="0"/>
        <w:i w:val="0"/>
        <w:iCs w:val="0"/>
        <w:spacing w:val="0"/>
        <w:w w:val="100"/>
        <w:sz w:val="20"/>
        <w:szCs w:val="20"/>
        <w:lang w:val="sl-SI" w:eastAsia="en-US" w:bidi="ar-SA"/>
      </w:rPr>
    </w:lvl>
    <w:lvl w:ilvl="1">
      <w:start w:val="0"/>
      <w:numFmt w:val="bullet"/>
      <w:lvlText w:val="•"/>
      <w:lvlJc w:val="left"/>
      <w:pPr>
        <w:ind w:left="1476" w:hanging="360"/>
      </w:pPr>
      <w:rPr>
        <w:rFonts w:hint="default"/>
        <w:lang w:val="sl-SI" w:eastAsia="en-US" w:bidi="ar-SA"/>
      </w:rPr>
    </w:lvl>
    <w:lvl w:ilvl="2">
      <w:start w:val="0"/>
      <w:numFmt w:val="bullet"/>
      <w:lvlText w:val="•"/>
      <w:lvlJc w:val="left"/>
      <w:pPr>
        <w:ind w:left="2093" w:hanging="360"/>
      </w:pPr>
      <w:rPr>
        <w:rFonts w:hint="default"/>
        <w:lang w:val="sl-SI" w:eastAsia="en-US" w:bidi="ar-SA"/>
      </w:rPr>
    </w:lvl>
    <w:lvl w:ilvl="3">
      <w:start w:val="0"/>
      <w:numFmt w:val="bullet"/>
      <w:lvlText w:val="•"/>
      <w:lvlJc w:val="left"/>
      <w:pPr>
        <w:ind w:left="2709" w:hanging="360"/>
      </w:pPr>
      <w:rPr>
        <w:rFonts w:hint="default"/>
        <w:lang w:val="sl-SI" w:eastAsia="en-US" w:bidi="ar-SA"/>
      </w:rPr>
    </w:lvl>
    <w:lvl w:ilvl="4">
      <w:start w:val="0"/>
      <w:numFmt w:val="bullet"/>
      <w:lvlText w:val="•"/>
      <w:lvlJc w:val="left"/>
      <w:pPr>
        <w:ind w:left="3326" w:hanging="360"/>
      </w:pPr>
      <w:rPr>
        <w:rFonts w:hint="default"/>
        <w:lang w:val="sl-SI" w:eastAsia="en-US" w:bidi="ar-SA"/>
      </w:rPr>
    </w:lvl>
    <w:lvl w:ilvl="5">
      <w:start w:val="0"/>
      <w:numFmt w:val="bullet"/>
      <w:lvlText w:val="•"/>
      <w:lvlJc w:val="left"/>
      <w:pPr>
        <w:ind w:left="3942" w:hanging="360"/>
      </w:pPr>
      <w:rPr>
        <w:rFonts w:hint="default"/>
        <w:lang w:val="sl-SI" w:eastAsia="en-US" w:bidi="ar-SA"/>
      </w:rPr>
    </w:lvl>
    <w:lvl w:ilvl="6">
      <w:start w:val="0"/>
      <w:numFmt w:val="bullet"/>
      <w:lvlText w:val="•"/>
      <w:lvlJc w:val="left"/>
      <w:pPr>
        <w:ind w:left="4559" w:hanging="360"/>
      </w:pPr>
      <w:rPr>
        <w:rFonts w:hint="default"/>
        <w:lang w:val="sl-SI" w:eastAsia="en-US" w:bidi="ar-SA"/>
      </w:rPr>
    </w:lvl>
    <w:lvl w:ilvl="7">
      <w:start w:val="0"/>
      <w:numFmt w:val="bullet"/>
      <w:lvlText w:val="•"/>
      <w:lvlJc w:val="left"/>
      <w:pPr>
        <w:ind w:left="5175" w:hanging="360"/>
      </w:pPr>
      <w:rPr>
        <w:rFonts w:hint="default"/>
        <w:lang w:val="sl-SI" w:eastAsia="en-US" w:bidi="ar-SA"/>
      </w:rPr>
    </w:lvl>
    <w:lvl w:ilvl="8">
      <w:start w:val="0"/>
      <w:numFmt w:val="bullet"/>
      <w:lvlText w:val="•"/>
      <w:lvlJc w:val="left"/>
      <w:pPr>
        <w:ind w:left="5792" w:hanging="360"/>
      </w:pPr>
      <w:rPr>
        <w:rFonts w:hint="default"/>
        <w:lang w:val="sl-SI" w:eastAsia="en-US" w:bidi="ar-SA"/>
      </w:rPr>
    </w:lvl>
  </w:abstractNum>
  <w:abstractNum w:abstractNumId="1">
    <w:multiLevelType w:val="hybridMultilevel"/>
    <w:lvl w:ilvl="0">
      <w:start w:val="0"/>
      <w:numFmt w:val="bullet"/>
      <w:lvlText w:val=""/>
      <w:lvlJc w:val="left"/>
      <w:pPr>
        <w:ind w:left="828" w:hanging="360"/>
      </w:pPr>
      <w:rPr>
        <w:rFonts w:hint="default" w:ascii="Symbol" w:hAnsi="Symbol" w:eastAsia="Symbol" w:cs="Symbol"/>
        <w:b w:val="0"/>
        <w:bCs w:val="0"/>
        <w:i w:val="0"/>
        <w:iCs w:val="0"/>
        <w:spacing w:val="0"/>
        <w:w w:val="100"/>
        <w:sz w:val="20"/>
        <w:szCs w:val="20"/>
        <w:lang w:val="sl-SI" w:eastAsia="en-US" w:bidi="ar-SA"/>
      </w:rPr>
    </w:lvl>
    <w:lvl w:ilvl="1">
      <w:start w:val="0"/>
      <w:numFmt w:val="bullet"/>
      <w:lvlText w:val="•"/>
      <w:lvlJc w:val="left"/>
      <w:pPr>
        <w:ind w:left="1284" w:hanging="360"/>
      </w:pPr>
      <w:rPr>
        <w:rFonts w:hint="default"/>
        <w:lang w:val="sl-SI" w:eastAsia="en-US" w:bidi="ar-SA"/>
      </w:rPr>
    </w:lvl>
    <w:lvl w:ilvl="2">
      <w:start w:val="0"/>
      <w:numFmt w:val="bullet"/>
      <w:lvlText w:val="•"/>
      <w:lvlJc w:val="left"/>
      <w:pPr>
        <w:ind w:left="1748" w:hanging="360"/>
      </w:pPr>
      <w:rPr>
        <w:rFonts w:hint="default"/>
        <w:lang w:val="sl-SI" w:eastAsia="en-US" w:bidi="ar-SA"/>
      </w:rPr>
    </w:lvl>
    <w:lvl w:ilvl="3">
      <w:start w:val="0"/>
      <w:numFmt w:val="bullet"/>
      <w:lvlText w:val="•"/>
      <w:lvlJc w:val="left"/>
      <w:pPr>
        <w:ind w:left="2213" w:hanging="360"/>
      </w:pPr>
      <w:rPr>
        <w:rFonts w:hint="default"/>
        <w:lang w:val="sl-SI" w:eastAsia="en-US" w:bidi="ar-SA"/>
      </w:rPr>
    </w:lvl>
    <w:lvl w:ilvl="4">
      <w:start w:val="0"/>
      <w:numFmt w:val="bullet"/>
      <w:lvlText w:val="•"/>
      <w:lvlJc w:val="left"/>
      <w:pPr>
        <w:ind w:left="2677" w:hanging="360"/>
      </w:pPr>
      <w:rPr>
        <w:rFonts w:hint="default"/>
        <w:lang w:val="sl-SI" w:eastAsia="en-US" w:bidi="ar-SA"/>
      </w:rPr>
    </w:lvl>
    <w:lvl w:ilvl="5">
      <w:start w:val="0"/>
      <w:numFmt w:val="bullet"/>
      <w:lvlText w:val="•"/>
      <w:lvlJc w:val="left"/>
      <w:pPr>
        <w:ind w:left="3142" w:hanging="360"/>
      </w:pPr>
      <w:rPr>
        <w:rFonts w:hint="default"/>
        <w:lang w:val="sl-SI" w:eastAsia="en-US" w:bidi="ar-SA"/>
      </w:rPr>
    </w:lvl>
    <w:lvl w:ilvl="6">
      <w:start w:val="0"/>
      <w:numFmt w:val="bullet"/>
      <w:lvlText w:val="•"/>
      <w:lvlJc w:val="left"/>
      <w:pPr>
        <w:ind w:left="3606" w:hanging="360"/>
      </w:pPr>
      <w:rPr>
        <w:rFonts w:hint="default"/>
        <w:lang w:val="sl-SI" w:eastAsia="en-US" w:bidi="ar-SA"/>
      </w:rPr>
    </w:lvl>
    <w:lvl w:ilvl="7">
      <w:start w:val="0"/>
      <w:numFmt w:val="bullet"/>
      <w:lvlText w:val="•"/>
      <w:lvlJc w:val="left"/>
      <w:pPr>
        <w:ind w:left="4070" w:hanging="360"/>
      </w:pPr>
      <w:rPr>
        <w:rFonts w:hint="default"/>
        <w:lang w:val="sl-SI" w:eastAsia="en-US" w:bidi="ar-SA"/>
      </w:rPr>
    </w:lvl>
    <w:lvl w:ilvl="8">
      <w:start w:val="0"/>
      <w:numFmt w:val="bullet"/>
      <w:lvlText w:val="•"/>
      <w:lvlJc w:val="left"/>
      <w:pPr>
        <w:ind w:left="4535" w:hanging="360"/>
      </w:pPr>
      <w:rPr>
        <w:rFonts w:hint="default"/>
        <w:lang w:val="sl-SI" w:eastAsia="en-US" w:bidi="ar-SA"/>
      </w:rPr>
    </w:lvl>
  </w:abstractNum>
  <w:abstractNum w:abstractNumId="0">
    <w:multiLevelType w:val="hybridMultilevel"/>
    <w:lvl w:ilvl="0">
      <w:start w:val="0"/>
      <w:numFmt w:val="bullet"/>
      <w:lvlText w:val="-"/>
      <w:lvlJc w:val="left"/>
      <w:pPr>
        <w:ind w:left="828" w:hanging="360"/>
      </w:pPr>
      <w:rPr>
        <w:rFonts w:hint="default" w:ascii="Arial" w:hAnsi="Arial" w:eastAsia="Arial" w:cs="Arial"/>
        <w:b w:val="0"/>
        <w:bCs w:val="0"/>
        <w:i w:val="0"/>
        <w:iCs w:val="0"/>
        <w:spacing w:val="0"/>
        <w:w w:val="100"/>
        <w:sz w:val="20"/>
        <w:szCs w:val="20"/>
        <w:lang w:val="sl-SI" w:eastAsia="en-US" w:bidi="ar-SA"/>
      </w:rPr>
    </w:lvl>
    <w:lvl w:ilvl="1">
      <w:start w:val="0"/>
      <w:numFmt w:val="bullet"/>
      <w:lvlText w:val="•"/>
      <w:lvlJc w:val="left"/>
      <w:pPr>
        <w:ind w:left="1655" w:hanging="360"/>
      </w:pPr>
      <w:rPr>
        <w:rFonts w:hint="default"/>
        <w:lang w:val="sl-SI" w:eastAsia="en-US" w:bidi="ar-SA"/>
      </w:rPr>
    </w:lvl>
    <w:lvl w:ilvl="2">
      <w:start w:val="0"/>
      <w:numFmt w:val="bullet"/>
      <w:lvlText w:val="•"/>
      <w:lvlJc w:val="left"/>
      <w:pPr>
        <w:ind w:left="2491" w:hanging="360"/>
      </w:pPr>
      <w:rPr>
        <w:rFonts w:hint="default"/>
        <w:lang w:val="sl-SI" w:eastAsia="en-US" w:bidi="ar-SA"/>
      </w:rPr>
    </w:lvl>
    <w:lvl w:ilvl="3">
      <w:start w:val="0"/>
      <w:numFmt w:val="bullet"/>
      <w:lvlText w:val="•"/>
      <w:lvlJc w:val="left"/>
      <w:pPr>
        <w:ind w:left="3326" w:hanging="360"/>
      </w:pPr>
      <w:rPr>
        <w:rFonts w:hint="default"/>
        <w:lang w:val="sl-SI" w:eastAsia="en-US" w:bidi="ar-SA"/>
      </w:rPr>
    </w:lvl>
    <w:lvl w:ilvl="4">
      <w:start w:val="0"/>
      <w:numFmt w:val="bullet"/>
      <w:lvlText w:val="•"/>
      <w:lvlJc w:val="left"/>
      <w:pPr>
        <w:ind w:left="4162" w:hanging="360"/>
      </w:pPr>
      <w:rPr>
        <w:rFonts w:hint="default"/>
        <w:lang w:val="sl-SI" w:eastAsia="en-US" w:bidi="ar-SA"/>
      </w:rPr>
    </w:lvl>
    <w:lvl w:ilvl="5">
      <w:start w:val="0"/>
      <w:numFmt w:val="bullet"/>
      <w:lvlText w:val="•"/>
      <w:lvlJc w:val="left"/>
      <w:pPr>
        <w:ind w:left="4997" w:hanging="360"/>
      </w:pPr>
      <w:rPr>
        <w:rFonts w:hint="default"/>
        <w:lang w:val="sl-SI" w:eastAsia="en-US" w:bidi="ar-SA"/>
      </w:rPr>
    </w:lvl>
    <w:lvl w:ilvl="6">
      <w:start w:val="0"/>
      <w:numFmt w:val="bullet"/>
      <w:lvlText w:val="•"/>
      <w:lvlJc w:val="left"/>
      <w:pPr>
        <w:ind w:left="5833" w:hanging="360"/>
      </w:pPr>
      <w:rPr>
        <w:rFonts w:hint="default"/>
        <w:lang w:val="sl-SI" w:eastAsia="en-US" w:bidi="ar-SA"/>
      </w:rPr>
    </w:lvl>
    <w:lvl w:ilvl="7">
      <w:start w:val="0"/>
      <w:numFmt w:val="bullet"/>
      <w:lvlText w:val="•"/>
      <w:lvlJc w:val="left"/>
      <w:pPr>
        <w:ind w:left="6668" w:hanging="360"/>
      </w:pPr>
      <w:rPr>
        <w:rFonts w:hint="default"/>
        <w:lang w:val="sl-SI" w:eastAsia="en-US" w:bidi="ar-SA"/>
      </w:rPr>
    </w:lvl>
    <w:lvl w:ilvl="8">
      <w:start w:val="0"/>
      <w:numFmt w:val="bullet"/>
      <w:lvlText w:val="•"/>
      <w:lvlJc w:val="left"/>
      <w:pPr>
        <w:ind w:left="7504" w:hanging="360"/>
      </w:pPr>
      <w:rPr>
        <w:rFonts w:hint="default"/>
        <w:lang w:val="sl-SI"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sl-SI" w:eastAsia="en-US" w:bidi="ar-SA"/>
    </w:rPr>
  </w:style>
  <w:style w:styleId="BodyText" w:type="paragraph">
    <w:name w:val="Body Text"/>
    <w:basedOn w:val="Normal"/>
    <w:uiPriority w:val="1"/>
    <w:qFormat/>
    <w:pPr/>
    <w:rPr>
      <w:rFonts w:ascii="Arial" w:hAnsi="Arial" w:eastAsia="Arial" w:cs="Arial"/>
      <w:sz w:val="20"/>
      <w:szCs w:val="20"/>
      <w:lang w:val="sl-SI" w:eastAsia="en-US" w:bidi="ar-SA"/>
    </w:rPr>
  </w:style>
  <w:style w:styleId="Heading1" w:type="paragraph">
    <w:name w:val="Heading 1"/>
    <w:basedOn w:val="Normal"/>
    <w:uiPriority w:val="1"/>
    <w:qFormat/>
    <w:pPr>
      <w:ind w:right="108"/>
      <w:outlineLvl w:val="1"/>
    </w:pPr>
    <w:rPr>
      <w:rFonts w:ascii="Arial" w:hAnsi="Arial" w:eastAsia="Arial" w:cs="Arial"/>
      <w:b/>
      <w:bCs/>
      <w:sz w:val="20"/>
      <w:szCs w:val="20"/>
      <w:lang w:val="sl-SI" w:eastAsia="en-US" w:bidi="ar-SA"/>
    </w:rPr>
  </w:style>
  <w:style w:styleId="ListParagraph" w:type="paragraph">
    <w:name w:val="List Paragraph"/>
    <w:basedOn w:val="Normal"/>
    <w:uiPriority w:val="1"/>
    <w:qFormat/>
    <w:pPr>
      <w:ind w:left="1316" w:hanging="360"/>
    </w:pPr>
    <w:rPr>
      <w:rFonts w:ascii="Arial" w:hAnsi="Arial" w:eastAsia="Arial" w:cs="Arial"/>
      <w:lang w:val="sl-SI" w:eastAsia="en-US" w:bidi="ar-SA"/>
    </w:rPr>
  </w:style>
  <w:style w:styleId="TableParagraph" w:type="paragraph">
    <w:name w:val="Table Paragraph"/>
    <w:basedOn w:val="Normal"/>
    <w:uiPriority w:val="1"/>
    <w:qFormat/>
    <w:pPr>
      <w:ind w:left="108"/>
    </w:pPr>
    <w:rPr>
      <w:rFonts w:ascii="Arial" w:hAnsi="Arial" w:eastAsia="Arial" w:cs="Arial"/>
      <w:lang w:val="sl-S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gp.mk@gov.si" TargetMode="External"/><Relationship Id="rId7" Type="http://schemas.openxmlformats.org/officeDocument/2006/relationships/hyperlink" Target="http://www.mk.gov.si/" TargetMode="External"/><Relationship Id="rId8" Type="http://schemas.openxmlformats.org/officeDocument/2006/relationships/image" Target="media/image2.png"/><Relationship Id="rId9" Type="http://schemas.openxmlformats.org/officeDocument/2006/relationships/hyperlink" Target="mailto:Gp.gs@gov.si" TargetMode="External"/><Relationship Id="rId10" Type="http://schemas.openxmlformats.org/officeDocument/2006/relationships/hyperlink" Target="https://www.gov.si/novice/2023-10-10-predstavitev-ljubljanskega-manifesta-branja-na-visji-ravni/" TargetMode="External"/><Relationship Id="rId11" Type="http://schemas.openxmlformats.org/officeDocument/2006/relationships/hyperlink" Target="https://www.facebook.com/marko.rusjan?__cft__%5b0%5d=AZU2YPhShYRnzvkigi470SdVGruPVhvJrW-EPQr2HizRl2KQDvdVdOgEKGHeOwVBVu8-XRiYUVcPROpRVplbaJNdJIcfi9Kha2sHpvAfuV5kSg7teR4UZqc7rZg8ScfZzABplrR23-71LQOVnHUGOZnxDKbBMTmjZu8GkVT4TMYmabBTFucvZXuRjfrII1dOgzk&amp;__tn__=-%5dK-R" TargetMode="External"/><Relationship Id="rId12" Type="http://schemas.openxmlformats.org/officeDocument/2006/relationships/hyperlink" Target="https://www.facebook.com/MotovilaInstitute?__cft__%5b0%5d=AZU2YPhShYRnzvkigi470SdVGruPVhvJrW-EPQr2HizRl2KQDvdVdOgEKGHeOwVBVu8-XRiYUVcPROpRVplbaJNdJIcfi9Kha2sHpvAfuV5kSg7teR4UZqc7rZg8ScfZzABplrR23-71LQOVnHUGOZnxDKbBMTmjZu8GkVT4TMYmabBTFucvZXuRjfrII1dOgzk&amp;__tn__=-%5dK-R" TargetMode="External"/><Relationship Id="rId13" Type="http://schemas.openxmlformats.org/officeDocument/2006/relationships/hyperlink" Target="https://www.facebook.com/marko.rusjan?__cft__%5b0%5d=AZXQCqTapY94k73yzd1IKCSgohmAIN1w1nJmNbtjGUob-SqIn0VPOdX-VIGh81ZODXAvwkIVKaokDLzl167UQdCppKitrSQ5K-ySMK4mkFBa6B_dc-I0Z8JUkxkwDJeCd7GuWH1A4nr5Bi0pT5kxJc3q_agtJWDwCqmFDXJNWBf9UiusZwl-R76ZecQJH-gnT8w&amp;__tn__=-%5dK-R" TargetMode="External"/><Relationship Id="rId14" Type="http://schemas.openxmlformats.org/officeDocument/2006/relationships/hyperlink" Target="https://www.facebook.com/marko.rusjan?__cft__%5b0%5d=AZXR95PsbFhgcbUt0_IBzqKP9PJMW3esZoqOrYcnJ0-aunqYywX1MXIqfF9YRV3-JkoQm0A0vF5F0IvPMBVG1HGocJOsupIDNAuqjBwBDAHVLK73UmP_zv521ltmhtqm40od9cizv2Ajk_hEq3GfqbWw1fcwtUl3A3eJ0JJnY8ALawHn23K9c0wXXjHB1B5Y6O4&amp;__tn__=-%5dK-R" TargetMode="External"/><Relationship Id="rId15" Type="http://schemas.openxmlformats.org/officeDocument/2006/relationships/hyperlink" Target="https://www.facebook.com/dff.film?__cft__%5b0%5d=AZXR95PsbFhgcbUt0_IBzqKP9PJMW3esZoqOrYcnJ0-aunqYywX1MXIqfF9YRV3-JkoQm0A0vF5F0IvPMBVG1HGocJOsupIDNAuqjBwBDAHVLK73UmP_zv521ltmhtqm40od9cizv2Ajk_hEq3GfqbWw1fcwtUl3A3eJ0JJnY8ALawHn23K9c0wXXjHB1B5Y6O4&amp;__tn__=-%5dK-R" TargetMode="External"/><Relationship Id="rId16" Type="http://schemas.openxmlformats.org/officeDocument/2006/relationships/hyperlink" Target="https://www.facebook.com/asta.vreck?__cft__%5b0%5d=AZXMLrO6t1wCzAJSOipEoT5q_a7W-EqzvARphmTTDgUSeeXORB_rGslsPShSI_q6-DgM31gQI1TMLvqPaT2R_78PWgsXpJMVLGhifwvd9VzxlJtpi-jA_T-WJ6oRjpoyrUoMF3iHVxEq7sx7OkDP1xIIVSQ1S1maZVZtjFytYEQ9L3K2eURM5otw9HPtxf9uM3w&amp;__tn__=-%5dK-R"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 Župan Muck</dc:creator>
  <dcterms:created xsi:type="dcterms:W3CDTF">2023-12-29T09:19:04Z</dcterms:created>
  <dcterms:modified xsi:type="dcterms:W3CDTF">2023-12-29T09:19:04Z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2023-12-19T00:00:00Z</vt:filetime>
  </property>
  <property fmtid="{D5CDD505-2E9C-101B-9397-08002B2CF9AE}" pid="3" name="Creator">
    <vt:lpwstr>Aspose Pty Ltd.</vt:lpwstr>
  </property>
  <property fmtid="{D5CDD505-2E9C-101B-9397-08002B2CF9AE}" pid="4" name="LastSaved">
    <vt:filetime>2023-12-29T00:00:00Z</vt:filetime>
  </property>
  <property fmtid="{D5CDD505-2E9C-101B-9397-08002B2CF9AE}" pid="5" name="Producer">
    <vt:lpwstr>Aspose.PDF for .NET 23.3.0; modified using iTextSharp™ 5.5.9 ©2000-2016 iText Group NV (AGPL-version)</vt:lpwstr>
  </property>
</Properties>
</file>