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CB10" w14:textId="77777777" w:rsidR="007D75CF" w:rsidRDefault="007D75CF" w:rsidP="003E1C74">
      <w:pPr>
        <w:pStyle w:val="podpisi"/>
        <w:rPr>
          <w:lang w:val="sl-SI"/>
        </w:rPr>
      </w:pPr>
    </w:p>
    <w:p w14:paraId="253EF7AF" w14:textId="77777777" w:rsidR="007E7B09" w:rsidRDefault="007E7B09" w:rsidP="003E1C74">
      <w:pPr>
        <w:pStyle w:val="podpisi"/>
        <w:rPr>
          <w:lang w:val="sl-SI"/>
        </w:rPr>
      </w:pPr>
    </w:p>
    <w:p w14:paraId="7BB0CA5D" w14:textId="77777777" w:rsidR="007E7B09" w:rsidRDefault="007E7B09" w:rsidP="003E1C74">
      <w:pPr>
        <w:pStyle w:val="podpisi"/>
        <w:rPr>
          <w:lang w:val="sl-SI"/>
        </w:rPr>
      </w:pPr>
    </w:p>
    <w:p w14:paraId="4850512A" w14:textId="77777777" w:rsidR="007E7B09" w:rsidRDefault="007E7B09" w:rsidP="003E1C74">
      <w:pPr>
        <w:pStyle w:val="podpisi"/>
        <w:rPr>
          <w:lang w:val="sl-SI"/>
        </w:rPr>
      </w:pPr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"/>
        <w:gridCol w:w="1448"/>
        <w:gridCol w:w="517"/>
        <w:gridCol w:w="892"/>
        <w:gridCol w:w="1414"/>
        <w:gridCol w:w="417"/>
        <w:gridCol w:w="913"/>
        <w:gridCol w:w="495"/>
        <w:gridCol w:w="188"/>
        <w:gridCol w:w="266"/>
        <w:gridCol w:w="119"/>
        <w:gridCol w:w="223"/>
        <w:gridCol w:w="80"/>
        <w:gridCol w:w="2128"/>
        <w:gridCol w:w="63"/>
      </w:tblGrid>
      <w:tr w:rsidR="007E7B09" w:rsidRPr="008D1759" w14:paraId="492928B9" w14:textId="77777777" w:rsidTr="00C61B3A">
        <w:trPr>
          <w:gridBefore w:val="1"/>
          <w:gridAfter w:val="7"/>
          <w:wBefore w:w="100" w:type="dxa"/>
          <w:wAfter w:w="3067" w:type="dxa"/>
        </w:trPr>
        <w:tc>
          <w:tcPr>
            <w:tcW w:w="6096" w:type="dxa"/>
            <w:gridSpan w:val="7"/>
          </w:tcPr>
          <w:p w14:paraId="4C468A01" w14:textId="24F78598" w:rsidR="007E7B09" w:rsidRPr="009764E5" w:rsidRDefault="005604DE" w:rsidP="00146CF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Številka: </w:t>
            </w:r>
            <w:r w:rsidR="003A71B3">
              <w:rPr>
                <w:sz w:val="20"/>
                <w:szCs w:val="20"/>
              </w:rPr>
              <w:t>0912-2/2023/12</w:t>
            </w:r>
          </w:p>
        </w:tc>
      </w:tr>
      <w:tr w:rsidR="007E7B09" w:rsidRPr="00594B90" w14:paraId="281AC831" w14:textId="77777777" w:rsidTr="00C61B3A">
        <w:trPr>
          <w:gridBefore w:val="1"/>
          <w:gridAfter w:val="7"/>
          <w:wBefore w:w="100" w:type="dxa"/>
          <w:wAfter w:w="3067" w:type="dxa"/>
        </w:trPr>
        <w:tc>
          <w:tcPr>
            <w:tcW w:w="6096" w:type="dxa"/>
            <w:gridSpan w:val="7"/>
          </w:tcPr>
          <w:p w14:paraId="4B0C0B50" w14:textId="680E9B79" w:rsidR="007E7B09" w:rsidRPr="009764E5" w:rsidRDefault="00957EA2" w:rsidP="002929BD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Ljubljana, </w:t>
            </w:r>
            <w:r w:rsidR="004E155C">
              <w:rPr>
                <w:sz w:val="20"/>
                <w:szCs w:val="20"/>
              </w:rPr>
              <w:t>1</w:t>
            </w:r>
            <w:r w:rsidR="003A71B3">
              <w:rPr>
                <w:sz w:val="20"/>
                <w:szCs w:val="20"/>
              </w:rPr>
              <w:t>6</w:t>
            </w:r>
            <w:r w:rsidR="006D6672">
              <w:rPr>
                <w:sz w:val="20"/>
                <w:szCs w:val="20"/>
              </w:rPr>
              <w:t>. 5</w:t>
            </w:r>
            <w:r w:rsidR="00146CF7">
              <w:rPr>
                <w:sz w:val="20"/>
                <w:szCs w:val="20"/>
              </w:rPr>
              <w:t>. 202</w:t>
            </w:r>
            <w:r w:rsidR="006D6672">
              <w:rPr>
                <w:sz w:val="20"/>
                <w:szCs w:val="20"/>
              </w:rPr>
              <w:t>3</w:t>
            </w:r>
          </w:p>
        </w:tc>
      </w:tr>
      <w:tr w:rsidR="007E7B09" w:rsidRPr="008D1759" w14:paraId="7C31CBFA" w14:textId="77777777" w:rsidTr="00C61B3A">
        <w:trPr>
          <w:gridBefore w:val="1"/>
          <w:gridAfter w:val="7"/>
          <w:wBefore w:w="100" w:type="dxa"/>
          <w:wAfter w:w="3067" w:type="dxa"/>
        </w:trPr>
        <w:tc>
          <w:tcPr>
            <w:tcW w:w="6096" w:type="dxa"/>
            <w:gridSpan w:val="7"/>
          </w:tcPr>
          <w:p w14:paraId="267EC842" w14:textId="77777777" w:rsidR="007E7B09" w:rsidRPr="008D1759" w:rsidRDefault="007E7B09" w:rsidP="007E7B09">
            <w:pPr>
              <w:rPr>
                <w:rFonts w:cs="Arial"/>
                <w:szCs w:val="20"/>
              </w:rPr>
            </w:pPr>
          </w:p>
          <w:p w14:paraId="68D55840" w14:textId="77777777" w:rsidR="007E7B09" w:rsidRPr="008D1759" w:rsidRDefault="007E7B09" w:rsidP="007E7B09">
            <w:pPr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14:paraId="5BA78C01" w14:textId="77777777" w:rsidR="007E7B09" w:rsidRPr="008D1759" w:rsidRDefault="003A71B3" w:rsidP="007E7B09">
            <w:pPr>
              <w:rPr>
                <w:rFonts w:cs="Arial"/>
                <w:szCs w:val="20"/>
              </w:rPr>
            </w:pPr>
            <w:hyperlink r:id="rId8" w:history="1">
              <w:r w:rsidR="007E7B09" w:rsidRPr="008D1759">
                <w:rPr>
                  <w:rStyle w:val="Hiperpovezava"/>
                  <w:szCs w:val="20"/>
                </w:rPr>
                <w:t>Gp.gs@gov.si</w:t>
              </w:r>
            </w:hyperlink>
          </w:p>
          <w:p w14:paraId="45B2ECC3" w14:textId="77777777" w:rsidR="007E7B09" w:rsidRPr="008D1759" w:rsidRDefault="007E7B09" w:rsidP="007E7B09">
            <w:pPr>
              <w:rPr>
                <w:rFonts w:cs="Arial"/>
                <w:szCs w:val="20"/>
              </w:rPr>
            </w:pPr>
          </w:p>
        </w:tc>
      </w:tr>
      <w:tr w:rsidR="007E7B09" w:rsidRPr="008D1759" w14:paraId="36716594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1D6B3F8A" w14:textId="7D66E4A3" w:rsidR="007E7B09" w:rsidRPr="008D1759" w:rsidRDefault="007E7B09" w:rsidP="005604DE">
            <w:pPr>
              <w:pStyle w:val="Naslovpredpisa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ZADEVA: </w:t>
            </w:r>
            <w:r w:rsidR="00957EA2">
              <w:rPr>
                <w:sz w:val="20"/>
                <w:szCs w:val="20"/>
              </w:rPr>
              <w:t xml:space="preserve">GRADIVO: </w:t>
            </w:r>
            <w:r w:rsidR="005604DE">
              <w:rPr>
                <w:sz w:val="20"/>
                <w:szCs w:val="20"/>
              </w:rPr>
              <w:t>Letno poročilo</w:t>
            </w:r>
            <w:r w:rsidR="00E00DF4">
              <w:rPr>
                <w:sz w:val="20"/>
                <w:szCs w:val="20"/>
              </w:rPr>
              <w:t xml:space="preserve"> </w:t>
            </w:r>
            <w:r w:rsidR="005D2A75">
              <w:rPr>
                <w:sz w:val="20"/>
                <w:szCs w:val="20"/>
              </w:rPr>
              <w:t>stalne koordinacijske</w:t>
            </w:r>
            <w:r w:rsidR="0052379B">
              <w:rPr>
                <w:sz w:val="20"/>
                <w:szCs w:val="20"/>
              </w:rPr>
              <w:t xml:space="preserve"> skupine </w:t>
            </w:r>
            <w:r w:rsidR="00E00DF4">
              <w:rPr>
                <w:sz w:val="20"/>
                <w:szCs w:val="20"/>
              </w:rPr>
              <w:t xml:space="preserve">za </w:t>
            </w:r>
            <w:r w:rsidR="0052379B">
              <w:rPr>
                <w:sz w:val="20"/>
                <w:szCs w:val="20"/>
              </w:rPr>
              <w:t>promocijo Republike Slovenije</w:t>
            </w:r>
            <w:r w:rsidR="00DB7A93">
              <w:rPr>
                <w:sz w:val="20"/>
                <w:szCs w:val="20"/>
              </w:rPr>
              <w:t xml:space="preserve"> – predlog za obravnavo</w:t>
            </w:r>
          </w:p>
        </w:tc>
      </w:tr>
      <w:tr w:rsidR="007E7B09" w:rsidRPr="008D1759" w14:paraId="79D4973F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3752AD71" w14:textId="77777777" w:rsidR="007E7B09" w:rsidRPr="008D1759" w:rsidRDefault="007E7B09" w:rsidP="007E7B09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D1759">
              <w:rPr>
                <w:sz w:val="20"/>
                <w:szCs w:val="20"/>
              </w:rPr>
              <w:t xml:space="preserve"> Predlog sklepov vlade:</w:t>
            </w:r>
          </w:p>
        </w:tc>
      </w:tr>
      <w:tr w:rsidR="007E7B09" w:rsidRPr="008D1759" w14:paraId="1F2BDB7F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0D5DB8E9" w14:textId="77777777" w:rsidR="0024257B" w:rsidRDefault="0024257B" w:rsidP="0024257B">
            <w:pPr>
              <w:jc w:val="both"/>
              <w:rPr>
                <w:rFonts w:cs="Arial"/>
                <w:color w:val="000000"/>
                <w:szCs w:val="20"/>
              </w:rPr>
            </w:pPr>
            <w:r w:rsidRPr="005D219E">
              <w:rPr>
                <w:rFonts w:cs="Arial"/>
                <w:color w:val="000000"/>
                <w:szCs w:val="20"/>
              </w:rPr>
              <w:t xml:space="preserve">Na podlagi </w:t>
            </w:r>
            <w:r>
              <w:rPr>
                <w:rFonts w:cs="Arial"/>
                <w:color w:val="000000"/>
                <w:szCs w:val="20"/>
              </w:rPr>
              <w:t xml:space="preserve">četrtega in </w:t>
            </w:r>
            <w:r w:rsidRPr="00110B68">
              <w:rPr>
                <w:rFonts w:cs="Arial"/>
                <w:color w:val="000000"/>
                <w:szCs w:val="20"/>
              </w:rPr>
              <w:t xml:space="preserve">šestega odstavka 21. člena </w:t>
            </w:r>
            <w:r w:rsidRPr="005D219E">
              <w:rPr>
                <w:rFonts w:cs="Arial"/>
                <w:color w:val="000000"/>
                <w:szCs w:val="20"/>
              </w:rPr>
              <w:t xml:space="preserve">Zakona o Vladi Republike Slovenije (Uradni list RS, št. </w:t>
            </w:r>
            <w:hyperlink r:id="rId9" w:tgtFrame="_blank" w:tooltip="Zakon o Vladi Republike Slovenije (uradno prečiščeno besedilo)" w:history="1">
              <w:r w:rsidRPr="005D219E">
                <w:rPr>
                  <w:rFonts w:cs="Arial"/>
                  <w:color w:val="000000"/>
                  <w:szCs w:val="20"/>
                </w:rPr>
                <w:t>24/05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 – uradno prečiščeno besedilo, </w:t>
            </w:r>
            <w:hyperlink r:id="rId10" w:tgtFrame="_blank" w:tooltip="Zakon o dopolnitvi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109/08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, </w:t>
            </w:r>
            <w:hyperlink r:id="rId11" w:tgtFrame="_blank" w:tooltip="Zakon o upravljanju kapitalskih naložb Republike Slovenije" w:history="1">
              <w:r w:rsidRPr="005D219E">
                <w:rPr>
                  <w:rFonts w:cs="Arial"/>
                  <w:color w:val="000000"/>
                  <w:szCs w:val="20"/>
                </w:rPr>
                <w:t>38/10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 – ZUKN, </w:t>
            </w:r>
            <w:hyperlink r:id="rId12" w:tgtFrame="_blank" w:tooltip="Zakon o spremembah in dopolnitvah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8/12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, </w:t>
            </w:r>
            <w:hyperlink r:id="rId13" w:tgtFrame="_blank" w:tooltip="Zakon o spremembah in dopolnitvah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21/13</w:t>
              </w:r>
            </w:hyperlink>
            <w:r w:rsidRPr="005D219E">
              <w:rPr>
                <w:rFonts w:cs="Arial"/>
                <w:color w:val="000000"/>
                <w:szCs w:val="20"/>
              </w:rPr>
              <w:t xml:space="preserve">, </w:t>
            </w:r>
            <w:hyperlink r:id="rId14" w:tgtFrame="_blank" w:tooltip="Zakon o spremembah in dopolnitvah Zakona o državni upravi" w:history="1">
              <w:r w:rsidRPr="005D219E">
                <w:rPr>
                  <w:rFonts w:cs="Arial"/>
                  <w:color w:val="000000"/>
                  <w:szCs w:val="20"/>
                </w:rPr>
                <w:t>47/13</w:t>
              </w:r>
            </w:hyperlink>
            <w:r>
              <w:rPr>
                <w:rFonts w:cs="Arial"/>
                <w:color w:val="000000"/>
                <w:szCs w:val="20"/>
              </w:rPr>
              <w:t xml:space="preserve"> – ZDU-1G, </w:t>
            </w:r>
            <w:hyperlink r:id="rId15" w:tgtFrame="_blank" w:tooltip="Zakon o spremembah in dopolnitvah Zakona o Vladi Republike Slovenije" w:history="1">
              <w:r w:rsidRPr="005D219E">
                <w:rPr>
                  <w:rFonts w:cs="Arial"/>
                  <w:color w:val="000000"/>
                  <w:szCs w:val="20"/>
                </w:rPr>
                <w:t>65/14</w:t>
              </w:r>
            </w:hyperlink>
            <w:r>
              <w:rPr>
                <w:rFonts w:cs="Arial"/>
                <w:color w:val="000000"/>
                <w:szCs w:val="20"/>
              </w:rPr>
              <w:t xml:space="preserve"> in 55/17</w:t>
            </w:r>
            <w:r w:rsidRPr="005D219E">
              <w:rPr>
                <w:rFonts w:cs="Arial"/>
                <w:color w:val="000000"/>
                <w:szCs w:val="20"/>
              </w:rPr>
              <w:t>)</w:t>
            </w:r>
            <w:r>
              <w:rPr>
                <w:rFonts w:cs="Arial"/>
                <w:color w:val="000000"/>
                <w:szCs w:val="20"/>
              </w:rPr>
              <w:t xml:space="preserve"> in </w:t>
            </w:r>
            <w:r w:rsidRPr="00446238">
              <w:rPr>
                <w:rFonts w:cs="Arial"/>
                <w:color w:val="000000"/>
                <w:szCs w:val="20"/>
              </w:rPr>
              <w:t>prvega odstavka 40. člena Uredbe o notranji organizaciji, sistemizaciji, delovnih mestih in nazivih v organih javne uprave in v pravosodnih organih (Uradni list RS, št. 58/03, 81/03, 109/03, 43/04, 58/04 – popr., 138/04, 35/05, 60/05, 72/05, 112/05, 49/06, 140/06, 9/07, 33/08, 66/08, 88/08, 8/09, 63/09, 73/09, 11/10, 42/10, 82/10, 17/11, 14/12, 17/12, 23/12, 98/12, 16/13, 18/13, 36/13, 51/13, 59/13, 14/14, 28/14, 43/14, 76/14, 91/14, 36/15, 57/15, 4/16, 44/16, 58/16, 84/16, 8/17, 40/17,41/17, 11/19, 25/19, 54/19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Pr="00446238">
              <w:rPr>
                <w:rFonts w:cs="Arial"/>
                <w:color w:val="000000"/>
                <w:szCs w:val="20"/>
              </w:rPr>
              <w:t xml:space="preserve"> 67/19</w:t>
            </w:r>
            <w:r>
              <w:rPr>
                <w:rFonts w:cs="Arial"/>
                <w:color w:val="000000"/>
                <w:szCs w:val="20"/>
              </w:rPr>
              <w:t xml:space="preserve">, </w:t>
            </w:r>
            <w:r w:rsidRPr="006B4A89">
              <w:rPr>
                <w:rFonts w:cs="Arial"/>
                <w:color w:val="000000"/>
                <w:szCs w:val="20"/>
              </w:rPr>
              <w:t>89/20, 104/20, 118/20 in 168/20</w:t>
            </w:r>
            <w:r w:rsidRPr="00446238">
              <w:rPr>
                <w:rFonts w:cs="Arial"/>
                <w:color w:val="000000"/>
                <w:szCs w:val="20"/>
              </w:rPr>
              <w:t>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5D219E">
              <w:rPr>
                <w:rFonts w:cs="Arial"/>
                <w:color w:val="000000"/>
                <w:szCs w:val="20"/>
              </w:rPr>
              <w:t>je Vlada Republike Slovenije na … seji dne … sprejela naslednj</w:t>
            </w:r>
            <w:r>
              <w:rPr>
                <w:rFonts w:cs="Arial"/>
                <w:color w:val="000000"/>
                <w:szCs w:val="20"/>
              </w:rPr>
              <w:t xml:space="preserve">i </w:t>
            </w:r>
          </w:p>
          <w:p w14:paraId="7A9D6E63" w14:textId="77777777" w:rsidR="0018221C" w:rsidRDefault="0018221C" w:rsidP="005F6D69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6BBB4BDD" w14:textId="30A9128A" w:rsidR="005F6D69" w:rsidRPr="005D219E" w:rsidRDefault="0018221C" w:rsidP="0018221C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SKLEP</w:t>
            </w:r>
            <w:r w:rsidR="009F3035">
              <w:rPr>
                <w:rFonts w:cs="Arial"/>
                <w:color w:val="000000"/>
                <w:szCs w:val="20"/>
              </w:rPr>
              <w:t>:</w:t>
            </w:r>
          </w:p>
          <w:p w14:paraId="0B5A406B" w14:textId="77777777" w:rsidR="005F6D69" w:rsidRPr="005D219E" w:rsidRDefault="005F6D69" w:rsidP="005F6D69">
            <w:pPr>
              <w:pStyle w:val="Neotevilenodstavek"/>
              <w:spacing w:before="0" w:after="0" w:line="260" w:lineRule="exact"/>
              <w:ind w:left="720"/>
              <w:rPr>
                <w:iCs/>
                <w:sz w:val="20"/>
                <w:szCs w:val="20"/>
              </w:rPr>
            </w:pPr>
          </w:p>
          <w:p w14:paraId="7AE76A21" w14:textId="1FE7C5C3" w:rsidR="006C2BA1" w:rsidRPr="00807B29" w:rsidRDefault="00496B5B" w:rsidP="00496B5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  <w:r w:rsidRPr="00BF5CCC">
              <w:rPr>
                <w:rFonts w:cs="Arial"/>
                <w:szCs w:val="20"/>
              </w:rPr>
              <w:t xml:space="preserve">Vlada Republike Slovenije </w:t>
            </w:r>
            <w:r w:rsidR="000A3A72">
              <w:rPr>
                <w:rFonts w:cs="Arial"/>
                <w:szCs w:val="20"/>
              </w:rPr>
              <w:t xml:space="preserve">se </w:t>
            </w:r>
            <w:r w:rsidR="005D2A75">
              <w:rPr>
                <w:rFonts w:cs="Arial"/>
                <w:szCs w:val="20"/>
              </w:rPr>
              <w:t>je s</w:t>
            </w:r>
            <w:r w:rsidR="009E22A0">
              <w:rPr>
                <w:rFonts w:cs="Arial"/>
                <w:szCs w:val="20"/>
              </w:rPr>
              <w:t>eznanila z L</w:t>
            </w:r>
            <w:r w:rsidR="000A3A72">
              <w:rPr>
                <w:rFonts w:cs="Arial"/>
                <w:szCs w:val="20"/>
              </w:rPr>
              <w:t>etnim poročilom</w:t>
            </w:r>
            <w:r w:rsidR="005D2A75">
              <w:rPr>
                <w:rFonts w:cs="Arial"/>
                <w:szCs w:val="20"/>
              </w:rPr>
              <w:t xml:space="preserve"> sta</w:t>
            </w:r>
            <w:r w:rsidR="003B5CDA">
              <w:rPr>
                <w:rFonts w:cs="Arial"/>
                <w:szCs w:val="20"/>
              </w:rPr>
              <w:t>l</w:t>
            </w:r>
            <w:r w:rsidR="005D2A75">
              <w:rPr>
                <w:rFonts w:cs="Arial"/>
                <w:szCs w:val="20"/>
              </w:rPr>
              <w:t xml:space="preserve">ne koordinacijske skupine za promocijo </w:t>
            </w:r>
            <w:r w:rsidR="00FF56A4">
              <w:rPr>
                <w:rFonts w:cs="Arial"/>
                <w:bCs/>
                <w:szCs w:val="20"/>
              </w:rPr>
              <w:t xml:space="preserve">Republike </w:t>
            </w:r>
            <w:r w:rsidR="00CD0E4E" w:rsidRPr="007F7406">
              <w:rPr>
                <w:rFonts w:cs="Arial"/>
                <w:bCs/>
                <w:szCs w:val="20"/>
              </w:rPr>
              <w:t>Slovenije</w:t>
            </w:r>
            <w:r w:rsidRPr="007F7406">
              <w:rPr>
                <w:rFonts w:cs="Arial"/>
                <w:bCs/>
                <w:szCs w:val="20"/>
              </w:rPr>
              <w:t>.</w:t>
            </w:r>
          </w:p>
          <w:p w14:paraId="055A9F51" w14:textId="77777777" w:rsidR="005F6D69" w:rsidRPr="005D219E" w:rsidRDefault="005F6D69" w:rsidP="00496B5B">
            <w:pPr>
              <w:autoSpaceDE w:val="0"/>
              <w:autoSpaceDN w:val="0"/>
              <w:adjustRightInd w:val="0"/>
              <w:jc w:val="both"/>
              <w:rPr>
                <w:rFonts w:eastAsia="TimesNewRomanPSMT" w:cs="Arial"/>
                <w:szCs w:val="20"/>
              </w:rPr>
            </w:pPr>
          </w:p>
          <w:p w14:paraId="5E5DD1C8" w14:textId="77777777" w:rsidR="001F1A4E" w:rsidRPr="001F1A4E" w:rsidRDefault="001F1A4E" w:rsidP="001F1A4E">
            <w:pPr>
              <w:pStyle w:val="Odstavekseznama"/>
              <w:rPr>
                <w:rFonts w:eastAsia="TimesNewRomanPSMT" w:cs="Arial"/>
                <w:szCs w:val="20"/>
              </w:rPr>
            </w:pPr>
          </w:p>
          <w:p w14:paraId="5045BD66" w14:textId="77777777" w:rsidR="007E7B09" w:rsidRDefault="007E7B09" w:rsidP="005F6D69">
            <w:pPr>
              <w:pStyle w:val="Neotevilenodstavek"/>
              <w:spacing w:before="0" w:after="0" w:line="260" w:lineRule="exact"/>
              <w:ind w:left="720"/>
              <w:rPr>
                <w:iCs/>
                <w:sz w:val="20"/>
                <w:szCs w:val="20"/>
              </w:rPr>
            </w:pPr>
          </w:p>
          <w:p w14:paraId="504A6773" w14:textId="77777777" w:rsidR="00AE5282" w:rsidRPr="0014517C" w:rsidRDefault="00AE5282" w:rsidP="00146CF7">
            <w:pPr>
              <w:pStyle w:val="Neotevilenodstavek"/>
              <w:spacing w:before="0" w:after="0" w:line="260" w:lineRule="exact"/>
              <w:ind w:left="5040"/>
              <w:jc w:val="center"/>
              <w:rPr>
                <w:iCs/>
                <w:sz w:val="20"/>
                <w:szCs w:val="18"/>
              </w:rPr>
            </w:pPr>
            <w:r w:rsidRPr="0014517C">
              <w:rPr>
                <w:iCs/>
                <w:sz w:val="20"/>
                <w:szCs w:val="18"/>
              </w:rPr>
              <w:t>Barbara Kolenko Helbl</w:t>
            </w:r>
          </w:p>
          <w:p w14:paraId="27BDE1DD" w14:textId="237E972D" w:rsidR="001F1A4E" w:rsidRDefault="0024257B" w:rsidP="00146CF7">
            <w:pPr>
              <w:pStyle w:val="Neotevilenodstavek"/>
              <w:spacing w:before="0" w:after="0" w:line="260" w:lineRule="exact"/>
              <w:ind w:left="504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generaln</w:t>
            </w:r>
            <w:r w:rsidR="00AE5282">
              <w:rPr>
                <w:iCs/>
                <w:sz w:val="20"/>
                <w:szCs w:val="20"/>
              </w:rPr>
              <w:t>a</w:t>
            </w:r>
            <w:r>
              <w:rPr>
                <w:iCs/>
                <w:sz w:val="20"/>
                <w:szCs w:val="20"/>
              </w:rPr>
              <w:t xml:space="preserve"> sekretar</w:t>
            </w:r>
            <w:r w:rsidR="00AE5282">
              <w:rPr>
                <w:iCs/>
                <w:sz w:val="20"/>
                <w:szCs w:val="20"/>
              </w:rPr>
              <w:t>ka</w:t>
            </w:r>
          </w:p>
          <w:p w14:paraId="3A8EB4AD" w14:textId="77777777" w:rsidR="001F1A4E" w:rsidRDefault="001F1A4E" w:rsidP="001F1A4E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FB61F13" w14:textId="77777777" w:rsidR="00CB34EB" w:rsidRPr="005D219E" w:rsidRDefault="00CB34EB" w:rsidP="00CB34EB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  <w:r w:rsidRPr="005D219E">
              <w:rPr>
                <w:iCs/>
                <w:sz w:val="20"/>
                <w:szCs w:val="20"/>
              </w:rPr>
              <w:t xml:space="preserve">Priloga: </w:t>
            </w:r>
          </w:p>
          <w:p w14:paraId="58D2E7A7" w14:textId="1C29C94C" w:rsidR="00CB34EB" w:rsidRPr="005C5717" w:rsidRDefault="000A3A72" w:rsidP="00F1724C">
            <w:pPr>
              <w:pStyle w:val="Neotevilenodstavek"/>
              <w:numPr>
                <w:ilvl w:val="0"/>
                <w:numId w:val="6"/>
              </w:numPr>
              <w:spacing w:line="260" w:lineRule="exact"/>
              <w:rPr>
                <w:iCs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Letno poročilo</w:t>
            </w:r>
            <w:r w:rsidR="00146CF7">
              <w:rPr>
                <w:rFonts w:eastAsia="TimesNewRomanPSMT"/>
                <w:sz w:val="20"/>
                <w:szCs w:val="20"/>
              </w:rPr>
              <w:t xml:space="preserve"> 20</w:t>
            </w:r>
            <w:r w:rsidR="0024257B">
              <w:rPr>
                <w:rFonts w:eastAsia="TimesNewRomanPSMT"/>
                <w:sz w:val="20"/>
                <w:szCs w:val="20"/>
              </w:rPr>
              <w:t>2</w:t>
            </w:r>
            <w:r w:rsidR="006D6672">
              <w:rPr>
                <w:rFonts w:eastAsia="TimesNewRomanPSMT"/>
                <w:sz w:val="20"/>
                <w:szCs w:val="20"/>
              </w:rPr>
              <w:t>2</w:t>
            </w:r>
          </w:p>
          <w:p w14:paraId="06A677A1" w14:textId="77777777" w:rsidR="006E2B61" w:rsidRDefault="006E2B61" w:rsidP="00CB34EB">
            <w:pPr>
              <w:spacing w:before="120" w:after="120"/>
              <w:rPr>
                <w:rFonts w:cs="Arial"/>
                <w:szCs w:val="20"/>
              </w:rPr>
            </w:pPr>
          </w:p>
          <w:p w14:paraId="2E0DE403" w14:textId="6C99FE79" w:rsidR="00CB34EB" w:rsidRDefault="004943E9" w:rsidP="00CB34EB">
            <w:pPr>
              <w:spacing w:before="120" w:after="120"/>
              <w:rPr>
                <w:rFonts w:cs="Arial"/>
                <w:iCs/>
                <w:szCs w:val="20"/>
              </w:rPr>
            </w:pPr>
            <w:r>
              <w:rPr>
                <w:rFonts w:cs="Arial"/>
                <w:szCs w:val="20"/>
              </w:rPr>
              <w:t>Sklep</w:t>
            </w:r>
            <w:r w:rsidR="00CB34EB">
              <w:rPr>
                <w:rFonts w:cs="Arial"/>
                <w:szCs w:val="20"/>
              </w:rPr>
              <w:t xml:space="preserve"> prejmejo</w:t>
            </w:r>
            <w:r w:rsidR="00CB34EB" w:rsidRPr="005D219E">
              <w:rPr>
                <w:rFonts w:cs="Arial"/>
                <w:iCs/>
                <w:szCs w:val="20"/>
              </w:rPr>
              <w:t>:</w:t>
            </w:r>
          </w:p>
          <w:p w14:paraId="50C5CC04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 xml:space="preserve">Urad Vlade Republike Slovenije za komuniciranje </w:t>
            </w:r>
          </w:p>
          <w:p w14:paraId="4F309DE7" w14:textId="6F3CCC8A" w:rsidR="005342AA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Generalni sekretariat Vlade Republike Slovenije</w:t>
            </w:r>
          </w:p>
          <w:p w14:paraId="60ECF4BB" w14:textId="77777777" w:rsidR="00413C8E" w:rsidRDefault="00413C8E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Kabinet predsednika Vlade Republike Slovenije</w:t>
            </w:r>
          </w:p>
          <w:p w14:paraId="01167B54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gospodarski razvoj in tehnologijo</w:t>
            </w:r>
          </w:p>
          <w:p w14:paraId="3C571671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zunanje zadeve</w:t>
            </w:r>
          </w:p>
          <w:p w14:paraId="7404B79A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kmetijstvo, gozdarstvo in prehrano</w:t>
            </w:r>
          </w:p>
          <w:p w14:paraId="6C6AA857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izobraževanje, znanost in šport</w:t>
            </w:r>
          </w:p>
          <w:p w14:paraId="52C91481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kulturo</w:t>
            </w:r>
          </w:p>
          <w:p w14:paraId="07247F4B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Ministrstvo za javno upravo</w:t>
            </w:r>
          </w:p>
          <w:p w14:paraId="1E341F57" w14:textId="7274D0C9" w:rsidR="005342AA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83419F">
              <w:rPr>
                <w:rFonts w:cs="Arial"/>
                <w:szCs w:val="20"/>
              </w:rPr>
              <w:t>Urad Vlade RS za Slovence v zamejstvu in po svetu</w:t>
            </w:r>
          </w:p>
          <w:p w14:paraId="067AB179" w14:textId="27A4AB56" w:rsidR="00E41DB4" w:rsidRPr="0083419F" w:rsidRDefault="00E41DB4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  <w:rPr>
                <w:rFonts w:cs="Arial"/>
                <w:szCs w:val="20"/>
              </w:rPr>
            </w:pPr>
            <w:r w:rsidRPr="00E41DB4">
              <w:rPr>
                <w:rFonts w:cs="Arial"/>
                <w:szCs w:val="20"/>
              </w:rPr>
              <w:lastRenderedPageBreak/>
              <w:t>Služba Vlade RS za razvoj in evropsko kohezijsko politiko</w:t>
            </w:r>
          </w:p>
          <w:p w14:paraId="50A2FDD5" w14:textId="77777777" w:rsidR="005342AA" w:rsidRPr="0083419F" w:rsidRDefault="005342AA" w:rsidP="00F1724C">
            <w:pPr>
              <w:pStyle w:val="Odstavekseznama"/>
              <w:numPr>
                <w:ilvl w:val="0"/>
                <w:numId w:val="6"/>
              </w:numPr>
              <w:spacing w:after="160" w:line="259" w:lineRule="auto"/>
            </w:pPr>
            <w:r w:rsidRPr="0083419F">
              <w:rPr>
                <w:rFonts w:cs="Arial"/>
                <w:szCs w:val="20"/>
              </w:rPr>
              <w:t>Slovenska turistična organizacija</w:t>
            </w:r>
          </w:p>
          <w:p w14:paraId="0E103772" w14:textId="16624DDC" w:rsidR="00042451" w:rsidRPr="005342AA" w:rsidRDefault="005342AA" w:rsidP="00042451">
            <w:pPr>
              <w:pStyle w:val="Odstavekseznama"/>
              <w:numPr>
                <w:ilvl w:val="0"/>
                <w:numId w:val="6"/>
              </w:numPr>
              <w:spacing w:after="160" w:line="259" w:lineRule="auto"/>
            </w:pPr>
            <w:r w:rsidRPr="0083419F">
              <w:rPr>
                <w:rFonts w:cs="Arial"/>
                <w:szCs w:val="20"/>
              </w:rPr>
              <w:t>Javna agencija Republike Slovenije za spodbujanje podjetništva, internacionalizacije, tujih investicij in tehnologije</w:t>
            </w:r>
          </w:p>
        </w:tc>
      </w:tr>
      <w:tr w:rsidR="007E7B09" w:rsidRPr="00D43F59" w14:paraId="6A90FA72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70904AC2" w14:textId="77777777" w:rsidR="007E7B09" w:rsidRPr="00D43F59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2. </w:t>
            </w:r>
            <w:r w:rsidRPr="00D43F59">
              <w:rPr>
                <w:b/>
                <w:sz w:val="20"/>
                <w:szCs w:val="20"/>
              </w:rPr>
              <w:t>Predlog za obravnavo p</w:t>
            </w:r>
            <w:r>
              <w:rPr>
                <w:b/>
                <w:sz w:val="20"/>
                <w:szCs w:val="20"/>
              </w:rPr>
              <w:t>redloga zakona po nujnem ali</w:t>
            </w:r>
            <w:r w:rsidRPr="00D43F59">
              <w:rPr>
                <w:b/>
                <w:sz w:val="20"/>
                <w:szCs w:val="20"/>
              </w:rPr>
              <w:t xml:space="preserve"> skrajša</w:t>
            </w:r>
            <w:r>
              <w:rPr>
                <w:b/>
                <w:sz w:val="20"/>
                <w:szCs w:val="20"/>
              </w:rPr>
              <w:t>nem postopku v državnem zboru</w:t>
            </w:r>
            <w:r w:rsidRPr="00D43F59">
              <w:rPr>
                <w:b/>
                <w:sz w:val="20"/>
                <w:szCs w:val="20"/>
              </w:rPr>
              <w:t xml:space="preserve"> z obrazložitvijo razlogov:</w:t>
            </w:r>
          </w:p>
        </w:tc>
      </w:tr>
      <w:tr w:rsidR="007E7B09" w:rsidRPr="008D1759" w14:paraId="2548F913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56E4DEEC" w14:textId="77777777" w:rsidR="007E7B09" w:rsidRPr="008D1759" w:rsidRDefault="00CB34EB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E7B09" w:rsidRPr="00D43F59" w14:paraId="2E3EDA2B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7B88129C" w14:textId="77777777" w:rsidR="007E7B09" w:rsidRPr="00D43F59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a</w:t>
            </w:r>
            <w:r w:rsidRPr="00D43F59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7E7B09" w:rsidRPr="008D1759" w14:paraId="1C0CF4C3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69B8C5A5" w14:textId="3BB3A605" w:rsidR="00932C55" w:rsidRDefault="007E4522" w:rsidP="00146CF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Petra Bezjak Cirman</w:t>
            </w:r>
            <w:r w:rsidR="0014517C">
              <w:rPr>
                <w:iCs/>
                <w:sz w:val="20"/>
                <w:szCs w:val="20"/>
              </w:rPr>
              <w:t>, direktor</w:t>
            </w:r>
            <w:r>
              <w:rPr>
                <w:iCs/>
                <w:sz w:val="20"/>
                <w:szCs w:val="20"/>
              </w:rPr>
              <w:t>ic</w:t>
            </w:r>
            <w:r w:rsidR="004E155C">
              <w:rPr>
                <w:iCs/>
                <w:sz w:val="20"/>
                <w:szCs w:val="20"/>
              </w:rPr>
              <w:t>a</w:t>
            </w:r>
          </w:p>
          <w:p w14:paraId="266C1922" w14:textId="30C7529B" w:rsidR="006D6672" w:rsidRPr="008D1759" w:rsidRDefault="006D6672" w:rsidP="00146CF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E7B09" w:rsidRPr="005F3DC6" w14:paraId="55439E3E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3816944A" w14:textId="77777777" w:rsidR="007E7B09" w:rsidRPr="005F3DC6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F3DC6">
              <w:rPr>
                <w:b/>
                <w:sz w:val="20"/>
                <w:szCs w:val="20"/>
              </w:rPr>
              <w:t>sodelovali pri pripravi dela ali celotnega gradiva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7E7B09" w:rsidRPr="008D1759" w14:paraId="7CECEFED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1E1A95AE" w14:textId="77777777" w:rsidR="007E7B09" w:rsidRPr="008D1759" w:rsidRDefault="00C61B3A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E7B09" w:rsidRPr="00D43F59" w14:paraId="0174E60A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28BD4E63" w14:textId="77777777" w:rsidR="007E7B09" w:rsidRPr="00D43F59" w:rsidRDefault="007E7B09" w:rsidP="007E7B0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4. Predstavniki vlad</w:t>
            </w:r>
            <w:r>
              <w:rPr>
                <w:b/>
                <w:sz w:val="20"/>
                <w:szCs w:val="20"/>
              </w:rPr>
              <w:t>e, ki bodo sodelovali pri delu d</w:t>
            </w:r>
            <w:r w:rsidRPr="00D43F59">
              <w:rPr>
                <w:b/>
                <w:sz w:val="20"/>
                <w:szCs w:val="20"/>
              </w:rPr>
              <w:t>ržavnega zbora:</w:t>
            </w:r>
          </w:p>
        </w:tc>
      </w:tr>
      <w:tr w:rsidR="007E7B09" w:rsidRPr="00D43F59" w14:paraId="1611CFFB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7CA9B857" w14:textId="77777777" w:rsidR="007E7B09" w:rsidRPr="00D43F59" w:rsidRDefault="00C61B3A" w:rsidP="007E7B09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7E7B09" w:rsidRPr="008D1759" w14:paraId="5E4CC560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44647E44" w14:textId="77777777" w:rsidR="007E7B09" w:rsidRPr="008D1759" w:rsidRDefault="007E7B09" w:rsidP="007E7B0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Kratek povzetek gradiva</w:t>
            </w:r>
            <w:r>
              <w:rPr>
                <w:sz w:val="20"/>
                <w:szCs w:val="20"/>
              </w:rPr>
              <w:t>:</w:t>
            </w:r>
          </w:p>
        </w:tc>
      </w:tr>
      <w:tr w:rsidR="007E7B09" w:rsidRPr="00A12B51" w14:paraId="2BC0381B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13874BFF" w14:textId="63AB1D32" w:rsidR="00C61B3A" w:rsidRDefault="000A5F0A" w:rsidP="00146CF7">
            <w:pPr>
              <w:pStyle w:val="Neotevilenodstavek"/>
              <w:rPr>
                <w:color w:val="000000"/>
                <w:sz w:val="20"/>
                <w:szCs w:val="20"/>
              </w:rPr>
            </w:pPr>
            <w:r w:rsidRPr="000A5F0A">
              <w:rPr>
                <w:color w:val="000000"/>
                <w:sz w:val="20"/>
                <w:szCs w:val="20"/>
              </w:rPr>
              <w:t>UKOM na strani upravljalca znamke in koordinatorja promocije</w:t>
            </w:r>
            <w:r w:rsidR="00AE5282">
              <w:rPr>
                <w:color w:val="000000"/>
                <w:sz w:val="20"/>
                <w:szCs w:val="20"/>
              </w:rPr>
              <w:t xml:space="preserve"> RS v svetu</w:t>
            </w:r>
            <w:r w:rsidRPr="000A5F0A">
              <w:rPr>
                <w:color w:val="000000"/>
                <w:sz w:val="20"/>
                <w:szCs w:val="20"/>
              </w:rPr>
              <w:t xml:space="preserve"> </w:t>
            </w:r>
            <w:r w:rsidR="00600DB2">
              <w:rPr>
                <w:color w:val="000000"/>
                <w:sz w:val="20"/>
                <w:szCs w:val="20"/>
              </w:rPr>
              <w:t xml:space="preserve"> vodi </w:t>
            </w:r>
            <w:r w:rsidR="0024257B">
              <w:rPr>
                <w:color w:val="000000"/>
                <w:sz w:val="20"/>
                <w:szCs w:val="20"/>
              </w:rPr>
              <w:t>Staln</w:t>
            </w:r>
            <w:r w:rsidR="00600DB2">
              <w:rPr>
                <w:color w:val="000000"/>
                <w:sz w:val="20"/>
                <w:szCs w:val="20"/>
              </w:rPr>
              <w:t>o</w:t>
            </w:r>
            <w:r w:rsidR="0024257B">
              <w:rPr>
                <w:color w:val="000000"/>
                <w:sz w:val="20"/>
                <w:szCs w:val="20"/>
              </w:rPr>
              <w:t xml:space="preserve"> koordinacijsk</w:t>
            </w:r>
            <w:r w:rsidR="00600DB2">
              <w:rPr>
                <w:color w:val="000000"/>
                <w:sz w:val="20"/>
                <w:szCs w:val="20"/>
              </w:rPr>
              <w:t>o</w:t>
            </w:r>
            <w:r w:rsidR="0024257B">
              <w:rPr>
                <w:color w:val="000000"/>
                <w:sz w:val="20"/>
                <w:szCs w:val="20"/>
              </w:rPr>
              <w:t xml:space="preserve"> skupin</w:t>
            </w:r>
            <w:r w:rsidR="00600DB2">
              <w:rPr>
                <w:color w:val="000000"/>
                <w:sz w:val="20"/>
                <w:szCs w:val="20"/>
              </w:rPr>
              <w:t>o</w:t>
            </w:r>
            <w:r w:rsidR="0024257B">
              <w:rPr>
                <w:color w:val="000000"/>
                <w:sz w:val="20"/>
                <w:szCs w:val="20"/>
              </w:rPr>
              <w:t xml:space="preserve"> za promocijo RS. </w:t>
            </w:r>
            <w:r w:rsidR="00146CF7" w:rsidRPr="00146CF7">
              <w:rPr>
                <w:color w:val="000000"/>
                <w:sz w:val="20"/>
                <w:szCs w:val="20"/>
              </w:rPr>
              <w:t>Skupina se je v letu 20</w:t>
            </w:r>
            <w:r w:rsidR="0024257B">
              <w:rPr>
                <w:color w:val="000000"/>
                <w:sz w:val="20"/>
                <w:szCs w:val="20"/>
              </w:rPr>
              <w:t>2</w:t>
            </w:r>
            <w:r w:rsidR="006D6672">
              <w:rPr>
                <w:color w:val="000000"/>
                <w:sz w:val="20"/>
                <w:szCs w:val="20"/>
              </w:rPr>
              <w:t>2</w:t>
            </w:r>
            <w:r w:rsidR="00146CF7" w:rsidRPr="00146CF7">
              <w:rPr>
                <w:color w:val="000000"/>
                <w:sz w:val="20"/>
                <w:szCs w:val="20"/>
              </w:rPr>
              <w:t xml:space="preserve"> sestala </w:t>
            </w:r>
            <w:r w:rsidR="006D6672">
              <w:rPr>
                <w:color w:val="000000"/>
                <w:sz w:val="20"/>
                <w:szCs w:val="20"/>
              </w:rPr>
              <w:t>trikra</w:t>
            </w:r>
            <w:r w:rsidR="0014517C">
              <w:rPr>
                <w:color w:val="000000"/>
                <w:sz w:val="20"/>
                <w:szCs w:val="20"/>
              </w:rPr>
              <w:t>t</w:t>
            </w:r>
            <w:r w:rsidR="00146CF7">
              <w:rPr>
                <w:color w:val="000000"/>
                <w:sz w:val="20"/>
                <w:szCs w:val="20"/>
              </w:rPr>
              <w:t xml:space="preserve">, </w:t>
            </w:r>
            <w:r w:rsidR="00146CF7" w:rsidRPr="00146CF7">
              <w:rPr>
                <w:color w:val="000000"/>
                <w:sz w:val="20"/>
                <w:szCs w:val="20"/>
              </w:rPr>
              <w:t xml:space="preserve">prioritetne teme </w:t>
            </w:r>
            <w:r w:rsidR="0024257B">
              <w:rPr>
                <w:color w:val="000000"/>
                <w:sz w:val="20"/>
                <w:szCs w:val="20"/>
              </w:rPr>
              <w:t>so bile</w:t>
            </w:r>
            <w:r w:rsidR="00600DB2">
              <w:rPr>
                <w:color w:val="000000"/>
                <w:sz w:val="20"/>
                <w:szCs w:val="20"/>
              </w:rPr>
              <w:t>:</w:t>
            </w:r>
            <w:r w:rsidR="0024257B">
              <w:rPr>
                <w:color w:val="000000"/>
                <w:sz w:val="20"/>
                <w:szCs w:val="20"/>
              </w:rPr>
              <w:t xml:space="preserve"> </w:t>
            </w:r>
            <w:r w:rsidR="006D6672">
              <w:rPr>
                <w:color w:val="000000"/>
                <w:sz w:val="20"/>
                <w:szCs w:val="20"/>
              </w:rPr>
              <w:t xml:space="preserve">promocija Slovenije na zimsko-športnih prireditvah v Sloveniji, sodelovanje z Dallas Mavericks, frankfurtski knjižni sejem. </w:t>
            </w:r>
          </w:p>
          <w:p w14:paraId="0B19F103" w14:textId="20350F87" w:rsidR="009F3035" w:rsidRDefault="009F3035" w:rsidP="009F3035">
            <w:pPr>
              <w:pStyle w:val="a"/>
              <w:jc w:val="both"/>
              <w:rPr>
                <w:rFonts w:cs="Arial"/>
              </w:rPr>
            </w:pPr>
            <w:r>
              <w:t xml:space="preserve">V skladu s VI. točko </w:t>
            </w:r>
            <w:r>
              <w:rPr>
                <w:rFonts w:cs="Arial"/>
              </w:rPr>
              <w:t>Sklepa</w:t>
            </w:r>
            <w:r w:rsidRPr="00273625">
              <w:rPr>
                <w:rFonts w:cs="Arial"/>
              </w:rPr>
              <w:t xml:space="preserve"> o ustanovitvi stalne koordinacijske skupine za</w:t>
            </w:r>
            <w:r>
              <w:rPr>
                <w:rFonts w:cs="Arial"/>
              </w:rPr>
              <w:t xml:space="preserve"> promocijo Republike Slovenije </w:t>
            </w:r>
            <w:r w:rsidRPr="00273625">
              <w:rPr>
                <w:rFonts w:cs="Arial"/>
              </w:rPr>
              <w:t>št. 02401-1/2017/4 z dne 8. 3. 2017</w:t>
            </w:r>
            <w:r>
              <w:rPr>
                <w:rFonts w:cs="Arial"/>
              </w:rPr>
              <w:t xml:space="preserve"> Stalna koordinacijska</w:t>
            </w:r>
            <w:r w:rsidRPr="00854537">
              <w:rPr>
                <w:rFonts w:cs="Arial"/>
              </w:rPr>
              <w:t xml:space="preserve"> skupina</w:t>
            </w:r>
            <w:r>
              <w:rPr>
                <w:rFonts w:cs="Arial"/>
              </w:rPr>
              <w:t xml:space="preserve"> za promocijo </w:t>
            </w:r>
            <w:r>
              <w:rPr>
                <w:rFonts w:cs="Arial"/>
                <w:color w:val="000000"/>
                <w:lang w:eastAsia="sl-SI"/>
              </w:rPr>
              <w:t>Republike Slovenije</w:t>
            </w:r>
            <w:r w:rsidRPr="00B6682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enkrat letno o svojem delu poroča Vladi Republike Slovenije.</w:t>
            </w:r>
          </w:p>
          <w:p w14:paraId="6075262D" w14:textId="77777777" w:rsidR="00F76DD3" w:rsidRDefault="00F76DD3" w:rsidP="00146CF7">
            <w:pPr>
              <w:pStyle w:val="Neotevilenodstavek"/>
              <w:rPr>
                <w:color w:val="000000"/>
                <w:sz w:val="20"/>
                <w:szCs w:val="20"/>
              </w:rPr>
            </w:pPr>
          </w:p>
          <w:p w14:paraId="35D4474D" w14:textId="49606ECB" w:rsidR="000A5F0A" w:rsidRPr="00CD0F89" w:rsidRDefault="000A5F0A" w:rsidP="00CA588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E7B09" w:rsidRPr="008D1759" w14:paraId="799428A0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</w:tcPr>
          <w:p w14:paraId="08352334" w14:textId="77777777" w:rsidR="007E7B09" w:rsidRPr="008D1759" w:rsidRDefault="007E7B09" w:rsidP="007E7B0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>. Presoja posledic</w:t>
            </w:r>
            <w:r>
              <w:rPr>
                <w:sz w:val="20"/>
                <w:szCs w:val="20"/>
              </w:rPr>
              <w:t xml:space="preserve"> za:</w:t>
            </w:r>
          </w:p>
        </w:tc>
      </w:tr>
      <w:tr w:rsidR="007E7B09" w:rsidRPr="008D1759" w14:paraId="47BDADB6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43E77ECE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10"/>
          </w:tcPr>
          <w:p w14:paraId="22F88845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javnofinančna</w:t>
            </w:r>
            <w:r>
              <w:rPr>
                <w:sz w:val="20"/>
                <w:szCs w:val="20"/>
              </w:rPr>
              <w:t xml:space="preserve"> sredstva nad 40.</w:t>
            </w:r>
            <w:r w:rsidRPr="008D1759">
              <w:rPr>
                <w:sz w:val="20"/>
                <w:szCs w:val="20"/>
              </w:rPr>
              <w:t>000 EUR v tekočem in naslednjih treh letih</w:t>
            </w:r>
          </w:p>
        </w:tc>
        <w:tc>
          <w:tcPr>
            <w:tcW w:w="2271" w:type="dxa"/>
            <w:gridSpan w:val="3"/>
            <w:vAlign w:val="center"/>
          </w:tcPr>
          <w:p w14:paraId="339073F8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3450AE9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52BDF6EF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10"/>
          </w:tcPr>
          <w:p w14:paraId="5CB7042B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vAlign w:val="center"/>
          </w:tcPr>
          <w:p w14:paraId="7427BB30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A24E98" w14:paraId="137E47C9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7AC06AD3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10"/>
          </w:tcPr>
          <w:p w14:paraId="42CF2D38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gridSpan w:val="3"/>
            <w:vAlign w:val="center"/>
          </w:tcPr>
          <w:p w14:paraId="21068DE5" w14:textId="77777777" w:rsidR="007E7B09" w:rsidRPr="00A24E98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66E6071E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6E94A955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10"/>
          </w:tcPr>
          <w:p w14:paraId="58310E60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gospodarstvo, zlasti</w:t>
            </w:r>
            <w:r w:rsidRPr="008D175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vAlign w:val="center"/>
          </w:tcPr>
          <w:p w14:paraId="6D015350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980A415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21ABE8D6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10"/>
          </w:tcPr>
          <w:p w14:paraId="5B101289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okolje, vključno s prostorskimi in varstvenimi</w:t>
            </w:r>
            <w:r w:rsidRPr="008D1759">
              <w:rPr>
                <w:bCs/>
                <w:sz w:val="20"/>
                <w:szCs w:val="20"/>
              </w:rPr>
              <w:t xml:space="preserve"> vidik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3"/>
            <w:vAlign w:val="center"/>
          </w:tcPr>
          <w:p w14:paraId="12A405D6" w14:textId="77777777" w:rsidR="007E7B09" w:rsidRPr="008D1759" w:rsidRDefault="007E7B09" w:rsidP="00C61B3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BFB1DAE" w14:textId="77777777" w:rsidTr="00C61B3A">
        <w:trPr>
          <w:gridBefore w:val="1"/>
          <w:wBefore w:w="100" w:type="dxa"/>
        </w:trPr>
        <w:tc>
          <w:tcPr>
            <w:tcW w:w="1448" w:type="dxa"/>
          </w:tcPr>
          <w:p w14:paraId="17237C18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10"/>
          </w:tcPr>
          <w:p w14:paraId="475C5C9D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gridSpan w:val="3"/>
            <w:vAlign w:val="center"/>
          </w:tcPr>
          <w:p w14:paraId="3D59E035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2FE13524" w14:textId="77777777" w:rsidTr="00C61B3A">
        <w:trPr>
          <w:gridBefore w:val="1"/>
          <w:wBefore w:w="100" w:type="dxa"/>
        </w:trPr>
        <w:tc>
          <w:tcPr>
            <w:tcW w:w="1448" w:type="dxa"/>
            <w:tcBorders>
              <w:bottom w:val="single" w:sz="4" w:space="0" w:color="auto"/>
            </w:tcBorders>
          </w:tcPr>
          <w:p w14:paraId="2BAE808B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10"/>
            <w:tcBorders>
              <w:bottom w:val="single" w:sz="4" w:space="0" w:color="auto"/>
            </w:tcBorders>
          </w:tcPr>
          <w:p w14:paraId="6086104A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dokumente</w:t>
            </w:r>
            <w:r w:rsidRPr="008D1759">
              <w:rPr>
                <w:bCs/>
                <w:sz w:val="20"/>
                <w:szCs w:val="20"/>
              </w:rPr>
              <w:t xml:space="preserve"> razvojnega načrtovanja:</w:t>
            </w:r>
          </w:p>
          <w:p w14:paraId="122BBEC7" w14:textId="77777777" w:rsidR="007E7B09" w:rsidRPr="008D1759" w:rsidRDefault="007E7B09" w:rsidP="00F1724C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nacionalne d</w:t>
            </w:r>
            <w:r>
              <w:rPr>
                <w:bCs/>
                <w:sz w:val="20"/>
                <w:szCs w:val="20"/>
              </w:rPr>
              <w:t>okumente razvojnega načrtovanja</w:t>
            </w:r>
          </w:p>
          <w:p w14:paraId="33428E3E" w14:textId="77777777" w:rsidR="007E7B09" w:rsidRPr="008D1759" w:rsidRDefault="007E7B09" w:rsidP="00F1724C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1B57B1F9" w14:textId="77777777" w:rsidR="007E7B09" w:rsidRPr="008D1759" w:rsidRDefault="007E7B09" w:rsidP="00F1724C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14:paraId="0E5361F2" w14:textId="77777777" w:rsidR="007E7B09" w:rsidRPr="008D1759" w:rsidRDefault="007E7B09" w:rsidP="007E7B0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5E883A8" w14:textId="77777777" w:rsidTr="00C61B3A">
        <w:trPr>
          <w:gridBefore w:val="1"/>
          <w:wBefore w:w="100" w:type="dxa"/>
        </w:trPr>
        <w:tc>
          <w:tcPr>
            <w:tcW w:w="9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70B4" w14:textId="77777777" w:rsidR="007E7B09" w:rsidRPr="008D1759" w:rsidRDefault="007E7B09" w:rsidP="007E7B0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>.a Predstavitev ocen</w:t>
            </w:r>
            <w:r>
              <w:rPr>
                <w:sz w:val="20"/>
                <w:szCs w:val="20"/>
              </w:rPr>
              <w:t>e finančnih posledic nad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  <w:p w14:paraId="0AB0A64D" w14:textId="77777777" w:rsidR="007E7B09" w:rsidRPr="008D1759" w:rsidRDefault="007E7B09" w:rsidP="007E7B0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(Samo</w:t>
            </w:r>
            <w:r w:rsidRPr="008D1759">
              <w:rPr>
                <w:b w:val="0"/>
                <w:sz w:val="20"/>
                <w:szCs w:val="20"/>
              </w:rPr>
              <w:t xml:space="preserve"> če izbere</w:t>
            </w:r>
            <w:r>
              <w:rPr>
                <w:b w:val="0"/>
                <w:sz w:val="20"/>
                <w:szCs w:val="20"/>
              </w:rPr>
              <w:t>te DA pod točko 6.a.)</w:t>
            </w:r>
          </w:p>
        </w:tc>
      </w:tr>
      <w:tr 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5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0F99E6" w14:textId="77777777" w:rsidR="007E7B09" w:rsidRPr="008D1759" w:rsidRDefault="007E7B09" w:rsidP="007C1276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7E7B09" w:rsidRPr="008D1759" w14:paraId="69BDF8B4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37C3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EE35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434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68F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9A94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3</w:t>
            </w:r>
          </w:p>
        </w:tc>
      </w:tr>
      <w:tr w:rsidR="007E7B09" w:rsidRPr="008D1759" w14:paraId="46BC5687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0288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FFE3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7132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AD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A9F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E7B09" w:rsidRPr="008D1759" w14:paraId="69B20D8C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10B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C15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A7A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A05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E7F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E7B09" w:rsidRPr="008D1759" w14:paraId="11C6B74C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D95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424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A664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2D3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30D8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E7B09" w:rsidRPr="008D1759" w14:paraId="5E3AC6DA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9682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C00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5B2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C1FE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0F6E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E7B09" w:rsidRPr="008D1759" w14:paraId="511CB040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7583" w14:textId="77777777" w:rsidR="007E7B09" w:rsidRPr="008D1759" w:rsidRDefault="007E7B09" w:rsidP="007C1276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DA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2A5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97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9B3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E7B09" w:rsidRPr="008D1759" w14:paraId="73488E79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A2594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7E7B09" w:rsidRPr="008D1759" w14:paraId="1C27840A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8EBE4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II.a</w:t>
            </w:r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7E7B09" w:rsidRPr="008D1759" w14:paraId="7114139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4F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F6EB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73A2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D4A9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23D3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7E7B09" w:rsidRPr="008D1759" w14:paraId="64F280D4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768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FDA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CD60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514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BD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2E837BC5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333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660D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F81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250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70DC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52836660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F1DD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EBB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C3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7E7B09" w:rsidRPr="008D1759" w14:paraId="67EC17E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FB620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II.b</w:t>
            </w:r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7E7B09" w:rsidRPr="008D1759" w14:paraId="0E26DA82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58D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183C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2DC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  <w:r w:rsidRPr="008D175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C53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428" w14:textId="77777777" w:rsidR="007E7B09" w:rsidRPr="008D1759" w:rsidRDefault="007E7B09" w:rsidP="007C1276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 xml:space="preserve">1 </w:t>
            </w:r>
          </w:p>
        </w:tc>
      </w:tr>
      <w:tr w:rsidR="007E7B09" w:rsidRPr="008D1759" w14:paraId="3B6697B5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54A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DFE3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C5C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4E7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3B3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15443216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E10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76B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5A12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44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DEA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126499D7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4EE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E7B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FD71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7E7B09" w:rsidRPr="008D1759" w14:paraId="050AC5F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6E9304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II.c</w:t>
            </w:r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7E7B09" w:rsidRPr="008D1759" w14:paraId="0EA0B5EF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3F8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3864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301D" w14:textId="77777777" w:rsidR="007E7B09" w:rsidRPr="008D1759" w:rsidRDefault="007E7B09" w:rsidP="007C1276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7E7B09" w:rsidRPr="008D1759" w14:paraId="70C91261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4CCB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FB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2C66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027175DF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E7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CC02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4C28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7029D4EE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F99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5447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484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7E7B09" w:rsidRPr="008D1759" w14:paraId="4FC6B64B" w14:textId="77777777" w:rsidTr="00C61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AB85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6EF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B2D0" w14:textId="77777777" w:rsidR="007E7B09" w:rsidRPr="008D1759" w:rsidRDefault="007E7B09" w:rsidP="007C127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7E7B09" w:rsidRPr="008D1759" w14:paraId="02F19DB6" w14:textId="77777777" w:rsidTr="00C61B3A">
        <w:trPr>
          <w:gridAfter w:val="1"/>
          <w:wAfter w:w="63" w:type="dxa"/>
          <w:trHeight w:val="1910"/>
        </w:trPr>
        <w:tc>
          <w:tcPr>
            <w:tcW w:w="9200" w:type="dxa"/>
            <w:gridSpan w:val="14"/>
          </w:tcPr>
          <w:p w14:paraId="154C4832" w14:textId="77777777" w:rsidR="00146C7F" w:rsidRDefault="00146C7F" w:rsidP="007C1276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  <w:p w14:paraId="2A7A5DB0" w14:textId="77777777" w:rsidR="00146C7F" w:rsidRPr="00146C7F" w:rsidRDefault="00146C7F" w:rsidP="00146C7F">
            <w:pPr>
              <w:rPr>
                <w:lang w:eastAsia="sl-SI"/>
              </w:rPr>
            </w:pPr>
          </w:p>
          <w:p w14:paraId="3368F344" w14:textId="77777777" w:rsidR="00146C7F" w:rsidRPr="00146C7F" w:rsidRDefault="00146C7F" w:rsidP="00146C7F">
            <w:pPr>
              <w:rPr>
                <w:lang w:eastAsia="sl-SI"/>
              </w:rPr>
            </w:pPr>
          </w:p>
          <w:p w14:paraId="5C4958BC" w14:textId="77777777" w:rsidR="00146C7F" w:rsidRDefault="00146C7F" w:rsidP="00146C7F">
            <w:pPr>
              <w:rPr>
                <w:lang w:eastAsia="sl-SI"/>
              </w:rPr>
            </w:pPr>
          </w:p>
          <w:p w14:paraId="04DE06C2" w14:textId="77777777" w:rsidR="007E7B09" w:rsidRDefault="007E7B09" w:rsidP="00146C7F">
            <w:pPr>
              <w:ind w:firstLine="720"/>
              <w:rPr>
                <w:lang w:eastAsia="sl-SI"/>
              </w:rPr>
            </w:pPr>
          </w:p>
          <w:p w14:paraId="54B5E783" w14:textId="77777777" w:rsidR="00146C7F" w:rsidRDefault="00146C7F" w:rsidP="00146C7F">
            <w:pPr>
              <w:ind w:firstLine="720"/>
              <w:rPr>
                <w:lang w:eastAsia="sl-SI"/>
              </w:rPr>
            </w:pPr>
          </w:p>
          <w:p w14:paraId="617F7EC7" w14:textId="77777777" w:rsidR="00146C7F" w:rsidRDefault="00146C7F" w:rsidP="00146C7F">
            <w:pPr>
              <w:ind w:firstLine="720"/>
              <w:rPr>
                <w:lang w:eastAsia="sl-SI"/>
              </w:rPr>
            </w:pPr>
          </w:p>
          <w:p w14:paraId="732F9199" w14:textId="77777777" w:rsidR="00146C7F" w:rsidRPr="00146C7F" w:rsidRDefault="00146C7F" w:rsidP="00146C7F">
            <w:pPr>
              <w:ind w:firstLine="720"/>
              <w:rPr>
                <w:lang w:eastAsia="sl-SI"/>
              </w:rPr>
            </w:pPr>
          </w:p>
        </w:tc>
      </w:tr>
      <w:tr w:rsidR="007E7B09" w:rsidRPr="008D1759" w14:paraId="02AA6C36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0A3BFDCD" w14:textId="77777777" w:rsidR="007E7B09" w:rsidRPr="008D1759" w:rsidRDefault="007E7B09" w:rsidP="007C12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8D1759">
              <w:rPr>
                <w:sz w:val="20"/>
                <w:szCs w:val="20"/>
              </w:rPr>
              <w:t>.b Predstavitev ocene finančnih posledic</w:t>
            </w:r>
            <w:r>
              <w:rPr>
                <w:sz w:val="20"/>
                <w:szCs w:val="20"/>
              </w:rPr>
              <w:t xml:space="preserve"> pod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  <w:p w14:paraId="3A845B2C" w14:textId="3EEE5337" w:rsidR="007E7B09" w:rsidRPr="008D1759" w:rsidRDefault="007B558B" w:rsidP="00CA588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</w:t>
            </w:r>
            <w:r w:rsidR="000A113F">
              <w:rPr>
                <w:b w:val="0"/>
                <w:sz w:val="20"/>
                <w:szCs w:val="20"/>
              </w:rPr>
              <w:t xml:space="preserve">stanovitev in delovanje </w:t>
            </w:r>
            <w:r w:rsidR="00CA5889">
              <w:rPr>
                <w:b w:val="0"/>
                <w:sz w:val="20"/>
                <w:szCs w:val="20"/>
              </w:rPr>
              <w:t>stalne koordinacijske</w:t>
            </w:r>
            <w:r w:rsidR="000A113F">
              <w:rPr>
                <w:b w:val="0"/>
                <w:sz w:val="20"/>
                <w:szCs w:val="20"/>
              </w:rPr>
              <w:t xml:space="preserve"> skupine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CA5889">
              <w:rPr>
                <w:b w:val="0"/>
                <w:sz w:val="20"/>
                <w:szCs w:val="20"/>
              </w:rPr>
              <w:t xml:space="preserve">za promocijo Republike Slovenije </w:t>
            </w:r>
            <w:r>
              <w:rPr>
                <w:b w:val="0"/>
                <w:sz w:val="20"/>
                <w:szCs w:val="20"/>
              </w:rPr>
              <w:t>ne bo imelo finančnih posledic.</w:t>
            </w:r>
          </w:p>
        </w:tc>
      </w:tr>
      <w:tr w:rsidR="00146C7F" w:rsidRPr="008D1759" w14:paraId="07CED86D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5F0617E0" w14:textId="77777777" w:rsidR="00146C7F" w:rsidRDefault="00146C7F" w:rsidP="00146C7F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46C7F">
              <w:rPr>
                <w:szCs w:val="20"/>
              </w:rPr>
              <w:t xml:space="preserve">8. </w:t>
            </w:r>
            <w:r w:rsidRPr="00146C7F">
              <w:rPr>
                <w:sz w:val="20"/>
                <w:szCs w:val="20"/>
              </w:rPr>
              <w:t>Predstavitev sodelovanja z združenji občin:</w:t>
            </w:r>
          </w:p>
        </w:tc>
      </w:tr>
      <w:tr w:rsidR="00146C7F" w:rsidRPr="008D1759" w14:paraId="65F8B56D" w14:textId="77777777" w:rsidTr="00146C7F">
        <w:trPr>
          <w:gridAfter w:val="1"/>
          <w:wAfter w:w="63" w:type="dxa"/>
        </w:trPr>
        <w:tc>
          <w:tcPr>
            <w:tcW w:w="6650" w:type="dxa"/>
            <w:gridSpan w:val="10"/>
          </w:tcPr>
          <w:p w14:paraId="2551953B" w14:textId="77777777" w:rsidR="00146C7F" w:rsidRDefault="00146C7F" w:rsidP="00146C7F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45D6C4C9" w14:textId="77777777" w:rsidR="00146C7F" w:rsidRPr="00146C7F" w:rsidRDefault="00146C7F" w:rsidP="00F1724C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b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delovanje občin,</w:t>
            </w:r>
          </w:p>
          <w:p w14:paraId="5B483061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46C7F">
              <w:rPr>
                <w:iCs/>
                <w:sz w:val="20"/>
                <w:szCs w:val="20"/>
              </w:rPr>
              <w:t>financiranje občin.</w:t>
            </w:r>
          </w:p>
          <w:p w14:paraId="7B74DF83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pristojnosti občin,</w:t>
            </w:r>
          </w:p>
        </w:tc>
        <w:tc>
          <w:tcPr>
            <w:tcW w:w="2550" w:type="dxa"/>
            <w:gridSpan w:val="4"/>
          </w:tcPr>
          <w:p w14:paraId="4DAFA278" w14:textId="77777777" w:rsidR="00146C7F" w:rsidRPr="00146C7F" w:rsidRDefault="00146C7F" w:rsidP="00146C7F">
            <w:pPr>
              <w:pStyle w:val="Neotevilenodstavek"/>
              <w:widowControl w:val="0"/>
              <w:spacing w:before="0" w:after="0" w:line="260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146C7F" w:rsidRPr="008D1759" w14:paraId="71D2CB5B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1154FCA7" w14:textId="77777777" w:rsidR="00146C7F" w:rsidRPr="00176D5E" w:rsidRDefault="00146C7F" w:rsidP="00146C7F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046D5548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Skupnosti občin Slovenije SOS: NE</w:t>
            </w:r>
          </w:p>
          <w:p w14:paraId="716D70FD" w14:textId="77777777" w:rsidR="00146C7F" w:rsidRPr="00176D5E" w:rsidRDefault="00146C7F" w:rsidP="00F1724C">
            <w:pPr>
              <w:pStyle w:val="Neotevilenodstavek"/>
              <w:widowControl w:val="0"/>
              <w:numPr>
                <w:ilvl w:val="0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Združenju občin Slovenije ZOS: NE</w:t>
            </w:r>
          </w:p>
          <w:p w14:paraId="0E947ED8" w14:textId="77777777" w:rsidR="00146C7F" w:rsidRPr="00176D5E" w:rsidRDefault="00146C7F" w:rsidP="00146C7F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6D5E">
              <w:rPr>
                <w:iCs/>
                <w:sz w:val="20"/>
                <w:szCs w:val="20"/>
              </w:rPr>
              <w:t>Združenju mestnih občin Slovenije ZMOS: NE</w:t>
            </w:r>
          </w:p>
        </w:tc>
      </w:tr>
      <w:tr w:rsidR="007E7B09" w:rsidRPr="008D1759" w14:paraId="57264666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</w:tcPr>
          <w:p w14:paraId="3ED04650" w14:textId="1E683FB6" w:rsidR="007E7B09" w:rsidRPr="008D1759" w:rsidRDefault="000A2E2B" w:rsidP="007C12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7B09" w:rsidRPr="008D1759">
              <w:rPr>
                <w:sz w:val="20"/>
                <w:szCs w:val="20"/>
              </w:rPr>
              <w:t>. Predstavitev sodelovanja javnosti</w:t>
            </w:r>
            <w:r w:rsidR="007E7B09">
              <w:rPr>
                <w:sz w:val="20"/>
                <w:szCs w:val="20"/>
              </w:rPr>
              <w:t>:</w:t>
            </w:r>
          </w:p>
        </w:tc>
      </w:tr>
      <w:tr w:rsidR="007E7B09" w:rsidRPr="008D1759" w14:paraId="501C503E" w14:textId="77777777" w:rsidTr="00C61B3A">
        <w:trPr>
          <w:gridAfter w:val="1"/>
          <w:wAfter w:w="63" w:type="dxa"/>
        </w:trPr>
        <w:tc>
          <w:tcPr>
            <w:tcW w:w="6769" w:type="dxa"/>
            <w:gridSpan w:val="11"/>
          </w:tcPr>
          <w:p w14:paraId="7267A100" w14:textId="77777777" w:rsidR="007E7B09" w:rsidRPr="008D1759" w:rsidRDefault="007E7B09" w:rsidP="007C1276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Gradivo je bilo predhodno objavljeno na spletni strani predlagatelja</w:t>
            </w:r>
            <w:r>
              <w:rPr>
                <w:iCs/>
                <w:sz w:val="20"/>
                <w:szCs w:val="20"/>
              </w:rPr>
              <w:t>:</w:t>
            </w:r>
          </w:p>
        </w:tc>
        <w:tc>
          <w:tcPr>
            <w:tcW w:w="2431" w:type="dxa"/>
            <w:gridSpan w:val="3"/>
          </w:tcPr>
          <w:p w14:paraId="0C987710" w14:textId="77777777" w:rsidR="007E7B09" w:rsidRPr="008D1759" w:rsidRDefault="007E7B09" w:rsidP="007C127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38A906E1" w14:textId="77777777" w:rsidTr="00C61B3A">
        <w:trPr>
          <w:gridAfter w:val="1"/>
          <w:wAfter w:w="63" w:type="dxa"/>
          <w:trHeight w:val="274"/>
        </w:trPr>
        <w:tc>
          <w:tcPr>
            <w:tcW w:w="9200" w:type="dxa"/>
            <w:gridSpan w:val="14"/>
          </w:tcPr>
          <w:p w14:paraId="693F3389" w14:textId="77777777" w:rsidR="007E7B09" w:rsidRPr="00146C7F" w:rsidRDefault="00146C7F" w:rsidP="007C127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46C7F">
              <w:rPr>
                <w:iCs/>
                <w:sz w:val="20"/>
                <w:szCs w:val="20"/>
              </w:rPr>
              <w:t>Skladno s sedmim odstavkom 9. člena Poslovnika Vlade RS (Uradni list RS, št. 43/01, 23/02 – popr., 54/03, 103/03, 114/04, 26/06, 21/07, 32/10, 73/10, 95/11, 64/12, 80/13 in 10/14) javnost ni bila povabljena k sodelovanju, ker gre za predlog sklepa Vlade.</w:t>
            </w:r>
          </w:p>
        </w:tc>
      </w:tr>
      <w:tr w:rsidR="007E7B09" w:rsidRPr="008D1759" w14:paraId="24363891" w14:textId="77777777" w:rsidTr="00C61B3A">
        <w:trPr>
          <w:gridAfter w:val="1"/>
          <w:wAfter w:w="63" w:type="dxa"/>
        </w:trPr>
        <w:tc>
          <w:tcPr>
            <w:tcW w:w="6769" w:type="dxa"/>
            <w:gridSpan w:val="11"/>
            <w:vAlign w:val="center"/>
          </w:tcPr>
          <w:p w14:paraId="4779C619" w14:textId="780178BE" w:rsidR="007E7B09" w:rsidRPr="008D1759" w:rsidRDefault="000A2E2B" w:rsidP="007C1276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7E7B09" w:rsidRPr="00D43F59">
              <w:rPr>
                <w:b/>
                <w:sz w:val="20"/>
                <w:szCs w:val="20"/>
              </w:rPr>
              <w:t>. Pri pripravi gradiva so bile upoštevane zahteve iz Resolucije o normativni dejavnosti</w:t>
            </w:r>
            <w:r w:rsidR="007E7B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gridSpan w:val="3"/>
            <w:vAlign w:val="center"/>
          </w:tcPr>
          <w:p w14:paraId="25B17730" w14:textId="6EBC74AA" w:rsidR="007E7B09" w:rsidRPr="008D1759" w:rsidRDefault="007E7B09" w:rsidP="007C127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14:paraId="571BBDE1" w14:textId="77777777" w:rsidTr="00C61B3A">
        <w:trPr>
          <w:gridAfter w:val="1"/>
          <w:wAfter w:w="63" w:type="dxa"/>
        </w:trPr>
        <w:tc>
          <w:tcPr>
            <w:tcW w:w="6769" w:type="dxa"/>
            <w:gridSpan w:val="11"/>
            <w:vAlign w:val="center"/>
          </w:tcPr>
          <w:p w14:paraId="4F24DB21" w14:textId="5E0A9B89" w:rsidR="007E7B09" w:rsidRDefault="000A2E2B" w:rsidP="007C127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7E7B09" w:rsidRPr="00D43F59">
              <w:rPr>
                <w:b/>
                <w:sz w:val="20"/>
                <w:szCs w:val="20"/>
              </w:rPr>
              <w:t>. Gradivo je uvrščeno v delovni program vlade</w:t>
            </w:r>
            <w:r w:rsidR="007E7B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gridSpan w:val="3"/>
            <w:vAlign w:val="center"/>
          </w:tcPr>
          <w:p w14:paraId="53F773A1" w14:textId="0D398658" w:rsidR="007E7B09" w:rsidRDefault="007E7B09" w:rsidP="007C127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NE</w:t>
            </w:r>
          </w:p>
        </w:tc>
      </w:tr>
      <w:tr w:rsidR="007E7B09" w:rsidRPr="008D1759" w14:paraId="6C5F3D4D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4B23" w14:textId="77777777" w:rsidR="007E7B09" w:rsidRPr="008D1759" w:rsidRDefault="007E7B09" w:rsidP="007C127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495F54DB" w14:textId="08D5D025" w:rsidR="007E7B09" w:rsidRDefault="007E4522" w:rsidP="0071469B">
            <w:pPr>
              <w:pStyle w:val="Poglavje"/>
              <w:widowControl w:val="0"/>
              <w:spacing w:before="0" w:after="0" w:line="260" w:lineRule="exact"/>
              <w:ind w:left="50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PETRA BEZJAK CIRMAN</w:t>
            </w:r>
          </w:p>
          <w:p w14:paraId="295BBF08" w14:textId="02ED744F" w:rsidR="0071469B" w:rsidRDefault="0071469B" w:rsidP="0071469B">
            <w:pPr>
              <w:pStyle w:val="Poglavje"/>
              <w:widowControl w:val="0"/>
              <w:spacing w:before="0" w:after="0" w:line="260" w:lineRule="exact"/>
              <w:ind w:left="504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DIREKTOR</w:t>
            </w:r>
            <w:r w:rsidR="004E155C">
              <w:rPr>
                <w:b w:val="0"/>
                <w:sz w:val="20"/>
                <w:szCs w:val="20"/>
              </w:rPr>
              <w:t>ICA</w:t>
            </w:r>
          </w:p>
          <w:p w14:paraId="694738E9" w14:textId="00082E59" w:rsidR="007E7B09" w:rsidRPr="008D1759" w:rsidRDefault="007E7B09" w:rsidP="0024257B">
            <w:pPr>
              <w:pStyle w:val="Poglavje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  <w:tr w:rsidR="002462B1" w:rsidRPr="008D1759" w14:paraId="26944006" w14:textId="77777777" w:rsidTr="00C61B3A">
        <w:trPr>
          <w:gridAfter w:val="1"/>
          <w:wAfter w:w="63" w:type="dxa"/>
        </w:trPr>
        <w:tc>
          <w:tcPr>
            <w:tcW w:w="92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ABA9" w14:textId="77777777" w:rsidR="002462B1" w:rsidRPr="008D1759" w:rsidRDefault="002462B1" w:rsidP="007C127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1CBF9A14" w14:textId="05C22781" w:rsidR="007E7B09" w:rsidRDefault="007E7B09" w:rsidP="003E1C74">
      <w:pPr>
        <w:pStyle w:val="podpisi"/>
        <w:rPr>
          <w:lang w:val="sl-SI"/>
        </w:rPr>
      </w:pPr>
    </w:p>
    <w:p w14:paraId="04723CEF" w14:textId="2D9851BA" w:rsidR="0025746B" w:rsidRDefault="0025746B" w:rsidP="003E1C74">
      <w:pPr>
        <w:pStyle w:val="podpisi"/>
        <w:rPr>
          <w:lang w:val="sl-SI"/>
        </w:rPr>
      </w:pPr>
    </w:p>
    <w:p w14:paraId="47840930" w14:textId="2F614E41" w:rsidR="0025746B" w:rsidRDefault="0025746B" w:rsidP="003E1C74">
      <w:pPr>
        <w:pStyle w:val="podpisi"/>
        <w:rPr>
          <w:lang w:val="sl-SI"/>
        </w:rPr>
      </w:pPr>
    </w:p>
    <w:p w14:paraId="4303E8F5" w14:textId="080CD493" w:rsidR="0025746B" w:rsidRDefault="0025746B" w:rsidP="003E1C74">
      <w:pPr>
        <w:pStyle w:val="podpisi"/>
        <w:rPr>
          <w:lang w:val="sl-SI"/>
        </w:rPr>
      </w:pPr>
    </w:p>
    <w:p w14:paraId="6F43CF82" w14:textId="177CB2B4" w:rsidR="0025746B" w:rsidRDefault="0025746B" w:rsidP="003E1C74">
      <w:pPr>
        <w:pStyle w:val="podpisi"/>
        <w:rPr>
          <w:lang w:val="sl-SI"/>
        </w:rPr>
      </w:pPr>
    </w:p>
    <w:p w14:paraId="25E05C43" w14:textId="2B404B03" w:rsidR="0025746B" w:rsidRDefault="0025746B" w:rsidP="003E1C74">
      <w:pPr>
        <w:pStyle w:val="podpisi"/>
        <w:rPr>
          <w:lang w:val="sl-SI"/>
        </w:rPr>
      </w:pPr>
    </w:p>
    <w:p w14:paraId="5C8A6F4E" w14:textId="45DCEC89" w:rsidR="0025746B" w:rsidRDefault="0025746B" w:rsidP="003E1C74">
      <w:pPr>
        <w:pStyle w:val="podpisi"/>
        <w:rPr>
          <w:lang w:val="sl-SI"/>
        </w:rPr>
      </w:pPr>
    </w:p>
    <w:p w14:paraId="476B1E82" w14:textId="737E39CA" w:rsidR="0025746B" w:rsidRDefault="0025746B" w:rsidP="003E1C74">
      <w:pPr>
        <w:pStyle w:val="podpisi"/>
        <w:rPr>
          <w:lang w:val="sl-SI"/>
        </w:rPr>
      </w:pPr>
    </w:p>
    <w:p w14:paraId="4C7BEF0C" w14:textId="498E7228" w:rsidR="0025746B" w:rsidRDefault="0025746B" w:rsidP="003E1C74">
      <w:pPr>
        <w:pStyle w:val="podpisi"/>
        <w:rPr>
          <w:lang w:val="sl-SI"/>
        </w:rPr>
      </w:pPr>
    </w:p>
    <w:p w14:paraId="78BE375A" w14:textId="345E7B32" w:rsidR="0025746B" w:rsidRDefault="0025746B" w:rsidP="003E1C74">
      <w:pPr>
        <w:pStyle w:val="podpisi"/>
        <w:rPr>
          <w:lang w:val="sl-SI"/>
        </w:rPr>
      </w:pPr>
    </w:p>
    <w:p w14:paraId="27A8FE9D" w14:textId="193C9186" w:rsidR="0025746B" w:rsidRDefault="0025746B" w:rsidP="003E1C74">
      <w:pPr>
        <w:pStyle w:val="podpisi"/>
        <w:rPr>
          <w:lang w:val="sl-SI"/>
        </w:rPr>
      </w:pPr>
    </w:p>
    <w:p w14:paraId="43A775E8" w14:textId="0A630FEA" w:rsidR="0025746B" w:rsidRDefault="0025746B" w:rsidP="003E1C74">
      <w:pPr>
        <w:pStyle w:val="podpisi"/>
        <w:rPr>
          <w:lang w:val="sl-SI"/>
        </w:rPr>
      </w:pPr>
    </w:p>
    <w:p w14:paraId="15663431" w14:textId="0CECE76A" w:rsidR="0025746B" w:rsidRDefault="0025746B" w:rsidP="003E1C74">
      <w:pPr>
        <w:pStyle w:val="podpisi"/>
        <w:rPr>
          <w:lang w:val="sl-SI"/>
        </w:rPr>
      </w:pPr>
    </w:p>
    <w:p w14:paraId="7776760A" w14:textId="169B681A" w:rsidR="0025746B" w:rsidRDefault="0025746B" w:rsidP="003E1C74">
      <w:pPr>
        <w:pStyle w:val="podpisi"/>
        <w:rPr>
          <w:lang w:val="sl-SI"/>
        </w:rPr>
      </w:pPr>
    </w:p>
    <w:p w14:paraId="62F57AB2" w14:textId="7E70E2EA" w:rsidR="0025746B" w:rsidRDefault="0025746B" w:rsidP="003E1C74">
      <w:pPr>
        <w:pStyle w:val="podpisi"/>
        <w:rPr>
          <w:lang w:val="sl-SI"/>
        </w:rPr>
      </w:pPr>
    </w:p>
    <w:p w14:paraId="0675BE77" w14:textId="482D60F5" w:rsidR="0025746B" w:rsidRDefault="0025746B" w:rsidP="003E1C74">
      <w:pPr>
        <w:pStyle w:val="podpisi"/>
        <w:rPr>
          <w:lang w:val="sl-SI"/>
        </w:rPr>
      </w:pPr>
    </w:p>
    <w:p w14:paraId="0FED6AED" w14:textId="77777777" w:rsidR="002462B1" w:rsidRDefault="002462B1" w:rsidP="003E1C74">
      <w:pPr>
        <w:pStyle w:val="podpisi"/>
        <w:rPr>
          <w:lang w:val="sl-SI"/>
        </w:rPr>
      </w:pPr>
    </w:p>
    <w:p w14:paraId="7C55CDB3" w14:textId="77777777" w:rsidR="0025746B" w:rsidRDefault="0025746B" w:rsidP="003E1C74">
      <w:pPr>
        <w:pStyle w:val="podpisi"/>
        <w:rPr>
          <w:lang w:val="sl-SI"/>
        </w:rPr>
      </w:pPr>
    </w:p>
    <w:p w14:paraId="3DCD1F1B" w14:textId="77777777" w:rsidR="000A5F0A" w:rsidRDefault="000A5F0A" w:rsidP="0025746B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0A3FAE15" w14:textId="77777777" w:rsidR="000A5F0A" w:rsidRDefault="000A5F0A" w:rsidP="0025746B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2C199500" w14:textId="77777777" w:rsidR="000A5F0A" w:rsidRDefault="000A5F0A" w:rsidP="0025746B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01F03876" w14:textId="48061327" w:rsidR="0025746B" w:rsidRDefault="0025746B" w:rsidP="0025746B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2F6836">
        <w:rPr>
          <w:b w:val="0"/>
          <w:sz w:val="20"/>
          <w:szCs w:val="20"/>
        </w:rPr>
        <w:t>Priloga:</w:t>
      </w:r>
    </w:p>
    <w:p w14:paraId="7EDCB5D9" w14:textId="31A5199F" w:rsidR="0025746B" w:rsidRPr="00F1724C" w:rsidRDefault="000A5F0A" w:rsidP="00F1724C">
      <w:pPr>
        <w:pStyle w:val="Neotevilenodstavek"/>
        <w:numPr>
          <w:ilvl w:val="0"/>
          <w:numId w:val="5"/>
        </w:numPr>
        <w:spacing w:line="260" w:lineRule="exact"/>
        <w:rPr>
          <w:iCs/>
          <w:sz w:val="20"/>
          <w:szCs w:val="20"/>
        </w:rPr>
      </w:pPr>
      <w:r>
        <w:rPr>
          <w:rFonts w:eastAsia="TimesNewRomanPSMT"/>
          <w:sz w:val="20"/>
          <w:szCs w:val="20"/>
        </w:rPr>
        <w:t>Letno poročilo</w:t>
      </w:r>
      <w:r w:rsidR="0024257B">
        <w:rPr>
          <w:rFonts w:eastAsia="TimesNewRomanPSMT"/>
          <w:sz w:val="20"/>
          <w:szCs w:val="20"/>
        </w:rPr>
        <w:t xml:space="preserve"> 202</w:t>
      </w:r>
      <w:r w:rsidR="006D6672">
        <w:rPr>
          <w:rFonts w:eastAsia="TimesNewRomanPSMT"/>
          <w:sz w:val="20"/>
          <w:szCs w:val="20"/>
        </w:rPr>
        <w:t>2</w:t>
      </w:r>
    </w:p>
    <w:p w14:paraId="4546EAB3" w14:textId="77777777" w:rsidR="00146CF7" w:rsidRDefault="00146CF7">
      <w:pPr>
        <w:spacing w:line="240" w:lineRule="auto"/>
        <w:rPr>
          <w:rFonts w:cs="Arial"/>
          <w:b/>
          <w:szCs w:val="20"/>
          <w:lang w:eastAsia="sl-SI"/>
        </w:rPr>
      </w:pPr>
      <w:r>
        <w:rPr>
          <w:szCs w:val="20"/>
        </w:rPr>
        <w:br w:type="page"/>
      </w:r>
    </w:p>
    <w:p w14:paraId="0D16A1D3" w14:textId="4498BB7D" w:rsidR="007B558B" w:rsidRDefault="00DC5E0B" w:rsidP="006E2B6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Priloga</w:t>
      </w:r>
      <w:r w:rsidR="0024257B">
        <w:rPr>
          <w:sz w:val="20"/>
          <w:szCs w:val="20"/>
        </w:rPr>
        <w:t>:</w:t>
      </w:r>
    </w:p>
    <w:p w14:paraId="325D7F9B" w14:textId="77777777" w:rsidR="00AD5C3D" w:rsidRDefault="00AD5C3D" w:rsidP="006E2B6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9434E39" w14:textId="69B6D39B" w:rsidR="0024257B" w:rsidRPr="0024257B" w:rsidRDefault="0024257B" w:rsidP="0024257B">
      <w:pPr>
        <w:jc w:val="both"/>
        <w:rPr>
          <w:rFonts w:cs="Arial"/>
          <w:b/>
          <w:sz w:val="24"/>
        </w:rPr>
      </w:pPr>
      <w:r w:rsidRPr="0024257B">
        <w:rPr>
          <w:rFonts w:cs="Arial"/>
          <w:b/>
          <w:sz w:val="24"/>
        </w:rPr>
        <w:t>LETNO POROČILO 202</w:t>
      </w:r>
      <w:r w:rsidR="006D6672">
        <w:rPr>
          <w:rFonts w:cs="Arial"/>
          <w:b/>
          <w:sz w:val="24"/>
        </w:rPr>
        <w:t>2</w:t>
      </w:r>
      <w:r w:rsidRPr="0024257B">
        <w:rPr>
          <w:rFonts w:cs="Arial"/>
          <w:b/>
          <w:sz w:val="24"/>
        </w:rPr>
        <w:t>: STALNA KOORDINACIJSKA SKUPINA ZA PROMOCIJO RS</w:t>
      </w:r>
    </w:p>
    <w:p w14:paraId="161C9B87" w14:textId="77777777" w:rsidR="0024257B" w:rsidRPr="0024257B" w:rsidRDefault="0024257B" w:rsidP="0024257B">
      <w:pPr>
        <w:jc w:val="both"/>
        <w:rPr>
          <w:rFonts w:cs="Arial"/>
          <w:b/>
          <w:szCs w:val="20"/>
        </w:rPr>
      </w:pPr>
    </w:p>
    <w:p w14:paraId="66ABFD99" w14:textId="373ABEF9" w:rsidR="0086418E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 xml:space="preserve">Stalna koordinacijska skupina za promocijo Slovenije je bila ustanovljena leta 2017  na pobudo Urada Vlade RS za komuniciranje (UKOM), ki skupino tudi vodi. Osnovni namen skupine je </w:t>
      </w:r>
      <w:r w:rsidR="0086418E" w:rsidRPr="0024257B">
        <w:rPr>
          <w:rFonts w:cs="Arial"/>
          <w:szCs w:val="20"/>
        </w:rPr>
        <w:t>enotn</w:t>
      </w:r>
      <w:r w:rsidR="0086418E">
        <w:rPr>
          <w:rFonts w:cs="Arial"/>
          <w:szCs w:val="20"/>
        </w:rPr>
        <w:t>a</w:t>
      </w:r>
      <w:r w:rsidR="0086418E" w:rsidRPr="0024257B">
        <w:rPr>
          <w:rFonts w:cs="Arial"/>
          <w:szCs w:val="20"/>
        </w:rPr>
        <w:t xml:space="preserve"> in načrtovan</w:t>
      </w:r>
      <w:r w:rsidR="0086418E">
        <w:rPr>
          <w:rFonts w:cs="Arial"/>
          <w:szCs w:val="20"/>
        </w:rPr>
        <w:t>a</w:t>
      </w:r>
      <w:r w:rsidR="0086418E" w:rsidRPr="0024257B">
        <w:rPr>
          <w:rFonts w:cs="Arial"/>
          <w:szCs w:val="20"/>
        </w:rPr>
        <w:t xml:space="preserve"> promocij</w:t>
      </w:r>
      <w:r w:rsidR="0086418E">
        <w:rPr>
          <w:rFonts w:cs="Arial"/>
          <w:szCs w:val="20"/>
        </w:rPr>
        <w:t xml:space="preserve">a, </w:t>
      </w:r>
      <w:r w:rsidRPr="0024257B">
        <w:rPr>
          <w:rFonts w:cs="Arial"/>
          <w:szCs w:val="20"/>
        </w:rPr>
        <w:t xml:space="preserve">usklajevanje promocijskih aktivnosti države, skupno nastopanje in sodelovanje pri velikih projektih, sistemska promocija Slovenije in povezovanje resorjev, ki se na svojih področjih ukvarjajo tudi s promocijo Slovenije z namenom enotnega, racionalnega in strateško usklajenega nastopa Slovenije v tujini. </w:t>
      </w:r>
    </w:p>
    <w:p w14:paraId="63BD1745" w14:textId="77777777" w:rsidR="00600DB2" w:rsidRDefault="00600DB2" w:rsidP="0024257B">
      <w:pPr>
        <w:jc w:val="both"/>
        <w:rPr>
          <w:rFonts w:cs="Arial"/>
          <w:szCs w:val="20"/>
        </w:rPr>
      </w:pPr>
    </w:p>
    <w:p w14:paraId="27C722FD" w14:textId="77777777" w:rsidR="00A66573" w:rsidRDefault="006D6672" w:rsidP="0024257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Ena izmed ključnih nalog skupine je tudi </w:t>
      </w:r>
      <w:r w:rsidR="0024257B" w:rsidRPr="0024257B">
        <w:rPr>
          <w:rFonts w:cs="Arial"/>
          <w:szCs w:val="20"/>
        </w:rPr>
        <w:t>uveljavljanje nacionalne znamke I feel Slovenia na ključnih področjih</w:t>
      </w:r>
      <w:r>
        <w:rPr>
          <w:rFonts w:cs="Arial"/>
          <w:szCs w:val="20"/>
        </w:rPr>
        <w:t>, pri tem gre predvsem za implementacijo nacionalne znamke na velik</w:t>
      </w:r>
      <w:r w:rsidR="00A66573">
        <w:rPr>
          <w:rFonts w:cs="Arial"/>
          <w:szCs w:val="20"/>
        </w:rPr>
        <w:t>ih</w:t>
      </w:r>
      <w:r>
        <w:rPr>
          <w:rFonts w:cs="Arial"/>
          <w:szCs w:val="20"/>
        </w:rPr>
        <w:t xml:space="preserve"> predstavitv</w:t>
      </w:r>
      <w:r w:rsidR="00A66573">
        <w:rPr>
          <w:rFonts w:cs="Arial"/>
          <w:szCs w:val="20"/>
        </w:rPr>
        <w:t>ah</w:t>
      </w:r>
      <w:r>
        <w:rPr>
          <w:rFonts w:cs="Arial"/>
          <w:szCs w:val="20"/>
        </w:rPr>
        <w:t xml:space="preserve"> Slovenije v tujini in mednarodn</w:t>
      </w:r>
      <w:r w:rsidR="00A66573">
        <w:rPr>
          <w:rFonts w:cs="Arial"/>
          <w:szCs w:val="20"/>
        </w:rPr>
        <w:t>ih</w:t>
      </w:r>
      <w:r>
        <w:rPr>
          <w:rFonts w:cs="Arial"/>
          <w:szCs w:val="20"/>
        </w:rPr>
        <w:t xml:space="preserve"> dogodk</w:t>
      </w:r>
      <w:r w:rsidR="00A66573">
        <w:rPr>
          <w:rFonts w:cs="Arial"/>
          <w:szCs w:val="20"/>
        </w:rPr>
        <w:t>ih v Slovenijie.</w:t>
      </w:r>
    </w:p>
    <w:p w14:paraId="4DA6A569" w14:textId="77777777" w:rsidR="00600DB2" w:rsidRPr="0024257B" w:rsidRDefault="00600DB2" w:rsidP="0024257B">
      <w:pPr>
        <w:jc w:val="both"/>
        <w:rPr>
          <w:rFonts w:cs="Arial"/>
          <w:szCs w:val="20"/>
        </w:rPr>
      </w:pPr>
    </w:p>
    <w:p w14:paraId="30C10517" w14:textId="16B0DD05" w:rsidR="0024257B" w:rsidRPr="0024257B" w:rsidRDefault="00A66573" w:rsidP="0024257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Namen skupine je </w:t>
      </w:r>
      <w:r w:rsidR="0024257B" w:rsidRPr="0024257B">
        <w:rPr>
          <w:rFonts w:cs="Arial"/>
          <w:szCs w:val="20"/>
        </w:rPr>
        <w:t>strateško, skrbno načrtovano in usklajeno delovanje različnih državnih organov na področju promocije Republike Slovenije</w:t>
      </w:r>
      <w:r>
        <w:rPr>
          <w:rFonts w:cs="Arial"/>
          <w:szCs w:val="20"/>
        </w:rPr>
        <w:t xml:space="preserve"> v tujini</w:t>
      </w:r>
      <w:r w:rsidR="0024257B" w:rsidRPr="0024257B">
        <w:rPr>
          <w:rFonts w:cs="Arial"/>
          <w:szCs w:val="20"/>
        </w:rPr>
        <w:t xml:space="preserve">. </w:t>
      </w:r>
    </w:p>
    <w:p w14:paraId="77ED13C0" w14:textId="34580EF3" w:rsidR="0024257B" w:rsidRPr="00A66573" w:rsidRDefault="0024257B" w:rsidP="00A66573">
      <w:pPr>
        <w:rPr>
          <w:szCs w:val="20"/>
        </w:rPr>
      </w:pPr>
      <w:r w:rsidRPr="0024257B">
        <w:rPr>
          <w:rFonts w:cs="Arial"/>
          <w:szCs w:val="20"/>
        </w:rPr>
        <w:t>Skupina se je v letu 202</w:t>
      </w:r>
      <w:r w:rsidR="00A66573">
        <w:rPr>
          <w:rFonts w:cs="Arial"/>
          <w:szCs w:val="20"/>
        </w:rPr>
        <w:t>2</w:t>
      </w:r>
      <w:r w:rsidRPr="0024257B">
        <w:rPr>
          <w:rFonts w:cs="Arial"/>
          <w:szCs w:val="20"/>
        </w:rPr>
        <w:t xml:space="preserve"> sestala </w:t>
      </w:r>
      <w:r w:rsidR="00A66573">
        <w:rPr>
          <w:rFonts w:cs="Arial"/>
          <w:szCs w:val="20"/>
        </w:rPr>
        <w:t>tri</w:t>
      </w:r>
      <w:r w:rsidR="0086418E">
        <w:rPr>
          <w:rFonts w:cs="Arial"/>
          <w:szCs w:val="20"/>
        </w:rPr>
        <w:t>krat,</w:t>
      </w:r>
      <w:r w:rsidRPr="0024257B">
        <w:rPr>
          <w:rFonts w:cs="Arial"/>
          <w:szCs w:val="20"/>
        </w:rPr>
        <w:t xml:space="preserve"> in sicer: </w:t>
      </w:r>
      <w:r w:rsidR="00A66573">
        <w:rPr>
          <w:rFonts w:cs="Arial"/>
          <w:szCs w:val="20"/>
        </w:rPr>
        <w:t>9. novembra, 22. novembra in 20. decembra.</w:t>
      </w:r>
      <w:r w:rsidRPr="0024257B">
        <w:rPr>
          <w:rFonts w:cs="Arial"/>
          <w:szCs w:val="20"/>
        </w:rPr>
        <w:t xml:space="preserve"> </w:t>
      </w:r>
      <w:r w:rsidR="003A71B3">
        <w:rPr>
          <w:szCs w:val="20"/>
        </w:rPr>
        <w:t>P</w:t>
      </w:r>
      <w:r w:rsidR="00A66573" w:rsidRPr="00A66573">
        <w:rPr>
          <w:szCs w:val="20"/>
        </w:rPr>
        <w:t>rioritetne teme so bile: promocija Slovenije na zimsko-športnih prireditvah v Sloveniji, sodelovanje z Dallas Mavericks</w:t>
      </w:r>
      <w:r w:rsidR="00975F46">
        <w:rPr>
          <w:szCs w:val="20"/>
        </w:rPr>
        <w:t xml:space="preserve"> in </w:t>
      </w:r>
      <w:r w:rsidR="00A66573" w:rsidRPr="00A66573">
        <w:rPr>
          <w:szCs w:val="20"/>
        </w:rPr>
        <w:t xml:space="preserve"> frankfurtski knjižni sejem.</w:t>
      </w:r>
      <w:r w:rsidRPr="0024257B">
        <w:rPr>
          <w:rFonts w:cs="Arial"/>
          <w:szCs w:val="20"/>
        </w:rPr>
        <w:t xml:space="preserve"> S</w:t>
      </w:r>
      <w:r w:rsidR="009D2AC1">
        <w:rPr>
          <w:rFonts w:cs="Arial"/>
          <w:szCs w:val="20"/>
        </w:rPr>
        <w:t>kupina je tudi s</w:t>
      </w:r>
      <w:r w:rsidRPr="0024257B">
        <w:rPr>
          <w:rFonts w:cs="Arial"/>
          <w:szCs w:val="20"/>
        </w:rPr>
        <w:t xml:space="preserve">premenila sestavo. </w:t>
      </w:r>
    </w:p>
    <w:p w14:paraId="5D1BA921" w14:textId="77777777" w:rsidR="0024257B" w:rsidRPr="0024257B" w:rsidRDefault="0024257B" w:rsidP="0024257B">
      <w:pPr>
        <w:jc w:val="both"/>
        <w:rPr>
          <w:rFonts w:cs="Arial"/>
          <w:szCs w:val="20"/>
        </w:rPr>
      </w:pPr>
    </w:p>
    <w:p w14:paraId="093444E9" w14:textId="4E2DF8A0" w:rsidR="0024257B" w:rsidRDefault="0024257B" w:rsidP="0024257B">
      <w:pPr>
        <w:jc w:val="both"/>
        <w:rPr>
          <w:rFonts w:cs="Arial"/>
          <w:b/>
          <w:szCs w:val="20"/>
        </w:rPr>
      </w:pPr>
      <w:r w:rsidRPr="0024257B">
        <w:rPr>
          <w:rFonts w:cs="Arial"/>
          <w:b/>
          <w:szCs w:val="20"/>
        </w:rPr>
        <w:t>Sestava in naloge stalne koordinacijske skupine za promocijo Republike Slovenije</w:t>
      </w:r>
    </w:p>
    <w:p w14:paraId="54A7EE5C" w14:textId="77777777" w:rsidR="00AD5C3D" w:rsidRPr="0024257B" w:rsidRDefault="00AD5C3D" w:rsidP="0024257B">
      <w:pPr>
        <w:jc w:val="both"/>
        <w:rPr>
          <w:rFonts w:cs="Arial"/>
          <w:b/>
          <w:szCs w:val="20"/>
        </w:rPr>
      </w:pPr>
    </w:p>
    <w:p w14:paraId="35446407" w14:textId="5C32C71B" w:rsidR="0024257B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 xml:space="preserve">V Stalno koordinacijsko skupino za promocijo Republike Slovenije so poleg Urada Vlade RS za komuniciranje kot skrbnika nacionalne znamke I feel Slovenia, ki vodi skupino, vključeni predstavniki vseh organov in javnih agencij, ki imajo pristojnosti in naloge na področjih promocije. </w:t>
      </w:r>
    </w:p>
    <w:p w14:paraId="230D433B" w14:textId="77777777" w:rsidR="00600DB2" w:rsidRPr="0024257B" w:rsidRDefault="00600DB2" w:rsidP="0024257B">
      <w:pPr>
        <w:jc w:val="both"/>
        <w:rPr>
          <w:rFonts w:cs="Arial"/>
          <w:szCs w:val="20"/>
        </w:rPr>
      </w:pPr>
    </w:p>
    <w:p w14:paraId="69CA20F6" w14:textId="5FDEC9E9" w:rsidR="009D2AC1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>V letu 202</w:t>
      </w:r>
      <w:r w:rsidR="006D6672">
        <w:rPr>
          <w:rFonts w:cs="Arial"/>
          <w:szCs w:val="20"/>
        </w:rPr>
        <w:t>2</w:t>
      </w:r>
      <w:r w:rsidRPr="0024257B">
        <w:rPr>
          <w:rFonts w:cs="Arial"/>
          <w:szCs w:val="20"/>
        </w:rPr>
        <w:t xml:space="preserve"> je Vlada RS imenovala novo sestavo skupine za promocijo, in sicer:</w:t>
      </w:r>
    </w:p>
    <w:p w14:paraId="00F4E9DB" w14:textId="77777777" w:rsidR="00A66573" w:rsidRPr="0024257B" w:rsidRDefault="00A66573" w:rsidP="0024257B">
      <w:pPr>
        <w:jc w:val="both"/>
        <w:rPr>
          <w:rFonts w:cs="Arial"/>
          <w:szCs w:val="20"/>
        </w:rPr>
      </w:pPr>
    </w:p>
    <w:p w14:paraId="3D5ADE0F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Petra Bezjak Cirman, Urad Vlade Republike Slovenije za komuniciranje, vodja;</w:t>
      </w:r>
    </w:p>
    <w:p w14:paraId="6205B0D4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Tanja Glogovčan Belančić, Urad Vlade Republike Slovenije za komuniciranje, namestnica vodje;</w:t>
      </w:r>
    </w:p>
    <w:p w14:paraId="0F5D9B85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 mag. Saša Leban, Kabinet predsednika Vlade Republike Slovenije, član, namestnica dr. Katja Širok;</w:t>
      </w:r>
    </w:p>
    <w:p w14:paraId="15240361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dr. Martina Rauter, Ministrstvo za gospodarski razvoj in tehnologijo, član, namestnica Nastja Trajkovič;</w:t>
      </w:r>
    </w:p>
    <w:p w14:paraId="21A24D59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mag. Andrej Berginc, Ministrstvo za zunanje zadeve, članica, namestnica Veronika Stabej;</w:t>
      </w:r>
    </w:p>
    <w:p w14:paraId="6A7E1025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Luka Kočevar, Ministrstvo za kmetijstvo, gozdarstvo in prehrano, član, namestnica Patrizia De Franceschi;</w:t>
      </w:r>
    </w:p>
    <w:p w14:paraId="013E39DB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Katja Križnar, Ministrstvo za izobraževanje, znanost in šport, članica, namestnik Gregor Resman;</w:t>
      </w:r>
    </w:p>
    <w:p w14:paraId="4B3E34F0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 xml:space="preserve">– </w:t>
      </w:r>
      <w:r w:rsidRPr="006D6672">
        <w:rPr>
          <w:rFonts w:eastAsia="TimesNewRomanPSMT" w:cs="Arial"/>
          <w:bCs/>
          <w:szCs w:val="20"/>
        </w:rPr>
        <w:t>Nina Ukmar</w:t>
      </w:r>
      <w:r w:rsidRPr="006D6672">
        <w:rPr>
          <w:rFonts w:eastAsia="TimesNewRomanPSMT" w:cs="Arial"/>
          <w:szCs w:val="20"/>
        </w:rPr>
        <w:t>, Ministrstvo za kulturo, članica, namestnica Tjaša Atlagič Razdevšek;</w:t>
      </w:r>
    </w:p>
    <w:p w14:paraId="2C81C5BD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Oliver Butina, Ministrstvo za javno upravo, član, Katja Mihelj Nagode, namestnica;</w:t>
      </w:r>
    </w:p>
    <w:p w14:paraId="098BADD8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Anja Lorenzetti, Urad Vlade Republike Slovenije za Slovence v zamejstvu in po svetu, članica, namestnica Ana Šket;</w:t>
      </w:r>
    </w:p>
    <w:p w14:paraId="4E98E433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mag. Tina Čuček Šmid, Služba Vlade Republike Slovenije za razvoj in evropsko kohezijsko politiko, članica, namestnica Sergeja Kariž;</w:t>
      </w:r>
    </w:p>
    <w:p w14:paraId="5A776339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mag. Maja Pak, Slovenska turistična organizacija, članica, namestnica Maša Puklavec;</w:t>
      </w:r>
    </w:p>
    <w:p w14:paraId="312674B9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>– Rok Capl, Javna agencija Republike Slovenije za spodbujanje podjetništva,</w:t>
      </w:r>
    </w:p>
    <w:p w14:paraId="2B58B014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 xml:space="preserve">  internacionalizacije, tujih investicij in tehnologije, član, namestnica Nataša Pečko;</w:t>
      </w:r>
    </w:p>
    <w:p w14:paraId="0467C510" w14:textId="77777777" w:rsidR="006D6672" w:rsidRPr="006D6672" w:rsidRDefault="006D6672" w:rsidP="006D6672">
      <w:pPr>
        <w:jc w:val="both"/>
        <w:rPr>
          <w:rFonts w:eastAsia="TimesNewRomanPSMT" w:cs="Arial"/>
          <w:szCs w:val="20"/>
        </w:rPr>
      </w:pPr>
      <w:r w:rsidRPr="006D6672">
        <w:rPr>
          <w:rFonts w:eastAsia="TimesNewRomanPSMT" w:cs="Arial"/>
          <w:szCs w:val="20"/>
        </w:rPr>
        <w:t xml:space="preserve">– mag. Polona Prešeren, Urad Vlade Republike Slovenije za komuniciranje, sekretarka skupine.«. </w:t>
      </w:r>
    </w:p>
    <w:p w14:paraId="349EEA24" w14:textId="63DE3F1B" w:rsidR="0024257B" w:rsidRDefault="0024257B" w:rsidP="0024257B">
      <w:pPr>
        <w:jc w:val="both"/>
        <w:rPr>
          <w:rFonts w:cs="Arial"/>
          <w:szCs w:val="20"/>
        </w:rPr>
      </w:pPr>
    </w:p>
    <w:p w14:paraId="4F892DBC" w14:textId="21B5AEE3" w:rsidR="0024257B" w:rsidRPr="0024257B" w:rsidRDefault="0024257B" w:rsidP="0024257B">
      <w:pPr>
        <w:jc w:val="both"/>
        <w:rPr>
          <w:rFonts w:cs="Arial"/>
          <w:b/>
          <w:szCs w:val="20"/>
        </w:rPr>
      </w:pPr>
      <w:r w:rsidRPr="0024257B">
        <w:rPr>
          <w:rFonts w:cs="Arial"/>
          <w:b/>
          <w:szCs w:val="20"/>
        </w:rPr>
        <w:t>DOGOVORI STALNE KOORDINACIJSKE SKUPINE V 202</w:t>
      </w:r>
      <w:r w:rsidR="00A66573">
        <w:rPr>
          <w:rFonts w:cs="Arial"/>
          <w:b/>
          <w:szCs w:val="20"/>
        </w:rPr>
        <w:t>2</w:t>
      </w:r>
      <w:r w:rsidRPr="0024257B">
        <w:rPr>
          <w:rFonts w:cs="Arial"/>
          <w:b/>
          <w:szCs w:val="20"/>
        </w:rPr>
        <w:t xml:space="preserve"> – PREGLED PO PODROČJIH</w:t>
      </w:r>
    </w:p>
    <w:p w14:paraId="5CAC6A26" w14:textId="77777777" w:rsidR="0024257B" w:rsidRPr="0024257B" w:rsidRDefault="0024257B" w:rsidP="0024257B">
      <w:pPr>
        <w:jc w:val="both"/>
        <w:rPr>
          <w:rFonts w:cs="Arial"/>
          <w:szCs w:val="20"/>
        </w:rPr>
      </w:pPr>
    </w:p>
    <w:p w14:paraId="57F3E448" w14:textId="77777777" w:rsidR="0024257B" w:rsidRPr="0024257B" w:rsidRDefault="0024257B" w:rsidP="0024257B">
      <w:pPr>
        <w:jc w:val="both"/>
        <w:rPr>
          <w:rFonts w:cs="Arial"/>
          <w:szCs w:val="20"/>
        </w:rPr>
      </w:pPr>
    </w:p>
    <w:p w14:paraId="2F90BA84" w14:textId="13795D79" w:rsidR="0024257B" w:rsidRPr="006F342A" w:rsidRDefault="005E606D" w:rsidP="006501E8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SP v nordijskem smučanju v Planici in ostale zimsko-športne prireditve v Sloveniji</w:t>
      </w:r>
    </w:p>
    <w:p w14:paraId="478A58EB" w14:textId="4D9D9B96" w:rsidR="000A5D17" w:rsidRDefault="000A5D17" w:rsidP="0024257B">
      <w:pPr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V okviru </w:t>
      </w:r>
      <w:r w:rsidR="0024257B" w:rsidRPr="0024257B">
        <w:rPr>
          <w:rFonts w:cs="Arial"/>
          <w:szCs w:val="20"/>
          <w:lang w:eastAsia="sl-SI"/>
        </w:rPr>
        <w:t>Staln</w:t>
      </w:r>
      <w:r>
        <w:rPr>
          <w:rFonts w:cs="Arial"/>
          <w:szCs w:val="20"/>
          <w:lang w:eastAsia="sl-SI"/>
        </w:rPr>
        <w:t xml:space="preserve">e </w:t>
      </w:r>
      <w:r w:rsidR="0024257B" w:rsidRPr="0024257B">
        <w:rPr>
          <w:rFonts w:cs="Arial"/>
          <w:szCs w:val="20"/>
          <w:lang w:eastAsia="sl-SI"/>
        </w:rPr>
        <w:t>koordinacijsk</w:t>
      </w:r>
      <w:r>
        <w:rPr>
          <w:rFonts w:cs="Arial"/>
          <w:szCs w:val="20"/>
          <w:lang w:eastAsia="sl-SI"/>
        </w:rPr>
        <w:t>e</w:t>
      </w:r>
      <w:r w:rsidR="0024257B" w:rsidRPr="0024257B">
        <w:rPr>
          <w:rFonts w:cs="Arial"/>
          <w:szCs w:val="20"/>
          <w:lang w:eastAsia="sl-SI"/>
        </w:rPr>
        <w:t xml:space="preserve"> skupin</w:t>
      </w:r>
      <w:r>
        <w:rPr>
          <w:rFonts w:cs="Arial"/>
          <w:szCs w:val="20"/>
          <w:lang w:eastAsia="sl-SI"/>
        </w:rPr>
        <w:t>e</w:t>
      </w:r>
      <w:r w:rsidR="0024257B" w:rsidRPr="0024257B">
        <w:rPr>
          <w:rFonts w:cs="Arial"/>
          <w:szCs w:val="20"/>
          <w:lang w:eastAsia="sl-SI"/>
        </w:rPr>
        <w:t xml:space="preserve"> za promocijo Slovenij</w:t>
      </w:r>
      <w:r>
        <w:rPr>
          <w:rFonts w:cs="Arial"/>
          <w:szCs w:val="20"/>
          <w:lang w:eastAsia="sl-SI"/>
        </w:rPr>
        <w:t xml:space="preserve">o smo precej pozornosti namenili promociji Slovenije v okviru svetovnega prvenstva v nordijskem smučanju, ki je potekalo v Sloveniji v začetku leta 2023. Koordinacijo je prevzelo ministrstvo za gospodarstvo, turizem in šport, predvsem v delu urejanja marketinških pravic, izvedbeno pa sta za implementacijo I feel Slovenia poskrbeli agenciji SPIRIT Slovenija (poslovne konference) in STO (znamčenje). UKOM je poskrbel za komunikacijski del promocije in </w:t>
      </w:r>
      <w:r w:rsidR="00975F46">
        <w:rPr>
          <w:rFonts w:cs="Arial"/>
          <w:szCs w:val="20"/>
          <w:lang w:eastAsia="sl-SI"/>
        </w:rPr>
        <w:t xml:space="preserve"> organiziral več omizij, na katerih so sodelovali znani slovenski športniki, pedagogi, trenerji, kulturniki in predstavniki ministrstev, </w:t>
      </w:r>
      <w:r>
        <w:rPr>
          <w:rFonts w:cs="Arial"/>
          <w:szCs w:val="20"/>
          <w:lang w:eastAsia="sl-SI"/>
        </w:rPr>
        <w:t xml:space="preserve">v medijskem središču. </w:t>
      </w:r>
      <w:r w:rsidR="009B569F">
        <w:rPr>
          <w:rFonts w:cs="Arial"/>
          <w:szCs w:val="20"/>
          <w:lang w:eastAsia="sl-SI"/>
        </w:rPr>
        <w:t xml:space="preserve">SPIRIT Slovenija je poskrbel tudi za promocijo Slovenije v okviru sedmih zimsko-smučarskih dogodkih, ki so bili v Sloveniji. </w:t>
      </w:r>
    </w:p>
    <w:p w14:paraId="51214DA5" w14:textId="77777777" w:rsidR="000A5D17" w:rsidRDefault="000A5D17" w:rsidP="0024257B">
      <w:pPr>
        <w:jc w:val="both"/>
        <w:rPr>
          <w:rFonts w:cs="Arial"/>
          <w:szCs w:val="20"/>
          <w:lang w:eastAsia="sl-SI"/>
        </w:rPr>
      </w:pPr>
    </w:p>
    <w:p w14:paraId="0DBB4324" w14:textId="397EE1C9" w:rsidR="0024257B" w:rsidRPr="0024257B" w:rsidRDefault="000A5D17" w:rsidP="006501E8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>I feel Slovenia Night v Dallasu</w:t>
      </w:r>
    </w:p>
    <w:p w14:paraId="7777C60A" w14:textId="003A9B7A" w:rsidR="0024257B" w:rsidRDefault="009B569F" w:rsidP="0024257B">
      <w:pPr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V okviru </w:t>
      </w:r>
      <w:r w:rsidRPr="0024257B">
        <w:rPr>
          <w:rFonts w:cs="Arial"/>
          <w:szCs w:val="20"/>
          <w:lang w:eastAsia="sl-SI"/>
        </w:rPr>
        <w:t>Staln</w:t>
      </w:r>
      <w:r>
        <w:rPr>
          <w:rFonts w:cs="Arial"/>
          <w:szCs w:val="20"/>
          <w:lang w:eastAsia="sl-SI"/>
        </w:rPr>
        <w:t xml:space="preserve">e </w:t>
      </w:r>
      <w:r w:rsidRPr="0024257B">
        <w:rPr>
          <w:rFonts w:cs="Arial"/>
          <w:szCs w:val="20"/>
          <w:lang w:eastAsia="sl-SI"/>
        </w:rPr>
        <w:t>koordinacijsk</w:t>
      </w:r>
      <w:r>
        <w:rPr>
          <w:rFonts w:cs="Arial"/>
          <w:szCs w:val="20"/>
          <w:lang w:eastAsia="sl-SI"/>
        </w:rPr>
        <w:t>e</w:t>
      </w:r>
      <w:r w:rsidRPr="0024257B">
        <w:rPr>
          <w:rFonts w:cs="Arial"/>
          <w:szCs w:val="20"/>
          <w:lang w:eastAsia="sl-SI"/>
        </w:rPr>
        <w:t xml:space="preserve"> skupin</w:t>
      </w:r>
      <w:r>
        <w:rPr>
          <w:rFonts w:cs="Arial"/>
          <w:szCs w:val="20"/>
          <w:lang w:eastAsia="sl-SI"/>
        </w:rPr>
        <w:t>e</w:t>
      </w:r>
      <w:r w:rsidRPr="0024257B">
        <w:rPr>
          <w:rFonts w:cs="Arial"/>
          <w:szCs w:val="20"/>
          <w:lang w:eastAsia="sl-SI"/>
        </w:rPr>
        <w:t xml:space="preserve"> za promocijo Slovenij</w:t>
      </w:r>
      <w:r>
        <w:rPr>
          <w:rFonts w:cs="Arial"/>
          <w:szCs w:val="20"/>
          <w:lang w:eastAsia="sl-SI"/>
        </w:rPr>
        <w:t>o smo se usklajevali tudi o predstavitvi Slovenije in sodelovanju z Dallas Mavericks. Koordinacijo je vodilo MGTŠ, postopke partnerstva s klubom pa je izpeljala STO. SPIRIT Slovenija je prevzel podjetniški del, STO promocijski, UKOM komunikacijski, sodelovali pa so tudi zunanji partnerji – Turizem Ljubljana in AmCham.</w:t>
      </w:r>
    </w:p>
    <w:p w14:paraId="2AB09878" w14:textId="77777777" w:rsidR="009B569F" w:rsidRPr="0024257B" w:rsidRDefault="009B569F" w:rsidP="0024257B">
      <w:pPr>
        <w:jc w:val="both"/>
        <w:rPr>
          <w:rFonts w:cs="Arial"/>
          <w:szCs w:val="20"/>
          <w:lang w:eastAsia="sl-SI"/>
        </w:rPr>
      </w:pPr>
    </w:p>
    <w:p w14:paraId="3FDC250A" w14:textId="1911299B" w:rsidR="009D24CA" w:rsidRDefault="009B569F" w:rsidP="006501E8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 xml:space="preserve">Frankfurtski knjižni sejem </w:t>
      </w:r>
    </w:p>
    <w:p w14:paraId="6BAF5FDD" w14:textId="054F8535" w:rsidR="00415DC8" w:rsidRDefault="009B569F" w:rsidP="009D24CA">
      <w:pPr>
        <w:spacing w:line="240" w:lineRule="auto"/>
        <w:contextualSpacing/>
        <w:jc w:val="both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 xml:space="preserve">Slovenija je 2023 država partnerica </w:t>
      </w:r>
      <w:r w:rsidR="002B1778">
        <w:rPr>
          <w:rFonts w:cs="Arial"/>
          <w:bCs/>
          <w:szCs w:val="20"/>
          <w:lang w:eastAsia="sl-SI"/>
        </w:rPr>
        <w:t xml:space="preserve">na knjižnem sejmu v Frankfurtu, koordinacijo slovenske predstavitve vodi MK z JAK. MK o aktivnostih redno poroča Stani koordinacijski skupini za promocijo. </w:t>
      </w:r>
    </w:p>
    <w:p w14:paraId="0CF3CC05" w14:textId="77777777" w:rsidR="009D24CA" w:rsidRPr="009D24CA" w:rsidRDefault="009D24CA" w:rsidP="009D24CA">
      <w:pPr>
        <w:spacing w:line="240" w:lineRule="auto"/>
        <w:contextualSpacing/>
        <w:jc w:val="both"/>
        <w:rPr>
          <w:rFonts w:cs="Arial"/>
          <w:bCs/>
          <w:szCs w:val="20"/>
          <w:lang w:eastAsia="sl-SI"/>
        </w:rPr>
      </w:pPr>
    </w:p>
    <w:p w14:paraId="48F566CB" w14:textId="1BEE6CBD" w:rsidR="0024257B" w:rsidRPr="0024257B" w:rsidRDefault="002B1778" w:rsidP="006501E8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>Razno</w:t>
      </w:r>
    </w:p>
    <w:p w14:paraId="38D3C1F1" w14:textId="314C77E8" w:rsidR="0014517C" w:rsidRDefault="002B1778" w:rsidP="0014517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 sestankih so se člani skupine usklajevali o rednih aktivnostih, UKOM je tudi zbral večje promocijske aktivnosti v letu 2023 na enem mestu. MOP oz. MNVP je pripravilo smernice organizacije trajnostnih prireditev. </w:t>
      </w:r>
    </w:p>
    <w:p w14:paraId="713B134B" w14:textId="46CB8261" w:rsidR="002B1778" w:rsidRDefault="002B1778" w:rsidP="0014517C">
      <w:pPr>
        <w:jc w:val="both"/>
      </w:pPr>
      <w:r>
        <w:rPr>
          <w:rFonts w:cs="Arial"/>
          <w:szCs w:val="20"/>
        </w:rPr>
        <w:t>Člani skupine so se tudi strinjali, da se skupina sestaja enkrat mesečno, predvidoma tretji torek v mesecu.</w:t>
      </w:r>
    </w:p>
    <w:p w14:paraId="486A879C" w14:textId="77777777" w:rsidR="0024257B" w:rsidRPr="0024257B" w:rsidRDefault="0024257B" w:rsidP="0024257B">
      <w:pPr>
        <w:jc w:val="both"/>
        <w:rPr>
          <w:rFonts w:cs="Arial"/>
          <w:szCs w:val="20"/>
        </w:rPr>
      </w:pPr>
    </w:p>
    <w:p w14:paraId="39E15000" w14:textId="67EAF93E" w:rsidR="0024257B" w:rsidRPr="0024257B" w:rsidRDefault="0024257B" w:rsidP="006501E8">
      <w:pPr>
        <w:numPr>
          <w:ilvl w:val="0"/>
          <w:numId w:val="7"/>
        </w:numPr>
        <w:spacing w:line="240" w:lineRule="auto"/>
        <w:contextualSpacing/>
        <w:jc w:val="both"/>
        <w:rPr>
          <w:rFonts w:cs="Arial"/>
          <w:b/>
          <w:szCs w:val="20"/>
        </w:rPr>
      </w:pPr>
      <w:r w:rsidRPr="0024257B">
        <w:rPr>
          <w:rFonts w:cs="Arial"/>
          <w:b/>
          <w:szCs w:val="20"/>
        </w:rPr>
        <w:t>S</w:t>
      </w:r>
      <w:r w:rsidR="002B1778">
        <w:rPr>
          <w:rFonts w:cs="Arial"/>
          <w:b/>
          <w:szCs w:val="20"/>
        </w:rPr>
        <w:t>klep</w:t>
      </w:r>
    </w:p>
    <w:p w14:paraId="13C6F229" w14:textId="3CF427A5" w:rsidR="0024257B" w:rsidRDefault="0024257B" w:rsidP="0024257B">
      <w:pPr>
        <w:jc w:val="both"/>
        <w:rPr>
          <w:rFonts w:cs="Arial"/>
          <w:szCs w:val="20"/>
        </w:rPr>
      </w:pPr>
      <w:r w:rsidRPr="0024257B">
        <w:rPr>
          <w:rFonts w:cs="Arial"/>
          <w:szCs w:val="20"/>
        </w:rPr>
        <w:t>Stalna koordinacijska skupina za promocijo deluje od leta 2017 in je v teh letih obravnavala več velikih promocijskih projektov, ki so bili zaradi medresorskega povezovanja uspešnejši in so omogočili enovito promocije Slovenije v tujini. Skupni projekti temeljijo na znamki I feel Slovenia in njeni identiteti</w:t>
      </w:r>
      <w:r w:rsidR="00DB0D09">
        <w:rPr>
          <w:rFonts w:cs="Arial"/>
          <w:szCs w:val="20"/>
        </w:rPr>
        <w:t>,</w:t>
      </w:r>
      <w:r w:rsidRPr="0024257B">
        <w:rPr>
          <w:rFonts w:cs="Arial"/>
          <w:szCs w:val="20"/>
        </w:rPr>
        <w:t xml:space="preserve"> komunicirajo enotno sporočilo o Sloveniji kot zeleni, kreativni, pametni in trajnostno usmerjeni državi</w:t>
      </w:r>
      <w:r w:rsidR="00DB0D09">
        <w:rPr>
          <w:rFonts w:cs="Arial"/>
          <w:szCs w:val="20"/>
        </w:rPr>
        <w:t xml:space="preserve"> ter Slovenijo predstavljajo enovito</w:t>
      </w:r>
      <w:r w:rsidRPr="0024257B">
        <w:rPr>
          <w:rFonts w:cs="Arial"/>
          <w:szCs w:val="20"/>
        </w:rPr>
        <w:t xml:space="preserve">. </w:t>
      </w:r>
    </w:p>
    <w:p w14:paraId="7DA1C419" w14:textId="77777777" w:rsidR="009963A0" w:rsidRPr="0024257B" w:rsidRDefault="009963A0" w:rsidP="0024257B">
      <w:pPr>
        <w:jc w:val="both"/>
        <w:rPr>
          <w:rFonts w:cs="Arial"/>
          <w:szCs w:val="20"/>
        </w:rPr>
      </w:pPr>
    </w:p>
    <w:p w14:paraId="5244C06C" w14:textId="3266ADD3" w:rsidR="0024257B" w:rsidRDefault="002B1778" w:rsidP="0024257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Kot se je izkazalo že v preteklih letih, je tovrstno delovanje </w:t>
      </w:r>
      <w:r w:rsidR="002662B2">
        <w:rPr>
          <w:rFonts w:cs="Arial"/>
          <w:szCs w:val="20"/>
        </w:rPr>
        <w:t>odlično pri usklajevanju projektov, ki vključuje več resorje</w:t>
      </w:r>
      <w:r w:rsidR="00975F46">
        <w:rPr>
          <w:rFonts w:cs="Arial"/>
          <w:szCs w:val="20"/>
        </w:rPr>
        <w:t>v</w:t>
      </w:r>
      <w:r w:rsidR="002662B2">
        <w:rPr>
          <w:rFonts w:cs="Arial"/>
          <w:szCs w:val="20"/>
        </w:rPr>
        <w:t xml:space="preserve"> in zahteva več koordinacije. Na tak način Slovenijo predstavljamo enovito, kar je tudi cilj promocije naše države.</w:t>
      </w:r>
    </w:p>
    <w:p w14:paraId="480FE501" w14:textId="77777777" w:rsidR="009963A0" w:rsidRPr="0024257B" w:rsidRDefault="009963A0" w:rsidP="0024257B">
      <w:pPr>
        <w:jc w:val="both"/>
        <w:rPr>
          <w:rFonts w:cs="Arial"/>
          <w:szCs w:val="20"/>
        </w:rPr>
      </w:pPr>
    </w:p>
    <w:p w14:paraId="0684A879" w14:textId="6CEC1542" w:rsidR="00B30A84" w:rsidRDefault="00B30A84">
      <w:pPr>
        <w:spacing w:line="240" w:lineRule="auto"/>
        <w:rPr>
          <w:rFonts w:cs="Arial"/>
          <w:szCs w:val="20"/>
        </w:rPr>
      </w:pPr>
    </w:p>
    <w:sectPr w:rsidR="00B30A84" w:rsidSect="00175762">
      <w:headerReference w:type="default" r:id="rId16"/>
      <w:headerReference w:type="first" r:id="rId17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4846" w14:textId="77777777" w:rsidR="00116C6E" w:rsidRDefault="00116C6E">
      <w:r>
        <w:separator/>
      </w:r>
    </w:p>
  </w:endnote>
  <w:endnote w:type="continuationSeparator" w:id="0">
    <w:p w14:paraId="5873234D" w14:textId="77777777" w:rsidR="00116C6E" w:rsidRDefault="0011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9B5B" w14:textId="77777777" w:rsidR="00116C6E" w:rsidRDefault="00116C6E">
      <w:r>
        <w:separator/>
      </w:r>
    </w:p>
  </w:footnote>
  <w:footnote w:type="continuationSeparator" w:id="0">
    <w:p w14:paraId="00AE1BE3" w14:textId="77777777" w:rsidR="00116C6E" w:rsidRDefault="0011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477B" w14:textId="77777777" w:rsidR="005D12B1" w:rsidRPr="00110CBD" w:rsidRDefault="005D12B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5D12B1" w:rsidRPr="008F3500" w14:paraId="0E1BF20D" w14:textId="77777777">
      <w:trPr>
        <w:cantSplit/>
        <w:trHeight w:hRule="exact" w:val="847"/>
      </w:trPr>
      <w:tc>
        <w:tcPr>
          <w:tcW w:w="567" w:type="dxa"/>
        </w:tcPr>
        <w:p w14:paraId="37212883" w14:textId="77777777" w:rsidR="005D12B1" w:rsidRPr="008F3500" w:rsidRDefault="005D12B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2E7CBB5" wp14:editId="717EDA75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3CA7C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12182A2" w14:textId="77777777" w:rsidR="005D12B1" w:rsidRPr="008F3500" w:rsidRDefault="005D12B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A8FB670" wp14:editId="6656AA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Gregorčičeva 25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+386 1 478 26 00</w:t>
    </w:r>
  </w:p>
  <w:p w14:paraId="5D9D7D9B" w14:textId="77777777" w:rsidR="005D12B1" w:rsidRPr="008F3500" w:rsidRDefault="005D12B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+386 1 251 23 12</w:t>
    </w:r>
    <w:r w:rsidRPr="008F3500">
      <w:rPr>
        <w:rFonts w:cs="Arial"/>
        <w:sz w:val="16"/>
      </w:rPr>
      <w:t xml:space="preserve"> </w:t>
    </w:r>
  </w:p>
  <w:p w14:paraId="7DE88DB4" w14:textId="77777777" w:rsidR="005D12B1" w:rsidRPr="008F3500" w:rsidRDefault="005D12B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gp.ukom@gov.si</w:t>
    </w:r>
  </w:p>
  <w:p w14:paraId="5D912FE5" w14:textId="77777777" w:rsidR="005D12B1" w:rsidRPr="008F3500" w:rsidRDefault="005D12B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www.ukom.gov.si</w:t>
    </w:r>
  </w:p>
  <w:p w14:paraId="25E747A0" w14:textId="77777777" w:rsidR="005D12B1" w:rsidRPr="008F3500" w:rsidRDefault="005D12B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8D9"/>
    <w:multiLevelType w:val="hybridMultilevel"/>
    <w:tmpl w:val="9E140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7A2C"/>
    <w:multiLevelType w:val="hybridMultilevel"/>
    <w:tmpl w:val="A3B4DE0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DC019F"/>
    <w:multiLevelType w:val="hybridMultilevel"/>
    <w:tmpl w:val="E52A2B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8706B"/>
    <w:multiLevelType w:val="multilevel"/>
    <w:tmpl w:val="05E8E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5EE017A"/>
    <w:multiLevelType w:val="hybridMultilevel"/>
    <w:tmpl w:val="0230310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02A1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B3BD4"/>
    <w:multiLevelType w:val="hybridMultilevel"/>
    <w:tmpl w:val="024466A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130B9"/>
    <w:multiLevelType w:val="hybridMultilevel"/>
    <w:tmpl w:val="C2C6BE9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F4B7A"/>
    <w:multiLevelType w:val="hybridMultilevel"/>
    <w:tmpl w:val="9CAE6056"/>
    <w:lvl w:ilvl="0" w:tplc="9B7C82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D59EF"/>
    <w:multiLevelType w:val="hybridMultilevel"/>
    <w:tmpl w:val="FACAC01C"/>
    <w:lvl w:ilvl="0" w:tplc="7EDE8176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7ED2DC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E17689"/>
    <w:multiLevelType w:val="hybridMultilevel"/>
    <w:tmpl w:val="6A6C0E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D460D"/>
    <w:multiLevelType w:val="hybridMultilevel"/>
    <w:tmpl w:val="5B8C5C42"/>
    <w:lvl w:ilvl="0" w:tplc="62445B5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F146FD2"/>
    <w:multiLevelType w:val="hybridMultilevel"/>
    <w:tmpl w:val="45CC083A"/>
    <w:numStyleLink w:val="ImportedStyle2"/>
  </w:abstractNum>
  <w:abstractNum w:abstractNumId="14" w15:restartNumberingAfterBreak="0">
    <w:nsid w:val="58A216FA"/>
    <w:multiLevelType w:val="hybridMultilevel"/>
    <w:tmpl w:val="5C7C9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51596"/>
    <w:multiLevelType w:val="hybridMultilevel"/>
    <w:tmpl w:val="9FA2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0102B"/>
    <w:multiLevelType w:val="hybridMultilevel"/>
    <w:tmpl w:val="C7385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C28A6"/>
    <w:multiLevelType w:val="hybridMultilevel"/>
    <w:tmpl w:val="64569B1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62D77"/>
    <w:multiLevelType w:val="hybridMultilevel"/>
    <w:tmpl w:val="B8E6D56E"/>
    <w:lvl w:ilvl="0" w:tplc="9B7C82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F729AD"/>
    <w:multiLevelType w:val="hybridMultilevel"/>
    <w:tmpl w:val="2E749326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7B60DD"/>
    <w:multiLevelType w:val="hybridMultilevel"/>
    <w:tmpl w:val="A3160FB0"/>
    <w:lvl w:ilvl="0" w:tplc="9B7C8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B7C82B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254AD"/>
    <w:multiLevelType w:val="hybridMultilevel"/>
    <w:tmpl w:val="7A3A6134"/>
    <w:styleLink w:val="ImportedStyle4"/>
    <w:lvl w:ilvl="0" w:tplc="82D46A0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8F823D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3B2622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2940D5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5F63D20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4FC5D0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9EEA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58A09B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B027E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4" w15:restartNumberingAfterBreak="0">
    <w:nsid w:val="7BEC7224"/>
    <w:multiLevelType w:val="hybridMultilevel"/>
    <w:tmpl w:val="45CC083A"/>
    <w:styleLink w:val="ImportedStyle2"/>
    <w:lvl w:ilvl="0" w:tplc="023AE81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15A697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F8654E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A4E60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B00176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D7C8D44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568AE8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8942FD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9FE0924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7E014CA0"/>
    <w:multiLevelType w:val="hybridMultilevel"/>
    <w:tmpl w:val="7A3A6134"/>
    <w:numStyleLink w:val="ImportedStyle4"/>
  </w:abstractNum>
  <w:num w:numId="1" w16cid:durableId="621418646">
    <w:abstractNumId w:val="9"/>
  </w:num>
  <w:num w:numId="2" w16cid:durableId="1047607984">
    <w:abstractNumId w:val="15"/>
  </w:num>
  <w:num w:numId="3" w16cid:durableId="1561600272">
    <w:abstractNumId w:val="19"/>
  </w:num>
  <w:num w:numId="4" w16cid:durableId="465705391">
    <w:abstractNumId w:val="11"/>
  </w:num>
  <w:num w:numId="5" w16cid:durableId="393700587">
    <w:abstractNumId w:val="21"/>
  </w:num>
  <w:num w:numId="6" w16cid:durableId="1762987830">
    <w:abstractNumId w:val="12"/>
  </w:num>
  <w:num w:numId="7" w16cid:durableId="1734233297">
    <w:abstractNumId w:val="1"/>
  </w:num>
  <w:num w:numId="8" w16cid:durableId="1784569763">
    <w:abstractNumId w:val="6"/>
  </w:num>
  <w:num w:numId="9" w16cid:durableId="345447429">
    <w:abstractNumId w:val="10"/>
  </w:num>
  <w:num w:numId="10" w16cid:durableId="449009735">
    <w:abstractNumId w:val="2"/>
  </w:num>
  <w:num w:numId="11" w16cid:durableId="1992513374">
    <w:abstractNumId w:val="18"/>
  </w:num>
  <w:num w:numId="12" w16cid:durableId="2081248114">
    <w:abstractNumId w:val="4"/>
  </w:num>
  <w:num w:numId="13" w16cid:durableId="808282135">
    <w:abstractNumId w:val="3"/>
  </w:num>
  <w:num w:numId="14" w16cid:durableId="916596401">
    <w:abstractNumId w:val="14"/>
  </w:num>
  <w:num w:numId="15" w16cid:durableId="513737703">
    <w:abstractNumId w:val="8"/>
  </w:num>
  <w:num w:numId="16" w16cid:durableId="1486389174">
    <w:abstractNumId w:val="17"/>
  </w:num>
  <w:num w:numId="17" w16cid:durableId="1151411738">
    <w:abstractNumId w:val="16"/>
  </w:num>
  <w:num w:numId="18" w16cid:durableId="2142920357">
    <w:abstractNumId w:val="0"/>
  </w:num>
  <w:num w:numId="19" w16cid:durableId="1805731147">
    <w:abstractNumId w:val="22"/>
  </w:num>
  <w:num w:numId="20" w16cid:durableId="186260044">
    <w:abstractNumId w:val="5"/>
  </w:num>
  <w:num w:numId="21" w16cid:durableId="588736679">
    <w:abstractNumId w:val="20"/>
  </w:num>
  <w:num w:numId="22" w16cid:durableId="781848645">
    <w:abstractNumId w:val="7"/>
  </w:num>
  <w:num w:numId="23" w16cid:durableId="9586089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3607863">
    <w:abstractNumId w:val="25"/>
  </w:num>
  <w:num w:numId="25" w16cid:durableId="822159226">
    <w:abstractNumId w:val="23"/>
  </w:num>
  <w:num w:numId="26" w16cid:durableId="469172620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09"/>
    <w:rsid w:val="00011CEA"/>
    <w:rsid w:val="00012031"/>
    <w:rsid w:val="0001485D"/>
    <w:rsid w:val="000205E3"/>
    <w:rsid w:val="00023A88"/>
    <w:rsid w:val="00031A3E"/>
    <w:rsid w:val="00042451"/>
    <w:rsid w:val="00056D5A"/>
    <w:rsid w:val="00072A9B"/>
    <w:rsid w:val="00096211"/>
    <w:rsid w:val="00097A67"/>
    <w:rsid w:val="000A0863"/>
    <w:rsid w:val="000A113F"/>
    <w:rsid w:val="000A2E2B"/>
    <w:rsid w:val="000A3A72"/>
    <w:rsid w:val="000A5D17"/>
    <w:rsid w:val="000A5F0A"/>
    <w:rsid w:val="000A7238"/>
    <w:rsid w:val="000D0D16"/>
    <w:rsid w:val="000F7339"/>
    <w:rsid w:val="001121AC"/>
    <w:rsid w:val="00116C6E"/>
    <w:rsid w:val="001357B2"/>
    <w:rsid w:val="00141405"/>
    <w:rsid w:val="0014517C"/>
    <w:rsid w:val="00146C7F"/>
    <w:rsid w:val="00146CF7"/>
    <w:rsid w:val="00157AD0"/>
    <w:rsid w:val="0017478F"/>
    <w:rsid w:val="00175762"/>
    <w:rsid w:val="0018221C"/>
    <w:rsid w:val="001B0905"/>
    <w:rsid w:val="001B472A"/>
    <w:rsid w:val="001B6914"/>
    <w:rsid w:val="001F1A4E"/>
    <w:rsid w:val="00202A77"/>
    <w:rsid w:val="0020357A"/>
    <w:rsid w:val="0023259D"/>
    <w:rsid w:val="0024257B"/>
    <w:rsid w:val="002462B1"/>
    <w:rsid w:val="00250C01"/>
    <w:rsid w:val="0025746B"/>
    <w:rsid w:val="002662B2"/>
    <w:rsid w:val="00271CE5"/>
    <w:rsid w:val="00273B09"/>
    <w:rsid w:val="00282020"/>
    <w:rsid w:val="002929BD"/>
    <w:rsid w:val="002A2B69"/>
    <w:rsid w:val="002B1778"/>
    <w:rsid w:val="002D57CD"/>
    <w:rsid w:val="00323FB1"/>
    <w:rsid w:val="003423CC"/>
    <w:rsid w:val="003636BF"/>
    <w:rsid w:val="00371442"/>
    <w:rsid w:val="003845B4"/>
    <w:rsid w:val="00387B1A"/>
    <w:rsid w:val="00387C0D"/>
    <w:rsid w:val="003A1FD7"/>
    <w:rsid w:val="003A45F2"/>
    <w:rsid w:val="003A71B3"/>
    <w:rsid w:val="003B4D9B"/>
    <w:rsid w:val="003B5CDA"/>
    <w:rsid w:val="003C5EE5"/>
    <w:rsid w:val="003E1C74"/>
    <w:rsid w:val="003F306A"/>
    <w:rsid w:val="003F758D"/>
    <w:rsid w:val="00413C8E"/>
    <w:rsid w:val="00415DC8"/>
    <w:rsid w:val="00434273"/>
    <w:rsid w:val="00456F24"/>
    <w:rsid w:val="004657EE"/>
    <w:rsid w:val="004943E9"/>
    <w:rsid w:val="00496B5B"/>
    <w:rsid w:val="004C320C"/>
    <w:rsid w:val="004D6D37"/>
    <w:rsid w:val="004E155C"/>
    <w:rsid w:val="004E6008"/>
    <w:rsid w:val="004F20F1"/>
    <w:rsid w:val="0052379B"/>
    <w:rsid w:val="00526246"/>
    <w:rsid w:val="005342AA"/>
    <w:rsid w:val="00544027"/>
    <w:rsid w:val="005604DE"/>
    <w:rsid w:val="0056309B"/>
    <w:rsid w:val="00567106"/>
    <w:rsid w:val="0057781C"/>
    <w:rsid w:val="00581E78"/>
    <w:rsid w:val="005A7B4F"/>
    <w:rsid w:val="005C1A1B"/>
    <w:rsid w:val="005C5717"/>
    <w:rsid w:val="005D12B1"/>
    <w:rsid w:val="005D2A75"/>
    <w:rsid w:val="005E1D3C"/>
    <w:rsid w:val="005E606D"/>
    <w:rsid w:val="005F6D69"/>
    <w:rsid w:val="00600DB2"/>
    <w:rsid w:val="0061298A"/>
    <w:rsid w:val="00623D1D"/>
    <w:rsid w:val="00625AE6"/>
    <w:rsid w:val="00632253"/>
    <w:rsid w:val="00642714"/>
    <w:rsid w:val="006455CE"/>
    <w:rsid w:val="006501E8"/>
    <w:rsid w:val="00655841"/>
    <w:rsid w:val="00656A0F"/>
    <w:rsid w:val="00694016"/>
    <w:rsid w:val="006A7750"/>
    <w:rsid w:val="006B2230"/>
    <w:rsid w:val="006B4CA0"/>
    <w:rsid w:val="006C23C0"/>
    <w:rsid w:val="006C2BA1"/>
    <w:rsid w:val="006D3832"/>
    <w:rsid w:val="006D6672"/>
    <w:rsid w:val="006E2B61"/>
    <w:rsid w:val="006E6CFC"/>
    <w:rsid w:val="006F342A"/>
    <w:rsid w:val="007138D3"/>
    <w:rsid w:val="0071469B"/>
    <w:rsid w:val="00733017"/>
    <w:rsid w:val="007364F1"/>
    <w:rsid w:val="00744DFB"/>
    <w:rsid w:val="00746BFD"/>
    <w:rsid w:val="0076331F"/>
    <w:rsid w:val="007724F7"/>
    <w:rsid w:val="00783310"/>
    <w:rsid w:val="007A4A6D"/>
    <w:rsid w:val="007B558B"/>
    <w:rsid w:val="007B71E9"/>
    <w:rsid w:val="007C1276"/>
    <w:rsid w:val="007C13B1"/>
    <w:rsid w:val="007D1BCF"/>
    <w:rsid w:val="007D1F04"/>
    <w:rsid w:val="007D75CF"/>
    <w:rsid w:val="007E0440"/>
    <w:rsid w:val="007E4522"/>
    <w:rsid w:val="007E6DC5"/>
    <w:rsid w:val="007E7B09"/>
    <w:rsid w:val="007F7406"/>
    <w:rsid w:val="008058B3"/>
    <w:rsid w:val="008136EB"/>
    <w:rsid w:val="00823495"/>
    <w:rsid w:val="0083419F"/>
    <w:rsid w:val="00854537"/>
    <w:rsid w:val="0086418E"/>
    <w:rsid w:val="0088043C"/>
    <w:rsid w:val="00883974"/>
    <w:rsid w:val="00884889"/>
    <w:rsid w:val="008906C9"/>
    <w:rsid w:val="008B1AA0"/>
    <w:rsid w:val="008B68BD"/>
    <w:rsid w:val="008C5738"/>
    <w:rsid w:val="008D04F0"/>
    <w:rsid w:val="008E42B7"/>
    <w:rsid w:val="008E6F2F"/>
    <w:rsid w:val="008F3500"/>
    <w:rsid w:val="00924E3C"/>
    <w:rsid w:val="009275F8"/>
    <w:rsid w:val="00932C55"/>
    <w:rsid w:val="00943CF4"/>
    <w:rsid w:val="00952955"/>
    <w:rsid w:val="00957EA2"/>
    <w:rsid w:val="009612BB"/>
    <w:rsid w:val="00975F46"/>
    <w:rsid w:val="009764E5"/>
    <w:rsid w:val="00983981"/>
    <w:rsid w:val="009963A0"/>
    <w:rsid w:val="00996F3A"/>
    <w:rsid w:val="009A77A8"/>
    <w:rsid w:val="009A79B1"/>
    <w:rsid w:val="009B3D59"/>
    <w:rsid w:val="009B569F"/>
    <w:rsid w:val="009B7219"/>
    <w:rsid w:val="009C61F5"/>
    <w:rsid w:val="009C693A"/>
    <w:rsid w:val="009C740A"/>
    <w:rsid w:val="009D24CA"/>
    <w:rsid w:val="009D2AC1"/>
    <w:rsid w:val="009E22A0"/>
    <w:rsid w:val="009F2BC8"/>
    <w:rsid w:val="009F3035"/>
    <w:rsid w:val="00A01307"/>
    <w:rsid w:val="00A125C5"/>
    <w:rsid w:val="00A1551E"/>
    <w:rsid w:val="00A2451C"/>
    <w:rsid w:val="00A31A3E"/>
    <w:rsid w:val="00A36426"/>
    <w:rsid w:val="00A527A5"/>
    <w:rsid w:val="00A65EE7"/>
    <w:rsid w:val="00A66573"/>
    <w:rsid w:val="00A676F2"/>
    <w:rsid w:val="00A70133"/>
    <w:rsid w:val="00A72263"/>
    <w:rsid w:val="00A770A6"/>
    <w:rsid w:val="00A813B1"/>
    <w:rsid w:val="00A931DA"/>
    <w:rsid w:val="00A95C2F"/>
    <w:rsid w:val="00AA34CE"/>
    <w:rsid w:val="00AB36C4"/>
    <w:rsid w:val="00AC32B2"/>
    <w:rsid w:val="00AD574F"/>
    <w:rsid w:val="00AD5C3D"/>
    <w:rsid w:val="00AE271B"/>
    <w:rsid w:val="00AE5282"/>
    <w:rsid w:val="00B057BA"/>
    <w:rsid w:val="00B05AA6"/>
    <w:rsid w:val="00B17141"/>
    <w:rsid w:val="00B20299"/>
    <w:rsid w:val="00B26C95"/>
    <w:rsid w:val="00B30A84"/>
    <w:rsid w:val="00B31575"/>
    <w:rsid w:val="00B37AF1"/>
    <w:rsid w:val="00B435A1"/>
    <w:rsid w:val="00B6682A"/>
    <w:rsid w:val="00B8547D"/>
    <w:rsid w:val="00B87586"/>
    <w:rsid w:val="00B87878"/>
    <w:rsid w:val="00BF0BB1"/>
    <w:rsid w:val="00C11D7E"/>
    <w:rsid w:val="00C242C8"/>
    <w:rsid w:val="00C250D5"/>
    <w:rsid w:val="00C35666"/>
    <w:rsid w:val="00C61B3A"/>
    <w:rsid w:val="00C64DC0"/>
    <w:rsid w:val="00C92898"/>
    <w:rsid w:val="00CA4340"/>
    <w:rsid w:val="00CA5889"/>
    <w:rsid w:val="00CB25A2"/>
    <w:rsid w:val="00CB34EB"/>
    <w:rsid w:val="00CC6948"/>
    <w:rsid w:val="00CD0E4E"/>
    <w:rsid w:val="00CD0F89"/>
    <w:rsid w:val="00CE0724"/>
    <w:rsid w:val="00CE37DC"/>
    <w:rsid w:val="00CE5238"/>
    <w:rsid w:val="00CE7514"/>
    <w:rsid w:val="00D248DE"/>
    <w:rsid w:val="00D71757"/>
    <w:rsid w:val="00D8542D"/>
    <w:rsid w:val="00D91DED"/>
    <w:rsid w:val="00D96F42"/>
    <w:rsid w:val="00DA283D"/>
    <w:rsid w:val="00DB0D09"/>
    <w:rsid w:val="00DB7A93"/>
    <w:rsid w:val="00DC5434"/>
    <w:rsid w:val="00DC5E0B"/>
    <w:rsid w:val="00DC6A71"/>
    <w:rsid w:val="00DE3B6A"/>
    <w:rsid w:val="00DE701B"/>
    <w:rsid w:val="00E00DF4"/>
    <w:rsid w:val="00E0357D"/>
    <w:rsid w:val="00E13D4C"/>
    <w:rsid w:val="00E15011"/>
    <w:rsid w:val="00E163BE"/>
    <w:rsid w:val="00E41DB4"/>
    <w:rsid w:val="00E74C6E"/>
    <w:rsid w:val="00E74D94"/>
    <w:rsid w:val="00E93A6F"/>
    <w:rsid w:val="00EA12FC"/>
    <w:rsid w:val="00ED0DCC"/>
    <w:rsid w:val="00ED1C3E"/>
    <w:rsid w:val="00F1724C"/>
    <w:rsid w:val="00F240BB"/>
    <w:rsid w:val="00F300DA"/>
    <w:rsid w:val="00F5631A"/>
    <w:rsid w:val="00F57FED"/>
    <w:rsid w:val="00F67E53"/>
    <w:rsid w:val="00F76DD3"/>
    <w:rsid w:val="00F779F4"/>
    <w:rsid w:val="00FA5810"/>
    <w:rsid w:val="00FB387F"/>
    <w:rsid w:val="00FD5EF7"/>
    <w:rsid w:val="00FF099B"/>
    <w:rsid w:val="00FF56A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C784704"/>
  <w15:chartTrackingRefBased/>
  <w15:docId w15:val="{E1321491-B8D2-475B-9E4E-732926C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index heading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F17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172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unhideWhenUsed/>
    <w:qFormat/>
    <w:rsid w:val="00F1724C"/>
    <w:pPr>
      <w:keepNext/>
      <w:keepLines/>
      <w:spacing w:before="200" w:line="240" w:lineRule="auto"/>
      <w:jc w:val="both"/>
      <w:outlineLvl w:val="3"/>
    </w:pPr>
    <w:rPr>
      <w:rFonts w:asciiTheme="majorHAnsi" w:eastAsiaTheme="majorEastAsia" w:hAnsiTheme="majorHAnsi" w:cstheme="majorBidi"/>
      <w:b/>
      <w:i/>
      <w:iCs/>
      <w:color w:val="5B9BD5" w:themeColor="accent1"/>
      <w:sz w:val="24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1724C"/>
    <w:pPr>
      <w:keepNext/>
      <w:keepLines/>
      <w:spacing w:before="200" w:after="60" w:line="276" w:lineRule="auto"/>
      <w:jc w:val="both"/>
      <w:outlineLvl w:val="5"/>
    </w:pPr>
    <w:rPr>
      <w:rFonts w:ascii="Cambria" w:eastAsia="Calibri" w:hAnsi="Cambria"/>
      <w:bCs/>
      <w:i/>
      <w:iCs/>
      <w:color w:val="243F6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Naslovpredpisa">
    <w:name w:val="Naslov_predpisa"/>
    <w:basedOn w:val="Navaden"/>
    <w:link w:val="NaslovpredpisaZnak"/>
    <w:qFormat/>
    <w:rsid w:val="007E7B0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7E7B09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7E7B0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E7B0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7E7B09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7E7B09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7E7B09"/>
    <w:rPr>
      <w:rFonts w:ascii="Arial" w:hAnsi="Arial" w:cs="Arial"/>
      <w:b/>
      <w:sz w:val="22"/>
      <w:szCs w:val="22"/>
    </w:rPr>
  </w:style>
  <w:style w:type="character" w:customStyle="1" w:styleId="Naslov1Znak">
    <w:name w:val="Naslov 1 Znak"/>
    <w:aliases w:val="NASLOV Znak"/>
    <w:link w:val="Naslov1"/>
    <w:uiPriority w:val="9"/>
    <w:rsid w:val="007E7B09"/>
    <w:rPr>
      <w:rFonts w:ascii="Arial" w:hAnsi="Arial"/>
      <w:b/>
      <w:kern w:val="32"/>
      <w:sz w:val="28"/>
      <w:szCs w:val="32"/>
    </w:rPr>
  </w:style>
  <w:style w:type="paragraph" w:customStyle="1" w:styleId="Vrstapredpisa">
    <w:name w:val="Vrsta predpisa"/>
    <w:basedOn w:val="Navaden"/>
    <w:link w:val="VrstapredpisaZnak"/>
    <w:qFormat/>
    <w:rsid w:val="007E7B0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7E7B09"/>
    <w:rPr>
      <w:rFonts w:ascii="Arial" w:hAnsi="Arial" w:cs="Arial"/>
      <w:b/>
      <w:bCs/>
      <w:color w:val="000000"/>
      <w:spacing w:val="40"/>
      <w:sz w:val="22"/>
      <w:szCs w:val="22"/>
    </w:rPr>
  </w:style>
  <w:style w:type="paragraph" w:styleId="Odstavekseznama">
    <w:name w:val="List Paragraph"/>
    <w:basedOn w:val="Navaden"/>
    <w:link w:val="OdstavekseznamaZnak"/>
    <w:uiPriority w:val="34"/>
    <w:qFormat/>
    <w:rsid w:val="005F6D69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rsid w:val="00CB34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CB34E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B34E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CB34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CB34EB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rsid w:val="00CB34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CB34EB"/>
    <w:rPr>
      <w:rFonts w:ascii="Segoe UI" w:hAnsi="Segoe UI" w:cs="Segoe UI"/>
      <w:sz w:val="18"/>
      <w:szCs w:val="18"/>
      <w:lang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F172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slov3Znak">
    <w:name w:val="Naslov 3 Znak"/>
    <w:basedOn w:val="Privzetapisavaodstavka"/>
    <w:link w:val="Naslov3"/>
    <w:uiPriority w:val="9"/>
    <w:rsid w:val="00F172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rsid w:val="00F1724C"/>
    <w:rPr>
      <w:rFonts w:asciiTheme="majorHAnsi" w:eastAsiaTheme="majorEastAsia" w:hAnsiTheme="majorHAnsi" w:cstheme="majorBidi"/>
      <w:b/>
      <w:i/>
      <w:iCs/>
      <w:color w:val="5B9BD5" w:themeColor="accent1"/>
      <w:sz w:val="24"/>
      <w:szCs w:val="24"/>
      <w:lang w:eastAsia="en-US"/>
    </w:rPr>
  </w:style>
  <w:style w:type="character" w:customStyle="1" w:styleId="Naslov6Znak">
    <w:name w:val="Naslov 6 Znak"/>
    <w:basedOn w:val="Privzetapisavaodstavka"/>
    <w:link w:val="Naslov6"/>
    <w:uiPriority w:val="99"/>
    <w:rsid w:val="00F1724C"/>
    <w:rPr>
      <w:rFonts w:ascii="Cambria" w:eastAsia="Calibri" w:hAnsi="Cambria"/>
      <w:bCs/>
      <w:i/>
      <w:iCs/>
      <w:color w:val="243F60"/>
      <w:sz w:val="24"/>
      <w:szCs w:val="24"/>
      <w:lang w:eastAsia="en-US"/>
    </w:rPr>
  </w:style>
  <w:style w:type="paragraph" w:customStyle="1" w:styleId="ListParagraph1">
    <w:name w:val="List Paragraph1"/>
    <w:basedOn w:val="Navaden"/>
    <w:uiPriority w:val="99"/>
    <w:rsid w:val="00F1724C"/>
    <w:pPr>
      <w:spacing w:after="200" w:line="276" w:lineRule="auto"/>
      <w:ind w:left="720"/>
      <w:contextualSpacing/>
      <w:jc w:val="both"/>
    </w:pPr>
    <w:rPr>
      <w:rFonts w:ascii="Times New Roman" w:hAnsi="Times New Roman"/>
      <w:bCs/>
      <w:sz w:val="24"/>
    </w:rPr>
  </w:style>
  <w:style w:type="paragraph" w:styleId="Revizija">
    <w:name w:val="Revision"/>
    <w:hidden/>
    <w:uiPriority w:val="99"/>
    <w:semiHidden/>
    <w:rsid w:val="00F1724C"/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F1724C"/>
    <w:rPr>
      <w:rFonts w:ascii="Arial" w:hAnsi="Arial"/>
      <w:szCs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1724C"/>
    <w:rPr>
      <w:rFonts w:ascii="Arial" w:hAnsi="Arial"/>
      <w:szCs w:val="24"/>
      <w:lang w:eastAsia="en-US"/>
    </w:rPr>
  </w:style>
  <w:style w:type="paragraph" w:styleId="Stvarnokazalo1">
    <w:name w:val="index 1"/>
    <w:basedOn w:val="Navaden"/>
    <w:next w:val="Navaden"/>
    <w:autoRedefine/>
    <w:uiPriority w:val="99"/>
    <w:unhideWhenUsed/>
    <w:rsid w:val="00F1724C"/>
    <w:pPr>
      <w:spacing w:line="240" w:lineRule="auto"/>
      <w:ind w:left="22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2">
    <w:name w:val="index 2"/>
    <w:basedOn w:val="Navaden"/>
    <w:next w:val="Navaden"/>
    <w:autoRedefine/>
    <w:uiPriority w:val="99"/>
    <w:unhideWhenUsed/>
    <w:rsid w:val="00F1724C"/>
    <w:pPr>
      <w:spacing w:line="240" w:lineRule="auto"/>
      <w:ind w:left="44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3">
    <w:name w:val="index 3"/>
    <w:basedOn w:val="Navaden"/>
    <w:next w:val="Navaden"/>
    <w:autoRedefine/>
    <w:uiPriority w:val="99"/>
    <w:unhideWhenUsed/>
    <w:rsid w:val="00F1724C"/>
    <w:pPr>
      <w:spacing w:line="240" w:lineRule="auto"/>
      <w:ind w:left="66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4">
    <w:name w:val="index 4"/>
    <w:basedOn w:val="Navaden"/>
    <w:next w:val="Navaden"/>
    <w:autoRedefine/>
    <w:uiPriority w:val="99"/>
    <w:unhideWhenUsed/>
    <w:rsid w:val="00F1724C"/>
    <w:pPr>
      <w:spacing w:line="240" w:lineRule="auto"/>
      <w:ind w:left="88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5">
    <w:name w:val="index 5"/>
    <w:basedOn w:val="Navaden"/>
    <w:next w:val="Navaden"/>
    <w:autoRedefine/>
    <w:uiPriority w:val="99"/>
    <w:unhideWhenUsed/>
    <w:rsid w:val="00F1724C"/>
    <w:pPr>
      <w:spacing w:line="240" w:lineRule="auto"/>
      <w:ind w:left="110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6">
    <w:name w:val="index 6"/>
    <w:basedOn w:val="Navaden"/>
    <w:next w:val="Navaden"/>
    <w:autoRedefine/>
    <w:uiPriority w:val="99"/>
    <w:unhideWhenUsed/>
    <w:rsid w:val="00F1724C"/>
    <w:pPr>
      <w:spacing w:line="240" w:lineRule="auto"/>
      <w:ind w:left="132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7">
    <w:name w:val="index 7"/>
    <w:basedOn w:val="Navaden"/>
    <w:next w:val="Navaden"/>
    <w:autoRedefine/>
    <w:uiPriority w:val="99"/>
    <w:unhideWhenUsed/>
    <w:rsid w:val="00F1724C"/>
    <w:pPr>
      <w:spacing w:line="240" w:lineRule="auto"/>
      <w:ind w:left="154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8">
    <w:name w:val="index 8"/>
    <w:basedOn w:val="Navaden"/>
    <w:next w:val="Navaden"/>
    <w:autoRedefine/>
    <w:uiPriority w:val="99"/>
    <w:unhideWhenUsed/>
    <w:rsid w:val="00F1724C"/>
    <w:pPr>
      <w:spacing w:line="240" w:lineRule="auto"/>
      <w:ind w:left="176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9">
    <w:name w:val="index 9"/>
    <w:basedOn w:val="Navaden"/>
    <w:next w:val="Navaden"/>
    <w:autoRedefine/>
    <w:uiPriority w:val="99"/>
    <w:unhideWhenUsed/>
    <w:rsid w:val="00F1724C"/>
    <w:pPr>
      <w:spacing w:line="240" w:lineRule="auto"/>
      <w:ind w:left="1980" w:hanging="220"/>
      <w:jc w:val="both"/>
    </w:pPr>
    <w:rPr>
      <w:rFonts w:asciiTheme="minorHAnsi" w:eastAsia="Calibri" w:hAnsiTheme="minorHAnsi"/>
      <w:bCs/>
      <w:sz w:val="18"/>
      <w:szCs w:val="18"/>
    </w:rPr>
  </w:style>
  <w:style w:type="paragraph" w:styleId="Stvarnokazalo-naslov">
    <w:name w:val="index heading"/>
    <w:basedOn w:val="Navaden"/>
    <w:next w:val="Stvarnokazalo1"/>
    <w:uiPriority w:val="99"/>
    <w:unhideWhenUsed/>
    <w:rsid w:val="00F1724C"/>
    <w:pPr>
      <w:spacing w:before="240" w:after="120" w:line="240" w:lineRule="auto"/>
      <w:jc w:val="center"/>
    </w:pPr>
    <w:rPr>
      <w:rFonts w:asciiTheme="minorHAnsi" w:eastAsia="Calibri" w:hAnsiTheme="minorHAnsi"/>
      <w:b/>
      <w:bCs/>
      <w:sz w:val="26"/>
      <w:szCs w:val="26"/>
    </w:rPr>
  </w:style>
  <w:style w:type="character" w:styleId="tevilkastrani">
    <w:name w:val="page number"/>
    <w:basedOn w:val="Privzetapisavaodstavka"/>
    <w:uiPriority w:val="99"/>
    <w:unhideWhenUsed/>
    <w:rsid w:val="00F1724C"/>
  </w:style>
  <w:style w:type="paragraph" w:styleId="Kazalovsebine1">
    <w:name w:val="toc 1"/>
    <w:basedOn w:val="Navaden"/>
    <w:next w:val="Navaden"/>
    <w:autoRedefine/>
    <w:uiPriority w:val="39"/>
    <w:rsid w:val="00F1724C"/>
    <w:pPr>
      <w:spacing w:before="360" w:line="240" w:lineRule="auto"/>
      <w:jc w:val="both"/>
    </w:pPr>
    <w:rPr>
      <w:rFonts w:asciiTheme="majorHAnsi" w:eastAsia="Calibri" w:hAnsiTheme="majorHAnsi"/>
      <w:b/>
      <w:bCs/>
      <w:caps/>
      <w:sz w:val="24"/>
    </w:rPr>
  </w:style>
  <w:style w:type="paragraph" w:styleId="Kazalovsebine2">
    <w:name w:val="toc 2"/>
    <w:basedOn w:val="Navaden"/>
    <w:next w:val="Navaden"/>
    <w:autoRedefine/>
    <w:uiPriority w:val="39"/>
    <w:rsid w:val="00F1724C"/>
    <w:pPr>
      <w:spacing w:before="240" w:line="240" w:lineRule="auto"/>
      <w:jc w:val="both"/>
    </w:pPr>
    <w:rPr>
      <w:rFonts w:asciiTheme="minorHAnsi" w:eastAsia="Calibri" w:hAnsiTheme="minorHAnsi"/>
      <w:b/>
      <w:bCs/>
      <w:szCs w:val="20"/>
    </w:rPr>
  </w:style>
  <w:style w:type="paragraph" w:styleId="Kazalovsebine3">
    <w:name w:val="toc 3"/>
    <w:basedOn w:val="Navaden"/>
    <w:next w:val="Navaden"/>
    <w:autoRedefine/>
    <w:uiPriority w:val="39"/>
    <w:rsid w:val="00F1724C"/>
    <w:pPr>
      <w:spacing w:line="240" w:lineRule="auto"/>
      <w:ind w:left="220"/>
      <w:jc w:val="both"/>
    </w:pPr>
    <w:rPr>
      <w:rFonts w:asciiTheme="minorHAnsi" w:eastAsia="Calibri" w:hAnsiTheme="minorHAnsi"/>
      <w:bCs/>
      <w:szCs w:val="20"/>
    </w:rPr>
  </w:style>
  <w:style w:type="paragraph" w:styleId="Kazalovsebine4">
    <w:name w:val="toc 4"/>
    <w:basedOn w:val="Navaden"/>
    <w:next w:val="Navaden"/>
    <w:autoRedefine/>
    <w:rsid w:val="00F1724C"/>
    <w:pPr>
      <w:spacing w:line="240" w:lineRule="auto"/>
      <w:ind w:left="440"/>
      <w:jc w:val="both"/>
    </w:pPr>
    <w:rPr>
      <w:rFonts w:asciiTheme="minorHAnsi" w:eastAsia="Calibri" w:hAnsiTheme="minorHAnsi"/>
      <w:bCs/>
      <w:szCs w:val="20"/>
    </w:rPr>
  </w:style>
  <w:style w:type="paragraph" w:styleId="Kazalovsebine5">
    <w:name w:val="toc 5"/>
    <w:basedOn w:val="Navaden"/>
    <w:next w:val="Navaden"/>
    <w:autoRedefine/>
    <w:rsid w:val="00F1724C"/>
    <w:pPr>
      <w:spacing w:line="240" w:lineRule="auto"/>
      <w:ind w:left="660"/>
      <w:jc w:val="both"/>
    </w:pPr>
    <w:rPr>
      <w:rFonts w:asciiTheme="minorHAnsi" w:eastAsia="Calibri" w:hAnsiTheme="minorHAnsi"/>
      <w:bCs/>
      <w:szCs w:val="20"/>
    </w:rPr>
  </w:style>
  <w:style w:type="paragraph" w:styleId="Kazalovsebine6">
    <w:name w:val="toc 6"/>
    <w:basedOn w:val="Navaden"/>
    <w:next w:val="Navaden"/>
    <w:autoRedefine/>
    <w:rsid w:val="00F1724C"/>
    <w:pPr>
      <w:spacing w:line="240" w:lineRule="auto"/>
      <w:ind w:left="880"/>
      <w:jc w:val="both"/>
    </w:pPr>
    <w:rPr>
      <w:rFonts w:asciiTheme="minorHAnsi" w:eastAsia="Calibri" w:hAnsiTheme="minorHAnsi"/>
      <w:bCs/>
      <w:szCs w:val="20"/>
    </w:rPr>
  </w:style>
  <w:style w:type="paragraph" w:styleId="Kazalovsebine7">
    <w:name w:val="toc 7"/>
    <w:basedOn w:val="Navaden"/>
    <w:next w:val="Navaden"/>
    <w:autoRedefine/>
    <w:rsid w:val="00F1724C"/>
    <w:pPr>
      <w:spacing w:line="240" w:lineRule="auto"/>
      <w:ind w:left="1100"/>
      <w:jc w:val="both"/>
    </w:pPr>
    <w:rPr>
      <w:rFonts w:asciiTheme="minorHAnsi" w:eastAsia="Calibri" w:hAnsiTheme="minorHAnsi"/>
      <w:bCs/>
      <w:szCs w:val="20"/>
    </w:rPr>
  </w:style>
  <w:style w:type="paragraph" w:styleId="Kazalovsebine8">
    <w:name w:val="toc 8"/>
    <w:basedOn w:val="Navaden"/>
    <w:next w:val="Navaden"/>
    <w:autoRedefine/>
    <w:rsid w:val="00F1724C"/>
    <w:pPr>
      <w:spacing w:line="240" w:lineRule="auto"/>
      <w:ind w:left="1320"/>
      <w:jc w:val="both"/>
    </w:pPr>
    <w:rPr>
      <w:rFonts w:asciiTheme="minorHAnsi" w:eastAsia="Calibri" w:hAnsiTheme="minorHAnsi"/>
      <w:bCs/>
      <w:szCs w:val="20"/>
    </w:rPr>
  </w:style>
  <w:style w:type="paragraph" w:styleId="Kazalovsebine9">
    <w:name w:val="toc 9"/>
    <w:basedOn w:val="Navaden"/>
    <w:next w:val="Navaden"/>
    <w:autoRedefine/>
    <w:rsid w:val="00F1724C"/>
    <w:pPr>
      <w:spacing w:line="240" w:lineRule="auto"/>
      <w:ind w:left="1540"/>
      <w:jc w:val="both"/>
    </w:pPr>
    <w:rPr>
      <w:rFonts w:asciiTheme="minorHAnsi" w:eastAsia="Calibri" w:hAnsiTheme="minorHAnsi"/>
      <w:bCs/>
      <w:szCs w:val="20"/>
    </w:rPr>
  </w:style>
  <w:style w:type="paragraph" w:styleId="Naslov">
    <w:name w:val="Title"/>
    <w:basedOn w:val="Navaden"/>
    <w:next w:val="Navaden"/>
    <w:link w:val="NaslovZnak"/>
    <w:qFormat/>
    <w:rsid w:val="00F1724C"/>
    <w:pPr>
      <w:spacing w:line="240" w:lineRule="auto"/>
      <w:contextualSpacing/>
      <w:jc w:val="both"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F1724C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</w:rPr>
  </w:style>
  <w:style w:type="paragraph" w:styleId="Brezrazmikov">
    <w:name w:val="No Spacing"/>
    <w:link w:val="BrezrazmikovZnak"/>
    <w:uiPriority w:val="1"/>
    <w:qFormat/>
    <w:rsid w:val="00146CF7"/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avaden"/>
    <w:next w:val="Pripombabesedilo"/>
    <w:link w:val="Komentar-besediloZnak"/>
    <w:uiPriority w:val="99"/>
    <w:rsid w:val="009F3035"/>
    <w:pPr>
      <w:spacing w:line="240" w:lineRule="auto"/>
    </w:pPr>
    <w:rPr>
      <w:szCs w:val="20"/>
    </w:rPr>
  </w:style>
  <w:style w:type="character" w:customStyle="1" w:styleId="Komentar-besediloZnak">
    <w:name w:val="Komentar - besedilo Znak"/>
    <w:basedOn w:val="Privzetapisavaodstavka"/>
    <w:link w:val="a"/>
    <w:uiPriority w:val="99"/>
    <w:rsid w:val="009F3035"/>
    <w:rPr>
      <w:rFonts w:ascii="Arial" w:hAnsi="Arial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AE5282"/>
    <w:rPr>
      <w:color w:val="605E5C"/>
      <w:shd w:val="clear" w:color="auto" w:fill="E1DFDD"/>
    </w:rPr>
  </w:style>
  <w:style w:type="paragraph" w:styleId="NaslovTOC">
    <w:name w:val="TOC Heading"/>
    <w:basedOn w:val="Naslov1"/>
    <w:next w:val="Navaden"/>
    <w:uiPriority w:val="39"/>
    <w:unhideWhenUsed/>
    <w:qFormat/>
    <w:rsid w:val="00B30A84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B30A84"/>
    <w:rPr>
      <w:rFonts w:ascii="Arial" w:hAnsi="Arial"/>
      <w:szCs w:val="24"/>
      <w:lang w:eastAsia="en-US"/>
    </w:rPr>
  </w:style>
  <w:style w:type="character" w:styleId="Sprotnaopomba-sklic">
    <w:name w:val="footnote reference"/>
    <w:uiPriority w:val="99"/>
    <w:unhideWhenUsed/>
    <w:rsid w:val="00B30A84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30A84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30A84"/>
    <w:rPr>
      <w:rFonts w:ascii="Arial" w:hAnsi="Arial"/>
      <w:lang w:eastAsia="en-US"/>
    </w:rPr>
  </w:style>
  <w:style w:type="paragraph" w:styleId="Navadensplet">
    <w:name w:val="Normal (Web)"/>
    <w:basedOn w:val="Navaden"/>
    <w:uiPriority w:val="99"/>
    <w:rsid w:val="00B30A84"/>
    <w:pPr>
      <w:spacing w:before="264" w:line="336" w:lineRule="auto"/>
    </w:pPr>
    <w:rPr>
      <w:rFonts w:ascii="Times New Roman" w:hAnsi="Times New Roman"/>
      <w:sz w:val="24"/>
      <w:lang w:val="en-US"/>
    </w:rPr>
  </w:style>
  <w:style w:type="table" w:customStyle="1" w:styleId="Navadnatabela11">
    <w:name w:val="Navadna tabela 11"/>
    <w:basedOn w:val="Navadnatabela"/>
    <w:next w:val="Navadnatabela1"/>
    <w:uiPriority w:val="41"/>
    <w:rsid w:val="00B30A8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Krepko">
    <w:name w:val="Strong"/>
    <w:basedOn w:val="Privzetapisavaodstavka"/>
    <w:uiPriority w:val="22"/>
    <w:qFormat/>
    <w:rsid w:val="00B30A84"/>
    <w:rPr>
      <w:b/>
      <w:bCs/>
    </w:rPr>
  </w:style>
  <w:style w:type="table" w:styleId="Navadnatabela1">
    <w:name w:val="Plain Table 1"/>
    <w:basedOn w:val="Navadnatabela"/>
    <w:uiPriority w:val="41"/>
    <w:rsid w:val="00B30A8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30A8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B30A8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ivzetapisavaodstavka"/>
    <w:rsid w:val="00B30A84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30A84"/>
    <w:rPr>
      <w:color w:val="605E5C"/>
      <w:shd w:val="clear" w:color="auto" w:fill="E1DFDD"/>
    </w:rPr>
  </w:style>
  <w:style w:type="numbering" w:customStyle="1" w:styleId="ImportedStyle4">
    <w:name w:val="Imported Style 4"/>
    <w:rsid w:val="00B30A84"/>
    <w:pPr>
      <w:numPr>
        <w:numId w:val="25"/>
      </w:numPr>
    </w:pPr>
  </w:style>
  <w:style w:type="numbering" w:customStyle="1" w:styleId="ImportedStyle2">
    <w:name w:val="Imported Style 2"/>
    <w:rsid w:val="00B30A84"/>
    <w:pPr>
      <w:numPr>
        <w:numId w:val="26"/>
      </w:numPr>
    </w:pPr>
  </w:style>
  <w:style w:type="table" w:customStyle="1" w:styleId="Tabelamrea1">
    <w:name w:val="Tabela – mreža1"/>
    <w:basedOn w:val="Navadnatabela"/>
    <w:next w:val="Tabelamrea"/>
    <w:uiPriority w:val="39"/>
    <w:rsid w:val="00B30A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yperlink" Target="http://www.uradni-list.si/1/objava.jsp?sop=2013-01-07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026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1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4-01-2739" TargetMode="External"/><Relationship Id="rId10" Type="http://schemas.openxmlformats.org/officeDocument/2006/relationships/hyperlink" Target="http://www.uradni-list.si/1/objava.jsp?sop=2008-01-469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0823" TargetMode="External"/><Relationship Id="rId14" Type="http://schemas.openxmlformats.org/officeDocument/2006/relationships/hyperlink" Target="http://www.uradni-list.si/1/objava.jsp?sop=2013-01-178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36AF5D-91ED-4EF2-9F65-27929E5A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1625</Words>
  <Characters>11259</Characters>
  <Application>Microsoft Office Word</Application>
  <DocSecurity>0</DocSecurity>
  <Lines>93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UKOM</Company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Stanka Lamut</dc:creator>
  <cp:keywords/>
  <cp:lastModifiedBy>Polona Prešeren</cp:lastModifiedBy>
  <cp:revision>3</cp:revision>
  <cp:lastPrinted>2022-07-06T06:34:00Z</cp:lastPrinted>
  <dcterms:created xsi:type="dcterms:W3CDTF">2023-05-10T14:23:00Z</dcterms:created>
  <dcterms:modified xsi:type="dcterms:W3CDTF">2023-05-16T09:13:00Z</dcterms:modified>
</cp:coreProperties>
</file>