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1D3C93">
        <w:rPr>
          <w:rFonts w:cs="Arial"/>
          <w:color w:val="000000"/>
        </w:rPr>
        <w:t>41003-2/2025/3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D3C93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65A56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D6404">
        <w:rPr>
          <w:rFonts w:cs="Arial"/>
          <w:lang w:bidi="en-US"/>
        </w:rPr>
        <w:t>Na podlagi 36. člena Zakona o javnih financah (</w:t>
      </w:r>
      <w:r w:rsidRPr="00C730D7">
        <w:rPr>
          <w:rFonts w:cs="Arial"/>
          <w:lang w:bidi="en-US"/>
        </w:rPr>
        <w:t>Uradni list RS, št. </w:t>
      </w:r>
      <w:hyperlink r:id="rId7" w:tgtFrame="_blank" w:tooltip="Zakon o javnih financah (uradno prečiščeno besedilo)" w:history="1">
        <w:r w:rsidRPr="00C730D7">
          <w:rPr>
            <w:lang w:bidi="en-US"/>
          </w:rPr>
          <w:t>11/11</w:t>
        </w:r>
      </w:hyperlink>
      <w:r w:rsidR="00D204B9">
        <w:rPr>
          <w:rFonts w:cs="Arial"/>
          <w:lang w:bidi="en-US"/>
        </w:rPr>
        <w:t xml:space="preserve"> – uradno prečiščeno besedilo, </w:t>
      </w:r>
      <w:hyperlink r:id="rId8" w:tgtFrame="_blank" w:tooltip="Popravek Uradnega prečiščenega besedila Zakona  o javnih financah (ZJF-UPB4p)" w:history="1">
        <w:r w:rsidRPr="00C730D7">
          <w:rPr>
            <w:lang w:bidi="en-US"/>
          </w:rPr>
          <w:t>14/13 – popr.</w:t>
        </w:r>
      </w:hyperlink>
      <w:r w:rsidR="00D204B9">
        <w:rPr>
          <w:rFonts w:cs="Arial"/>
          <w:lang w:bidi="en-US"/>
        </w:rPr>
        <w:t xml:space="preserve">, </w:t>
      </w:r>
      <w:hyperlink r:id="rId9" w:tgtFrame="_blank" w:tooltip="Zakon o dopolnitvi Zakona o javnih financah" w:history="1">
        <w:r w:rsidRPr="00C730D7">
          <w:rPr>
            <w:lang w:bidi="en-US"/>
          </w:rPr>
          <w:t>101/13</w:t>
        </w:r>
      </w:hyperlink>
      <w:r w:rsidR="00D204B9">
        <w:rPr>
          <w:rFonts w:cs="Arial"/>
          <w:lang w:bidi="en-US"/>
        </w:rPr>
        <w:t xml:space="preserve">, </w:t>
      </w:r>
      <w:hyperlink r:id="rId10" w:tgtFrame="_blank" w:tooltip="Zakon o fiskalnem pravilu" w:history="1">
        <w:r w:rsidRPr="00C730D7">
          <w:rPr>
            <w:lang w:bidi="en-US"/>
          </w:rPr>
          <w:t>55/15</w:t>
        </w:r>
      </w:hyperlink>
      <w:r w:rsidR="00D204B9">
        <w:rPr>
          <w:rFonts w:cs="Arial"/>
          <w:lang w:bidi="en-US"/>
        </w:rPr>
        <w:t xml:space="preserve"> – </w:t>
      </w:r>
      <w:proofErr w:type="spellStart"/>
      <w:r w:rsidR="00D204B9">
        <w:rPr>
          <w:rFonts w:cs="Arial"/>
          <w:lang w:bidi="en-US"/>
        </w:rPr>
        <w:t>ZFisP</w:t>
      </w:r>
      <w:proofErr w:type="spellEnd"/>
      <w:r w:rsidR="00D204B9">
        <w:rPr>
          <w:rFonts w:cs="Arial"/>
          <w:lang w:bidi="en-US"/>
        </w:rPr>
        <w:t xml:space="preserve">, </w:t>
      </w:r>
      <w:hyperlink r:id="rId11" w:tgtFrame="_blank" w:tooltip="Zakon o izvrševanju proračunov Republike Slovenije za leti 2016 in 2017" w:history="1">
        <w:r w:rsidRPr="00C730D7">
          <w:rPr>
            <w:lang w:bidi="en-US"/>
          </w:rPr>
          <w:t>96/15</w:t>
        </w:r>
      </w:hyperlink>
      <w:r w:rsidR="00D204B9">
        <w:rPr>
          <w:rFonts w:cs="Arial"/>
          <w:lang w:bidi="en-US"/>
        </w:rPr>
        <w:t xml:space="preserve"> – ZIPRS1617, </w:t>
      </w:r>
      <w:hyperlink r:id="rId12" w:tgtFrame="_blank" w:tooltip="Zakon o spremembah in dopolnitvah Zakona o javnih financah" w:history="1">
        <w:r w:rsidRPr="00C730D7">
          <w:rPr>
            <w:lang w:bidi="en-US"/>
          </w:rPr>
          <w:t>13/18</w:t>
        </w:r>
      </w:hyperlink>
      <w:r w:rsidR="00D204B9">
        <w:rPr>
          <w:rFonts w:cs="Arial"/>
          <w:lang w:bidi="en-US"/>
        </w:rPr>
        <w:t xml:space="preserve">, </w:t>
      </w:r>
      <w:hyperlink r:id="rId13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odišč" w:history="1">
        <w:r w:rsidRPr="00C730D7">
          <w:rPr>
            <w:lang w:bidi="en-US"/>
          </w:rPr>
          <w:t>195/20</w:t>
        </w:r>
      </w:hyperlink>
      <w:r w:rsidR="00D204B9">
        <w:rPr>
          <w:rFonts w:cs="Arial"/>
          <w:lang w:bidi="en-US"/>
        </w:rPr>
        <w:t xml:space="preserve"> – odl. US, </w:t>
      </w:r>
      <w:hyperlink r:id="rId14" w:tgtFrame="_blank" w:tooltip="Zakon o spremembah in dopolnitvah Zakona o državni upravi" w:history="1">
        <w:r w:rsidRPr="00C730D7">
          <w:rPr>
            <w:lang w:bidi="en-US"/>
          </w:rPr>
          <w:t>18/23</w:t>
        </w:r>
      </w:hyperlink>
      <w:r w:rsidR="00D204B9">
        <w:rPr>
          <w:rFonts w:cs="Arial"/>
          <w:lang w:bidi="en-US"/>
        </w:rPr>
        <w:t xml:space="preserve"> – ZDU-1O in </w:t>
      </w:r>
      <w:hyperlink r:id="rId15" w:tgtFrame="_blank" w:tooltip="Zakon o spremembah in dopolnitvah Zakona o javnih financah" w:history="1">
        <w:r w:rsidRPr="00C730D7">
          <w:rPr>
            <w:lang w:bidi="en-US"/>
          </w:rPr>
          <w:t>76/23</w:t>
        </w:r>
      </w:hyperlink>
      <w:r w:rsidRPr="006D6404">
        <w:rPr>
          <w:rFonts w:cs="Arial"/>
          <w:lang w:bidi="en-US"/>
        </w:rPr>
        <w:t xml:space="preserve">) ter 5. člena Pravilnika o postopkih za izvrševanje proračuna </w:t>
      </w:r>
      <w:r w:rsidR="00D204B9">
        <w:rPr>
          <w:rFonts w:cs="Arial"/>
          <w:lang w:bidi="en-US"/>
        </w:rPr>
        <w:br/>
      </w:r>
      <w:r w:rsidRPr="006D6404">
        <w:rPr>
          <w:rFonts w:cs="Arial"/>
          <w:lang w:bidi="en-US"/>
        </w:rPr>
        <w:t>Republike Slovenije (</w:t>
      </w:r>
      <w:r w:rsidRPr="00EF1146">
        <w:rPr>
          <w:rFonts w:cs="Arial"/>
          <w:lang w:bidi="en-US"/>
        </w:rPr>
        <w:t>Uradni list RS, št. 50/07, 61/08, 99/09 – ZIPRS1011</w:t>
      </w:r>
      <w:r>
        <w:rPr>
          <w:rFonts w:cs="Arial"/>
          <w:lang w:bidi="en-US"/>
        </w:rPr>
        <w:t xml:space="preserve">, </w:t>
      </w:r>
      <w:r w:rsidRPr="00EF1146">
        <w:rPr>
          <w:rFonts w:cs="Arial"/>
          <w:lang w:bidi="en-US"/>
        </w:rPr>
        <w:t>3/13</w:t>
      </w:r>
      <w:r>
        <w:rPr>
          <w:rFonts w:cs="Arial"/>
          <w:lang w:bidi="en-US"/>
        </w:rPr>
        <w:t xml:space="preserve">, 81/16, </w:t>
      </w:r>
      <w:r w:rsidR="004A1A0C">
        <w:rPr>
          <w:rFonts w:cs="Arial"/>
          <w:lang w:bidi="en-US"/>
        </w:rPr>
        <w:t>11/22, 96/22, 105/22 – ZZNŠPP,</w:t>
      </w:r>
      <w:r>
        <w:rPr>
          <w:rFonts w:cs="Arial"/>
          <w:lang w:bidi="en-US"/>
        </w:rPr>
        <w:t xml:space="preserve"> 149/22, </w:t>
      </w:r>
      <w:hyperlink r:id="rId16" w:tgtFrame="_blank" w:tooltip="Pravilnik o spremembah Pravilnika o postopkih za izvrševanje proračuna Republike Slovenije" w:history="1">
        <w:r w:rsidRPr="00C730D7">
          <w:rPr>
            <w:lang w:bidi="en-US"/>
          </w:rPr>
          <w:t>106/23</w:t>
        </w:r>
      </w:hyperlink>
      <w:r>
        <w:rPr>
          <w:rFonts w:cs="Arial"/>
          <w:lang w:bidi="en-US"/>
        </w:rPr>
        <w:t xml:space="preserve"> in 88/24</w:t>
      </w:r>
      <w:r w:rsidRPr="006D6404">
        <w:rPr>
          <w:rFonts w:cs="Arial"/>
          <w:lang w:bidi="en-US"/>
        </w:rPr>
        <w:t xml:space="preserve">) </w:t>
      </w:r>
      <w:r>
        <w:rPr>
          <w:rFonts w:cs="Arial"/>
          <w:lang w:bidi="en-US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D3C93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D3C93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5638C6" w:rsidRPr="005638C6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65A56" w:rsidRDefault="00765A56" w:rsidP="00D204B9">
      <w:pPr>
        <w:numPr>
          <w:ilvl w:val="0"/>
          <w:numId w:val="4"/>
        </w:numPr>
        <w:tabs>
          <w:tab w:val="clear" w:pos="1080"/>
          <w:tab w:val="num" w:pos="-11"/>
          <w:tab w:val="num" w:pos="709"/>
        </w:tabs>
        <w:suppressAutoHyphens/>
        <w:overflowPunct w:val="0"/>
        <w:autoSpaceDE w:val="0"/>
        <w:autoSpaceDN w:val="0"/>
        <w:adjustRightInd w:val="0"/>
        <w:spacing w:line="240" w:lineRule="auto"/>
        <w:ind w:left="709" w:hanging="709"/>
        <w:jc w:val="both"/>
        <w:textAlignment w:val="baseline"/>
        <w:rPr>
          <w:rFonts w:cs="Arial"/>
          <w:iCs/>
          <w:lang w:bidi="en-US"/>
        </w:rPr>
      </w:pPr>
      <w:r w:rsidRPr="006D6404">
        <w:rPr>
          <w:rFonts w:cs="Arial"/>
          <w:iCs/>
          <w:lang w:bidi="en-US"/>
        </w:rPr>
        <w:t xml:space="preserve">Vlada Republike Slovenije je določila kvote pravic proračunske porabe </w:t>
      </w:r>
      <w:r w:rsidR="004A1A0C" w:rsidRPr="006D6404">
        <w:rPr>
          <w:rFonts w:cs="Arial"/>
          <w:iCs/>
          <w:lang w:bidi="en-US"/>
        </w:rPr>
        <w:t>po skupinah neposrednih uporabnikov</w:t>
      </w:r>
      <w:r w:rsidR="004A1A0C">
        <w:rPr>
          <w:rFonts w:cs="Arial"/>
          <w:iCs/>
          <w:lang w:bidi="en-US"/>
        </w:rPr>
        <w:t xml:space="preserve"> proračuna </w:t>
      </w:r>
      <w:r w:rsidRPr="006D6404">
        <w:rPr>
          <w:rFonts w:cs="Arial"/>
          <w:iCs/>
          <w:lang w:bidi="en-US"/>
        </w:rPr>
        <w:t xml:space="preserve">za </w:t>
      </w:r>
      <w:r>
        <w:rPr>
          <w:rFonts w:cs="Arial"/>
          <w:iCs/>
          <w:lang w:bidi="en-US"/>
        </w:rPr>
        <w:t>obdobje od aprila do junija 2025</w:t>
      </w:r>
      <w:r w:rsidRPr="006D6404">
        <w:rPr>
          <w:rFonts w:cs="Arial"/>
          <w:iCs/>
          <w:lang w:bidi="en-US"/>
        </w:rPr>
        <w:t>.</w:t>
      </w:r>
    </w:p>
    <w:p w:rsidR="00765A56" w:rsidRDefault="00765A56" w:rsidP="00D204B9">
      <w:pPr>
        <w:tabs>
          <w:tab w:val="num" w:pos="709"/>
        </w:tabs>
        <w:suppressAutoHyphens/>
        <w:overflowPunct w:val="0"/>
        <w:autoSpaceDE w:val="0"/>
        <w:autoSpaceDN w:val="0"/>
        <w:adjustRightInd w:val="0"/>
        <w:spacing w:line="240" w:lineRule="auto"/>
        <w:ind w:left="709" w:hanging="709"/>
        <w:jc w:val="both"/>
        <w:textAlignment w:val="baseline"/>
        <w:rPr>
          <w:rFonts w:cs="Arial"/>
          <w:iCs/>
          <w:lang w:bidi="en-US"/>
        </w:rPr>
      </w:pPr>
    </w:p>
    <w:p w:rsidR="00765A56" w:rsidRDefault="004A1A0C" w:rsidP="00D204B9">
      <w:pPr>
        <w:numPr>
          <w:ilvl w:val="0"/>
          <w:numId w:val="4"/>
        </w:numPr>
        <w:tabs>
          <w:tab w:val="clear" w:pos="1080"/>
          <w:tab w:val="num" w:pos="-11"/>
          <w:tab w:val="num" w:pos="709"/>
        </w:tabs>
        <w:suppressAutoHyphens/>
        <w:overflowPunct w:val="0"/>
        <w:autoSpaceDE w:val="0"/>
        <w:autoSpaceDN w:val="0"/>
        <w:adjustRightInd w:val="0"/>
        <w:spacing w:line="240" w:lineRule="auto"/>
        <w:ind w:left="709" w:hanging="709"/>
        <w:jc w:val="both"/>
        <w:textAlignment w:val="baseline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Ministrstv</w:t>
      </w:r>
      <w:r w:rsidR="00ED10FA">
        <w:rPr>
          <w:rFonts w:cs="Arial"/>
          <w:iCs/>
          <w:lang w:bidi="en-US"/>
        </w:rPr>
        <w:t>o</w:t>
      </w:r>
      <w:r>
        <w:rPr>
          <w:rFonts w:cs="Arial"/>
          <w:iCs/>
          <w:lang w:bidi="en-US"/>
        </w:rPr>
        <w:t xml:space="preserve"> za finance </w:t>
      </w:r>
      <w:r w:rsidR="00765A56" w:rsidRPr="006D6404">
        <w:rPr>
          <w:rFonts w:cs="Arial"/>
          <w:iCs/>
          <w:lang w:bidi="en-US"/>
        </w:rPr>
        <w:t>o sprejetem sklepu obvesti neposredne proračunske uporabnike.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1A0C" w:rsidRPr="002760DC" w:rsidRDefault="004A1A0C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D3C93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D3C93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4A1A0C" w:rsidRDefault="004A1A0C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1A0C" w:rsidRDefault="004A1A0C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1A0C" w:rsidRDefault="004A1A0C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1A0C" w:rsidRDefault="004A1A0C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D204B9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D204B9" w:rsidRPr="004A1A0C" w:rsidRDefault="004A1A0C" w:rsidP="004A1A0C">
      <w:pPr>
        <w:numPr>
          <w:ilvl w:val="0"/>
          <w:numId w:val="5"/>
        </w:numPr>
        <w:suppressAutoHyphens/>
        <w:ind w:hanging="720"/>
        <w:rPr>
          <w:rFonts w:cs="Arial"/>
          <w:iCs/>
          <w:lang w:bidi="en-US"/>
        </w:rPr>
      </w:pPr>
      <w:r w:rsidRPr="006D6404">
        <w:rPr>
          <w:rFonts w:cs="Arial"/>
          <w:iCs/>
          <w:lang w:bidi="en-US"/>
        </w:rPr>
        <w:t xml:space="preserve">Kvote pravic proračunske porabe po skupinah neposrednih uporabnikov proračuna za </w:t>
      </w:r>
      <w:r>
        <w:rPr>
          <w:rFonts w:cs="Arial"/>
          <w:iCs/>
          <w:lang w:bidi="en-US"/>
        </w:rPr>
        <w:t>obdobje od aprila do junija 2025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D3C93" w:rsidRDefault="00D204B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636EA" w:rsidRDefault="00D204B9" w:rsidP="00D204B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D0" w:rsidRDefault="009510D0" w:rsidP="00767987">
      <w:pPr>
        <w:spacing w:line="240" w:lineRule="auto"/>
      </w:pPr>
      <w:r>
        <w:separator/>
      </w:r>
    </w:p>
  </w:endnote>
  <w:endnote w:type="continuationSeparator" w:id="0">
    <w:p w:rsidR="009510D0" w:rsidRDefault="009510D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A9" w:rsidRDefault="008F5DA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4B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D0" w:rsidRDefault="009510D0" w:rsidP="00767987">
      <w:pPr>
        <w:spacing w:line="240" w:lineRule="auto"/>
      </w:pPr>
      <w:r>
        <w:separator/>
      </w:r>
    </w:p>
  </w:footnote>
  <w:footnote w:type="continuationSeparator" w:id="0">
    <w:p w:rsidR="009510D0" w:rsidRDefault="009510D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A9" w:rsidRDefault="008F5DA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A9" w:rsidRDefault="008F5DA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584D"/>
    <w:multiLevelType w:val="hybridMultilevel"/>
    <w:tmpl w:val="8048E9B4"/>
    <w:lvl w:ilvl="0" w:tplc="8D020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3FF4DB5"/>
    <w:multiLevelType w:val="hybridMultilevel"/>
    <w:tmpl w:val="A9780014"/>
    <w:lvl w:ilvl="0" w:tplc="2634E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D41669"/>
    <w:multiLevelType w:val="hybridMultilevel"/>
    <w:tmpl w:val="AE209E5C"/>
    <w:lvl w:ilvl="0" w:tplc="25DE1AB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D3C93"/>
    <w:rsid w:val="00204177"/>
    <w:rsid w:val="002B4113"/>
    <w:rsid w:val="003636EA"/>
    <w:rsid w:val="00366636"/>
    <w:rsid w:val="00367DE6"/>
    <w:rsid w:val="003B3E19"/>
    <w:rsid w:val="004076C6"/>
    <w:rsid w:val="004914E2"/>
    <w:rsid w:val="004A1A0C"/>
    <w:rsid w:val="004B7F76"/>
    <w:rsid w:val="004E1BCE"/>
    <w:rsid w:val="00552E5C"/>
    <w:rsid w:val="005638C6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5A56"/>
    <w:rsid w:val="00767987"/>
    <w:rsid w:val="00782FD4"/>
    <w:rsid w:val="007D04F3"/>
    <w:rsid w:val="00811140"/>
    <w:rsid w:val="00834401"/>
    <w:rsid w:val="008A27E1"/>
    <w:rsid w:val="008A3F94"/>
    <w:rsid w:val="008B6DD9"/>
    <w:rsid w:val="008D30A8"/>
    <w:rsid w:val="008F5DA9"/>
    <w:rsid w:val="00904A48"/>
    <w:rsid w:val="009510D0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14C5D"/>
    <w:rsid w:val="00CA1460"/>
    <w:rsid w:val="00CC6C23"/>
    <w:rsid w:val="00CD6077"/>
    <w:rsid w:val="00CE234E"/>
    <w:rsid w:val="00D02973"/>
    <w:rsid w:val="00D204B9"/>
    <w:rsid w:val="00DA09BE"/>
    <w:rsid w:val="00DE3553"/>
    <w:rsid w:val="00E30579"/>
    <w:rsid w:val="00E37094"/>
    <w:rsid w:val="00ED10FA"/>
    <w:rsid w:val="00F21C8A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0433" TargetMode="External"/><Relationship Id="rId13" Type="http://schemas.openxmlformats.org/officeDocument/2006/relationships/hyperlink" Target="http://www.uradni-list.si/1/objava.jsp?sop=2020-01-350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uradni-list.si/1/objava.jsp?sop=2011-01-0449" TargetMode="External"/><Relationship Id="rId12" Type="http://schemas.openxmlformats.org/officeDocument/2006/relationships/hyperlink" Target="http://www.uradni-list.si/1/objava.jsp?sop=2018-01-054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3-01-305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5-01-377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3-01-23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sop=2015-01-227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677" TargetMode="External"/><Relationship Id="rId14" Type="http://schemas.openxmlformats.org/officeDocument/2006/relationships/hyperlink" Target="http://www.uradni-list.si/1/objava.jsp?sop=2023-01-0348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6</cp:revision>
  <dcterms:created xsi:type="dcterms:W3CDTF">2025-03-17T14:36:00Z</dcterms:created>
  <dcterms:modified xsi:type="dcterms:W3CDTF">2025-03-18T11:58:00Z</dcterms:modified>
</cp:coreProperties>
</file>