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55A20F" w14:textId="77777777" w:rsidR="00C6110A" w:rsidRPr="0019007B" w:rsidRDefault="00C6110A" w:rsidP="002667FF">
      <w:pPr>
        <w:tabs>
          <w:tab w:val="left" w:pos="3402"/>
        </w:tabs>
        <w:spacing w:after="0" w:line="260" w:lineRule="exact"/>
        <w:rPr>
          <w:rFonts w:ascii="Arial" w:eastAsia="Times New Roman" w:hAnsi="Arial" w:cs="Arial"/>
          <w:sz w:val="20"/>
          <w:szCs w:val="24"/>
        </w:rPr>
      </w:pPr>
    </w:p>
    <w:tbl>
      <w:tblPr>
        <w:tblpPr w:leftFromText="141" w:rightFromText="141" w:vertAnchor="text" w:tblpY="1"/>
        <w:tblOverlap w:val="never"/>
        <w:tblW w:w="9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3"/>
        <w:gridCol w:w="1976"/>
        <w:gridCol w:w="8"/>
        <w:gridCol w:w="1568"/>
        <w:gridCol w:w="119"/>
        <w:gridCol w:w="13"/>
        <w:gridCol w:w="6"/>
        <w:gridCol w:w="1555"/>
        <w:gridCol w:w="713"/>
        <w:gridCol w:w="854"/>
        <w:gridCol w:w="247"/>
        <w:gridCol w:w="1315"/>
      </w:tblGrid>
      <w:tr w:rsidR="002667FF" w:rsidRPr="0019007B" w14:paraId="6A8FC7FB" w14:textId="77777777" w:rsidTr="00D44FEE">
        <w:trPr>
          <w:gridAfter w:val="4"/>
          <w:wAfter w:w="3129" w:type="dxa"/>
        </w:trPr>
        <w:tc>
          <w:tcPr>
            <w:tcW w:w="6088" w:type="dxa"/>
            <w:gridSpan w:val="8"/>
          </w:tcPr>
          <w:p w14:paraId="50370A37" w14:textId="77777777" w:rsidR="002667FF" w:rsidRPr="0019007B" w:rsidRDefault="002667FF" w:rsidP="00D44FEE">
            <w:pPr>
              <w:overflowPunct w:val="0"/>
              <w:autoSpaceDE w:val="0"/>
              <w:autoSpaceDN w:val="0"/>
              <w:adjustRightInd w:val="0"/>
              <w:spacing w:before="60" w:after="0" w:line="276" w:lineRule="auto"/>
              <w:textAlignment w:val="baseline"/>
              <w:rPr>
                <w:rFonts w:ascii="Arial" w:eastAsia="Times New Roman" w:hAnsi="Arial" w:cs="Arial"/>
                <w:sz w:val="20"/>
                <w:szCs w:val="20"/>
                <w:lang w:eastAsia="sl-SI"/>
              </w:rPr>
            </w:pPr>
            <w:r w:rsidRPr="0019007B">
              <w:rPr>
                <w:rFonts w:ascii="Arial" w:eastAsia="Times New Roman" w:hAnsi="Arial" w:cs="Arial"/>
                <w:sz w:val="20"/>
                <w:szCs w:val="20"/>
                <w:lang w:eastAsia="sl-SI"/>
              </w:rPr>
              <w:t xml:space="preserve">Številka: </w:t>
            </w:r>
            <w:r>
              <w:rPr>
                <w:rFonts w:ascii="Arial" w:eastAsia="Times New Roman" w:hAnsi="Arial" w:cs="Arial"/>
                <w:sz w:val="20"/>
                <w:szCs w:val="20"/>
                <w:lang w:eastAsia="sl-SI"/>
              </w:rPr>
              <w:t>007-173</w:t>
            </w:r>
            <w:r w:rsidRPr="0019007B">
              <w:rPr>
                <w:rFonts w:ascii="Arial" w:eastAsia="Times New Roman" w:hAnsi="Arial" w:cs="Arial"/>
                <w:sz w:val="20"/>
                <w:szCs w:val="20"/>
                <w:lang w:eastAsia="sl-SI"/>
              </w:rPr>
              <w:t>/2023</w:t>
            </w:r>
          </w:p>
        </w:tc>
      </w:tr>
      <w:tr w:rsidR="002667FF" w:rsidRPr="0019007B" w14:paraId="4487AA18" w14:textId="77777777" w:rsidTr="00D44FEE">
        <w:trPr>
          <w:gridAfter w:val="4"/>
          <w:wAfter w:w="3129" w:type="dxa"/>
        </w:trPr>
        <w:tc>
          <w:tcPr>
            <w:tcW w:w="6088" w:type="dxa"/>
            <w:gridSpan w:val="8"/>
          </w:tcPr>
          <w:p w14:paraId="28F7C685" w14:textId="3DDC7362" w:rsidR="002667FF" w:rsidRPr="0019007B" w:rsidRDefault="002667FF" w:rsidP="00D44FEE">
            <w:pPr>
              <w:overflowPunct w:val="0"/>
              <w:autoSpaceDE w:val="0"/>
              <w:autoSpaceDN w:val="0"/>
              <w:adjustRightInd w:val="0"/>
              <w:spacing w:before="60" w:after="0" w:line="276" w:lineRule="auto"/>
              <w:textAlignment w:val="baseline"/>
              <w:rPr>
                <w:rFonts w:ascii="Arial" w:eastAsia="Times New Roman" w:hAnsi="Arial" w:cs="Arial"/>
                <w:sz w:val="20"/>
                <w:szCs w:val="20"/>
                <w:lang w:eastAsia="sl-SI"/>
              </w:rPr>
            </w:pPr>
            <w:r w:rsidRPr="0019007B">
              <w:rPr>
                <w:rFonts w:ascii="Arial" w:eastAsia="Times New Roman" w:hAnsi="Arial" w:cs="Arial"/>
                <w:sz w:val="20"/>
                <w:szCs w:val="20"/>
                <w:lang w:eastAsia="sl-SI"/>
              </w:rPr>
              <w:t xml:space="preserve">Datum: </w:t>
            </w:r>
            <w:r w:rsidR="00E40A3A">
              <w:rPr>
                <w:rFonts w:ascii="Arial" w:eastAsia="Times New Roman" w:hAnsi="Arial" w:cs="Arial"/>
                <w:sz w:val="20"/>
                <w:szCs w:val="20"/>
                <w:lang w:eastAsia="sl-SI"/>
              </w:rPr>
              <w:t>27</w:t>
            </w:r>
            <w:bookmarkStart w:id="0" w:name="_GoBack"/>
            <w:bookmarkEnd w:id="0"/>
            <w:r w:rsidRPr="0019007B">
              <w:rPr>
                <w:rFonts w:ascii="Arial" w:eastAsia="Times New Roman" w:hAnsi="Arial" w:cs="Arial"/>
                <w:sz w:val="20"/>
                <w:szCs w:val="20"/>
                <w:lang w:eastAsia="sl-SI"/>
              </w:rPr>
              <w:t xml:space="preserve">. </w:t>
            </w:r>
            <w:r w:rsidR="00F6166F">
              <w:rPr>
                <w:rFonts w:ascii="Arial" w:eastAsia="Times New Roman" w:hAnsi="Arial" w:cs="Arial"/>
                <w:sz w:val="20"/>
                <w:szCs w:val="20"/>
                <w:lang w:eastAsia="sl-SI"/>
              </w:rPr>
              <w:t>3</w:t>
            </w:r>
            <w:r w:rsidRPr="00756237">
              <w:rPr>
                <w:rFonts w:ascii="Arial" w:eastAsia="Times New Roman" w:hAnsi="Arial" w:cs="Arial"/>
                <w:sz w:val="20"/>
                <w:szCs w:val="20"/>
                <w:lang w:eastAsia="sl-SI"/>
              </w:rPr>
              <w:t>. 2024</w:t>
            </w:r>
          </w:p>
        </w:tc>
      </w:tr>
      <w:tr w:rsidR="002667FF" w:rsidRPr="0019007B" w14:paraId="2B6D81E3" w14:textId="77777777" w:rsidTr="00D44FEE">
        <w:trPr>
          <w:gridAfter w:val="4"/>
          <w:wAfter w:w="3129" w:type="dxa"/>
        </w:trPr>
        <w:tc>
          <w:tcPr>
            <w:tcW w:w="6088" w:type="dxa"/>
            <w:gridSpan w:val="8"/>
          </w:tcPr>
          <w:p w14:paraId="23952307" w14:textId="77777777" w:rsidR="002667FF" w:rsidRPr="0019007B" w:rsidRDefault="002667FF" w:rsidP="00D44FEE">
            <w:pPr>
              <w:overflowPunct w:val="0"/>
              <w:autoSpaceDE w:val="0"/>
              <w:autoSpaceDN w:val="0"/>
              <w:adjustRightInd w:val="0"/>
              <w:spacing w:before="60" w:after="0" w:line="276" w:lineRule="auto"/>
              <w:textAlignment w:val="baseline"/>
              <w:rPr>
                <w:rFonts w:ascii="Arial" w:eastAsia="Times New Roman" w:hAnsi="Arial" w:cs="Arial"/>
                <w:sz w:val="20"/>
                <w:szCs w:val="20"/>
                <w:lang w:eastAsia="sl-SI"/>
              </w:rPr>
            </w:pPr>
            <w:r>
              <w:rPr>
                <w:rFonts w:ascii="Arial" w:eastAsia="Times New Roman" w:hAnsi="Arial" w:cs="Arial"/>
                <w:sz w:val="20"/>
                <w:szCs w:val="20"/>
                <w:lang w:eastAsia="sl-SI"/>
              </w:rPr>
              <w:t>EVA: 2023-1411-0003</w:t>
            </w:r>
          </w:p>
        </w:tc>
      </w:tr>
      <w:tr w:rsidR="002667FF" w:rsidRPr="0019007B" w14:paraId="216CB612" w14:textId="77777777" w:rsidTr="00D44FEE">
        <w:trPr>
          <w:gridAfter w:val="4"/>
          <w:wAfter w:w="3129" w:type="dxa"/>
        </w:trPr>
        <w:tc>
          <w:tcPr>
            <w:tcW w:w="6088" w:type="dxa"/>
            <w:gridSpan w:val="8"/>
          </w:tcPr>
          <w:p w14:paraId="1B42AAF3" w14:textId="77777777" w:rsidR="002667FF" w:rsidRPr="0019007B" w:rsidRDefault="002667FF" w:rsidP="00D44FEE">
            <w:pPr>
              <w:spacing w:after="0" w:line="276" w:lineRule="auto"/>
              <w:rPr>
                <w:rFonts w:ascii="Arial" w:eastAsia="Times New Roman" w:hAnsi="Arial" w:cs="Arial"/>
                <w:sz w:val="20"/>
                <w:szCs w:val="20"/>
              </w:rPr>
            </w:pPr>
            <w:r w:rsidRPr="0019007B">
              <w:rPr>
                <w:rFonts w:ascii="Arial" w:eastAsia="Times New Roman" w:hAnsi="Arial" w:cs="Arial"/>
                <w:sz w:val="20"/>
                <w:szCs w:val="20"/>
              </w:rPr>
              <w:t>GENERALNI SEKRETARIAT VLADE REPUBLIKE SLOVENIJE</w:t>
            </w:r>
          </w:p>
          <w:p w14:paraId="3BCF7949" w14:textId="6148F756" w:rsidR="002667FF" w:rsidRPr="0019007B" w:rsidRDefault="00E40A3A" w:rsidP="00D44FEE">
            <w:pPr>
              <w:spacing w:after="0" w:line="276" w:lineRule="auto"/>
              <w:rPr>
                <w:rFonts w:ascii="Arial" w:eastAsia="Times New Roman" w:hAnsi="Arial" w:cs="Arial"/>
                <w:sz w:val="20"/>
                <w:szCs w:val="20"/>
              </w:rPr>
            </w:pPr>
            <w:hyperlink r:id="rId7" w:history="1">
              <w:r w:rsidR="002667FF" w:rsidRPr="00627C9F">
                <w:rPr>
                  <w:rStyle w:val="Hiperpovezava"/>
                  <w:rFonts w:ascii="Arial" w:eastAsia="Times New Roman" w:hAnsi="Arial" w:cs="Arial"/>
                  <w:sz w:val="20"/>
                  <w:szCs w:val="20"/>
                </w:rPr>
                <w:t>gp.gs@gov.si</w:t>
              </w:r>
            </w:hyperlink>
          </w:p>
        </w:tc>
      </w:tr>
      <w:tr w:rsidR="002667FF" w:rsidRPr="0019007B" w14:paraId="05066DAB" w14:textId="77777777" w:rsidTr="00D44FEE">
        <w:tc>
          <w:tcPr>
            <w:tcW w:w="9217" w:type="dxa"/>
            <w:gridSpan w:val="12"/>
          </w:tcPr>
          <w:p w14:paraId="62918E21" w14:textId="77777777" w:rsidR="002667FF" w:rsidRPr="0019007B" w:rsidRDefault="002667FF" w:rsidP="00D44FEE">
            <w:pPr>
              <w:suppressAutoHyphens/>
              <w:overflowPunct w:val="0"/>
              <w:autoSpaceDE w:val="0"/>
              <w:autoSpaceDN w:val="0"/>
              <w:adjustRightInd w:val="0"/>
              <w:spacing w:before="60" w:after="0" w:line="276" w:lineRule="auto"/>
              <w:jc w:val="both"/>
              <w:textAlignment w:val="baseline"/>
              <w:rPr>
                <w:rFonts w:ascii="Arial" w:eastAsia="Times New Roman" w:hAnsi="Arial" w:cs="Arial"/>
                <w:b/>
                <w:sz w:val="20"/>
                <w:szCs w:val="20"/>
                <w:lang w:eastAsia="sl-SI"/>
              </w:rPr>
            </w:pPr>
            <w:r w:rsidRPr="0019007B">
              <w:rPr>
                <w:rFonts w:ascii="Arial" w:eastAsia="Times New Roman" w:hAnsi="Arial" w:cs="Arial"/>
                <w:b/>
                <w:sz w:val="20"/>
                <w:szCs w:val="20"/>
                <w:lang w:eastAsia="sl-SI"/>
              </w:rPr>
              <w:t xml:space="preserve">ZADEVA:    </w:t>
            </w:r>
            <w:r w:rsidRPr="00756237">
              <w:rPr>
                <w:rFonts w:ascii="Arial" w:eastAsia="Times New Roman" w:hAnsi="Arial" w:cs="Arial"/>
                <w:b/>
                <w:sz w:val="20"/>
                <w:szCs w:val="20"/>
                <w:lang w:eastAsia="sl-SI"/>
              </w:rPr>
              <w:t>Predlog Resolucije</w:t>
            </w:r>
            <w:r w:rsidRPr="0019007B">
              <w:rPr>
                <w:rFonts w:ascii="Arial" w:eastAsia="Times New Roman" w:hAnsi="Arial" w:cs="Arial"/>
                <w:b/>
                <w:sz w:val="20"/>
                <w:szCs w:val="20"/>
                <w:lang w:eastAsia="sl-SI"/>
              </w:rPr>
              <w:t xml:space="preserve"> o dolgoročni miroljubni rabi jedrske energije v Sloveniji</w:t>
            </w:r>
            <w:r>
              <w:rPr>
                <w:rFonts w:ascii="Arial" w:eastAsia="Times New Roman" w:hAnsi="Arial" w:cs="Arial"/>
                <w:b/>
                <w:sz w:val="20"/>
                <w:szCs w:val="20"/>
                <w:lang w:eastAsia="sl-SI"/>
              </w:rPr>
              <w:t xml:space="preserve"> </w:t>
            </w:r>
            <w:r w:rsidRPr="00756237">
              <w:rPr>
                <w:rFonts w:ascii="Arial" w:eastAsia="Calibri" w:hAnsi="Arial" w:cs="Arial"/>
                <w:bCs/>
                <w:color w:val="000000"/>
                <w:sz w:val="20"/>
                <w:szCs w:val="20"/>
              </w:rPr>
              <w:t>»</w:t>
            </w:r>
            <w:r w:rsidRPr="00756237">
              <w:rPr>
                <w:rFonts w:ascii="Arial" w:eastAsia="Calibri" w:hAnsi="Arial" w:cs="Arial"/>
                <w:b/>
                <w:bCs/>
                <w:sz w:val="20"/>
                <w:szCs w:val="20"/>
                <w:lang w:val="sl"/>
              </w:rPr>
              <w:t>Jedrska energija za prihodnost Slovenije</w:t>
            </w:r>
            <w:r w:rsidRPr="00756237">
              <w:rPr>
                <w:rFonts w:ascii="Arial" w:hAnsi="Arial" w:cs="Arial"/>
                <w:b/>
                <w:bCs/>
                <w:color w:val="1E1E1E"/>
                <w:sz w:val="20"/>
                <w:szCs w:val="20"/>
                <w:shd w:val="clear" w:color="auto" w:fill="FFFFFF"/>
              </w:rPr>
              <w:t>«</w:t>
            </w:r>
            <w:r w:rsidRPr="00756237">
              <w:rPr>
                <w:rFonts w:ascii="Arial" w:hAnsi="Arial" w:cs="Arial"/>
                <w:color w:val="1E1E1E"/>
                <w:sz w:val="20"/>
                <w:szCs w:val="20"/>
                <w:shd w:val="clear" w:color="auto" w:fill="FFFFFF"/>
              </w:rPr>
              <w:t> </w:t>
            </w:r>
            <w:r w:rsidRPr="0019007B">
              <w:rPr>
                <w:rFonts w:ascii="Arial" w:eastAsia="Times New Roman" w:hAnsi="Arial" w:cs="Arial"/>
                <w:b/>
                <w:sz w:val="20"/>
                <w:szCs w:val="20"/>
                <w:lang w:eastAsia="sl-SI"/>
              </w:rPr>
              <w:t xml:space="preserve">– predlog za obravnavo </w:t>
            </w:r>
          </w:p>
        </w:tc>
      </w:tr>
      <w:tr w:rsidR="002667FF" w:rsidRPr="0019007B" w14:paraId="2EB23B0E" w14:textId="77777777" w:rsidTr="00D44FEE">
        <w:tc>
          <w:tcPr>
            <w:tcW w:w="9217" w:type="dxa"/>
            <w:gridSpan w:val="12"/>
            <w:shd w:val="clear" w:color="auto" w:fill="F2F2F2"/>
          </w:tcPr>
          <w:p w14:paraId="62A9FF41" w14:textId="77777777" w:rsidR="002667FF" w:rsidRPr="0019007B" w:rsidRDefault="002667FF" w:rsidP="00D44FEE">
            <w:pPr>
              <w:suppressAutoHyphens/>
              <w:overflowPunct w:val="0"/>
              <w:autoSpaceDE w:val="0"/>
              <w:autoSpaceDN w:val="0"/>
              <w:adjustRightInd w:val="0"/>
              <w:spacing w:before="60" w:after="0" w:line="240" w:lineRule="auto"/>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1.    Predlog sklepov vlade:</w:t>
            </w:r>
          </w:p>
        </w:tc>
      </w:tr>
      <w:tr w:rsidR="002667FF" w:rsidRPr="0019007B" w14:paraId="3EE68682" w14:textId="77777777" w:rsidTr="00D44FEE">
        <w:tc>
          <w:tcPr>
            <w:tcW w:w="9217" w:type="dxa"/>
            <w:gridSpan w:val="12"/>
          </w:tcPr>
          <w:p w14:paraId="069044C8" w14:textId="77777777" w:rsidR="002667FF" w:rsidRDefault="002667FF" w:rsidP="00D44FEE">
            <w:pPr>
              <w:autoSpaceDE w:val="0"/>
              <w:autoSpaceDN w:val="0"/>
              <w:adjustRightInd w:val="0"/>
              <w:spacing w:before="60" w:after="0" w:line="276" w:lineRule="auto"/>
              <w:jc w:val="both"/>
              <w:rPr>
                <w:rFonts w:ascii="Arial" w:eastAsia="Times New Roman" w:hAnsi="Arial" w:cs="Arial"/>
                <w:color w:val="000000"/>
                <w:sz w:val="20"/>
                <w:szCs w:val="24"/>
              </w:rPr>
            </w:pPr>
            <w:r w:rsidRPr="0019007B">
              <w:rPr>
                <w:rFonts w:ascii="Arial" w:eastAsia="Times New Roman" w:hAnsi="Arial" w:cs="Arial"/>
                <w:color w:val="000000"/>
                <w:sz w:val="20"/>
                <w:szCs w:val="24"/>
              </w:rPr>
              <w:t xml:space="preserve">Na podlagi </w:t>
            </w:r>
            <w:r>
              <w:rPr>
                <w:rFonts w:ascii="Arial" w:eastAsia="Times New Roman" w:hAnsi="Arial" w:cs="Arial"/>
                <w:color w:val="000000"/>
                <w:sz w:val="20"/>
                <w:szCs w:val="24"/>
              </w:rPr>
              <w:t xml:space="preserve">drugega odstavka 2. člena in </w:t>
            </w:r>
            <w:r w:rsidRPr="0019007B">
              <w:rPr>
                <w:rFonts w:ascii="Arial" w:eastAsia="Times New Roman" w:hAnsi="Arial" w:cs="Arial"/>
                <w:color w:val="000000"/>
                <w:sz w:val="20"/>
                <w:szCs w:val="24"/>
              </w:rPr>
              <w:t>šestega odstavka 21. člena Zakona o Vladi Republike Slovenije (Uradni list RS, št. 24/05 – uradno prečiščeno besedilo, 109/08, 38/10 – ZUKN, 8/12, 21/13, 47/13-ZDU-1G, 65/14, 55/17 in 163/22) je Vlada Republike Slovenije na … svoji seji dne … pod točko … sprejela naslednji:</w:t>
            </w:r>
          </w:p>
          <w:p w14:paraId="67AB6513" w14:textId="77777777" w:rsidR="004115EB" w:rsidRDefault="004115EB" w:rsidP="00D44FEE">
            <w:pPr>
              <w:autoSpaceDE w:val="0"/>
              <w:autoSpaceDN w:val="0"/>
              <w:adjustRightInd w:val="0"/>
              <w:spacing w:before="60" w:after="0" w:line="276" w:lineRule="auto"/>
              <w:jc w:val="both"/>
              <w:rPr>
                <w:rFonts w:ascii="Arial" w:eastAsia="Times New Roman" w:hAnsi="Arial" w:cs="Arial"/>
                <w:color w:val="000000"/>
                <w:sz w:val="20"/>
                <w:szCs w:val="24"/>
              </w:rPr>
            </w:pPr>
          </w:p>
          <w:p w14:paraId="3551817D" w14:textId="77777777" w:rsidR="002667FF" w:rsidRDefault="002667FF" w:rsidP="004115EB">
            <w:pPr>
              <w:autoSpaceDE w:val="0"/>
              <w:autoSpaceDN w:val="0"/>
              <w:adjustRightInd w:val="0"/>
              <w:spacing w:before="60" w:after="0" w:line="276" w:lineRule="auto"/>
              <w:jc w:val="center"/>
              <w:rPr>
                <w:rFonts w:ascii="Arial" w:eastAsia="Times New Roman" w:hAnsi="Arial" w:cs="Arial"/>
                <w:color w:val="000000"/>
                <w:sz w:val="20"/>
                <w:szCs w:val="24"/>
              </w:rPr>
            </w:pPr>
            <w:r>
              <w:rPr>
                <w:rFonts w:ascii="Arial" w:eastAsia="Times New Roman" w:hAnsi="Arial" w:cs="Arial"/>
                <w:color w:val="000000"/>
                <w:sz w:val="20"/>
                <w:szCs w:val="24"/>
              </w:rPr>
              <w:t>SKLEP</w:t>
            </w:r>
          </w:p>
          <w:p w14:paraId="12E16E5B" w14:textId="77777777" w:rsidR="004115EB" w:rsidRPr="0019007B" w:rsidRDefault="004115EB" w:rsidP="004115EB">
            <w:pPr>
              <w:autoSpaceDE w:val="0"/>
              <w:autoSpaceDN w:val="0"/>
              <w:adjustRightInd w:val="0"/>
              <w:spacing w:before="60" w:after="0" w:line="276" w:lineRule="auto"/>
              <w:jc w:val="center"/>
              <w:rPr>
                <w:rFonts w:ascii="Arial" w:eastAsia="Times New Roman" w:hAnsi="Arial" w:cs="Arial"/>
                <w:color w:val="000000"/>
                <w:sz w:val="20"/>
                <w:szCs w:val="24"/>
              </w:rPr>
            </w:pPr>
          </w:p>
          <w:p w14:paraId="6D5359A5" w14:textId="77777777" w:rsidR="004115EB" w:rsidRDefault="002667FF" w:rsidP="00D44FEE">
            <w:pPr>
              <w:spacing w:after="0" w:line="257" w:lineRule="auto"/>
              <w:contextualSpacing/>
              <w:jc w:val="both"/>
              <w:rPr>
                <w:rFonts w:ascii="Arial" w:eastAsia="Times New Roman" w:hAnsi="Arial" w:cs="Arial"/>
                <w:bCs/>
                <w:color w:val="000000"/>
                <w:sz w:val="20"/>
                <w:szCs w:val="20"/>
                <w:lang w:eastAsia="sl-SI"/>
              </w:rPr>
            </w:pPr>
            <w:r w:rsidRPr="0019007B">
              <w:rPr>
                <w:rFonts w:ascii="Arial" w:eastAsia="Times New Roman" w:hAnsi="Arial" w:cs="Arial"/>
                <w:bCs/>
                <w:color w:val="000000"/>
                <w:sz w:val="20"/>
                <w:szCs w:val="20"/>
                <w:lang w:eastAsia="sl-SI"/>
              </w:rPr>
              <w:t>Vlada Republike Slovenije</w:t>
            </w:r>
            <w:r>
              <w:rPr>
                <w:rFonts w:ascii="Arial" w:eastAsia="Times New Roman" w:hAnsi="Arial" w:cs="Arial"/>
                <w:bCs/>
                <w:color w:val="000000"/>
                <w:sz w:val="20"/>
                <w:szCs w:val="20"/>
                <w:lang w:eastAsia="sl-SI"/>
              </w:rPr>
              <w:t xml:space="preserve"> je določila besedilo</w:t>
            </w:r>
            <w:r w:rsidRPr="0007747F">
              <w:rPr>
                <w:rFonts w:ascii="Arial" w:eastAsia="Times New Roman" w:hAnsi="Arial" w:cs="Arial"/>
                <w:bCs/>
                <w:color w:val="000000"/>
                <w:sz w:val="20"/>
                <w:szCs w:val="20"/>
                <w:lang w:eastAsia="sl-SI"/>
              </w:rPr>
              <w:t xml:space="preserve"> predlog</w:t>
            </w:r>
            <w:r>
              <w:rPr>
                <w:rFonts w:ascii="Arial" w:eastAsia="Times New Roman" w:hAnsi="Arial" w:cs="Arial"/>
                <w:bCs/>
                <w:color w:val="000000"/>
                <w:sz w:val="20"/>
                <w:szCs w:val="20"/>
                <w:lang w:eastAsia="sl-SI"/>
              </w:rPr>
              <w:t>a</w:t>
            </w:r>
            <w:r w:rsidRPr="0019007B">
              <w:rPr>
                <w:rFonts w:ascii="Arial" w:eastAsia="Times New Roman" w:hAnsi="Arial" w:cs="Arial"/>
                <w:bCs/>
                <w:color w:val="000000"/>
                <w:sz w:val="20"/>
                <w:szCs w:val="20"/>
                <w:lang w:eastAsia="sl-SI"/>
              </w:rPr>
              <w:t xml:space="preserve"> </w:t>
            </w:r>
            <w:r w:rsidRPr="0007747F">
              <w:rPr>
                <w:rFonts w:ascii="Arial" w:eastAsia="Times New Roman" w:hAnsi="Arial" w:cs="Arial"/>
                <w:bCs/>
                <w:color w:val="000000"/>
                <w:sz w:val="20"/>
                <w:szCs w:val="20"/>
                <w:lang w:eastAsia="sl-SI"/>
              </w:rPr>
              <w:t>Resolucije o dol</w:t>
            </w:r>
            <w:r w:rsidR="004115EB">
              <w:rPr>
                <w:rFonts w:ascii="Arial" w:eastAsia="Times New Roman" w:hAnsi="Arial" w:cs="Arial"/>
                <w:bCs/>
                <w:color w:val="000000"/>
                <w:sz w:val="20"/>
                <w:szCs w:val="20"/>
                <w:lang w:eastAsia="sl-SI"/>
              </w:rPr>
              <w:t>goročni miroljubni rabi jedrske</w:t>
            </w:r>
          </w:p>
          <w:p w14:paraId="31A2FED0" w14:textId="77777777" w:rsidR="002667FF" w:rsidRDefault="002667FF" w:rsidP="00D44FEE">
            <w:pPr>
              <w:spacing w:after="0" w:line="257" w:lineRule="auto"/>
              <w:contextualSpacing/>
              <w:jc w:val="both"/>
              <w:rPr>
                <w:rFonts w:ascii="Arial" w:eastAsia="Times New Roman" w:hAnsi="Arial" w:cs="Arial"/>
                <w:bCs/>
                <w:color w:val="000000"/>
                <w:sz w:val="20"/>
                <w:szCs w:val="20"/>
                <w:lang w:eastAsia="sl-SI"/>
              </w:rPr>
            </w:pPr>
            <w:r w:rsidRPr="0007747F">
              <w:rPr>
                <w:rFonts w:ascii="Arial" w:eastAsia="Times New Roman" w:hAnsi="Arial" w:cs="Arial"/>
                <w:bCs/>
                <w:color w:val="000000"/>
                <w:sz w:val="20"/>
                <w:szCs w:val="20"/>
                <w:lang w:eastAsia="sl-SI"/>
              </w:rPr>
              <w:t xml:space="preserve">energije v </w:t>
            </w:r>
            <w:r w:rsidRPr="005608E7">
              <w:rPr>
                <w:rFonts w:ascii="Arial" w:eastAsia="Times New Roman" w:hAnsi="Arial" w:cs="Arial"/>
                <w:bCs/>
                <w:color w:val="000000"/>
                <w:sz w:val="20"/>
                <w:szCs w:val="20"/>
                <w:lang w:eastAsia="sl-SI"/>
              </w:rPr>
              <w:t xml:space="preserve">Sloveniji </w:t>
            </w:r>
            <w:r w:rsidRPr="005608E7">
              <w:rPr>
                <w:rFonts w:ascii="Arial" w:eastAsia="Calibri" w:hAnsi="Arial" w:cs="Arial"/>
                <w:bCs/>
                <w:color w:val="000000"/>
                <w:sz w:val="20"/>
                <w:szCs w:val="20"/>
              </w:rPr>
              <w:t>»</w:t>
            </w:r>
            <w:r w:rsidRPr="005608E7">
              <w:rPr>
                <w:rFonts w:ascii="Arial" w:eastAsia="Calibri" w:hAnsi="Arial" w:cs="Arial"/>
                <w:bCs/>
                <w:sz w:val="20"/>
                <w:szCs w:val="20"/>
                <w:lang w:val="sl"/>
              </w:rPr>
              <w:t>Jedrska energija za prihodnost Slovenije</w:t>
            </w:r>
            <w:r w:rsidRPr="005608E7">
              <w:rPr>
                <w:rFonts w:ascii="Arial" w:hAnsi="Arial" w:cs="Arial"/>
                <w:bCs/>
                <w:color w:val="1E1E1E"/>
                <w:sz w:val="20"/>
                <w:szCs w:val="20"/>
                <w:shd w:val="clear" w:color="auto" w:fill="FFFFFF"/>
              </w:rPr>
              <w:t>«</w:t>
            </w:r>
            <w:r w:rsidRPr="00756237">
              <w:rPr>
                <w:rFonts w:ascii="Arial" w:hAnsi="Arial" w:cs="Arial"/>
                <w:color w:val="1E1E1E"/>
                <w:sz w:val="20"/>
                <w:szCs w:val="20"/>
                <w:shd w:val="clear" w:color="auto" w:fill="FFFFFF"/>
              </w:rPr>
              <w:t> </w:t>
            </w:r>
            <w:r w:rsidRPr="0007747F">
              <w:rPr>
                <w:rFonts w:ascii="Arial" w:eastAsia="Times New Roman" w:hAnsi="Arial" w:cs="Arial"/>
                <w:bCs/>
                <w:color w:val="000000"/>
                <w:sz w:val="20"/>
                <w:szCs w:val="20"/>
                <w:lang w:eastAsia="sl-SI"/>
              </w:rPr>
              <w:t xml:space="preserve">(EVA </w:t>
            </w:r>
            <w:r w:rsidRPr="0007747F">
              <w:rPr>
                <w:rFonts w:ascii="Arial" w:eastAsia="Times New Roman" w:hAnsi="Arial" w:cs="Arial"/>
                <w:sz w:val="20"/>
                <w:szCs w:val="20"/>
                <w:lang w:eastAsia="sl-SI"/>
              </w:rPr>
              <w:t>2023-1411-0003)</w:t>
            </w:r>
            <w:r>
              <w:rPr>
                <w:rFonts w:ascii="Arial" w:eastAsia="Times New Roman" w:hAnsi="Arial" w:cs="Arial"/>
                <w:sz w:val="20"/>
                <w:szCs w:val="20"/>
                <w:lang w:eastAsia="sl-SI"/>
              </w:rPr>
              <w:t xml:space="preserve"> in ga pošlje v obravnavo Državnemu zboru</w:t>
            </w:r>
            <w:r w:rsidRPr="0007747F">
              <w:rPr>
                <w:rFonts w:ascii="Arial" w:eastAsia="Times New Roman" w:hAnsi="Arial" w:cs="Arial"/>
                <w:bCs/>
                <w:color w:val="000000"/>
                <w:sz w:val="20"/>
                <w:szCs w:val="20"/>
                <w:lang w:eastAsia="sl-SI"/>
              </w:rPr>
              <w:t>.</w:t>
            </w:r>
          </w:p>
          <w:p w14:paraId="55162C61" w14:textId="77777777" w:rsidR="002667FF" w:rsidRPr="00756237" w:rsidRDefault="002667FF" w:rsidP="00D44FEE">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4EB175A1" w14:textId="77777777" w:rsidR="002667FF" w:rsidRPr="0019007B" w:rsidRDefault="002667FF" w:rsidP="00D44FEE">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08FA8D04" w14:textId="77777777" w:rsidR="002667FF" w:rsidRPr="0019007B" w:rsidRDefault="002667FF" w:rsidP="00D44FEE">
            <w:pPr>
              <w:tabs>
                <w:tab w:val="left" w:pos="1134"/>
              </w:tabs>
              <w:autoSpaceDE w:val="0"/>
              <w:autoSpaceDN w:val="0"/>
              <w:adjustRightInd w:val="0"/>
              <w:spacing w:after="0" w:line="276" w:lineRule="auto"/>
              <w:ind w:left="4248"/>
              <w:jc w:val="both"/>
              <w:rPr>
                <w:rFonts w:ascii="Arial" w:eastAsia="Times New Roman" w:hAnsi="Arial" w:cs="Arial"/>
                <w:color w:val="000000"/>
                <w:sz w:val="20"/>
                <w:szCs w:val="24"/>
              </w:rPr>
            </w:pPr>
            <w:r w:rsidRPr="0019007B">
              <w:rPr>
                <w:rFonts w:ascii="Arial" w:eastAsia="Times New Roman" w:hAnsi="Arial" w:cs="Arial"/>
                <w:color w:val="000000"/>
                <w:sz w:val="20"/>
                <w:szCs w:val="24"/>
              </w:rPr>
              <w:t>Barbara KOLENKO HELBL</w:t>
            </w:r>
          </w:p>
          <w:p w14:paraId="0F0078AB" w14:textId="77777777" w:rsidR="002667FF" w:rsidRPr="0019007B" w:rsidRDefault="002667FF" w:rsidP="00D44FEE">
            <w:pPr>
              <w:tabs>
                <w:tab w:val="left" w:pos="1134"/>
              </w:tabs>
              <w:autoSpaceDE w:val="0"/>
              <w:autoSpaceDN w:val="0"/>
              <w:adjustRightInd w:val="0"/>
              <w:spacing w:after="0" w:line="276" w:lineRule="auto"/>
              <w:ind w:left="4248"/>
              <w:jc w:val="both"/>
              <w:rPr>
                <w:rFonts w:ascii="Arial" w:eastAsia="Times New Roman" w:hAnsi="Arial" w:cs="Arial"/>
                <w:iCs/>
                <w:color w:val="000000"/>
                <w:sz w:val="20"/>
                <w:szCs w:val="24"/>
              </w:rPr>
            </w:pPr>
            <w:r w:rsidRPr="0019007B">
              <w:rPr>
                <w:rFonts w:ascii="Arial" w:eastAsia="Times New Roman" w:hAnsi="Arial" w:cs="Arial"/>
                <w:color w:val="000000"/>
                <w:sz w:val="20"/>
                <w:szCs w:val="24"/>
              </w:rPr>
              <w:t>GENERALNA SEKRETARKA</w:t>
            </w:r>
            <w:r w:rsidRPr="0019007B">
              <w:rPr>
                <w:rFonts w:ascii="Arial" w:eastAsia="Times New Roman" w:hAnsi="Arial" w:cs="Arial"/>
                <w:iCs/>
                <w:color w:val="000000"/>
                <w:sz w:val="20"/>
                <w:szCs w:val="24"/>
              </w:rPr>
              <w:t xml:space="preserve">                                                                                                  </w:t>
            </w:r>
          </w:p>
          <w:p w14:paraId="20220407" w14:textId="77777777" w:rsidR="002667FF" w:rsidRDefault="002667FF" w:rsidP="00D44FEE">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54013418" w14:textId="77777777" w:rsidR="004115EB" w:rsidRPr="0019007B" w:rsidRDefault="004115EB" w:rsidP="00D44FEE">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4D38555C" w14:textId="77777777" w:rsidR="002667FF" w:rsidRPr="0019007B" w:rsidRDefault="002667FF" w:rsidP="00D44FEE">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r w:rsidRPr="0019007B">
              <w:rPr>
                <w:rFonts w:ascii="Arial" w:eastAsia="Times New Roman" w:hAnsi="Arial" w:cs="Arial"/>
                <w:iCs/>
                <w:color w:val="000000"/>
                <w:sz w:val="20"/>
                <w:szCs w:val="24"/>
              </w:rPr>
              <w:t xml:space="preserve">Sklep prejmejo: </w:t>
            </w:r>
          </w:p>
          <w:p w14:paraId="052F7FB2"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okolje, podnebje in energijo</w:t>
            </w:r>
          </w:p>
          <w:p w14:paraId="0A4277E7" w14:textId="77777777" w:rsidR="002667FF" w:rsidRPr="00756237"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naravne vire in prostor</w:t>
            </w:r>
          </w:p>
          <w:p w14:paraId="32FEA126" w14:textId="77777777" w:rsidR="002667FF" w:rsidRPr="00756237"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finance</w:t>
            </w:r>
            <w:r w:rsidRPr="00756237">
              <w:rPr>
                <w:rFonts w:ascii="Arial" w:eastAsia="Times New Roman" w:hAnsi="Arial" w:cs="Arial"/>
                <w:color w:val="000000"/>
                <w:sz w:val="20"/>
                <w:szCs w:val="20"/>
                <w:highlight w:val="yellow"/>
              </w:rPr>
              <w:t xml:space="preserve"> </w:t>
            </w:r>
          </w:p>
          <w:p w14:paraId="6D790C8A" w14:textId="77777777" w:rsidR="002667FF" w:rsidRPr="00756237"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756237">
              <w:rPr>
                <w:rFonts w:ascii="Arial" w:eastAsia="Times New Roman" w:hAnsi="Arial" w:cs="Arial"/>
                <w:color w:val="000000"/>
                <w:sz w:val="20"/>
                <w:szCs w:val="20"/>
              </w:rPr>
              <w:t>Ministrstvo za infrastrukturo</w:t>
            </w:r>
          </w:p>
          <w:p w14:paraId="57E2ECE3"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756237">
              <w:rPr>
                <w:rFonts w:ascii="Arial" w:eastAsia="Times New Roman" w:hAnsi="Arial" w:cs="Arial"/>
                <w:color w:val="000000"/>
                <w:sz w:val="20"/>
                <w:szCs w:val="20"/>
              </w:rPr>
              <w:t>Ministrstvo za zunanje in evropske zadeve</w:t>
            </w:r>
          </w:p>
          <w:p w14:paraId="37A6A9E4"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gospodarstvo, turizem in šport</w:t>
            </w:r>
          </w:p>
          <w:p w14:paraId="0FD0591C"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visoko šolstvo, znanost in inovacije</w:t>
            </w:r>
          </w:p>
          <w:p w14:paraId="46F75360" w14:textId="77777777" w:rsidR="002667FF"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delo, družino, socialne zadeve in enake možnosti</w:t>
            </w:r>
          </w:p>
          <w:p w14:paraId="1946594D"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D125E6">
              <w:rPr>
                <w:rFonts w:ascii="Arial" w:eastAsia="Times New Roman" w:hAnsi="Arial" w:cs="Arial"/>
                <w:color w:val="000000"/>
                <w:sz w:val="20"/>
                <w:szCs w:val="20"/>
              </w:rPr>
              <w:t>Ministrstvo za obrambo</w:t>
            </w:r>
          </w:p>
          <w:p w14:paraId="3ADCA721" w14:textId="77777777" w:rsidR="002667FF"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Uprava Republike Slovenije za jedrsko varnost</w:t>
            </w:r>
          </w:p>
          <w:p w14:paraId="3E0473C1"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Pr>
                <w:rFonts w:ascii="Arial" w:eastAsia="Times New Roman" w:hAnsi="Arial" w:cs="Arial"/>
                <w:color w:val="000000"/>
                <w:sz w:val="20"/>
                <w:szCs w:val="20"/>
              </w:rPr>
              <w:t>Služba vlade za zakonodajo</w:t>
            </w:r>
          </w:p>
          <w:p w14:paraId="4BD999FD" w14:textId="77777777" w:rsidR="002667FF" w:rsidRPr="0019007B"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Kabinet predsednika vlade</w:t>
            </w:r>
          </w:p>
          <w:p w14:paraId="75F567CF" w14:textId="77777777" w:rsidR="002667FF" w:rsidRDefault="002667FF" w:rsidP="00D44FEE">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Urad vlade za komuniciranje</w:t>
            </w:r>
          </w:p>
          <w:p w14:paraId="474587AB" w14:textId="77777777" w:rsidR="00314CF2" w:rsidRPr="00487F20" w:rsidRDefault="00314CF2" w:rsidP="00314CF2">
            <w:pPr>
              <w:spacing w:after="0" w:line="276" w:lineRule="auto"/>
              <w:ind w:left="284"/>
              <w:jc w:val="both"/>
              <w:rPr>
                <w:rFonts w:ascii="Arial" w:eastAsia="Times New Roman" w:hAnsi="Arial" w:cs="Arial"/>
                <w:color w:val="000000"/>
                <w:sz w:val="20"/>
                <w:szCs w:val="20"/>
              </w:rPr>
            </w:pPr>
          </w:p>
          <w:p w14:paraId="629C556D" w14:textId="77777777" w:rsidR="002667FF" w:rsidRPr="0019007B" w:rsidRDefault="002667FF" w:rsidP="00D44FEE">
            <w:pPr>
              <w:autoSpaceDE w:val="0"/>
              <w:autoSpaceDN w:val="0"/>
              <w:adjustRightInd w:val="0"/>
              <w:spacing w:after="0" w:line="276" w:lineRule="auto"/>
              <w:jc w:val="both"/>
              <w:rPr>
                <w:rFonts w:ascii="Arial" w:eastAsia="Times New Roman" w:hAnsi="Arial" w:cs="Arial"/>
                <w:iCs/>
                <w:sz w:val="20"/>
                <w:szCs w:val="20"/>
              </w:rPr>
            </w:pPr>
            <w:r w:rsidRPr="0019007B">
              <w:rPr>
                <w:rFonts w:ascii="Arial" w:eastAsia="Times New Roman" w:hAnsi="Arial" w:cs="Arial"/>
                <w:iCs/>
                <w:sz w:val="20"/>
                <w:szCs w:val="20"/>
              </w:rPr>
              <w:lastRenderedPageBreak/>
              <w:t>Priloga:</w:t>
            </w:r>
          </w:p>
          <w:p w14:paraId="22861FB9" w14:textId="77777777" w:rsidR="002667FF" w:rsidRPr="0019007B" w:rsidRDefault="002667FF" w:rsidP="00D44FEE">
            <w:pPr>
              <w:numPr>
                <w:ilvl w:val="0"/>
                <w:numId w:val="5"/>
              </w:numPr>
              <w:autoSpaceDE w:val="0"/>
              <w:autoSpaceDN w:val="0"/>
              <w:adjustRightInd w:val="0"/>
              <w:spacing w:after="0" w:line="276" w:lineRule="auto"/>
              <w:ind w:left="284" w:hanging="284"/>
              <w:jc w:val="both"/>
              <w:rPr>
                <w:rFonts w:ascii="Arial" w:eastAsia="Times New Roman" w:hAnsi="Arial" w:cs="Arial"/>
                <w:iCs/>
                <w:sz w:val="20"/>
                <w:szCs w:val="20"/>
              </w:rPr>
            </w:pPr>
            <w:r w:rsidRPr="0019007B">
              <w:rPr>
                <w:rFonts w:ascii="Arial" w:eastAsia="Times New Roman" w:hAnsi="Arial" w:cs="Arial"/>
                <w:iCs/>
                <w:sz w:val="20"/>
                <w:szCs w:val="20"/>
              </w:rPr>
              <w:t>Predlog sklepa</w:t>
            </w:r>
          </w:p>
          <w:p w14:paraId="0E7BCFFB" w14:textId="77777777" w:rsidR="002667FF" w:rsidRPr="0019007B" w:rsidRDefault="002667FF" w:rsidP="00D44FEE">
            <w:pPr>
              <w:numPr>
                <w:ilvl w:val="0"/>
                <w:numId w:val="5"/>
              </w:numPr>
              <w:autoSpaceDE w:val="0"/>
              <w:autoSpaceDN w:val="0"/>
              <w:adjustRightInd w:val="0"/>
              <w:spacing w:after="0" w:line="276" w:lineRule="auto"/>
              <w:ind w:left="284" w:hanging="284"/>
              <w:jc w:val="both"/>
              <w:rPr>
                <w:rFonts w:ascii="Arial" w:eastAsia="Times New Roman" w:hAnsi="Arial" w:cs="Arial"/>
                <w:iCs/>
                <w:sz w:val="20"/>
                <w:szCs w:val="20"/>
              </w:rPr>
            </w:pPr>
            <w:r>
              <w:rPr>
                <w:rFonts w:ascii="Arial" w:eastAsia="Times New Roman" w:hAnsi="Arial" w:cs="Arial"/>
                <w:bCs/>
                <w:color w:val="000000"/>
                <w:sz w:val="20"/>
                <w:szCs w:val="20"/>
                <w:lang w:eastAsia="sl-SI"/>
              </w:rPr>
              <w:t>Predlog</w:t>
            </w:r>
            <w:r w:rsidRPr="0019007B">
              <w:rPr>
                <w:rFonts w:ascii="Arial" w:eastAsia="Times New Roman" w:hAnsi="Arial" w:cs="Arial"/>
                <w:bCs/>
                <w:color w:val="000000"/>
                <w:sz w:val="20"/>
                <w:szCs w:val="20"/>
                <w:lang w:eastAsia="sl-SI"/>
              </w:rPr>
              <w:t xml:space="preserve"> </w:t>
            </w:r>
            <w:r w:rsidRPr="0019007B">
              <w:rPr>
                <w:rFonts w:ascii="Arial" w:eastAsia="Times New Roman" w:hAnsi="Arial" w:cs="Arial"/>
                <w:sz w:val="20"/>
                <w:szCs w:val="20"/>
              </w:rPr>
              <w:t>Resolucije o dolgoročni miroljubni rabi jedrske energije v Sloveniji</w:t>
            </w:r>
            <w:r>
              <w:rPr>
                <w:rFonts w:ascii="Arial" w:eastAsia="Times New Roman" w:hAnsi="Arial" w:cs="Arial"/>
                <w:sz w:val="20"/>
                <w:szCs w:val="20"/>
              </w:rPr>
              <w:t xml:space="preserve"> </w:t>
            </w:r>
            <w:r w:rsidRPr="005608E7">
              <w:rPr>
                <w:rFonts w:ascii="Arial" w:eastAsia="Calibri" w:hAnsi="Arial" w:cs="Arial"/>
                <w:bCs/>
                <w:color w:val="000000"/>
                <w:sz w:val="20"/>
                <w:szCs w:val="20"/>
              </w:rPr>
              <w:t>»</w:t>
            </w:r>
            <w:r w:rsidRPr="005608E7">
              <w:rPr>
                <w:rFonts w:ascii="Arial" w:eastAsia="Calibri" w:hAnsi="Arial" w:cs="Arial"/>
                <w:bCs/>
                <w:sz w:val="20"/>
                <w:szCs w:val="20"/>
                <w:lang w:val="sl"/>
              </w:rPr>
              <w:t>Jedrska energija za prihodnost Slovenije</w:t>
            </w:r>
            <w:r w:rsidRPr="005608E7">
              <w:rPr>
                <w:rFonts w:ascii="Arial" w:hAnsi="Arial" w:cs="Arial"/>
                <w:bCs/>
                <w:color w:val="1E1E1E"/>
                <w:sz w:val="20"/>
                <w:szCs w:val="20"/>
                <w:shd w:val="clear" w:color="auto" w:fill="FFFFFF"/>
              </w:rPr>
              <w:t>«</w:t>
            </w:r>
            <w:r w:rsidRPr="00756237">
              <w:rPr>
                <w:rFonts w:ascii="Arial" w:hAnsi="Arial" w:cs="Arial"/>
                <w:color w:val="1E1E1E"/>
                <w:sz w:val="20"/>
                <w:szCs w:val="20"/>
                <w:shd w:val="clear" w:color="auto" w:fill="FFFFFF"/>
              </w:rPr>
              <w:t> </w:t>
            </w:r>
          </w:p>
        </w:tc>
      </w:tr>
      <w:tr w:rsidR="002667FF" w:rsidRPr="0019007B" w14:paraId="4E906969" w14:textId="77777777" w:rsidTr="00D44FEE">
        <w:tc>
          <w:tcPr>
            <w:tcW w:w="9217" w:type="dxa"/>
            <w:gridSpan w:val="12"/>
            <w:shd w:val="clear" w:color="auto" w:fill="F2F2F2"/>
          </w:tcPr>
          <w:p w14:paraId="2CC2F727" w14:textId="77777777" w:rsidR="002667FF" w:rsidRPr="0019007B" w:rsidRDefault="002667FF" w:rsidP="00D44FEE">
            <w:pPr>
              <w:overflowPunct w:val="0"/>
              <w:autoSpaceDE w:val="0"/>
              <w:autoSpaceDN w:val="0"/>
              <w:adjustRightInd w:val="0"/>
              <w:spacing w:before="60" w:after="0" w:line="276" w:lineRule="auto"/>
              <w:ind w:left="459" w:hanging="459"/>
              <w:jc w:val="both"/>
              <w:textAlignment w:val="baseline"/>
              <w:rPr>
                <w:rFonts w:ascii="Arial" w:eastAsia="Times New Roman" w:hAnsi="Arial" w:cs="Arial"/>
                <w:b/>
                <w:iCs/>
                <w:sz w:val="20"/>
                <w:szCs w:val="20"/>
                <w:lang w:eastAsia="sl-SI"/>
              </w:rPr>
            </w:pPr>
            <w:r w:rsidRPr="0019007B">
              <w:rPr>
                <w:rFonts w:ascii="Arial" w:eastAsia="Times New Roman" w:hAnsi="Arial" w:cs="Arial"/>
                <w:b/>
                <w:sz w:val="20"/>
                <w:szCs w:val="20"/>
                <w:lang w:eastAsia="sl-SI"/>
              </w:rPr>
              <w:lastRenderedPageBreak/>
              <w:t>2.    Predlog za obravnavo predloga zakona po nujnem ali skrajšanem postopku v državnem zboru z obrazložitvijo razlogov:  /</w:t>
            </w:r>
          </w:p>
        </w:tc>
      </w:tr>
      <w:tr w:rsidR="002667FF" w:rsidRPr="0019007B" w14:paraId="56FEC2B1" w14:textId="77777777" w:rsidTr="00D44FEE">
        <w:tc>
          <w:tcPr>
            <w:tcW w:w="9217" w:type="dxa"/>
            <w:gridSpan w:val="12"/>
            <w:shd w:val="clear" w:color="auto" w:fill="F2F2F2"/>
          </w:tcPr>
          <w:p w14:paraId="1528BD9C"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
                <w:iCs/>
                <w:sz w:val="20"/>
                <w:szCs w:val="20"/>
                <w:lang w:eastAsia="sl-SI"/>
              </w:rPr>
            </w:pPr>
            <w:r w:rsidRPr="0019007B">
              <w:rPr>
                <w:rFonts w:ascii="Arial" w:eastAsia="Times New Roman" w:hAnsi="Arial" w:cs="Arial"/>
                <w:b/>
                <w:sz w:val="20"/>
                <w:szCs w:val="20"/>
                <w:lang w:eastAsia="sl-SI"/>
              </w:rPr>
              <w:t>3.a   Osebe, odgovorne za strokovno pripravo in usklajenost gradiva:</w:t>
            </w:r>
          </w:p>
        </w:tc>
      </w:tr>
      <w:tr w:rsidR="002667FF" w:rsidRPr="0019007B" w14:paraId="1D821001" w14:textId="77777777" w:rsidTr="00D44FEE">
        <w:tc>
          <w:tcPr>
            <w:tcW w:w="9217" w:type="dxa"/>
            <w:gridSpan w:val="12"/>
          </w:tcPr>
          <w:p w14:paraId="067FE2E9" w14:textId="77777777" w:rsidR="002667FF"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Danijel Levičar, državni sekretar v Kabinetu predsednika vlade</w:t>
            </w:r>
          </w:p>
          <w:p w14:paraId="7330B99E" w14:textId="77777777" w:rsidR="002667FF"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Polona Faletič, sekretarka v Kabinetu predsednika vlade</w:t>
            </w:r>
          </w:p>
          <w:p w14:paraId="2F4DCC59" w14:textId="77777777" w:rsidR="002667FF"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Bojan Kumer, minister za okolje, podnebje in energijo</w:t>
            </w:r>
          </w:p>
          <w:p w14:paraId="56A5462D" w14:textId="77777777" w:rsidR="002667FF" w:rsidRPr="0019007B"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mag. Hinko </w:t>
            </w:r>
            <w:proofErr w:type="spellStart"/>
            <w:r>
              <w:rPr>
                <w:rFonts w:ascii="Arial" w:eastAsia="Times New Roman" w:hAnsi="Arial" w:cs="Arial"/>
                <w:iCs/>
                <w:sz w:val="20"/>
                <w:szCs w:val="20"/>
                <w:lang w:eastAsia="sl-SI"/>
              </w:rPr>
              <w:t>Šolinc</w:t>
            </w:r>
            <w:proofErr w:type="spellEnd"/>
            <w:r>
              <w:rPr>
                <w:rFonts w:ascii="Arial" w:eastAsia="Times New Roman" w:hAnsi="Arial" w:cs="Arial"/>
                <w:iCs/>
                <w:sz w:val="20"/>
                <w:szCs w:val="20"/>
                <w:lang w:eastAsia="sl-SI"/>
              </w:rPr>
              <w:t>, generalni direktor Direktorata za energijo na Ministrstvu za okolje, podnebje in energijo</w:t>
            </w:r>
          </w:p>
        </w:tc>
      </w:tr>
      <w:tr w:rsidR="002667FF" w:rsidRPr="0019007B" w14:paraId="7B55083C" w14:textId="77777777" w:rsidTr="00D44FEE">
        <w:tc>
          <w:tcPr>
            <w:tcW w:w="9217" w:type="dxa"/>
            <w:gridSpan w:val="12"/>
            <w:shd w:val="clear" w:color="auto" w:fill="F2F2F2"/>
          </w:tcPr>
          <w:p w14:paraId="21ACC02B" w14:textId="77777777" w:rsidR="002667FF" w:rsidRPr="00625650"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
                <w:sz w:val="20"/>
                <w:szCs w:val="20"/>
                <w:lang w:eastAsia="sl-SI"/>
              </w:rPr>
            </w:pPr>
            <w:r w:rsidRPr="0019007B">
              <w:rPr>
                <w:rFonts w:ascii="Arial" w:eastAsia="Times New Roman" w:hAnsi="Arial" w:cs="Arial"/>
                <w:b/>
                <w:iCs/>
                <w:sz w:val="20"/>
                <w:szCs w:val="20"/>
                <w:lang w:eastAsia="sl-SI"/>
              </w:rPr>
              <w:t xml:space="preserve">3.b  Zunanji strokovnjaki, ki so </w:t>
            </w:r>
            <w:r w:rsidRPr="0019007B">
              <w:rPr>
                <w:rFonts w:ascii="Arial" w:eastAsia="Times New Roman" w:hAnsi="Arial" w:cs="Arial"/>
                <w:b/>
                <w:sz w:val="20"/>
                <w:szCs w:val="20"/>
                <w:lang w:eastAsia="sl-SI"/>
              </w:rPr>
              <w:t xml:space="preserve">sodelovali pri pripravi dela ali celotnega gradiva: </w:t>
            </w:r>
            <w:r>
              <w:rPr>
                <w:rFonts w:ascii="Arial" w:eastAsia="Times New Roman" w:hAnsi="Arial" w:cs="Arial"/>
                <w:b/>
                <w:sz w:val="20"/>
                <w:szCs w:val="20"/>
                <w:lang w:eastAsia="sl-SI"/>
              </w:rPr>
              <w:t>/</w:t>
            </w:r>
          </w:p>
        </w:tc>
      </w:tr>
      <w:tr w:rsidR="002667FF" w:rsidRPr="0019007B" w14:paraId="4A46E14C" w14:textId="77777777" w:rsidTr="00D44FEE">
        <w:tc>
          <w:tcPr>
            <w:tcW w:w="9217" w:type="dxa"/>
            <w:gridSpan w:val="12"/>
            <w:shd w:val="clear" w:color="auto" w:fill="F2F2F2"/>
          </w:tcPr>
          <w:p w14:paraId="0829E51B" w14:textId="77777777" w:rsidR="002667FF" w:rsidRPr="004E226A"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
                <w:sz w:val="20"/>
                <w:szCs w:val="20"/>
                <w:lang w:eastAsia="sl-SI"/>
              </w:rPr>
            </w:pPr>
            <w:r w:rsidRPr="0019007B">
              <w:rPr>
                <w:rFonts w:ascii="Arial" w:eastAsia="Times New Roman" w:hAnsi="Arial" w:cs="Arial"/>
                <w:b/>
                <w:sz w:val="20"/>
                <w:szCs w:val="20"/>
                <w:lang w:eastAsia="sl-SI"/>
              </w:rPr>
              <w:t xml:space="preserve">4.     Predstavniki vlade, ki bodo sodelovali pri delu državnega zbora:  </w:t>
            </w:r>
          </w:p>
        </w:tc>
      </w:tr>
      <w:tr w:rsidR="002667FF" w:rsidRPr="0019007B" w14:paraId="0437BF4D" w14:textId="77777777" w:rsidTr="00D44FEE">
        <w:tc>
          <w:tcPr>
            <w:tcW w:w="9217" w:type="dxa"/>
            <w:gridSpan w:val="12"/>
            <w:shd w:val="clear" w:color="auto" w:fill="FFFFFF" w:themeFill="background1"/>
          </w:tcPr>
          <w:p w14:paraId="1C3E0C0F" w14:textId="77777777" w:rsidR="002667FF"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Danijel Levičar, državni sekretar v Kabinetu predsednika vlade</w:t>
            </w:r>
          </w:p>
          <w:p w14:paraId="13616110" w14:textId="77777777" w:rsidR="002667FF"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Polona Faletič, sekretarka v Kabinetu predsednika vlade</w:t>
            </w:r>
          </w:p>
          <w:p w14:paraId="19D54C7A" w14:textId="77777777" w:rsidR="002667FF"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Bojan Kumer, minister za okolje, podnebje in energijo</w:t>
            </w:r>
          </w:p>
          <w:p w14:paraId="26E39780" w14:textId="77777777" w:rsidR="002667FF" w:rsidRPr="0019007B" w:rsidRDefault="002667FF" w:rsidP="00D44FEE">
            <w:pPr>
              <w:overflowPunct w:val="0"/>
              <w:autoSpaceDE w:val="0"/>
              <w:autoSpaceDN w:val="0"/>
              <w:adjustRightInd w:val="0"/>
              <w:spacing w:after="0" w:line="276" w:lineRule="auto"/>
              <w:contextualSpacing/>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 xml:space="preserve">mag. Hinko </w:t>
            </w:r>
            <w:proofErr w:type="spellStart"/>
            <w:r>
              <w:rPr>
                <w:rFonts w:ascii="Arial" w:eastAsia="Times New Roman" w:hAnsi="Arial" w:cs="Arial"/>
                <w:iCs/>
                <w:sz w:val="20"/>
                <w:szCs w:val="20"/>
                <w:lang w:eastAsia="sl-SI"/>
              </w:rPr>
              <w:t>Šolinc</w:t>
            </w:r>
            <w:proofErr w:type="spellEnd"/>
            <w:r>
              <w:rPr>
                <w:rFonts w:ascii="Arial" w:eastAsia="Times New Roman" w:hAnsi="Arial" w:cs="Arial"/>
                <w:iCs/>
                <w:sz w:val="20"/>
                <w:szCs w:val="20"/>
                <w:lang w:eastAsia="sl-SI"/>
              </w:rPr>
              <w:t>, generalni direktor Direktorata za energijo na Ministrstvu za okolje, podnebje in energijo</w:t>
            </w:r>
          </w:p>
        </w:tc>
      </w:tr>
      <w:tr w:rsidR="002667FF" w:rsidRPr="0019007B" w14:paraId="072951C7" w14:textId="77777777" w:rsidTr="00D44FEE">
        <w:tc>
          <w:tcPr>
            <w:tcW w:w="9217" w:type="dxa"/>
            <w:gridSpan w:val="12"/>
            <w:shd w:val="clear" w:color="auto" w:fill="F2F2F2"/>
          </w:tcPr>
          <w:p w14:paraId="69B2B07B" w14:textId="77777777" w:rsidR="002667FF" w:rsidRPr="0019007B" w:rsidRDefault="002667FF" w:rsidP="00D44FEE">
            <w:pPr>
              <w:suppressAutoHyphens/>
              <w:overflowPunct w:val="0"/>
              <w:autoSpaceDE w:val="0"/>
              <w:autoSpaceDN w:val="0"/>
              <w:adjustRightInd w:val="0"/>
              <w:spacing w:before="60" w:after="0" w:line="276" w:lineRule="auto"/>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5.     Kratek povzetek gradiva:</w:t>
            </w:r>
          </w:p>
        </w:tc>
      </w:tr>
      <w:tr w:rsidR="002667FF" w:rsidRPr="0019007B" w14:paraId="3E0B5F6E" w14:textId="77777777" w:rsidTr="00D44FEE">
        <w:tc>
          <w:tcPr>
            <w:tcW w:w="9217" w:type="dxa"/>
            <w:gridSpan w:val="12"/>
          </w:tcPr>
          <w:p w14:paraId="5732F2C5" w14:textId="77777777" w:rsidR="00333FAB" w:rsidRPr="00F6166F" w:rsidRDefault="00333FAB" w:rsidP="00333FAB">
            <w:p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 xml:space="preserve">Resolucija je programski dokument, ki </w:t>
            </w:r>
            <w:r w:rsidR="00F6166F">
              <w:rPr>
                <w:rFonts w:ascii="Arial" w:eastAsia="Times New Roman" w:hAnsi="Arial" w:cs="Arial"/>
                <w:sz w:val="20"/>
                <w:szCs w:val="20"/>
              </w:rPr>
              <w:t>ocenjuje stanje in določa</w:t>
            </w:r>
            <w:r w:rsidRPr="00F6166F">
              <w:rPr>
                <w:rFonts w:ascii="Arial" w:eastAsia="Times New Roman" w:hAnsi="Arial" w:cs="Arial"/>
                <w:sz w:val="20"/>
                <w:szCs w:val="20"/>
              </w:rPr>
              <w:t xml:space="preserve"> politiko </w:t>
            </w:r>
            <w:r w:rsidR="00F6166F">
              <w:rPr>
                <w:rFonts w:ascii="Arial" w:eastAsia="Times New Roman" w:hAnsi="Arial" w:cs="Arial"/>
                <w:sz w:val="20"/>
                <w:szCs w:val="20"/>
              </w:rPr>
              <w:t xml:space="preserve">na posameznem področju. </w:t>
            </w:r>
          </w:p>
          <w:p w14:paraId="5898413D" w14:textId="77777777" w:rsidR="00333FAB" w:rsidRPr="00F6166F" w:rsidRDefault="00F6166F" w:rsidP="00333FAB">
            <w:pPr>
              <w:spacing w:after="0" w:line="240" w:lineRule="auto"/>
              <w:rPr>
                <w:rFonts w:ascii="Arial" w:eastAsia="Times New Roman" w:hAnsi="Arial" w:cs="Arial"/>
                <w:sz w:val="20"/>
                <w:szCs w:val="20"/>
              </w:rPr>
            </w:pPr>
            <w:r>
              <w:rPr>
                <w:rFonts w:ascii="Arial" w:eastAsia="Times New Roman" w:hAnsi="Arial" w:cs="Arial"/>
                <w:sz w:val="20"/>
                <w:szCs w:val="20"/>
              </w:rPr>
              <w:t xml:space="preserve"> </w:t>
            </w:r>
          </w:p>
          <w:p w14:paraId="640B9A8C" w14:textId="77777777" w:rsidR="00333FAB" w:rsidRDefault="00F6166F" w:rsidP="00333FAB">
            <w:pPr>
              <w:spacing w:after="0" w:line="240" w:lineRule="auto"/>
              <w:jc w:val="both"/>
              <w:rPr>
                <w:rFonts w:ascii="Arial" w:eastAsia="Times New Roman" w:hAnsi="Arial" w:cs="Arial"/>
                <w:sz w:val="20"/>
                <w:szCs w:val="20"/>
              </w:rPr>
            </w:pPr>
            <w:r>
              <w:rPr>
                <w:rFonts w:ascii="Arial" w:eastAsia="Times New Roman" w:hAnsi="Arial" w:cs="Arial"/>
                <w:sz w:val="20"/>
                <w:szCs w:val="20"/>
              </w:rPr>
              <w:t>R</w:t>
            </w:r>
            <w:r w:rsidR="00333FAB" w:rsidRPr="00F6166F">
              <w:rPr>
                <w:rFonts w:ascii="Arial" w:eastAsia="Times New Roman" w:hAnsi="Arial" w:cs="Arial"/>
                <w:sz w:val="20"/>
                <w:szCs w:val="20"/>
              </w:rPr>
              <w:t xml:space="preserve">esolucije podaja ključne cilje in politične usmeritve za: </w:t>
            </w:r>
          </w:p>
          <w:p w14:paraId="2C34E173" w14:textId="77777777" w:rsidR="00F6166F" w:rsidRDefault="00F6166F" w:rsidP="00F6166F">
            <w:pPr>
              <w:pStyle w:val="Odstavekseznama"/>
              <w:numPr>
                <w:ilvl w:val="0"/>
                <w:numId w:val="5"/>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vključitev dolgoročne miroljubne rabe jedrske energije v energetsko, raziskovalno, visokošolsko in drug</w:t>
            </w:r>
            <w:r>
              <w:rPr>
                <w:rFonts w:ascii="Arial" w:eastAsia="Times New Roman" w:hAnsi="Arial" w:cs="Arial"/>
                <w:sz w:val="20"/>
                <w:szCs w:val="20"/>
              </w:rPr>
              <w:t>e nacionalne strategije,</w:t>
            </w:r>
          </w:p>
          <w:p w14:paraId="03B9C489" w14:textId="77777777" w:rsidR="00333FAB" w:rsidRPr="00F6166F" w:rsidRDefault="00333FAB" w:rsidP="00F6166F">
            <w:pPr>
              <w:pStyle w:val="Odstavekseznama"/>
              <w:numPr>
                <w:ilvl w:val="0"/>
                <w:numId w:val="5"/>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dolgoročno in varno obratovanje obstoječih jedrskih objektov,</w:t>
            </w:r>
          </w:p>
          <w:p w14:paraId="08B56163" w14:textId="77777777" w:rsidR="00333FAB" w:rsidRPr="00F6166F" w:rsidRDefault="00333FAB" w:rsidP="00333FAB">
            <w:pPr>
              <w:numPr>
                <w:ilvl w:val="0"/>
                <w:numId w:val="10"/>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izobraževalno in raziskovalno dejavnost na področju jedrske energije, vključno z možnostjo uporabe naprednih, mal</w:t>
            </w:r>
            <w:r w:rsidR="001B5348">
              <w:rPr>
                <w:rFonts w:ascii="Arial" w:eastAsia="Times New Roman" w:hAnsi="Arial" w:cs="Arial"/>
                <w:sz w:val="20"/>
                <w:szCs w:val="20"/>
              </w:rPr>
              <w:t xml:space="preserve">ih modularnih, raziskovalnih </w:t>
            </w:r>
            <w:r w:rsidRPr="00F6166F">
              <w:rPr>
                <w:rFonts w:ascii="Arial" w:eastAsia="Times New Roman" w:hAnsi="Arial" w:cs="Arial"/>
                <w:sz w:val="20"/>
                <w:szCs w:val="20"/>
              </w:rPr>
              <w:t>reaktorjev, jedrske varnosti, ravnanja z jedrskimi odpadki ter zagotavljanja sredstev v raziskovalne in razvojne programe, potrebne za izvajanje raziskav, razvijanje znanja in kompetentnosti domačih raziskovalnih inštitucij,</w:t>
            </w:r>
          </w:p>
          <w:p w14:paraId="3165CD7C" w14:textId="77777777" w:rsidR="00333FAB" w:rsidRPr="00F6166F" w:rsidRDefault="00333FAB" w:rsidP="00333FAB">
            <w:pPr>
              <w:numPr>
                <w:ilvl w:val="0"/>
                <w:numId w:val="10"/>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širitev uporabe jedrske energije z izgradnjo novih jedrskih elektrarn, vključno z malimi modularnimi reaktorji, vse postopke in uporabo vseh izkušenj, kot projektov državnega pomena,</w:t>
            </w:r>
            <w:r w:rsidR="001B5348">
              <w:rPr>
                <w:rFonts w:ascii="Arial" w:eastAsia="Times New Roman" w:hAnsi="Arial" w:cs="Arial"/>
                <w:sz w:val="20"/>
                <w:szCs w:val="20"/>
              </w:rPr>
              <w:t xml:space="preserve"> kolikor se to izkaže za ekonomsko smotrno, tehnično izvedljivo in koristno za stanje narave,</w:t>
            </w:r>
            <w:r w:rsidRPr="00F6166F">
              <w:rPr>
                <w:rFonts w:ascii="Arial" w:eastAsia="Times New Roman" w:hAnsi="Arial" w:cs="Arial"/>
                <w:sz w:val="20"/>
                <w:szCs w:val="20"/>
              </w:rPr>
              <w:t xml:space="preserve"> ob zagotavljanju neodvisnega </w:t>
            </w:r>
            <w:r w:rsidR="001B5348">
              <w:rPr>
                <w:rFonts w:ascii="Arial" w:eastAsia="Times New Roman" w:hAnsi="Arial" w:cs="Arial"/>
                <w:sz w:val="20"/>
                <w:szCs w:val="20"/>
              </w:rPr>
              <w:t xml:space="preserve">in civilnega </w:t>
            </w:r>
            <w:r w:rsidRPr="00F6166F">
              <w:rPr>
                <w:rFonts w:ascii="Arial" w:eastAsia="Times New Roman" w:hAnsi="Arial" w:cs="Arial"/>
                <w:sz w:val="20"/>
                <w:szCs w:val="20"/>
              </w:rPr>
              <w:t>nadzora investicij,</w:t>
            </w:r>
          </w:p>
          <w:p w14:paraId="2988E291" w14:textId="77777777" w:rsidR="00333FAB" w:rsidRPr="00F6166F" w:rsidRDefault="00333FAB" w:rsidP="00333FAB">
            <w:pPr>
              <w:numPr>
                <w:ilvl w:val="0"/>
                <w:numId w:val="10"/>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 xml:space="preserve">poziv relevantnim institucijam za kadrovsko in tehnično krepitev, s katero bodo lahko spremljale izvajanje projekta jedrske novogradnje, </w:t>
            </w:r>
          </w:p>
          <w:p w14:paraId="0368AA53" w14:textId="77777777" w:rsidR="00333FAB" w:rsidRPr="00F6166F" w:rsidRDefault="00333FAB" w:rsidP="00333FAB">
            <w:pPr>
              <w:numPr>
                <w:ilvl w:val="0"/>
                <w:numId w:val="10"/>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 xml:space="preserve">vzpostavitev primernih organizacij z namenom učinkovitega obvladovanja tveganj, in zagotavljanje najvišjih standardov gospodarnega ravnanja, transparentnosti, izogibanja konfliktom interesov, objektivne in osebne odgovornosti, integritete ter </w:t>
            </w:r>
            <w:r w:rsidR="001B5348">
              <w:rPr>
                <w:rFonts w:ascii="Arial" w:eastAsia="Times New Roman" w:hAnsi="Arial" w:cs="Arial"/>
                <w:sz w:val="20"/>
                <w:szCs w:val="20"/>
              </w:rPr>
              <w:t xml:space="preserve">ničelne tolerance do </w:t>
            </w:r>
            <w:r w:rsidRPr="00F6166F">
              <w:rPr>
                <w:rFonts w:ascii="Arial" w:eastAsia="Times New Roman" w:hAnsi="Arial" w:cs="Arial"/>
                <w:sz w:val="20"/>
                <w:szCs w:val="20"/>
              </w:rPr>
              <w:t>korupcije,</w:t>
            </w:r>
          </w:p>
          <w:p w14:paraId="615AD6DE" w14:textId="77777777" w:rsidR="00333FAB" w:rsidRPr="00F6166F" w:rsidRDefault="001B5348" w:rsidP="00333FAB">
            <w:pPr>
              <w:numPr>
                <w:ilvl w:val="0"/>
                <w:numId w:val="10"/>
              </w:num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posodobitev </w:t>
            </w:r>
            <w:r w:rsidR="00333FAB" w:rsidRPr="00F6166F">
              <w:rPr>
                <w:rFonts w:ascii="Arial" w:eastAsia="Times New Roman" w:hAnsi="Arial" w:cs="Arial"/>
                <w:sz w:val="20"/>
                <w:szCs w:val="20"/>
              </w:rPr>
              <w:t>zakonodajnih okvirjev vključno s posebnim zakonom, v kolikor se izkaže potreba in s ciljem optimalne in učinkovite izvedbe investicij v jedrske novogradnje,</w:t>
            </w:r>
          </w:p>
          <w:p w14:paraId="74F1DCA2" w14:textId="77777777" w:rsidR="00333FAB" w:rsidRPr="00F6166F" w:rsidRDefault="00333FAB" w:rsidP="00333FAB">
            <w:pPr>
              <w:numPr>
                <w:ilvl w:val="0"/>
                <w:numId w:val="10"/>
              </w:numPr>
              <w:spacing w:after="0" w:line="240" w:lineRule="auto"/>
              <w:jc w:val="both"/>
              <w:rPr>
                <w:rFonts w:ascii="Arial" w:eastAsia="Times New Roman" w:hAnsi="Arial" w:cs="Arial"/>
                <w:sz w:val="20"/>
                <w:szCs w:val="20"/>
              </w:rPr>
            </w:pPr>
            <w:proofErr w:type="spellStart"/>
            <w:r w:rsidRPr="00F6166F">
              <w:rPr>
                <w:rFonts w:ascii="Arial" w:eastAsia="Times New Roman" w:hAnsi="Arial" w:cs="Arial"/>
                <w:sz w:val="20"/>
                <w:szCs w:val="20"/>
                <w:lang w:val="en-US"/>
              </w:rPr>
              <w:t>vzpostavitev</w:t>
            </w:r>
            <w:proofErr w:type="spellEnd"/>
            <w:r w:rsidRPr="00F6166F">
              <w:rPr>
                <w:rFonts w:ascii="Arial" w:eastAsia="Times New Roman" w:hAnsi="Arial" w:cs="Arial"/>
                <w:sz w:val="20"/>
                <w:szCs w:val="20"/>
                <w:lang w:val="en-US"/>
              </w:rPr>
              <w:t xml:space="preserve"> </w:t>
            </w:r>
            <w:r w:rsidRPr="00F6166F">
              <w:rPr>
                <w:rFonts w:ascii="Arial" w:eastAsia="Times New Roman" w:hAnsi="Arial" w:cs="Arial"/>
                <w:sz w:val="20"/>
                <w:szCs w:val="20"/>
              </w:rPr>
              <w:t>mednarodnih odnosov in</w:t>
            </w:r>
          </w:p>
          <w:p w14:paraId="7DAA38D2" w14:textId="77777777" w:rsidR="00333FAB" w:rsidRPr="00F6166F" w:rsidRDefault="00333FAB" w:rsidP="00333FAB">
            <w:pPr>
              <w:numPr>
                <w:ilvl w:val="0"/>
                <w:numId w:val="10"/>
              </w:num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vzpostavitev odprtega in transparentnega dialoga z vsemi deležniki.</w:t>
            </w:r>
          </w:p>
          <w:p w14:paraId="0652C7CE" w14:textId="77777777" w:rsidR="00333FAB" w:rsidRPr="00F6166F" w:rsidRDefault="00333FAB" w:rsidP="00333FAB">
            <w:pPr>
              <w:spacing w:after="0" w:line="240" w:lineRule="auto"/>
              <w:jc w:val="both"/>
              <w:rPr>
                <w:rFonts w:ascii="Arial" w:eastAsia="Times New Roman" w:hAnsi="Arial" w:cs="Arial"/>
                <w:sz w:val="20"/>
                <w:szCs w:val="20"/>
              </w:rPr>
            </w:pPr>
          </w:p>
          <w:p w14:paraId="30C7D286" w14:textId="77777777" w:rsidR="00333FAB" w:rsidRPr="00F6166F" w:rsidRDefault="00333FAB" w:rsidP="00333FAB">
            <w:pPr>
              <w:spacing w:after="0" w:line="240" w:lineRule="auto"/>
              <w:jc w:val="both"/>
              <w:rPr>
                <w:rFonts w:ascii="Arial" w:eastAsia="Times New Roman" w:hAnsi="Arial" w:cs="Arial"/>
                <w:sz w:val="20"/>
                <w:szCs w:val="20"/>
              </w:rPr>
            </w:pPr>
            <w:r w:rsidRPr="00F6166F">
              <w:rPr>
                <w:rFonts w:ascii="Arial" w:eastAsia="Times New Roman" w:hAnsi="Arial" w:cs="Arial"/>
                <w:sz w:val="20"/>
                <w:szCs w:val="20"/>
              </w:rPr>
              <w:t>Namen resolucije je zagotoviti okvir s smernicami za dolgoročno miroljubno rabo jedrske energije v Republiki Sloveniji. Resolucija zavezuje k transparentnemu, jasnemu in vključujočemu procesu oblikovanja zakonodaje in politike miroljubne rabe jedrske energije, ki temelji na izkušnjah, znanstvenih raziskavah, varnostnih standardih ter podpori javnosti. Hkrati prepoznava potrebo po  posodobitvi delujočega jedrskega programa z vključitvijo vseh deležnikov, tudi inštitucij šolskega sistema, raziskovalnih organizacij, regulatorja, investitorjev, gospodarstva, nevladnih organizacij ter splošne javnosti z namenom pospešitve priprav novih jedrskih  investicij.</w:t>
            </w:r>
          </w:p>
          <w:p w14:paraId="7CE42A5B" w14:textId="77777777" w:rsidR="00333FAB" w:rsidRPr="00F6166F" w:rsidRDefault="00333FAB" w:rsidP="00333FAB">
            <w:pPr>
              <w:spacing w:after="0" w:line="240" w:lineRule="auto"/>
              <w:jc w:val="both"/>
              <w:rPr>
                <w:rFonts w:ascii="Arial" w:eastAsia="Times New Roman" w:hAnsi="Arial" w:cs="Arial"/>
                <w:sz w:val="20"/>
                <w:szCs w:val="20"/>
              </w:rPr>
            </w:pPr>
          </w:p>
          <w:p w14:paraId="5839D06E" w14:textId="77777777" w:rsidR="00333FAB" w:rsidRPr="00F6166F" w:rsidRDefault="00BC41CC" w:rsidP="00333FAB">
            <w:pPr>
              <w:spacing w:after="0"/>
              <w:jc w:val="both"/>
              <w:rPr>
                <w:rFonts w:ascii="Arial" w:eastAsia="Calibri" w:hAnsi="Arial" w:cs="Arial"/>
                <w:sz w:val="20"/>
                <w:szCs w:val="20"/>
              </w:rPr>
            </w:pPr>
            <w:r>
              <w:rPr>
                <w:rFonts w:ascii="Arial" w:eastAsia="Calibri" w:hAnsi="Arial" w:cs="Arial"/>
                <w:sz w:val="20"/>
                <w:szCs w:val="20"/>
              </w:rPr>
              <w:lastRenderedPageBreak/>
              <w:t>Resolucija je</w:t>
            </w:r>
            <w:r w:rsidR="00333FAB" w:rsidRPr="00F6166F">
              <w:rPr>
                <w:rFonts w:ascii="Arial" w:eastAsia="Calibri" w:hAnsi="Arial" w:cs="Arial"/>
                <w:sz w:val="20"/>
                <w:szCs w:val="20"/>
              </w:rPr>
              <w:t xml:space="preserve"> izkaz politične volje za nadgradnjo nacionalnega jedrskega programa. Z afirmativnim pristopom in sporočili bo dala deležnikom jedrskega sektorja jasen signal za razvojno naravnanost in bo pomembno pripomogla k učinkovitejši pripravi na izvedbo projekta JEK2.</w:t>
            </w:r>
          </w:p>
          <w:p w14:paraId="3CFDF10A" w14:textId="77777777" w:rsidR="00333FAB" w:rsidRPr="00F6166F" w:rsidRDefault="00333FAB" w:rsidP="00333FAB">
            <w:pPr>
              <w:spacing w:after="0" w:line="240" w:lineRule="auto"/>
              <w:rPr>
                <w:rFonts w:ascii="Arial" w:eastAsia="Times New Roman" w:hAnsi="Arial" w:cs="Arial"/>
                <w:sz w:val="20"/>
                <w:szCs w:val="20"/>
              </w:rPr>
            </w:pPr>
          </w:p>
          <w:p w14:paraId="7514E7BE" w14:textId="77777777" w:rsidR="002667FF" w:rsidRPr="00F6166F" w:rsidRDefault="0017397C" w:rsidP="00333FAB">
            <w:pPr>
              <w:spacing w:after="0" w:line="240" w:lineRule="auto"/>
              <w:jc w:val="both"/>
              <w:rPr>
                <w:rFonts w:ascii="Arial" w:eastAsia="Times New Roman" w:hAnsi="Arial" w:cs="Arial"/>
                <w:szCs w:val="20"/>
              </w:rPr>
            </w:pPr>
            <w:proofErr w:type="spellStart"/>
            <w:r>
              <w:rPr>
                <w:rFonts w:ascii="Arial" w:eastAsia="Times New Roman" w:hAnsi="Arial" w:cs="Arial"/>
                <w:sz w:val="20"/>
                <w:szCs w:val="20"/>
                <w:lang w:val="en-US"/>
              </w:rPr>
              <w:t>S</w:t>
            </w:r>
            <w:r w:rsidR="00333FAB" w:rsidRPr="00F6166F">
              <w:rPr>
                <w:rFonts w:ascii="Arial" w:eastAsia="Times New Roman" w:hAnsi="Arial" w:cs="Arial"/>
                <w:sz w:val="20"/>
                <w:szCs w:val="20"/>
                <w:lang w:val="en-US"/>
              </w:rPr>
              <w:t>estavljena</w:t>
            </w:r>
            <w:proofErr w:type="spellEnd"/>
            <w:r>
              <w:rPr>
                <w:rFonts w:ascii="Arial" w:eastAsia="Times New Roman" w:hAnsi="Arial" w:cs="Arial"/>
                <w:sz w:val="20"/>
                <w:szCs w:val="20"/>
                <w:lang w:val="en-US"/>
              </w:rPr>
              <w:t xml:space="preserve"> je</w:t>
            </w:r>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iz</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naslednjih</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poglavij</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Uvod</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Izhodišča</w:t>
            </w:r>
            <w:proofErr w:type="spellEnd"/>
            <w:r w:rsidR="00333FAB" w:rsidRPr="00F6166F">
              <w:rPr>
                <w:rFonts w:ascii="Arial" w:eastAsia="Times New Roman" w:hAnsi="Arial" w:cs="Arial"/>
                <w:sz w:val="20"/>
                <w:szCs w:val="20"/>
                <w:lang w:val="en-US"/>
              </w:rPr>
              <w:t xml:space="preserve"> in </w:t>
            </w:r>
            <w:proofErr w:type="spellStart"/>
            <w:r w:rsidR="00333FAB" w:rsidRPr="00F6166F">
              <w:rPr>
                <w:rFonts w:ascii="Arial" w:eastAsia="Times New Roman" w:hAnsi="Arial" w:cs="Arial"/>
                <w:sz w:val="20"/>
                <w:szCs w:val="20"/>
                <w:lang w:val="en-US"/>
              </w:rPr>
              <w:t>pravni</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okvir</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Smernice</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za</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dolgoročno</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miroljubno</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rabo</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jedrske</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energije</w:t>
            </w:r>
            <w:proofErr w:type="spellEnd"/>
            <w:r w:rsidR="00333FAB" w:rsidRPr="00F6166F">
              <w:rPr>
                <w:rFonts w:ascii="Arial" w:eastAsia="Times New Roman" w:hAnsi="Arial" w:cs="Arial"/>
                <w:sz w:val="20"/>
                <w:szCs w:val="20"/>
                <w:lang w:val="en-US"/>
              </w:rPr>
              <w:t xml:space="preserve"> v </w:t>
            </w:r>
            <w:proofErr w:type="spellStart"/>
            <w:r w:rsidR="00333FAB" w:rsidRPr="00F6166F">
              <w:rPr>
                <w:rFonts w:ascii="Arial" w:eastAsia="Times New Roman" w:hAnsi="Arial" w:cs="Arial"/>
                <w:sz w:val="20"/>
                <w:szCs w:val="20"/>
                <w:lang w:val="en-US"/>
              </w:rPr>
              <w:t>Sloveniji</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ki</w:t>
            </w:r>
            <w:proofErr w:type="spellEnd"/>
            <w:r w:rsidR="00333FAB" w:rsidRPr="00F6166F">
              <w:rPr>
                <w:rFonts w:ascii="Arial" w:eastAsia="Times New Roman" w:hAnsi="Arial" w:cs="Arial"/>
                <w:sz w:val="20"/>
                <w:szCs w:val="20"/>
                <w:lang w:val="en-US"/>
              </w:rPr>
              <w:t xml:space="preserve"> se </w:t>
            </w:r>
            <w:proofErr w:type="spellStart"/>
            <w:r w:rsidR="00333FAB" w:rsidRPr="00F6166F">
              <w:rPr>
                <w:rFonts w:ascii="Arial" w:eastAsia="Times New Roman" w:hAnsi="Arial" w:cs="Arial"/>
                <w:sz w:val="20"/>
                <w:szCs w:val="20"/>
                <w:lang w:val="en-US"/>
              </w:rPr>
              <w:t>delijo</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na</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Splošne</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smernice</w:t>
            </w:r>
            <w:proofErr w:type="spellEnd"/>
            <w:r w:rsidR="00333FAB" w:rsidRPr="00F6166F">
              <w:rPr>
                <w:rFonts w:ascii="Arial" w:eastAsia="Times New Roman" w:hAnsi="Arial" w:cs="Arial"/>
                <w:sz w:val="20"/>
                <w:szCs w:val="20"/>
                <w:lang w:val="en-US"/>
              </w:rPr>
              <w:t xml:space="preserve"> in </w:t>
            </w:r>
            <w:proofErr w:type="spellStart"/>
            <w:r w:rsidR="00333FAB" w:rsidRPr="00F6166F">
              <w:rPr>
                <w:rFonts w:ascii="Arial" w:eastAsia="Times New Roman" w:hAnsi="Arial" w:cs="Arial"/>
                <w:sz w:val="20"/>
                <w:szCs w:val="20"/>
                <w:lang w:val="en-US"/>
              </w:rPr>
              <w:t>Jedrske</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novogradnje</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ter</w:t>
            </w:r>
            <w:proofErr w:type="spellEnd"/>
            <w:r w:rsidR="00333FAB" w:rsidRPr="00F6166F">
              <w:rPr>
                <w:rFonts w:ascii="Arial" w:eastAsia="Times New Roman" w:hAnsi="Arial" w:cs="Arial"/>
                <w:sz w:val="20"/>
                <w:szCs w:val="20"/>
                <w:lang w:val="en-US"/>
              </w:rPr>
              <w:t xml:space="preserve"> </w:t>
            </w:r>
            <w:proofErr w:type="spellStart"/>
            <w:r w:rsidR="00333FAB" w:rsidRPr="00F6166F">
              <w:rPr>
                <w:rFonts w:ascii="Arial" w:eastAsia="Times New Roman" w:hAnsi="Arial" w:cs="Arial"/>
                <w:sz w:val="20"/>
                <w:szCs w:val="20"/>
                <w:lang w:val="en-US"/>
              </w:rPr>
              <w:t>Zaključek</w:t>
            </w:r>
            <w:proofErr w:type="spellEnd"/>
            <w:r w:rsidR="00333FAB" w:rsidRPr="00F6166F">
              <w:rPr>
                <w:rFonts w:ascii="Arial" w:eastAsia="Times New Roman" w:hAnsi="Arial" w:cs="Arial"/>
                <w:sz w:val="20"/>
                <w:szCs w:val="20"/>
                <w:lang w:val="en-US"/>
              </w:rPr>
              <w:t>.</w:t>
            </w:r>
          </w:p>
        </w:tc>
      </w:tr>
      <w:tr w:rsidR="002667FF" w:rsidRPr="0019007B" w14:paraId="4D737748" w14:textId="77777777" w:rsidTr="00D44FEE">
        <w:tc>
          <w:tcPr>
            <w:tcW w:w="9217" w:type="dxa"/>
            <w:gridSpan w:val="12"/>
            <w:shd w:val="clear" w:color="auto" w:fill="F2F2F2"/>
          </w:tcPr>
          <w:p w14:paraId="5558DF18" w14:textId="77777777" w:rsidR="002667FF" w:rsidRPr="0019007B" w:rsidRDefault="002667FF" w:rsidP="00D44FEE">
            <w:pPr>
              <w:suppressAutoHyphens/>
              <w:overflowPunct w:val="0"/>
              <w:autoSpaceDE w:val="0"/>
              <w:autoSpaceDN w:val="0"/>
              <w:adjustRightInd w:val="0"/>
              <w:spacing w:before="60" w:after="0" w:line="276" w:lineRule="auto"/>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lastRenderedPageBreak/>
              <w:t>6.    Presoja posledic za:</w:t>
            </w:r>
          </w:p>
        </w:tc>
      </w:tr>
      <w:tr w:rsidR="002667FF" w:rsidRPr="0019007B" w14:paraId="49B72AEE" w14:textId="77777777" w:rsidTr="00D44FEE">
        <w:tc>
          <w:tcPr>
            <w:tcW w:w="843" w:type="dxa"/>
          </w:tcPr>
          <w:p w14:paraId="61B3DDA5"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a)</w:t>
            </w:r>
          </w:p>
        </w:tc>
        <w:tc>
          <w:tcPr>
            <w:tcW w:w="7059" w:type="dxa"/>
            <w:gridSpan w:val="10"/>
          </w:tcPr>
          <w:p w14:paraId="4C4AF0A3"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sz w:val="20"/>
                <w:szCs w:val="20"/>
                <w:lang w:eastAsia="sl-SI"/>
              </w:rPr>
            </w:pPr>
            <w:r w:rsidRPr="0019007B">
              <w:rPr>
                <w:rFonts w:ascii="Arial" w:eastAsia="Times New Roman" w:hAnsi="Arial" w:cs="Arial"/>
                <w:sz w:val="20"/>
                <w:szCs w:val="20"/>
                <w:lang w:eastAsia="sl-SI"/>
              </w:rPr>
              <w:t>javnofinančna sredstva nad 40.000 EUR v tekočem in naslednjih treh letih</w:t>
            </w:r>
          </w:p>
        </w:tc>
        <w:tc>
          <w:tcPr>
            <w:tcW w:w="1315" w:type="dxa"/>
            <w:vAlign w:val="center"/>
          </w:tcPr>
          <w:p w14:paraId="71FE740E" w14:textId="77777777" w:rsidR="002667FF" w:rsidRPr="0019007B" w:rsidRDefault="002667FF" w:rsidP="00D44FEE">
            <w:pPr>
              <w:overflowPunct w:val="0"/>
              <w:autoSpaceDE w:val="0"/>
              <w:autoSpaceDN w:val="0"/>
              <w:adjustRightInd w:val="0"/>
              <w:spacing w:before="60" w:after="0" w:line="276" w:lineRule="auto"/>
              <w:jc w:val="center"/>
              <w:textAlignment w:val="baseline"/>
              <w:rPr>
                <w:rFonts w:ascii="Arial" w:eastAsia="Times New Roman" w:hAnsi="Arial" w:cs="Arial"/>
                <w:iCs/>
                <w:sz w:val="20"/>
                <w:szCs w:val="20"/>
                <w:lang w:eastAsia="sl-SI"/>
              </w:rPr>
            </w:pPr>
            <w:r w:rsidRPr="0019007B">
              <w:rPr>
                <w:rFonts w:ascii="Arial" w:eastAsia="Times New Roman" w:hAnsi="Arial" w:cs="Arial"/>
                <w:b/>
                <w:sz w:val="20"/>
                <w:szCs w:val="20"/>
                <w:lang w:eastAsia="sl-SI"/>
              </w:rPr>
              <w:t>NE</w:t>
            </w:r>
          </w:p>
        </w:tc>
      </w:tr>
      <w:tr w:rsidR="002667FF" w:rsidRPr="0019007B" w14:paraId="7580A11C" w14:textId="77777777" w:rsidTr="00D44FEE">
        <w:tc>
          <w:tcPr>
            <w:tcW w:w="843" w:type="dxa"/>
          </w:tcPr>
          <w:p w14:paraId="12F6D164"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b)</w:t>
            </w:r>
          </w:p>
        </w:tc>
        <w:tc>
          <w:tcPr>
            <w:tcW w:w="7059" w:type="dxa"/>
            <w:gridSpan w:val="10"/>
          </w:tcPr>
          <w:p w14:paraId="21CBB682"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bCs/>
                <w:sz w:val="20"/>
                <w:szCs w:val="20"/>
                <w:lang w:eastAsia="sl-SI"/>
              </w:rPr>
              <w:t>usklajenost slovenskega pravnega reda s pravnim redom Evropske unije</w:t>
            </w:r>
          </w:p>
        </w:tc>
        <w:tc>
          <w:tcPr>
            <w:tcW w:w="1315" w:type="dxa"/>
            <w:vAlign w:val="center"/>
          </w:tcPr>
          <w:p w14:paraId="1F255027" w14:textId="77777777" w:rsidR="002667FF" w:rsidRPr="0019007B" w:rsidRDefault="002667FF" w:rsidP="00D44FEE">
            <w:pPr>
              <w:overflowPunct w:val="0"/>
              <w:autoSpaceDE w:val="0"/>
              <w:autoSpaceDN w:val="0"/>
              <w:adjustRightInd w:val="0"/>
              <w:spacing w:before="60" w:after="0" w:line="276" w:lineRule="auto"/>
              <w:jc w:val="center"/>
              <w:textAlignment w:val="baseline"/>
              <w:rPr>
                <w:rFonts w:ascii="Arial" w:eastAsia="Times New Roman" w:hAnsi="Arial" w:cs="Arial"/>
                <w:iCs/>
                <w:sz w:val="20"/>
                <w:szCs w:val="20"/>
                <w:lang w:eastAsia="sl-SI"/>
              </w:rPr>
            </w:pPr>
            <w:r w:rsidRPr="0019007B">
              <w:rPr>
                <w:rFonts w:ascii="Arial" w:eastAsia="Times New Roman" w:hAnsi="Arial" w:cs="Arial"/>
                <w:b/>
                <w:sz w:val="20"/>
                <w:szCs w:val="20"/>
                <w:lang w:eastAsia="sl-SI"/>
              </w:rPr>
              <w:t>NE</w:t>
            </w:r>
          </w:p>
        </w:tc>
      </w:tr>
      <w:tr w:rsidR="002667FF" w:rsidRPr="0019007B" w14:paraId="5E36973B" w14:textId="77777777" w:rsidTr="00D44FEE">
        <w:tc>
          <w:tcPr>
            <w:tcW w:w="843" w:type="dxa"/>
          </w:tcPr>
          <w:p w14:paraId="62B1B12C"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c)</w:t>
            </w:r>
          </w:p>
        </w:tc>
        <w:tc>
          <w:tcPr>
            <w:tcW w:w="7059" w:type="dxa"/>
            <w:gridSpan w:val="10"/>
          </w:tcPr>
          <w:p w14:paraId="55E6C484"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sz w:val="20"/>
                <w:szCs w:val="20"/>
                <w:lang w:eastAsia="sl-SI"/>
              </w:rPr>
              <w:t>administrativne posledice</w:t>
            </w:r>
          </w:p>
        </w:tc>
        <w:tc>
          <w:tcPr>
            <w:tcW w:w="1315" w:type="dxa"/>
            <w:vAlign w:val="center"/>
          </w:tcPr>
          <w:p w14:paraId="110DEC80" w14:textId="77777777" w:rsidR="002667FF" w:rsidRPr="0019007B" w:rsidRDefault="002667FF" w:rsidP="00D44FEE">
            <w:pPr>
              <w:overflowPunct w:val="0"/>
              <w:autoSpaceDE w:val="0"/>
              <w:autoSpaceDN w:val="0"/>
              <w:adjustRightInd w:val="0"/>
              <w:spacing w:before="60" w:after="0" w:line="276" w:lineRule="auto"/>
              <w:jc w:val="center"/>
              <w:textAlignment w:val="baseline"/>
              <w:rPr>
                <w:rFonts w:ascii="Arial" w:eastAsia="Times New Roman" w:hAnsi="Arial" w:cs="Arial"/>
                <w:sz w:val="20"/>
                <w:szCs w:val="20"/>
                <w:lang w:eastAsia="sl-SI"/>
              </w:rPr>
            </w:pPr>
            <w:r w:rsidRPr="0019007B">
              <w:rPr>
                <w:rFonts w:ascii="Arial" w:eastAsia="Times New Roman" w:hAnsi="Arial" w:cs="Arial"/>
                <w:b/>
                <w:sz w:val="20"/>
                <w:szCs w:val="20"/>
                <w:lang w:eastAsia="sl-SI"/>
              </w:rPr>
              <w:t>NE</w:t>
            </w:r>
          </w:p>
        </w:tc>
      </w:tr>
      <w:tr w:rsidR="002667FF" w:rsidRPr="0019007B" w14:paraId="5C320676" w14:textId="77777777" w:rsidTr="00D44FEE">
        <w:tc>
          <w:tcPr>
            <w:tcW w:w="843" w:type="dxa"/>
          </w:tcPr>
          <w:p w14:paraId="6F549D21"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č)</w:t>
            </w:r>
          </w:p>
        </w:tc>
        <w:tc>
          <w:tcPr>
            <w:tcW w:w="7059" w:type="dxa"/>
            <w:gridSpan w:val="10"/>
          </w:tcPr>
          <w:p w14:paraId="1C1CEE01"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Cs/>
                <w:sz w:val="20"/>
                <w:szCs w:val="20"/>
                <w:lang w:eastAsia="sl-SI"/>
              </w:rPr>
            </w:pPr>
            <w:r w:rsidRPr="0019007B">
              <w:rPr>
                <w:rFonts w:ascii="Arial" w:eastAsia="Times New Roman" w:hAnsi="Arial" w:cs="Arial"/>
                <w:sz w:val="20"/>
                <w:szCs w:val="20"/>
                <w:lang w:eastAsia="sl-SI"/>
              </w:rPr>
              <w:t>gospodarstvo, zlasti</w:t>
            </w:r>
            <w:r w:rsidRPr="0019007B">
              <w:rPr>
                <w:rFonts w:ascii="Arial" w:eastAsia="Times New Roman" w:hAnsi="Arial" w:cs="Arial"/>
                <w:bCs/>
                <w:sz w:val="20"/>
                <w:szCs w:val="20"/>
                <w:lang w:eastAsia="sl-SI"/>
              </w:rPr>
              <w:t xml:space="preserve"> mala in srednja podjetja ter konkurenčnost podjetij</w:t>
            </w:r>
          </w:p>
        </w:tc>
        <w:tc>
          <w:tcPr>
            <w:tcW w:w="1315" w:type="dxa"/>
            <w:vAlign w:val="center"/>
          </w:tcPr>
          <w:p w14:paraId="1CE36F50" w14:textId="77777777" w:rsidR="002667FF" w:rsidRPr="0019007B" w:rsidRDefault="002667FF" w:rsidP="00D44FEE">
            <w:pPr>
              <w:overflowPunct w:val="0"/>
              <w:autoSpaceDE w:val="0"/>
              <w:autoSpaceDN w:val="0"/>
              <w:adjustRightInd w:val="0"/>
              <w:spacing w:before="60" w:after="0" w:line="276" w:lineRule="auto"/>
              <w:jc w:val="center"/>
              <w:textAlignment w:val="baseline"/>
              <w:rPr>
                <w:rFonts w:ascii="Arial" w:eastAsia="Times New Roman" w:hAnsi="Arial" w:cs="Arial"/>
                <w:iCs/>
                <w:sz w:val="20"/>
                <w:szCs w:val="20"/>
                <w:lang w:eastAsia="sl-SI"/>
              </w:rPr>
            </w:pPr>
            <w:r w:rsidRPr="0019007B">
              <w:rPr>
                <w:rFonts w:ascii="Arial" w:eastAsia="Times New Roman" w:hAnsi="Arial" w:cs="Arial"/>
                <w:b/>
                <w:sz w:val="20"/>
                <w:szCs w:val="20"/>
                <w:lang w:eastAsia="sl-SI"/>
              </w:rPr>
              <w:t>NE</w:t>
            </w:r>
          </w:p>
        </w:tc>
      </w:tr>
      <w:tr w:rsidR="002667FF" w:rsidRPr="0019007B" w14:paraId="2D5687C1" w14:textId="77777777" w:rsidTr="00D44FEE">
        <w:tc>
          <w:tcPr>
            <w:tcW w:w="843" w:type="dxa"/>
          </w:tcPr>
          <w:p w14:paraId="062EB1C4"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d)</w:t>
            </w:r>
          </w:p>
        </w:tc>
        <w:tc>
          <w:tcPr>
            <w:tcW w:w="7059" w:type="dxa"/>
            <w:gridSpan w:val="10"/>
          </w:tcPr>
          <w:p w14:paraId="486657F6"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Cs/>
                <w:sz w:val="20"/>
                <w:szCs w:val="20"/>
                <w:lang w:eastAsia="sl-SI"/>
              </w:rPr>
            </w:pPr>
            <w:r w:rsidRPr="0019007B">
              <w:rPr>
                <w:rFonts w:ascii="Arial" w:eastAsia="Times New Roman" w:hAnsi="Arial" w:cs="Arial"/>
                <w:bCs/>
                <w:sz w:val="20"/>
                <w:szCs w:val="20"/>
                <w:lang w:eastAsia="sl-SI"/>
              </w:rPr>
              <w:t>okolje, vključno s prostorskimi in varstvenimi vidiki</w:t>
            </w:r>
          </w:p>
        </w:tc>
        <w:tc>
          <w:tcPr>
            <w:tcW w:w="1315" w:type="dxa"/>
            <w:vAlign w:val="center"/>
          </w:tcPr>
          <w:p w14:paraId="19495535" w14:textId="77777777" w:rsidR="002667FF" w:rsidRPr="0019007B" w:rsidRDefault="002667FF" w:rsidP="00D44FEE">
            <w:pPr>
              <w:overflowPunct w:val="0"/>
              <w:autoSpaceDE w:val="0"/>
              <w:autoSpaceDN w:val="0"/>
              <w:adjustRightInd w:val="0"/>
              <w:spacing w:before="60" w:after="0" w:line="276" w:lineRule="auto"/>
              <w:jc w:val="center"/>
              <w:textAlignment w:val="baseline"/>
              <w:rPr>
                <w:rFonts w:ascii="Arial" w:eastAsia="Times New Roman" w:hAnsi="Arial" w:cs="Arial"/>
                <w:iCs/>
                <w:sz w:val="20"/>
                <w:szCs w:val="20"/>
                <w:lang w:eastAsia="sl-SI"/>
              </w:rPr>
            </w:pPr>
            <w:r w:rsidRPr="0019007B">
              <w:rPr>
                <w:rFonts w:ascii="Arial" w:eastAsia="Times New Roman" w:hAnsi="Arial" w:cs="Arial"/>
                <w:b/>
                <w:sz w:val="20"/>
                <w:szCs w:val="20"/>
                <w:lang w:eastAsia="sl-SI"/>
              </w:rPr>
              <w:t>NE</w:t>
            </w:r>
          </w:p>
        </w:tc>
      </w:tr>
      <w:tr w:rsidR="002667FF" w:rsidRPr="0019007B" w14:paraId="439C7054" w14:textId="77777777" w:rsidTr="00D44FEE">
        <w:tc>
          <w:tcPr>
            <w:tcW w:w="843" w:type="dxa"/>
          </w:tcPr>
          <w:p w14:paraId="6BA2C51C"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e)</w:t>
            </w:r>
          </w:p>
        </w:tc>
        <w:tc>
          <w:tcPr>
            <w:tcW w:w="7059" w:type="dxa"/>
            <w:gridSpan w:val="10"/>
          </w:tcPr>
          <w:p w14:paraId="5E70C6BF"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Cs/>
                <w:sz w:val="20"/>
                <w:szCs w:val="20"/>
                <w:lang w:eastAsia="sl-SI"/>
              </w:rPr>
            </w:pPr>
            <w:r w:rsidRPr="0019007B">
              <w:rPr>
                <w:rFonts w:ascii="Arial" w:eastAsia="Times New Roman" w:hAnsi="Arial" w:cs="Arial"/>
                <w:bCs/>
                <w:sz w:val="20"/>
                <w:szCs w:val="20"/>
                <w:lang w:eastAsia="sl-SI"/>
              </w:rPr>
              <w:t>socialno področje</w:t>
            </w:r>
          </w:p>
        </w:tc>
        <w:tc>
          <w:tcPr>
            <w:tcW w:w="1315" w:type="dxa"/>
            <w:vAlign w:val="center"/>
          </w:tcPr>
          <w:p w14:paraId="278565BB" w14:textId="77777777" w:rsidR="002667FF" w:rsidRPr="0019007B" w:rsidRDefault="002667FF" w:rsidP="00D44FEE">
            <w:pPr>
              <w:overflowPunct w:val="0"/>
              <w:autoSpaceDE w:val="0"/>
              <w:autoSpaceDN w:val="0"/>
              <w:adjustRightInd w:val="0"/>
              <w:spacing w:before="60" w:after="0" w:line="276" w:lineRule="auto"/>
              <w:jc w:val="center"/>
              <w:textAlignment w:val="baseline"/>
              <w:rPr>
                <w:rFonts w:ascii="Arial" w:eastAsia="Times New Roman" w:hAnsi="Arial" w:cs="Arial"/>
                <w:iCs/>
                <w:sz w:val="20"/>
                <w:szCs w:val="20"/>
                <w:lang w:eastAsia="sl-SI"/>
              </w:rPr>
            </w:pPr>
            <w:r w:rsidRPr="0019007B">
              <w:rPr>
                <w:rFonts w:ascii="Arial" w:eastAsia="Times New Roman" w:hAnsi="Arial" w:cs="Arial"/>
                <w:b/>
                <w:sz w:val="20"/>
                <w:szCs w:val="20"/>
                <w:lang w:eastAsia="sl-SI"/>
              </w:rPr>
              <w:t>NE</w:t>
            </w:r>
          </w:p>
        </w:tc>
      </w:tr>
      <w:tr w:rsidR="002667FF" w:rsidRPr="0019007B" w14:paraId="5BAAE817" w14:textId="77777777" w:rsidTr="00D44FEE">
        <w:tc>
          <w:tcPr>
            <w:tcW w:w="843" w:type="dxa"/>
            <w:tcBorders>
              <w:bottom w:val="single" w:sz="4" w:space="0" w:color="auto"/>
            </w:tcBorders>
          </w:tcPr>
          <w:p w14:paraId="638E2599" w14:textId="77777777" w:rsidR="002667FF" w:rsidRPr="0019007B" w:rsidRDefault="002667FF" w:rsidP="00D44FEE">
            <w:pPr>
              <w:overflowPunct w:val="0"/>
              <w:autoSpaceDE w:val="0"/>
              <w:autoSpaceDN w:val="0"/>
              <w:adjustRightInd w:val="0"/>
              <w:spacing w:before="60" w:after="0" w:line="276" w:lineRule="auto"/>
              <w:ind w:left="34"/>
              <w:jc w:val="center"/>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f)</w:t>
            </w:r>
          </w:p>
        </w:tc>
        <w:tc>
          <w:tcPr>
            <w:tcW w:w="7059" w:type="dxa"/>
            <w:gridSpan w:val="10"/>
            <w:tcBorders>
              <w:bottom w:val="single" w:sz="4" w:space="0" w:color="auto"/>
            </w:tcBorders>
          </w:tcPr>
          <w:p w14:paraId="5F454BAD" w14:textId="77777777" w:rsidR="002667FF" w:rsidRPr="0019007B" w:rsidRDefault="002667FF" w:rsidP="00D44FEE">
            <w:pPr>
              <w:overflowPunct w:val="0"/>
              <w:autoSpaceDE w:val="0"/>
              <w:autoSpaceDN w:val="0"/>
              <w:adjustRightInd w:val="0"/>
              <w:spacing w:before="60" w:after="0" w:line="276" w:lineRule="auto"/>
              <w:jc w:val="both"/>
              <w:textAlignment w:val="baseline"/>
              <w:rPr>
                <w:rFonts w:ascii="Arial" w:eastAsia="Times New Roman" w:hAnsi="Arial" w:cs="Arial"/>
                <w:bCs/>
                <w:sz w:val="20"/>
                <w:szCs w:val="20"/>
                <w:lang w:eastAsia="sl-SI"/>
              </w:rPr>
            </w:pPr>
            <w:r w:rsidRPr="0019007B">
              <w:rPr>
                <w:rFonts w:ascii="Arial" w:eastAsia="Times New Roman" w:hAnsi="Arial" w:cs="Arial"/>
                <w:bCs/>
                <w:sz w:val="20"/>
                <w:szCs w:val="20"/>
                <w:lang w:eastAsia="sl-SI"/>
              </w:rPr>
              <w:t>dokumente razvojnega načrtovanja:</w:t>
            </w:r>
          </w:p>
          <w:p w14:paraId="007517AC" w14:textId="77777777" w:rsidR="002667FF" w:rsidRPr="0019007B" w:rsidRDefault="002667FF" w:rsidP="00D44FEE">
            <w:pPr>
              <w:numPr>
                <w:ilvl w:val="0"/>
                <w:numId w:val="1"/>
              </w:numPr>
              <w:overflowPunct w:val="0"/>
              <w:autoSpaceDE w:val="0"/>
              <w:autoSpaceDN w:val="0"/>
              <w:adjustRightInd w:val="0"/>
              <w:spacing w:after="0" w:line="276" w:lineRule="auto"/>
              <w:ind w:left="175" w:hanging="218"/>
              <w:jc w:val="both"/>
              <w:textAlignment w:val="baseline"/>
              <w:rPr>
                <w:rFonts w:ascii="Arial" w:eastAsia="Times New Roman" w:hAnsi="Arial" w:cs="Arial"/>
                <w:bCs/>
                <w:sz w:val="20"/>
                <w:szCs w:val="20"/>
                <w:lang w:eastAsia="sl-SI"/>
              </w:rPr>
            </w:pPr>
            <w:r w:rsidRPr="0019007B">
              <w:rPr>
                <w:rFonts w:ascii="Arial" w:eastAsia="Times New Roman" w:hAnsi="Arial" w:cs="Arial"/>
                <w:bCs/>
                <w:sz w:val="20"/>
                <w:szCs w:val="20"/>
                <w:lang w:eastAsia="sl-SI"/>
              </w:rPr>
              <w:t>nacionalne dokumente razvojnega načrtovanja</w:t>
            </w:r>
          </w:p>
          <w:p w14:paraId="2719E393" w14:textId="77777777" w:rsidR="002667FF" w:rsidRPr="0019007B" w:rsidRDefault="002667FF" w:rsidP="00D44FEE">
            <w:pPr>
              <w:numPr>
                <w:ilvl w:val="0"/>
                <w:numId w:val="1"/>
              </w:numPr>
              <w:overflowPunct w:val="0"/>
              <w:autoSpaceDE w:val="0"/>
              <w:autoSpaceDN w:val="0"/>
              <w:adjustRightInd w:val="0"/>
              <w:spacing w:after="0" w:line="276" w:lineRule="auto"/>
              <w:ind w:left="175" w:hanging="218"/>
              <w:jc w:val="both"/>
              <w:textAlignment w:val="baseline"/>
              <w:rPr>
                <w:rFonts w:ascii="Arial" w:eastAsia="Times New Roman" w:hAnsi="Arial" w:cs="Arial"/>
                <w:bCs/>
                <w:sz w:val="20"/>
                <w:szCs w:val="20"/>
                <w:lang w:eastAsia="sl-SI"/>
              </w:rPr>
            </w:pPr>
            <w:r w:rsidRPr="0019007B">
              <w:rPr>
                <w:rFonts w:ascii="Arial" w:eastAsia="Times New Roman" w:hAnsi="Arial" w:cs="Arial"/>
                <w:bCs/>
                <w:sz w:val="20"/>
                <w:szCs w:val="20"/>
                <w:lang w:eastAsia="sl-SI"/>
              </w:rPr>
              <w:t>razvojne politike na ravni programov po strukturi razvojne klasifikacije programskega proračuna</w:t>
            </w:r>
          </w:p>
          <w:p w14:paraId="273C39D3" w14:textId="77777777" w:rsidR="002667FF" w:rsidRPr="0019007B" w:rsidRDefault="002667FF" w:rsidP="00D44FEE">
            <w:pPr>
              <w:numPr>
                <w:ilvl w:val="0"/>
                <w:numId w:val="1"/>
              </w:numPr>
              <w:overflowPunct w:val="0"/>
              <w:autoSpaceDE w:val="0"/>
              <w:autoSpaceDN w:val="0"/>
              <w:adjustRightInd w:val="0"/>
              <w:spacing w:after="0" w:line="276" w:lineRule="auto"/>
              <w:ind w:left="175" w:hanging="218"/>
              <w:jc w:val="both"/>
              <w:textAlignment w:val="baseline"/>
              <w:rPr>
                <w:rFonts w:ascii="Arial" w:eastAsia="Times New Roman" w:hAnsi="Arial" w:cs="Arial"/>
                <w:bCs/>
                <w:sz w:val="20"/>
                <w:szCs w:val="20"/>
                <w:lang w:eastAsia="sl-SI"/>
              </w:rPr>
            </w:pPr>
            <w:r w:rsidRPr="0019007B">
              <w:rPr>
                <w:rFonts w:ascii="Arial" w:eastAsia="Times New Roman" w:hAnsi="Arial" w:cs="Arial"/>
                <w:bCs/>
                <w:sz w:val="20"/>
                <w:szCs w:val="20"/>
                <w:lang w:eastAsia="sl-SI"/>
              </w:rPr>
              <w:t>razvojne dokumente Evropske unije in mednarodnih organizacij</w:t>
            </w:r>
          </w:p>
        </w:tc>
        <w:tc>
          <w:tcPr>
            <w:tcW w:w="1315" w:type="dxa"/>
            <w:tcBorders>
              <w:bottom w:val="single" w:sz="4" w:space="0" w:color="auto"/>
            </w:tcBorders>
            <w:vAlign w:val="center"/>
          </w:tcPr>
          <w:p w14:paraId="4C831434" w14:textId="77777777" w:rsidR="002667FF" w:rsidRPr="0019007B" w:rsidRDefault="002667FF" w:rsidP="00D44FEE">
            <w:pPr>
              <w:overflowPunct w:val="0"/>
              <w:autoSpaceDE w:val="0"/>
              <w:autoSpaceDN w:val="0"/>
              <w:adjustRightInd w:val="0"/>
              <w:spacing w:after="0" w:line="276" w:lineRule="auto"/>
              <w:jc w:val="center"/>
              <w:textAlignment w:val="baseline"/>
              <w:rPr>
                <w:rFonts w:ascii="Arial" w:eastAsia="Times New Roman" w:hAnsi="Arial" w:cs="Arial"/>
                <w:iCs/>
                <w:sz w:val="20"/>
                <w:szCs w:val="20"/>
                <w:lang w:eastAsia="sl-SI"/>
              </w:rPr>
            </w:pPr>
            <w:r w:rsidRPr="0019007B">
              <w:rPr>
                <w:rFonts w:ascii="Arial" w:eastAsia="Times New Roman" w:hAnsi="Arial" w:cs="Arial"/>
                <w:b/>
                <w:sz w:val="20"/>
                <w:szCs w:val="20"/>
                <w:lang w:eastAsia="sl-SI"/>
              </w:rPr>
              <w:t>NE</w:t>
            </w:r>
          </w:p>
        </w:tc>
      </w:tr>
      <w:tr w:rsidR="002667FF" w:rsidRPr="0019007B" w14:paraId="17916A7A"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FFFFFF"/>
          </w:tcPr>
          <w:p w14:paraId="4696B0BE"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7.a     Predstavitev ocene finančnih posledic nad 40.000 EUR:</w:t>
            </w:r>
            <w:r>
              <w:rPr>
                <w:rFonts w:ascii="Arial" w:eastAsia="Times New Roman" w:hAnsi="Arial" w:cs="Arial"/>
                <w:b/>
                <w:sz w:val="20"/>
                <w:szCs w:val="20"/>
                <w:lang w:eastAsia="sl-SI"/>
              </w:rPr>
              <w:t xml:space="preserve"> /</w:t>
            </w:r>
          </w:p>
          <w:p w14:paraId="1E074291" w14:textId="77777777" w:rsidR="002667FF" w:rsidRPr="0019007B" w:rsidRDefault="002667FF" w:rsidP="00D44FEE">
            <w:pPr>
              <w:widowControl w:val="0"/>
              <w:suppressAutoHyphens/>
              <w:overflowPunct w:val="0"/>
              <w:autoSpaceDE w:val="0"/>
              <w:autoSpaceDN w:val="0"/>
              <w:adjustRightInd w:val="0"/>
              <w:spacing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(Samo če izberete DA pod točko 6.a.)</w:t>
            </w:r>
          </w:p>
        </w:tc>
      </w:tr>
      <w:tr w:rsidR="002667FF" w:rsidRPr="0019007B" w14:paraId="0383F11C"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F2F2F2"/>
          </w:tcPr>
          <w:p w14:paraId="40AE8DD5" w14:textId="77777777" w:rsidR="002667FF" w:rsidRPr="0019007B" w:rsidRDefault="002667FF" w:rsidP="00D44FEE">
            <w:pPr>
              <w:widowControl w:val="0"/>
              <w:suppressAutoHyphens/>
              <w:overflowPunct w:val="0"/>
              <w:autoSpaceDE w:val="0"/>
              <w:autoSpaceDN w:val="0"/>
              <w:adjustRightInd w:val="0"/>
              <w:spacing w:before="60" w:after="0" w:line="276" w:lineRule="auto"/>
              <w:ind w:left="34"/>
              <w:textAlignment w:val="baseline"/>
              <w:outlineLvl w:val="3"/>
              <w:rPr>
                <w:rFonts w:ascii="Arial" w:eastAsia="Times New Roman" w:hAnsi="Arial" w:cs="Arial"/>
                <w:b/>
                <w:sz w:val="20"/>
                <w:szCs w:val="20"/>
                <w:lang w:eastAsia="sl-SI"/>
              </w:rPr>
            </w:pPr>
          </w:p>
        </w:tc>
      </w:tr>
      <w:tr w:rsidR="002667FF" w:rsidRPr="0019007B" w14:paraId="6CCC1BF9"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77C572A5" w14:textId="77777777" w:rsidR="002667FF" w:rsidRPr="0019007B" w:rsidRDefault="002667FF" w:rsidP="00D44FEE">
            <w:pPr>
              <w:widowControl w:val="0"/>
              <w:numPr>
                <w:ilvl w:val="0"/>
                <w:numId w:val="3"/>
              </w:numPr>
              <w:suppressAutoHyphens/>
              <w:overflowPunct w:val="0"/>
              <w:autoSpaceDE w:val="0"/>
              <w:autoSpaceDN w:val="0"/>
              <w:adjustRightInd w:val="0"/>
              <w:spacing w:before="60" w:after="0" w:line="276" w:lineRule="auto"/>
              <w:ind w:left="601" w:hanging="567"/>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Ocena finančnih posledic, ki niso načrtovane v sprejetem proračunu</w:t>
            </w:r>
          </w:p>
        </w:tc>
      </w:tr>
      <w:tr w:rsidR="002667FF" w:rsidRPr="0019007B" w14:paraId="1F433C27" w14:textId="77777777" w:rsidTr="00D44FEE">
        <w:tc>
          <w:tcPr>
            <w:tcW w:w="2819" w:type="dxa"/>
            <w:gridSpan w:val="2"/>
            <w:tcBorders>
              <w:top w:val="single" w:sz="4" w:space="0" w:color="auto"/>
              <w:left w:val="single" w:sz="4" w:space="0" w:color="auto"/>
              <w:bottom w:val="single" w:sz="4" w:space="0" w:color="auto"/>
              <w:right w:val="single" w:sz="4" w:space="0" w:color="auto"/>
            </w:tcBorders>
          </w:tcPr>
          <w:p w14:paraId="6D5A1F5B"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695" w:type="dxa"/>
            <w:gridSpan w:val="3"/>
          </w:tcPr>
          <w:p w14:paraId="3571E8A9"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Tekoče leto (t)</w:t>
            </w:r>
          </w:p>
        </w:tc>
        <w:tc>
          <w:tcPr>
            <w:tcW w:w="1574" w:type="dxa"/>
            <w:gridSpan w:val="3"/>
          </w:tcPr>
          <w:p w14:paraId="6DF765F2"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t + 1</w:t>
            </w:r>
          </w:p>
        </w:tc>
        <w:tc>
          <w:tcPr>
            <w:tcW w:w="1567" w:type="dxa"/>
            <w:gridSpan w:val="2"/>
          </w:tcPr>
          <w:p w14:paraId="470EEADA"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t + 2</w:t>
            </w:r>
          </w:p>
        </w:tc>
        <w:tc>
          <w:tcPr>
            <w:tcW w:w="1562" w:type="dxa"/>
            <w:gridSpan w:val="2"/>
          </w:tcPr>
          <w:p w14:paraId="22548371"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t + 2</w:t>
            </w:r>
          </w:p>
        </w:tc>
      </w:tr>
      <w:tr w:rsidR="002667FF" w:rsidRPr="0019007B" w14:paraId="231A9BD6" w14:textId="77777777" w:rsidTr="00D44FEE">
        <w:tc>
          <w:tcPr>
            <w:tcW w:w="2819" w:type="dxa"/>
            <w:gridSpan w:val="2"/>
            <w:tcBorders>
              <w:top w:val="single" w:sz="4" w:space="0" w:color="auto"/>
              <w:left w:val="single" w:sz="4" w:space="0" w:color="auto"/>
              <w:bottom w:val="single" w:sz="4" w:space="0" w:color="auto"/>
              <w:right w:val="single" w:sz="4" w:space="0" w:color="auto"/>
            </w:tcBorders>
          </w:tcPr>
          <w:p w14:paraId="71675D30"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bCs/>
                <w:sz w:val="20"/>
                <w:szCs w:val="20"/>
                <w:lang w:eastAsia="sl-SI"/>
              </w:rPr>
              <w:t>Predvideno povečanje (+) ali zmanjšanje (</w:t>
            </w:r>
            <w:r w:rsidRPr="0019007B">
              <w:rPr>
                <w:rFonts w:ascii="Arial" w:eastAsia="Times New Roman" w:hAnsi="Arial" w:cs="Arial"/>
                <w:sz w:val="20"/>
                <w:szCs w:val="20"/>
                <w:lang w:eastAsia="sl-SI"/>
              </w:rPr>
              <w:t>–</w:t>
            </w:r>
            <w:r w:rsidRPr="0019007B">
              <w:rPr>
                <w:rFonts w:ascii="Arial" w:eastAsia="Times New Roman" w:hAnsi="Arial" w:cs="Arial"/>
                <w:bCs/>
                <w:sz w:val="20"/>
                <w:szCs w:val="20"/>
                <w:lang w:eastAsia="sl-SI"/>
              </w:rPr>
              <w:t>) prihodkov DP</w:t>
            </w:r>
          </w:p>
        </w:tc>
        <w:tc>
          <w:tcPr>
            <w:tcW w:w="1695" w:type="dxa"/>
            <w:gridSpan w:val="3"/>
          </w:tcPr>
          <w:p w14:paraId="256EDD0C"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574" w:type="dxa"/>
            <w:gridSpan w:val="3"/>
          </w:tcPr>
          <w:p w14:paraId="2922CA56"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36B908D4"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739480B5"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0E80B871" w14:textId="77777777" w:rsidTr="00D44FEE">
        <w:tc>
          <w:tcPr>
            <w:tcW w:w="2819" w:type="dxa"/>
            <w:gridSpan w:val="2"/>
            <w:tcBorders>
              <w:top w:val="single" w:sz="4" w:space="0" w:color="auto"/>
              <w:left w:val="single" w:sz="4" w:space="0" w:color="auto"/>
              <w:bottom w:val="single" w:sz="4" w:space="0" w:color="auto"/>
              <w:right w:val="single" w:sz="4" w:space="0" w:color="auto"/>
            </w:tcBorders>
            <w:vAlign w:val="center"/>
          </w:tcPr>
          <w:p w14:paraId="4ED932CA" w14:textId="77777777" w:rsidR="002667FF" w:rsidRPr="0019007B" w:rsidRDefault="002667FF" w:rsidP="00D44FEE">
            <w:pPr>
              <w:widowControl w:val="0"/>
              <w:spacing w:after="0" w:line="276" w:lineRule="auto"/>
              <w:rPr>
                <w:rFonts w:ascii="Arial" w:eastAsia="Times New Roman" w:hAnsi="Arial" w:cs="Arial"/>
                <w:bCs/>
                <w:sz w:val="20"/>
                <w:szCs w:val="20"/>
              </w:rPr>
            </w:pPr>
            <w:r w:rsidRPr="0019007B">
              <w:rPr>
                <w:rFonts w:ascii="Arial" w:eastAsia="Times New Roman" w:hAnsi="Arial" w:cs="Arial"/>
                <w:bCs/>
                <w:sz w:val="20"/>
                <w:szCs w:val="20"/>
              </w:rPr>
              <w:t>Predvideno povečanje (+) ali zmanjšanje (</w:t>
            </w:r>
            <w:r w:rsidRPr="0019007B">
              <w:rPr>
                <w:rFonts w:ascii="Arial" w:eastAsia="Times New Roman" w:hAnsi="Arial" w:cs="Arial"/>
                <w:b/>
                <w:sz w:val="20"/>
                <w:szCs w:val="20"/>
              </w:rPr>
              <w:t>–</w:t>
            </w:r>
            <w:r w:rsidRPr="0019007B">
              <w:rPr>
                <w:rFonts w:ascii="Arial" w:eastAsia="Times New Roman" w:hAnsi="Arial" w:cs="Arial"/>
                <w:bCs/>
                <w:sz w:val="20"/>
                <w:szCs w:val="20"/>
              </w:rPr>
              <w:t xml:space="preserve">) prihodkov OP </w:t>
            </w:r>
          </w:p>
        </w:tc>
        <w:tc>
          <w:tcPr>
            <w:tcW w:w="1695" w:type="dxa"/>
            <w:gridSpan w:val="3"/>
          </w:tcPr>
          <w:p w14:paraId="7D7E453F"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574" w:type="dxa"/>
            <w:gridSpan w:val="3"/>
          </w:tcPr>
          <w:p w14:paraId="7033883B"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03FE3380"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4A0A76EA"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3A2C3418" w14:textId="77777777" w:rsidTr="00D44FEE">
        <w:tc>
          <w:tcPr>
            <w:tcW w:w="2819" w:type="dxa"/>
            <w:gridSpan w:val="2"/>
            <w:tcBorders>
              <w:top w:val="single" w:sz="4" w:space="0" w:color="auto"/>
              <w:left w:val="single" w:sz="4" w:space="0" w:color="auto"/>
              <w:bottom w:val="single" w:sz="4" w:space="0" w:color="auto"/>
              <w:right w:val="single" w:sz="4" w:space="0" w:color="auto"/>
            </w:tcBorders>
            <w:vAlign w:val="center"/>
          </w:tcPr>
          <w:p w14:paraId="7B307AD3" w14:textId="77777777" w:rsidR="002667FF" w:rsidRPr="0019007B" w:rsidRDefault="002667FF" w:rsidP="00D44FEE">
            <w:pPr>
              <w:widowControl w:val="0"/>
              <w:spacing w:after="0" w:line="276" w:lineRule="auto"/>
              <w:rPr>
                <w:rFonts w:ascii="Arial" w:eastAsia="Times New Roman" w:hAnsi="Arial" w:cs="Arial"/>
                <w:bCs/>
                <w:sz w:val="20"/>
                <w:szCs w:val="20"/>
              </w:rPr>
            </w:pPr>
            <w:r w:rsidRPr="0019007B">
              <w:rPr>
                <w:rFonts w:ascii="Arial" w:eastAsia="Times New Roman" w:hAnsi="Arial" w:cs="Arial"/>
                <w:bCs/>
                <w:sz w:val="20"/>
                <w:szCs w:val="20"/>
              </w:rPr>
              <w:t>Predvideno povečanje (+) ali zmanjšanje (</w:t>
            </w:r>
            <w:r w:rsidRPr="0019007B">
              <w:rPr>
                <w:rFonts w:ascii="Arial" w:eastAsia="Times New Roman" w:hAnsi="Arial" w:cs="Arial"/>
                <w:b/>
                <w:sz w:val="20"/>
                <w:szCs w:val="20"/>
              </w:rPr>
              <w:t>–</w:t>
            </w:r>
            <w:r w:rsidRPr="0019007B">
              <w:rPr>
                <w:rFonts w:ascii="Arial" w:eastAsia="Times New Roman" w:hAnsi="Arial" w:cs="Arial"/>
                <w:bCs/>
                <w:sz w:val="20"/>
                <w:szCs w:val="20"/>
              </w:rPr>
              <w:t xml:space="preserve">) odhodkov DP </w:t>
            </w:r>
          </w:p>
        </w:tc>
        <w:tc>
          <w:tcPr>
            <w:tcW w:w="1695" w:type="dxa"/>
            <w:gridSpan w:val="3"/>
          </w:tcPr>
          <w:p w14:paraId="0DE4DE33"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574" w:type="dxa"/>
            <w:gridSpan w:val="3"/>
          </w:tcPr>
          <w:p w14:paraId="202D1396"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7C5518C9"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67A4D92B"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6D999005" w14:textId="77777777" w:rsidTr="00D44FEE">
        <w:tc>
          <w:tcPr>
            <w:tcW w:w="2819" w:type="dxa"/>
            <w:gridSpan w:val="2"/>
            <w:tcBorders>
              <w:top w:val="single" w:sz="4" w:space="0" w:color="auto"/>
              <w:left w:val="single" w:sz="4" w:space="0" w:color="auto"/>
              <w:bottom w:val="single" w:sz="4" w:space="0" w:color="auto"/>
              <w:right w:val="single" w:sz="4" w:space="0" w:color="auto"/>
            </w:tcBorders>
            <w:vAlign w:val="center"/>
          </w:tcPr>
          <w:p w14:paraId="4CD73EA8" w14:textId="77777777" w:rsidR="002667FF" w:rsidRPr="0019007B" w:rsidRDefault="002667FF" w:rsidP="00D44FEE">
            <w:pPr>
              <w:widowControl w:val="0"/>
              <w:spacing w:after="0" w:line="276" w:lineRule="auto"/>
              <w:rPr>
                <w:rFonts w:ascii="Arial" w:eastAsia="Times New Roman" w:hAnsi="Arial" w:cs="Arial"/>
                <w:bCs/>
                <w:sz w:val="20"/>
                <w:szCs w:val="20"/>
              </w:rPr>
            </w:pPr>
            <w:r w:rsidRPr="0019007B">
              <w:rPr>
                <w:rFonts w:ascii="Arial" w:eastAsia="Times New Roman" w:hAnsi="Arial" w:cs="Arial"/>
                <w:bCs/>
                <w:sz w:val="20"/>
                <w:szCs w:val="20"/>
              </w:rPr>
              <w:t>Predvideno povečanje (+) ali zmanjšanje (</w:t>
            </w:r>
            <w:r w:rsidRPr="0019007B">
              <w:rPr>
                <w:rFonts w:ascii="Arial" w:eastAsia="Times New Roman" w:hAnsi="Arial" w:cs="Arial"/>
                <w:b/>
                <w:sz w:val="20"/>
                <w:szCs w:val="20"/>
              </w:rPr>
              <w:t>–</w:t>
            </w:r>
            <w:r w:rsidRPr="0019007B">
              <w:rPr>
                <w:rFonts w:ascii="Arial" w:eastAsia="Times New Roman" w:hAnsi="Arial" w:cs="Arial"/>
                <w:bCs/>
                <w:sz w:val="20"/>
                <w:szCs w:val="20"/>
              </w:rPr>
              <w:t>) odhodkov OP</w:t>
            </w:r>
          </w:p>
        </w:tc>
        <w:tc>
          <w:tcPr>
            <w:tcW w:w="1695" w:type="dxa"/>
            <w:gridSpan w:val="3"/>
          </w:tcPr>
          <w:p w14:paraId="788B86DF"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574" w:type="dxa"/>
            <w:gridSpan w:val="3"/>
          </w:tcPr>
          <w:p w14:paraId="1BC22308"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01C6B3DD"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3EEEE37A"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1BF0CE0E" w14:textId="77777777" w:rsidTr="00D44FEE">
        <w:tc>
          <w:tcPr>
            <w:tcW w:w="2819" w:type="dxa"/>
            <w:gridSpan w:val="2"/>
            <w:tcBorders>
              <w:top w:val="single" w:sz="4" w:space="0" w:color="auto"/>
              <w:left w:val="single" w:sz="4" w:space="0" w:color="auto"/>
              <w:bottom w:val="single" w:sz="4" w:space="0" w:color="auto"/>
              <w:right w:val="single" w:sz="4" w:space="0" w:color="auto"/>
            </w:tcBorders>
            <w:vAlign w:val="center"/>
          </w:tcPr>
          <w:p w14:paraId="3736F259" w14:textId="77777777" w:rsidR="002667FF" w:rsidRPr="0019007B" w:rsidRDefault="002667FF" w:rsidP="00D44FEE">
            <w:pPr>
              <w:widowControl w:val="0"/>
              <w:spacing w:after="0" w:line="276" w:lineRule="auto"/>
              <w:rPr>
                <w:rFonts w:ascii="Arial" w:eastAsia="Times New Roman" w:hAnsi="Arial" w:cs="Arial"/>
                <w:bCs/>
                <w:sz w:val="20"/>
                <w:szCs w:val="20"/>
              </w:rPr>
            </w:pPr>
            <w:r w:rsidRPr="0019007B">
              <w:rPr>
                <w:rFonts w:ascii="Arial" w:eastAsia="Times New Roman" w:hAnsi="Arial" w:cs="Arial"/>
                <w:bCs/>
                <w:sz w:val="20"/>
                <w:szCs w:val="20"/>
              </w:rPr>
              <w:t>Predvideno povečanje (+) ali zmanjšanje (</w:t>
            </w:r>
            <w:r w:rsidRPr="0019007B">
              <w:rPr>
                <w:rFonts w:ascii="Arial" w:eastAsia="Times New Roman" w:hAnsi="Arial" w:cs="Arial"/>
                <w:b/>
                <w:sz w:val="20"/>
                <w:szCs w:val="20"/>
              </w:rPr>
              <w:t>–</w:t>
            </w:r>
            <w:r w:rsidRPr="0019007B">
              <w:rPr>
                <w:rFonts w:ascii="Arial" w:eastAsia="Times New Roman" w:hAnsi="Arial" w:cs="Arial"/>
                <w:bCs/>
                <w:sz w:val="20"/>
                <w:szCs w:val="20"/>
              </w:rPr>
              <w:t>) obveznosti za druga javnofinančna sredstva</w:t>
            </w:r>
          </w:p>
        </w:tc>
        <w:tc>
          <w:tcPr>
            <w:tcW w:w="1695" w:type="dxa"/>
            <w:gridSpan w:val="3"/>
          </w:tcPr>
          <w:p w14:paraId="51FC14C7"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574" w:type="dxa"/>
            <w:gridSpan w:val="3"/>
          </w:tcPr>
          <w:p w14:paraId="4EB5E4F8"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331DCD4B"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19598FDD"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0DBB4B6D"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001DAE7B" w14:textId="77777777" w:rsidR="002667FF" w:rsidRPr="0019007B" w:rsidRDefault="002667FF" w:rsidP="00D44FEE">
            <w:pPr>
              <w:widowControl w:val="0"/>
              <w:numPr>
                <w:ilvl w:val="0"/>
                <w:numId w:val="3"/>
              </w:numPr>
              <w:suppressAutoHyphens/>
              <w:overflowPunct w:val="0"/>
              <w:autoSpaceDE w:val="0"/>
              <w:autoSpaceDN w:val="0"/>
              <w:adjustRightInd w:val="0"/>
              <w:spacing w:before="60" w:after="0" w:line="276" w:lineRule="auto"/>
              <w:ind w:left="601" w:hanging="567"/>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Finančne posledice za državni proračun</w:t>
            </w:r>
          </w:p>
        </w:tc>
      </w:tr>
      <w:tr w:rsidR="002667FF" w:rsidRPr="0019007B" w14:paraId="46D7C705"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6549448D" w14:textId="77777777" w:rsidR="002667FF" w:rsidRPr="0019007B" w:rsidRDefault="002667FF" w:rsidP="00D44FEE">
            <w:pPr>
              <w:widowControl w:val="0"/>
              <w:suppressAutoHyphens/>
              <w:overflowPunct w:val="0"/>
              <w:autoSpaceDE w:val="0"/>
              <w:autoSpaceDN w:val="0"/>
              <w:adjustRightInd w:val="0"/>
              <w:spacing w:before="60" w:after="0" w:line="276" w:lineRule="auto"/>
              <w:ind w:left="601" w:hanging="601"/>
              <w:textAlignment w:val="baseline"/>
              <w:outlineLvl w:val="3"/>
              <w:rPr>
                <w:rFonts w:ascii="Arial" w:eastAsia="Times New Roman" w:hAnsi="Arial" w:cs="Arial"/>
                <w:b/>
                <w:sz w:val="20"/>
                <w:szCs w:val="20"/>
                <w:lang w:eastAsia="sl-SI"/>
              </w:rPr>
            </w:pPr>
            <w:proofErr w:type="spellStart"/>
            <w:r w:rsidRPr="0019007B">
              <w:rPr>
                <w:rFonts w:ascii="Arial" w:eastAsia="Times New Roman" w:hAnsi="Arial" w:cs="Arial"/>
                <w:b/>
                <w:sz w:val="20"/>
                <w:szCs w:val="20"/>
                <w:lang w:eastAsia="sl-SI"/>
              </w:rPr>
              <w:t>II.a</w:t>
            </w:r>
            <w:proofErr w:type="spellEnd"/>
            <w:r w:rsidRPr="0019007B">
              <w:rPr>
                <w:rFonts w:ascii="Arial" w:eastAsia="Times New Roman" w:hAnsi="Arial" w:cs="Arial"/>
                <w:b/>
                <w:sz w:val="20"/>
                <w:szCs w:val="20"/>
                <w:lang w:eastAsia="sl-SI"/>
              </w:rPr>
              <w:t xml:space="preserve">      Ocena finančnih posledic, ki niso načrtovane v sprejetem proračunu</w:t>
            </w:r>
          </w:p>
        </w:tc>
      </w:tr>
      <w:tr w:rsidR="002667FF" w:rsidRPr="0019007B" w14:paraId="5040E5EB" w14:textId="77777777" w:rsidTr="00D44FEE">
        <w:tc>
          <w:tcPr>
            <w:tcW w:w="2827" w:type="dxa"/>
            <w:gridSpan w:val="3"/>
            <w:tcBorders>
              <w:top w:val="single" w:sz="4" w:space="0" w:color="auto"/>
              <w:left w:val="single" w:sz="4" w:space="0" w:color="auto"/>
              <w:bottom w:val="single" w:sz="4" w:space="0" w:color="auto"/>
              <w:right w:val="single" w:sz="4" w:space="0" w:color="auto"/>
            </w:tcBorders>
          </w:tcPr>
          <w:p w14:paraId="5EFAE926"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Ime proračunskega uporabnika</w:t>
            </w:r>
          </w:p>
        </w:tc>
        <w:tc>
          <w:tcPr>
            <w:tcW w:w="1700" w:type="dxa"/>
            <w:gridSpan w:val="3"/>
          </w:tcPr>
          <w:p w14:paraId="5ACF4AF1"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Šifra in naziv ukrepa, projekta</w:t>
            </w:r>
          </w:p>
        </w:tc>
        <w:tc>
          <w:tcPr>
            <w:tcW w:w="1561" w:type="dxa"/>
            <w:gridSpan w:val="2"/>
          </w:tcPr>
          <w:p w14:paraId="5D7AEE38"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Šifra in naziv PP</w:t>
            </w:r>
          </w:p>
        </w:tc>
        <w:tc>
          <w:tcPr>
            <w:tcW w:w="1567" w:type="dxa"/>
            <w:gridSpan w:val="2"/>
          </w:tcPr>
          <w:p w14:paraId="5011BF0C"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Znesek za tekoče leto (t)</w:t>
            </w:r>
          </w:p>
        </w:tc>
        <w:tc>
          <w:tcPr>
            <w:tcW w:w="1562" w:type="dxa"/>
            <w:gridSpan w:val="2"/>
          </w:tcPr>
          <w:p w14:paraId="53DB0DFE"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Znesek za</w:t>
            </w:r>
          </w:p>
          <w:p w14:paraId="15B4B2ED"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t + 1</w:t>
            </w:r>
          </w:p>
        </w:tc>
      </w:tr>
      <w:tr w:rsidR="002667FF" w:rsidRPr="0019007B" w14:paraId="7183088F" w14:textId="77777777" w:rsidTr="00D44FEE">
        <w:tc>
          <w:tcPr>
            <w:tcW w:w="2827" w:type="dxa"/>
            <w:gridSpan w:val="3"/>
            <w:tcBorders>
              <w:top w:val="single" w:sz="4" w:space="0" w:color="auto"/>
              <w:left w:val="single" w:sz="4" w:space="0" w:color="auto"/>
              <w:bottom w:val="single" w:sz="4" w:space="0" w:color="auto"/>
              <w:right w:val="single" w:sz="4" w:space="0" w:color="auto"/>
            </w:tcBorders>
          </w:tcPr>
          <w:p w14:paraId="64C14E92"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700" w:type="dxa"/>
            <w:gridSpan w:val="3"/>
            <w:tcBorders>
              <w:bottom w:val="single" w:sz="4" w:space="0" w:color="auto"/>
            </w:tcBorders>
          </w:tcPr>
          <w:p w14:paraId="66F02DF3"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1" w:type="dxa"/>
            <w:gridSpan w:val="2"/>
            <w:tcBorders>
              <w:bottom w:val="single" w:sz="4" w:space="0" w:color="auto"/>
            </w:tcBorders>
          </w:tcPr>
          <w:p w14:paraId="271FA73C"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045F681E"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5B29E6AB"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p>
        </w:tc>
      </w:tr>
      <w:tr w:rsidR="002667FF" w:rsidRPr="0019007B" w14:paraId="48CC5F3E" w14:textId="77777777" w:rsidTr="00D44FEE">
        <w:tc>
          <w:tcPr>
            <w:tcW w:w="2827" w:type="dxa"/>
            <w:gridSpan w:val="3"/>
            <w:tcBorders>
              <w:top w:val="single" w:sz="4" w:space="0" w:color="auto"/>
              <w:left w:val="single" w:sz="4" w:space="0" w:color="auto"/>
              <w:bottom w:val="single" w:sz="4" w:space="0" w:color="auto"/>
              <w:right w:val="nil"/>
            </w:tcBorders>
          </w:tcPr>
          <w:p w14:paraId="4AEC3901"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SKUPAJ</w:t>
            </w:r>
          </w:p>
        </w:tc>
        <w:tc>
          <w:tcPr>
            <w:tcW w:w="1700" w:type="dxa"/>
            <w:gridSpan w:val="3"/>
            <w:tcBorders>
              <w:top w:val="single" w:sz="4" w:space="0" w:color="auto"/>
              <w:left w:val="nil"/>
              <w:bottom w:val="single" w:sz="4" w:space="0" w:color="auto"/>
              <w:right w:val="nil"/>
            </w:tcBorders>
          </w:tcPr>
          <w:p w14:paraId="6353BA4C"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1" w:type="dxa"/>
            <w:gridSpan w:val="2"/>
            <w:tcBorders>
              <w:top w:val="single" w:sz="4" w:space="0" w:color="auto"/>
              <w:left w:val="nil"/>
              <w:bottom w:val="single" w:sz="4" w:space="0" w:color="auto"/>
              <w:right w:val="single" w:sz="4" w:space="0" w:color="auto"/>
            </w:tcBorders>
          </w:tcPr>
          <w:p w14:paraId="1E1ED4C5"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Borders>
              <w:left w:val="single" w:sz="4" w:space="0" w:color="auto"/>
            </w:tcBorders>
          </w:tcPr>
          <w:p w14:paraId="1FD55745"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5681B367"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p>
        </w:tc>
      </w:tr>
      <w:tr w:rsidR="002667FF" w:rsidRPr="0019007B" w14:paraId="27C104D4"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636EABC8" w14:textId="77777777" w:rsidR="002667FF" w:rsidRPr="0019007B" w:rsidRDefault="002667FF" w:rsidP="00D44FEE">
            <w:pPr>
              <w:widowControl w:val="0"/>
              <w:suppressAutoHyphens/>
              <w:overflowPunct w:val="0"/>
              <w:autoSpaceDE w:val="0"/>
              <w:autoSpaceDN w:val="0"/>
              <w:adjustRightInd w:val="0"/>
              <w:spacing w:before="60" w:after="0" w:line="276" w:lineRule="auto"/>
              <w:ind w:left="601" w:hanging="601"/>
              <w:textAlignment w:val="baseline"/>
              <w:outlineLvl w:val="3"/>
              <w:rPr>
                <w:rFonts w:ascii="Arial" w:eastAsia="Times New Roman" w:hAnsi="Arial" w:cs="Arial"/>
                <w:b/>
                <w:sz w:val="20"/>
                <w:szCs w:val="20"/>
                <w:lang w:eastAsia="sl-SI"/>
              </w:rPr>
            </w:pPr>
            <w:proofErr w:type="spellStart"/>
            <w:r w:rsidRPr="0019007B">
              <w:rPr>
                <w:rFonts w:ascii="Arial" w:eastAsia="Times New Roman" w:hAnsi="Arial" w:cs="Arial"/>
                <w:b/>
                <w:sz w:val="20"/>
                <w:szCs w:val="20"/>
                <w:lang w:eastAsia="sl-SI"/>
              </w:rPr>
              <w:t>II.b</w:t>
            </w:r>
            <w:proofErr w:type="spellEnd"/>
            <w:r w:rsidRPr="0019007B">
              <w:rPr>
                <w:rFonts w:ascii="Arial" w:eastAsia="Times New Roman" w:hAnsi="Arial" w:cs="Arial"/>
                <w:b/>
                <w:sz w:val="20"/>
                <w:szCs w:val="20"/>
                <w:lang w:eastAsia="sl-SI"/>
              </w:rPr>
              <w:t xml:space="preserve">      Manjkajoče pravice porabe bodo zagotovljene s prerazporeditvijo:</w:t>
            </w:r>
          </w:p>
        </w:tc>
      </w:tr>
      <w:tr w:rsidR="002667FF" w:rsidRPr="0019007B" w14:paraId="639673FC" w14:textId="77777777" w:rsidTr="00D44FEE">
        <w:tc>
          <w:tcPr>
            <w:tcW w:w="2827" w:type="dxa"/>
            <w:gridSpan w:val="3"/>
            <w:tcBorders>
              <w:top w:val="single" w:sz="4" w:space="0" w:color="auto"/>
              <w:left w:val="single" w:sz="4" w:space="0" w:color="auto"/>
              <w:bottom w:val="single" w:sz="4" w:space="0" w:color="auto"/>
              <w:right w:val="single" w:sz="4" w:space="0" w:color="auto"/>
            </w:tcBorders>
          </w:tcPr>
          <w:p w14:paraId="32E30572"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Ime proračunskega uporabnika</w:t>
            </w:r>
          </w:p>
        </w:tc>
        <w:tc>
          <w:tcPr>
            <w:tcW w:w="1700" w:type="dxa"/>
            <w:gridSpan w:val="3"/>
          </w:tcPr>
          <w:p w14:paraId="4A54A461"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Šifra in naziv ukrepa, projekta</w:t>
            </w:r>
          </w:p>
        </w:tc>
        <w:tc>
          <w:tcPr>
            <w:tcW w:w="1561" w:type="dxa"/>
            <w:gridSpan w:val="2"/>
          </w:tcPr>
          <w:p w14:paraId="2C32FF65"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Šifra in naziv PP</w:t>
            </w:r>
          </w:p>
        </w:tc>
        <w:tc>
          <w:tcPr>
            <w:tcW w:w="1567" w:type="dxa"/>
            <w:gridSpan w:val="2"/>
          </w:tcPr>
          <w:p w14:paraId="3B7C9D95"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Znesek za tekoče leto (t)</w:t>
            </w:r>
          </w:p>
        </w:tc>
        <w:tc>
          <w:tcPr>
            <w:tcW w:w="1562" w:type="dxa"/>
            <w:gridSpan w:val="2"/>
          </w:tcPr>
          <w:p w14:paraId="36B63971"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Znesek za</w:t>
            </w:r>
          </w:p>
          <w:p w14:paraId="07C67580"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t + 1</w:t>
            </w:r>
          </w:p>
        </w:tc>
      </w:tr>
      <w:tr w:rsidR="002667FF" w:rsidRPr="0019007B" w14:paraId="5D3BF576" w14:textId="77777777" w:rsidTr="00D44FEE">
        <w:tc>
          <w:tcPr>
            <w:tcW w:w="2827" w:type="dxa"/>
            <w:gridSpan w:val="3"/>
            <w:tcBorders>
              <w:top w:val="single" w:sz="4" w:space="0" w:color="auto"/>
              <w:left w:val="single" w:sz="4" w:space="0" w:color="auto"/>
              <w:bottom w:val="single" w:sz="4" w:space="0" w:color="auto"/>
              <w:right w:val="single" w:sz="4" w:space="0" w:color="auto"/>
            </w:tcBorders>
          </w:tcPr>
          <w:p w14:paraId="1DEC6523"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1700" w:type="dxa"/>
            <w:gridSpan w:val="3"/>
            <w:tcBorders>
              <w:bottom w:val="single" w:sz="4" w:space="0" w:color="auto"/>
            </w:tcBorders>
          </w:tcPr>
          <w:p w14:paraId="10F0BA59"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1" w:type="dxa"/>
            <w:gridSpan w:val="2"/>
            <w:tcBorders>
              <w:bottom w:val="single" w:sz="4" w:space="0" w:color="auto"/>
            </w:tcBorders>
          </w:tcPr>
          <w:p w14:paraId="7E299882"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Pr>
          <w:p w14:paraId="1CCCAB90"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72DE825C"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p>
        </w:tc>
      </w:tr>
      <w:tr w:rsidR="002667FF" w:rsidRPr="0019007B" w14:paraId="1E3C0B7E" w14:textId="77777777" w:rsidTr="00D44FEE">
        <w:tc>
          <w:tcPr>
            <w:tcW w:w="2827" w:type="dxa"/>
            <w:gridSpan w:val="3"/>
            <w:tcBorders>
              <w:top w:val="single" w:sz="4" w:space="0" w:color="auto"/>
              <w:left w:val="single" w:sz="4" w:space="0" w:color="auto"/>
              <w:bottom w:val="single" w:sz="4" w:space="0" w:color="auto"/>
              <w:right w:val="nil"/>
            </w:tcBorders>
          </w:tcPr>
          <w:p w14:paraId="60449B63"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b/>
                <w:sz w:val="20"/>
                <w:szCs w:val="20"/>
                <w:lang w:eastAsia="sl-SI"/>
              </w:rPr>
            </w:pPr>
            <w:r w:rsidRPr="0019007B">
              <w:rPr>
                <w:rFonts w:ascii="Arial" w:eastAsia="Times New Roman" w:hAnsi="Arial" w:cs="Arial"/>
                <w:b/>
                <w:sz w:val="20"/>
                <w:szCs w:val="20"/>
                <w:lang w:eastAsia="sl-SI"/>
              </w:rPr>
              <w:t>SKUPAJ</w:t>
            </w:r>
          </w:p>
        </w:tc>
        <w:tc>
          <w:tcPr>
            <w:tcW w:w="1700" w:type="dxa"/>
            <w:gridSpan w:val="3"/>
            <w:tcBorders>
              <w:top w:val="single" w:sz="4" w:space="0" w:color="auto"/>
              <w:left w:val="nil"/>
              <w:bottom w:val="single" w:sz="4" w:space="0" w:color="auto"/>
              <w:right w:val="nil"/>
            </w:tcBorders>
          </w:tcPr>
          <w:p w14:paraId="430A17E8"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1" w:type="dxa"/>
            <w:gridSpan w:val="2"/>
            <w:tcBorders>
              <w:top w:val="single" w:sz="4" w:space="0" w:color="auto"/>
              <w:left w:val="nil"/>
              <w:bottom w:val="single" w:sz="4" w:space="0" w:color="auto"/>
              <w:right w:val="single" w:sz="4" w:space="0" w:color="auto"/>
            </w:tcBorders>
          </w:tcPr>
          <w:p w14:paraId="7543EB2E"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7" w:type="dxa"/>
            <w:gridSpan w:val="2"/>
            <w:tcBorders>
              <w:left w:val="single" w:sz="4" w:space="0" w:color="auto"/>
            </w:tcBorders>
          </w:tcPr>
          <w:p w14:paraId="49A243FD"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1562" w:type="dxa"/>
            <w:gridSpan w:val="2"/>
          </w:tcPr>
          <w:p w14:paraId="7117198C"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p>
        </w:tc>
      </w:tr>
      <w:tr w:rsidR="002667FF" w:rsidRPr="0019007B" w14:paraId="70077DD8"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D9D9D9"/>
          </w:tcPr>
          <w:p w14:paraId="0091AF87" w14:textId="77777777" w:rsidR="002667FF" w:rsidRPr="0019007B" w:rsidRDefault="002667FF" w:rsidP="00D44FEE">
            <w:pPr>
              <w:widowControl w:val="0"/>
              <w:suppressAutoHyphens/>
              <w:overflowPunct w:val="0"/>
              <w:autoSpaceDE w:val="0"/>
              <w:autoSpaceDN w:val="0"/>
              <w:adjustRightInd w:val="0"/>
              <w:spacing w:before="60" w:after="0" w:line="276" w:lineRule="auto"/>
              <w:ind w:left="601" w:hanging="601"/>
              <w:textAlignment w:val="baseline"/>
              <w:outlineLvl w:val="3"/>
              <w:rPr>
                <w:rFonts w:ascii="Arial" w:eastAsia="Times New Roman" w:hAnsi="Arial" w:cs="Arial"/>
                <w:b/>
                <w:sz w:val="20"/>
                <w:szCs w:val="20"/>
                <w:lang w:eastAsia="sl-SI"/>
              </w:rPr>
            </w:pPr>
            <w:proofErr w:type="spellStart"/>
            <w:r w:rsidRPr="0019007B">
              <w:rPr>
                <w:rFonts w:ascii="Arial" w:eastAsia="Times New Roman" w:hAnsi="Arial" w:cs="Arial"/>
                <w:b/>
                <w:sz w:val="20"/>
                <w:szCs w:val="20"/>
                <w:lang w:eastAsia="sl-SI"/>
              </w:rPr>
              <w:lastRenderedPageBreak/>
              <w:t>II.c</w:t>
            </w:r>
            <w:proofErr w:type="spellEnd"/>
            <w:r w:rsidRPr="0019007B">
              <w:rPr>
                <w:rFonts w:ascii="Arial" w:eastAsia="Times New Roman" w:hAnsi="Arial" w:cs="Arial"/>
                <w:b/>
                <w:sz w:val="20"/>
                <w:szCs w:val="20"/>
                <w:lang w:eastAsia="sl-SI"/>
              </w:rPr>
              <w:t xml:space="preserve">      Načrtovana nadomestitev zmanjšanih prihodkov in povečanih odhodkov proračuna:</w:t>
            </w:r>
          </w:p>
        </w:tc>
      </w:tr>
      <w:tr w:rsidR="002667FF" w:rsidRPr="0019007B" w14:paraId="068A7368" w14:textId="77777777" w:rsidTr="00D44FEE">
        <w:tc>
          <w:tcPr>
            <w:tcW w:w="4533" w:type="dxa"/>
            <w:gridSpan w:val="7"/>
            <w:tcBorders>
              <w:top w:val="single" w:sz="4" w:space="0" w:color="auto"/>
              <w:left w:val="single" w:sz="4" w:space="0" w:color="auto"/>
              <w:bottom w:val="single" w:sz="4" w:space="0" w:color="auto"/>
              <w:right w:val="single" w:sz="4" w:space="0" w:color="auto"/>
            </w:tcBorders>
            <w:vAlign w:val="center"/>
          </w:tcPr>
          <w:p w14:paraId="6A73C353"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Novi prihodki</w:t>
            </w:r>
          </w:p>
        </w:tc>
        <w:tc>
          <w:tcPr>
            <w:tcW w:w="2268" w:type="dxa"/>
            <w:gridSpan w:val="2"/>
          </w:tcPr>
          <w:p w14:paraId="76193645"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Znesek za tekoče leto (t)</w:t>
            </w:r>
          </w:p>
        </w:tc>
        <w:tc>
          <w:tcPr>
            <w:tcW w:w="2416" w:type="dxa"/>
            <w:gridSpan w:val="3"/>
          </w:tcPr>
          <w:p w14:paraId="4043DD38"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sz w:val="20"/>
                <w:szCs w:val="20"/>
                <w:lang w:eastAsia="sl-SI"/>
              </w:rPr>
              <w:t>Znesek za t + 1</w:t>
            </w:r>
          </w:p>
        </w:tc>
      </w:tr>
      <w:tr w:rsidR="002667FF" w:rsidRPr="0019007B" w14:paraId="43527BA7" w14:textId="77777777" w:rsidTr="00D44FEE">
        <w:tc>
          <w:tcPr>
            <w:tcW w:w="4533" w:type="dxa"/>
            <w:gridSpan w:val="7"/>
            <w:tcBorders>
              <w:top w:val="single" w:sz="4" w:space="0" w:color="auto"/>
              <w:left w:val="single" w:sz="4" w:space="0" w:color="auto"/>
              <w:bottom w:val="single" w:sz="4" w:space="0" w:color="auto"/>
              <w:right w:val="single" w:sz="4" w:space="0" w:color="auto"/>
            </w:tcBorders>
            <w:vAlign w:val="center"/>
          </w:tcPr>
          <w:p w14:paraId="087A09E4"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p>
        </w:tc>
        <w:tc>
          <w:tcPr>
            <w:tcW w:w="2268" w:type="dxa"/>
            <w:gridSpan w:val="2"/>
          </w:tcPr>
          <w:p w14:paraId="4CDA30A4"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2416" w:type="dxa"/>
            <w:gridSpan w:val="3"/>
          </w:tcPr>
          <w:p w14:paraId="6988E1FC"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7DC3765A" w14:textId="77777777" w:rsidTr="00D44FEE">
        <w:tc>
          <w:tcPr>
            <w:tcW w:w="4533" w:type="dxa"/>
            <w:gridSpan w:val="7"/>
            <w:tcBorders>
              <w:top w:val="single" w:sz="4" w:space="0" w:color="auto"/>
              <w:left w:val="single" w:sz="4" w:space="0" w:color="auto"/>
              <w:bottom w:val="single" w:sz="4" w:space="0" w:color="auto"/>
              <w:right w:val="single" w:sz="4" w:space="0" w:color="auto"/>
            </w:tcBorders>
            <w:vAlign w:val="center"/>
          </w:tcPr>
          <w:p w14:paraId="4E5EA037"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SKUPAJ</w:t>
            </w:r>
          </w:p>
        </w:tc>
        <w:tc>
          <w:tcPr>
            <w:tcW w:w="2268" w:type="dxa"/>
            <w:gridSpan w:val="2"/>
            <w:tcBorders>
              <w:bottom w:val="single" w:sz="4" w:space="0" w:color="auto"/>
            </w:tcBorders>
          </w:tcPr>
          <w:p w14:paraId="1F354310"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2416" w:type="dxa"/>
            <w:gridSpan w:val="3"/>
            <w:tcBorders>
              <w:bottom w:val="single" w:sz="4" w:space="0" w:color="auto"/>
            </w:tcBorders>
          </w:tcPr>
          <w:p w14:paraId="595A7190"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482F86DA" w14:textId="77777777" w:rsidTr="00D44FEE">
        <w:tc>
          <w:tcPr>
            <w:tcW w:w="4533" w:type="dxa"/>
            <w:gridSpan w:val="7"/>
            <w:tcBorders>
              <w:top w:val="single" w:sz="4" w:space="0" w:color="auto"/>
              <w:left w:val="single" w:sz="4" w:space="0" w:color="auto"/>
              <w:bottom w:val="single" w:sz="4" w:space="0" w:color="auto"/>
              <w:right w:val="nil"/>
            </w:tcBorders>
            <w:shd w:val="clear" w:color="auto" w:fill="F2F2F2"/>
            <w:vAlign w:val="center"/>
          </w:tcPr>
          <w:p w14:paraId="4EA0611E" w14:textId="77777777" w:rsidR="002667FF" w:rsidRPr="0019007B" w:rsidRDefault="002667FF" w:rsidP="00D44FEE">
            <w:pPr>
              <w:widowControl w:val="0"/>
              <w:suppressAutoHyphens/>
              <w:overflowPunct w:val="0"/>
              <w:autoSpaceDE w:val="0"/>
              <w:autoSpaceDN w:val="0"/>
              <w:adjustRightInd w:val="0"/>
              <w:spacing w:before="60" w:after="0" w:line="276" w:lineRule="auto"/>
              <w:textAlignment w:val="baseline"/>
              <w:outlineLvl w:val="3"/>
              <w:rPr>
                <w:rFonts w:ascii="Arial" w:eastAsia="Times New Roman" w:hAnsi="Arial" w:cs="Arial"/>
                <w:b/>
                <w:sz w:val="20"/>
                <w:szCs w:val="20"/>
                <w:lang w:eastAsia="sl-SI"/>
              </w:rPr>
            </w:pPr>
          </w:p>
        </w:tc>
        <w:tc>
          <w:tcPr>
            <w:tcW w:w="2268" w:type="dxa"/>
            <w:gridSpan w:val="2"/>
            <w:tcBorders>
              <w:top w:val="single" w:sz="4" w:space="0" w:color="auto"/>
              <w:left w:val="nil"/>
              <w:bottom w:val="single" w:sz="4" w:space="0" w:color="auto"/>
              <w:right w:val="nil"/>
            </w:tcBorders>
            <w:shd w:val="clear" w:color="auto" w:fill="F2F2F2"/>
          </w:tcPr>
          <w:p w14:paraId="79BA90A4"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c>
          <w:tcPr>
            <w:tcW w:w="2416" w:type="dxa"/>
            <w:gridSpan w:val="3"/>
            <w:tcBorders>
              <w:top w:val="single" w:sz="4" w:space="0" w:color="auto"/>
              <w:left w:val="nil"/>
              <w:bottom w:val="single" w:sz="4" w:space="0" w:color="auto"/>
              <w:right w:val="single" w:sz="4" w:space="0" w:color="auto"/>
            </w:tcBorders>
            <w:shd w:val="clear" w:color="auto" w:fill="F2F2F2"/>
          </w:tcPr>
          <w:p w14:paraId="054BCE21" w14:textId="77777777" w:rsidR="002667FF" w:rsidRPr="0019007B" w:rsidRDefault="002667FF" w:rsidP="00D44FEE">
            <w:pPr>
              <w:widowControl w:val="0"/>
              <w:suppressAutoHyphens/>
              <w:overflowPunct w:val="0"/>
              <w:autoSpaceDE w:val="0"/>
              <w:autoSpaceDN w:val="0"/>
              <w:adjustRightInd w:val="0"/>
              <w:spacing w:before="60" w:after="0" w:line="276" w:lineRule="auto"/>
              <w:jc w:val="center"/>
              <w:textAlignment w:val="baseline"/>
              <w:outlineLvl w:val="3"/>
              <w:rPr>
                <w:rFonts w:ascii="Arial" w:eastAsia="Times New Roman" w:hAnsi="Arial" w:cs="Arial"/>
                <w:sz w:val="20"/>
                <w:szCs w:val="20"/>
                <w:lang w:eastAsia="sl-SI"/>
              </w:rPr>
            </w:pPr>
          </w:p>
        </w:tc>
      </w:tr>
      <w:tr w:rsidR="002667FF" w:rsidRPr="0019007B" w14:paraId="6BA4DBEF" w14:textId="77777777" w:rsidTr="00D44FEE">
        <w:tc>
          <w:tcPr>
            <w:tcW w:w="9217" w:type="dxa"/>
            <w:gridSpan w:val="12"/>
            <w:tcBorders>
              <w:top w:val="single" w:sz="4" w:space="0" w:color="auto"/>
              <w:left w:val="single" w:sz="4" w:space="0" w:color="auto"/>
              <w:bottom w:val="single" w:sz="4" w:space="0" w:color="auto"/>
              <w:right w:val="single" w:sz="4" w:space="0" w:color="auto"/>
            </w:tcBorders>
            <w:vAlign w:val="center"/>
          </w:tcPr>
          <w:p w14:paraId="6255423E" w14:textId="77777777" w:rsidR="002667FF" w:rsidRPr="00625650" w:rsidRDefault="002667FF" w:rsidP="00D44FEE">
            <w:pPr>
              <w:spacing w:before="60" w:after="0" w:line="276" w:lineRule="auto"/>
              <w:rPr>
                <w:rFonts w:ascii="Arial" w:eastAsia="Times New Roman" w:hAnsi="Arial" w:cs="Arial"/>
                <w:b/>
                <w:sz w:val="20"/>
                <w:szCs w:val="20"/>
              </w:rPr>
            </w:pPr>
            <w:r w:rsidRPr="00625650">
              <w:rPr>
                <w:rFonts w:ascii="Arial" w:eastAsia="Times New Roman" w:hAnsi="Arial" w:cs="Arial"/>
                <w:b/>
                <w:sz w:val="20"/>
                <w:szCs w:val="20"/>
              </w:rPr>
              <w:t>7.b     Predstavitev ocene finančnih posledic pod 40.000 EUR:</w:t>
            </w:r>
          </w:p>
          <w:p w14:paraId="7BDB37AF" w14:textId="77777777" w:rsidR="002667FF" w:rsidRPr="00625650" w:rsidRDefault="002667FF" w:rsidP="00D44FEE">
            <w:pPr>
              <w:spacing w:after="0" w:line="276" w:lineRule="auto"/>
              <w:rPr>
                <w:rFonts w:ascii="Arial" w:eastAsia="Times New Roman" w:hAnsi="Arial" w:cs="Arial"/>
                <w:sz w:val="20"/>
                <w:szCs w:val="20"/>
              </w:rPr>
            </w:pPr>
            <w:r w:rsidRPr="00625650">
              <w:rPr>
                <w:rFonts w:ascii="Arial" w:eastAsia="Times New Roman" w:hAnsi="Arial" w:cs="Arial"/>
                <w:sz w:val="20"/>
                <w:szCs w:val="20"/>
              </w:rPr>
              <w:t>(Samo če izberete NE pod točko 6.a.)</w:t>
            </w:r>
          </w:p>
          <w:p w14:paraId="23F43BBF" w14:textId="77777777" w:rsidR="002667FF" w:rsidRPr="0019007B" w:rsidRDefault="002667FF" w:rsidP="00D44FEE">
            <w:pPr>
              <w:widowControl w:val="0"/>
              <w:suppressAutoHyphens/>
              <w:overflowPunct w:val="0"/>
              <w:autoSpaceDE w:val="0"/>
              <w:autoSpaceDN w:val="0"/>
              <w:adjustRightInd w:val="0"/>
              <w:spacing w:before="60" w:after="0" w:line="276" w:lineRule="auto"/>
              <w:jc w:val="both"/>
              <w:textAlignment w:val="baseline"/>
              <w:outlineLvl w:val="3"/>
              <w:rPr>
                <w:rFonts w:ascii="Arial" w:eastAsia="Times New Roman" w:hAnsi="Arial" w:cs="Arial"/>
                <w:b/>
                <w:sz w:val="20"/>
                <w:szCs w:val="20"/>
                <w:lang w:eastAsia="sl-SI"/>
              </w:rPr>
            </w:pPr>
            <w:r w:rsidRPr="00625650">
              <w:rPr>
                <w:rFonts w:ascii="Arial" w:eastAsia="Times New Roman" w:hAnsi="Arial" w:cs="Arial"/>
                <w:sz w:val="20"/>
                <w:szCs w:val="20"/>
                <w:lang w:eastAsia="sl-SI"/>
              </w:rPr>
              <w:t>Sprejem predloga Resolucije o dolgoročni miroljubni rabi jedrske energije v Sloveniji ne bo imelo nobenih finančnih posledic.</w:t>
            </w:r>
          </w:p>
        </w:tc>
      </w:tr>
      <w:tr w:rsidR="002667FF" w:rsidRPr="0019007B" w14:paraId="59EBDE7E"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2E965FF4" w14:textId="77777777" w:rsidR="002667FF" w:rsidRPr="0019007B" w:rsidRDefault="002667FF" w:rsidP="00D44FEE">
            <w:pPr>
              <w:spacing w:before="60" w:after="0" w:line="276" w:lineRule="auto"/>
              <w:rPr>
                <w:rFonts w:ascii="Arial" w:eastAsia="Times New Roman" w:hAnsi="Arial" w:cs="Arial"/>
                <w:b/>
                <w:sz w:val="20"/>
                <w:szCs w:val="20"/>
              </w:rPr>
            </w:pPr>
            <w:r w:rsidRPr="0019007B">
              <w:rPr>
                <w:rFonts w:ascii="Arial" w:eastAsia="Times New Roman" w:hAnsi="Arial" w:cs="Arial"/>
                <w:b/>
                <w:sz w:val="20"/>
                <w:szCs w:val="20"/>
              </w:rPr>
              <w:t>8.     Predstavitev sodelovanja z združenji občin:</w:t>
            </w:r>
          </w:p>
        </w:tc>
      </w:tr>
      <w:tr w:rsidR="002667FF" w:rsidRPr="0019007B" w14:paraId="61820A5D" w14:textId="77777777" w:rsidTr="00D44FEE">
        <w:tc>
          <w:tcPr>
            <w:tcW w:w="7655" w:type="dxa"/>
            <w:gridSpan w:val="10"/>
            <w:tcBorders>
              <w:top w:val="single" w:sz="4" w:space="0" w:color="auto"/>
              <w:left w:val="single" w:sz="4" w:space="0" w:color="auto"/>
              <w:bottom w:val="dotted" w:sz="4" w:space="0" w:color="auto"/>
              <w:right w:val="single" w:sz="4" w:space="0" w:color="auto"/>
            </w:tcBorders>
            <w:vAlign w:val="center"/>
          </w:tcPr>
          <w:p w14:paraId="48C37338" w14:textId="77777777" w:rsidR="002667FF" w:rsidRPr="0019007B" w:rsidRDefault="002667FF" w:rsidP="00D44FEE">
            <w:pPr>
              <w:widowControl w:val="0"/>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Vsebina predloženega gradiva (predpisa) vpliva na:</w:t>
            </w:r>
          </w:p>
          <w:p w14:paraId="0D281752" w14:textId="77777777" w:rsidR="002667FF" w:rsidRPr="0019007B" w:rsidRDefault="002667FF" w:rsidP="00D44FEE">
            <w:pPr>
              <w:widowControl w:val="0"/>
              <w:numPr>
                <w:ilvl w:val="1"/>
                <w:numId w:val="2"/>
              </w:numPr>
              <w:overflowPunct w:val="0"/>
              <w:autoSpaceDE w:val="0"/>
              <w:autoSpaceDN w:val="0"/>
              <w:adjustRightInd w:val="0"/>
              <w:spacing w:after="0" w:line="276" w:lineRule="auto"/>
              <w:ind w:left="276" w:hanging="276"/>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pristojnosti občin,</w:t>
            </w:r>
          </w:p>
          <w:p w14:paraId="56134E73" w14:textId="77777777" w:rsidR="002667FF" w:rsidRPr="0019007B" w:rsidRDefault="002667FF" w:rsidP="00D44FEE">
            <w:pPr>
              <w:widowControl w:val="0"/>
              <w:numPr>
                <w:ilvl w:val="1"/>
                <w:numId w:val="2"/>
              </w:numPr>
              <w:overflowPunct w:val="0"/>
              <w:autoSpaceDE w:val="0"/>
              <w:autoSpaceDN w:val="0"/>
              <w:adjustRightInd w:val="0"/>
              <w:spacing w:after="0" w:line="276" w:lineRule="auto"/>
              <w:ind w:left="276" w:hanging="276"/>
              <w:jc w:val="both"/>
              <w:textAlignment w:val="baseline"/>
              <w:rPr>
                <w:rFonts w:ascii="Arial" w:eastAsia="Times New Roman" w:hAnsi="Arial" w:cs="Arial"/>
                <w:b/>
                <w:szCs w:val="20"/>
                <w:lang w:eastAsia="sl-SI"/>
              </w:rPr>
            </w:pPr>
            <w:r w:rsidRPr="0019007B">
              <w:rPr>
                <w:rFonts w:ascii="Arial" w:eastAsia="Times New Roman" w:hAnsi="Arial" w:cs="Arial"/>
                <w:iCs/>
                <w:sz w:val="20"/>
                <w:szCs w:val="20"/>
                <w:lang w:eastAsia="sl-SI"/>
              </w:rPr>
              <w:t>delovanje občin,</w:t>
            </w:r>
          </w:p>
          <w:p w14:paraId="3DB56B51" w14:textId="77777777" w:rsidR="002667FF" w:rsidRPr="0019007B" w:rsidRDefault="002667FF" w:rsidP="00D44FEE">
            <w:pPr>
              <w:widowControl w:val="0"/>
              <w:numPr>
                <w:ilvl w:val="1"/>
                <w:numId w:val="2"/>
              </w:numPr>
              <w:overflowPunct w:val="0"/>
              <w:autoSpaceDE w:val="0"/>
              <w:autoSpaceDN w:val="0"/>
              <w:adjustRightInd w:val="0"/>
              <w:spacing w:after="0" w:line="276" w:lineRule="auto"/>
              <w:ind w:left="276" w:hanging="276"/>
              <w:jc w:val="both"/>
              <w:textAlignment w:val="baseline"/>
              <w:rPr>
                <w:rFonts w:ascii="Arial" w:eastAsia="Times New Roman" w:hAnsi="Arial" w:cs="Arial"/>
                <w:b/>
                <w:szCs w:val="20"/>
                <w:lang w:eastAsia="sl-SI"/>
              </w:rPr>
            </w:pPr>
            <w:r w:rsidRPr="0019007B">
              <w:rPr>
                <w:rFonts w:ascii="Arial" w:eastAsia="Times New Roman" w:hAnsi="Arial" w:cs="Arial"/>
                <w:iCs/>
                <w:sz w:val="20"/>
                <w:szCs w:val="20"/>
                <w:lang w:eastAsia="sl-SI"/>
              </w:rPr>
              <w:t>financiranje občin</w:t>
            </w:r>
          </w:p>
        </w:tc>
        <w:tc>
          <w:tcPr>
            <w:tcW w:w="1562" w:type="dxa"/>
            <w:gridSpan w:val="2"/>
            <w:tcBorders>
              <w:bottom w:val="dotted" w:sz="4" w:space="0" w:color="auto"/>
            </w:tcBorders>
            <w:vAlign w:val="center"/>
          </w:tcPr>
          <w:p w14:paraId="73E2DE96"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NE</w:t>
            </w:r>
          </w:p>
        </w:tc>
      </w:tr>
      <w:tr w:rsidR="002667FF" w:rsidRPr="0019007B" w14:paraId="4969FC8B" w14:textId="77777777" w:rsidTr="00D44FEE">
        <w:tc>
          <w:tcPr>
            <w:tcW w:w="7655" w:type="dxa"/>
            <w:gridSpan w:val="10"/>
            <w:tcBorders>
              <w:top w:val="dotted" w:sz="4" w:space="0" w:color="auto"/>
              <w:left w:val="single" w:sz="4" w:space="0" w:color="auto"/>
              <w:bottom w:val="dotted" w:sz="4" w:space="0" w:color="auto"/>
              <w:right w:val="single" w:sz="4" w:space="0" w:color="auto"/>
            </w:tcBorders>
            <w:vAlign w:val="center"/>
          </w:tcPr>
          <w:p w14:paraId="54D484F3" w14:textId="77777777" w:rsidR="002667FF" w:rsidRPr="0019007B" w:rsidRDefault="002667FF" w:rsidP="00D44FEE">
            <w:pPr>
              <w:widowControl w:val="0"/>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 xml:space="preserve">Gradivo (predpis) je bilo poslano v mnenje: </w:t>
            </w:r>
          </w:p>
        </w:tc>
        <w:tc>
          <w:tcPr>
            <w:tcW w:w="1562" w:type="dxa"/>
            <w:gridSpan w:val="2"/>
            <w:tcBorders>
              <w:top w:val="dotted" w:sz="4" w:space="0" w:color="auto"/>
              <w:bottom w:val="dotted" w:sz="4" w:space="0" w:color="auto"/>
            </w:tcBorders>
            <w:vAlign w:val="center"/>
          </w:tcPr>
          <w:p w14:paraId="77FD3F15"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p>
        </w:tc>
      </w:tr>
      <w:tr w:rsidR="002667FF" w:rsidRPr="0019007B" w14:paraId="3117D867" w14:textId="77777777" w:rsidTr="00D44FEE">
        <w:tc>
          <w:tcPr>
            <w:tcW w:w="7655" w:type="dxa"/>
            <w:gridSpan w:val="10"/>
            <w:tcBorders>
              <w:top w:val="dotted" w:sz="4" w:space="0" w:color="auto"/>
              <w:left w:val="single" w:sz="4" w:space="0" w:color="auto"/>
              <w:bottom w:val="dotted" w:sz="4" w:space="0" w:color="auto"/>
              <w:right w:val="single" w:sz="4" w:space="0" w:color="auto"/>
            </w:tcBorders>
            <w:vAlign w:val="center"/>
          </w:tcPr>
          <w:p w14:paraId="020A3A57" w14:textId="77777777" w:rsidR="002667FF" w:rsidRPr="0019007B" w:rsidRDefault="002667FF" w:rsidP="00D44FEE">
            <w:pPr>
              <w:widowControl w:val="0"/>
              <w:numPr>
                <w:ilvl w:val="0"/>
                <w:numId w:val="4"/>
              </w:numPr>
              <w:overflowPunct w:val="0"/>
              <w:autoSpaceDE w:val="0"/>
              <w:autoSpaceDN w:val="0"/>
              <w:adjustRightInd w:val="0"/>
              <w:spacing w:before="60" w:after="0" w:line="276" w:lineRule="auto"/>
              <w:ind w:left="244" w:hanging="284"/>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Skupnost občin Slovenije SOS</w:t>
            </w:r>
          </w:p>
        </w:tc>
        <w:tc>
          <w:tcPr>
            <w:tcW w:w="1562" w:type="dxa"/>
            <w:gridSpan w:val="2"/>
            <w:tcBorders>
              <w:top w:val="dotted" w:sz="4" w:space="0" w:color="auto"/>
              <w:bottom w:val="dotted" w:sz="4" w:space="0" w:color="auto"/>
            </w:tcBorders>
            <w:vAlign w:val="center"/>
          </w:tcPr>
          <w:p w14:paraId="5D6CC6EA"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NE</w:t>
            </w:r>
          </w:p>
        </w:tc>
      </w:tr>
      <w:tr w:rsidR="002667FF" w:rsidRPr="0019007B" w14:paraId="7E901B34" w14:textId="77777777" w:rsidTr="00D44FEE">
        <w:tc>
          <w:tcPr>
            <w:tcW w:w="7655" w:type="dxa"/>
            <w:gridSpan w:val="10"/>
            <w:tcBorders>
              <w:top w:val="dotted" w:sz="4" w:space="0" w:color="auto"/>
              <w:left w:val="single" w:sz="4" w:space="0" w:color="auto"/>
              <w:bottom w:val="dotted" w:sz="4" w:space="0" w:color="auto"/>
              <w:right w:val="single" w:sz="4" w:space="0" w:color="auto"/>
            </w:tcBorders>
            <w:vAlign w:val="center"/>
          </w:tcPr>
          <w:p w14:paraId="7AD5A648" w14:textId="77777777" w:rsidR="002667FF" w:rsidRPr="0019007B" w:rsidRDefault="002667FF" w:rsidP="00D44FEE">
            <w:pPr>
              <w:widowControl w:val="0"/>
              <w:numPr>
                <w:ilvl w:val="0"/>
                <w:numId w:val="4"/>
              </w:numPr>
              <w:overflowPunct w:val="0"/>
              <w:autoSpaceDE w:val="0"/>
              <w:autoSpaceDN w:val="0"/>
              <w:adjustRightInd w:val="0"/>
              <w:spacing w:before="60" w:after="0" w:line="276" w:lineRule="auto"/>
              <w:ind w:left="244" w:hanging="284"/>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Združenje občin Slovenije ZOS</w:t>
            </w:r>
          </w:p>
        </w:tc>
        <w:tc>
          <w:tcPr>
            <w:tcW w:w="1562" w:type="dxa"/>
            <w:gridSpan w:val="2"/>
            <w:tcBorders>
              <w:top w:val="dotted" w:sz="4" w:space="0" w:color="auto"/>
              <w:bottom w:val="dotted" w:sz="4" w:space="0" w:color="auto"/>
            </w:tcBorders>
            <w:vAlign w:val="center"/>
          </w:tcPr>
          <w:p w14:paraId="71590134"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NE</w:t>
            </w:r>
          </w:p>
        </w:tc>
      </w:tr>
      <w:tr w:rsidR="002667FF" w:rsidRPr="0019007B" w14:paraId="511C2B07" w14:textId="77777777" w:rsidTr="00D44FEE">
        <w:tc>
          <w:tcPr>
            <w:tcW w:w="7655" w:type="dxa"/>
            <w:gridSpan w:val="10"/>
            <w:tcBorders>
              <w:top w:val="dotted" w:sz="4" w:space="0" w:color="auto"/>
              <w:left w:val="single" w:sz="4" w:space="0" w:color="auto"/>
              <w:bottom w:val="dotted" w:sz="4" w:space="0" w:color="auto"/>
              <w:right w:val="single" w:sz="4" w:space="0" w:color="auto"/>
            </w:tcBorders>
            <w:vAlign w:val="center"/>
          </w:tcPr>
          <w:p w14:paraId="797088B5" w14:textId="77777777" w:rsidR="002667FF" w:rsidRPr="0019007B" w:rsidRDefault="002667FF" w:rsidP="00D44FEE">
            <w:pPr>
              <w:widowControl w:val="0"/>
              <w:numPr>
                <w:ilvl w:val="0"/>
                <w:numId w:val="4"/>
              </w:numPr>
              <w:overflowPunct w:val="0"/>
              <w:autoSpaceDE w:val="0"/>
              <w:autoSpaceDN w:val="0"/>
              <w:adjustRightInd w:val="0"/>
              <w:spacing w:before="60" w:after="0" w:line="276" w:lineRule="auto"/>
              <w:ind w:left="244" w:hanging="284"/>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Združenje mestnih občin Slovenije ZMOS</w:t>
            </w:r>
          </w:p>
        </w:tc>
        <w:tc>
          <w:tcPr>
            <w:tcW w:w="1562" w:type="dxa"/>
            <w:gridSpan w:val="2"/>
            <w:tcBorders>
              <w:top w:val="dotted" w:sz="4" w:space="0" w:color="auto"/>
              <w:bottom w:val="dotted" w:sz="4" w:space="0" w:color="auto"/>
            </w:tcBorders>
            <w:vAlign w:val="center"/>
          </w:tcPr>
          <w:p w14:paraId="6D397A77"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NE</w:t>
            </w:r>
          </w:p>
        </w:tc>
      </w:tr>
      <w:tr w:rsidR="002667FF" w:rsidRPr="0019007B" w14:paraId="121430A7" w14:textId="77777777" w:rsidTr="00D44FEE">
        <w:tc>
          <w:tcPr>
            <w:tcW w:w="9217" w:type="dxa"/>
            <w:gridSpan w:val="12"/>
            <w:tcBorders>
              <w:top w:val="single" w:sz="4" w:space="0" w:color="auto"/>
              <w:left w:val="single" w:sz="4" w:space="0" w:color="auto"/>
              <w:bottom w:val="single" w:sz="4" w:space="0" w:color="auto"/>
              <w:right w:val="single" w:sz="4" w:space="0" w:color="auto"/>
            </w:tcBorders>
            <w:shd w:val="clear" w:color="auto" w:fill="F2F2F2"/>
            <w:vAlign w:val="center"/>
          </w:tcPr>
          <w:p w14:paraId="40AB98DD" w14:textId="77777777" w:rsidR="002667FF" w:rsidRPr="0019007B" w:rsidRDefault="002667FF" w:rsidP="00D44FEE">
            <w:pPr>
              <w:widowControl w:val="0"/>
              <w:overflowPunct w:val="0"/>
              <w:autoSpaceDE w:val="0"/>
              <w:autoSpaceDN w:val="0"/>
              <w:adjustRightInd w:val="0"/>
              <w:spacing w:before="60" w:after="0" w:line="276" w:lineRule="auto"/>
              <w:ind w:left="601" w:hanging="601"/>
              <w:jc w:val="both"/>
              <w:textAlignment w:val="baseline"/>
              <w:rPr>
                <w:rFonts w:ascii="Arial" w:eastAsia="Times New Roman" w:hAnsi="Arial" w:cs="Arial"/>
                <w:b/>
                <w:iCs/>
                <w:sz w:val="20"/>
                <w:szCs w:val="20"/>
                <w:lang w:eastAsia="sl-SI"/>
              </w:rPr>
            </w:pPr>
            <w:r w:rsidRPr="0019007B">
              <w:rPr>
                <w:rFonts w:ascii="Arial" w:eastAsia="Times New Roman" w:hAnsi="Arial" w:cs="Arial"/>
                <w:b/>
                <w:iCs/>
                <w:sz w:val="20"/>
                <w:szCs w:val="20"/>
                <w:lang w:eastAsia="sl-SI"/>
              </w:rPr>
              <w:t>9.     Predstavitev sodelovanja javnosti:</w:t>
            </w:r>
          </w:p>
        </w:tc>
      </w:tr>
      <w:tr w:rsidR="002667FF" w:rsidRPr="0019007B" w14:paraId="37A15DA5" w14:textId="77777777" w:rsidTr="00D44FEE">
        <w:tc>
          <w:tcPr>
            <w:tcW w:w="7655" w:type="dxa"/>
            <w:gridSpan w:val="10"/>
            <w:tcBorders>
              <w:top w:val="single" w:sz="4" w:space="0" w:color="auto"/>
              <w:left w:val="single" w:sz="4" w:space="0" w:color="auto"/>
              <w:bottom w:val="dotted" w:sz="4" w:space="0" w:color="auto"/>
              <w:right w:val="single" w:sz="4" w:space="0" w:color="auto"/>
            </w:tcBorders>
            <w:shd w:val="clear" w:color="auto" w:fill="FFFFFF"/>
            <w:vAlign w:val="center"/>
          </w:tcPr>
          <w:p w14:paraId="2B9B2C65" w14:textId="77777777" w:rsidR="002667FF" w:rsidRPr="0019007B" w:rsidRDefault="002667FF" w:rsidP="00D44FEE">
            <w:pPr>
              <w:widowControl w:val="0"/>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Gradivo je bilo predhodno objavljeno na spletni strani predlagatelja:</w:t>
            </w:r>
          </w:p>
        </w:tc>
        <w:tc>
          <w:tcPr>
            <w:tcW w:w="1562" w:type="dxa"/>
            <w:gridSpan w:val="2"/>
            <w:tcBorders>
              <w:bottom w:val="dotted" w:sz="4" w:space="0" w:color="auto"/>
            </w:tcBorders>
            <w:vAlign w:val="center"/>
          </w:tcPr>
          <w:p w14:paraId="7B02DB3B"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DA</w:t>
            </w:r>
          </w:p>
        </w:tc>
      </w:tr>
      <w:tr w:rsidR="002667FF" w:rsidRPr="0019007B" w14:paraId="3DF2B6D9" w14:textId="77777777" w:rsidTr="00D44FEE">
        <w:tc>
          <w:tcPr>
            <w:tcW w:w="9217" w:type="dxa"/>
            <w:gridSpan w:val="12"/>
            <w:tcBorders>
              <w:top w:val="dotted" w:sz="4" w:space="0" w:color="auto"/>
              <w:left w:val="single" w:sz="4" w:space="0" w:color="auto"/>
              <w:bottom w:val="dotted" w:sz="4" w:space="0" w:color="auto"/>
              <w:right w:val="single" w:sz="4" w:space="0" w:color="auto"/>
            </w:tcBorders>
            <w:vAlign w:val="center"/>
          </w:tcPr>
          <w:p w14:paraId="44925C7B" w14:textId="77777777" w:rsidR="002667FF" w:rsidRPr="0019007B" w:rsidRDefault="002667FF" w:rsidP="00D44FEE">
            <w:pPr>
              <w:widowControl w:val="0"/>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Datum objave:</w:t>
            </w:r>
            <w:r>
              <w:rPr>
                <w:rFonts w:ascii="Arial" w:eastAsia="Times New Roman" w:hAnsi="Arial" w:cs="Arial"/>
                <w:iCs/>
                <w:sz w:val="20"/>
                <w:szCs w:val="20"/>
                <w:lang w:eastAsia="sl-SI"/>
              </w:rPr>
              <w:t xml:space="preserve"> 10. 11. 2023</w:t>
            </w:r>
          </w:p>
        </w:tc>
      </w:tr>
      <w:tr w:rsidR="002667FF" w:rsidRPr="0019007B" w14:paraId="5220B3AA" w14:textId="77777777" w:rsidTr="00D44FEE">
        <w:tc>
          <w:tcPr>
            <w:tcW w:w="9217" w:type="dxa"/>
            <w:gridSpan w:val="12"/>
            <w:tcBorders>
              <w:top w:val="dotted" w:sz="4" w:space="0" w:color="auto"/>
              <w:left w:val="single" w:sz="4" w:space="0" w:color="auto"/>
              <w:bottom w:val="dotted" w:sz="4" w:space="0" w:color="auto"/>
              <w:right w:val="single" w:sz="4" w:space="0" w:color="auto"/>
            </w:tcBorders>
            <w:vAlign w:val="center"/>
          </w:tcPr>
          <w:p w14:paraId="235D6658" w14:textId="77777777" w:rsidR="002667FF" w:rsidRPr="00CB4FD6" w:rsidRDefault="002667FF" w:rsidP="00D44FEE">
            <w:pPr>
              <w:widowControl w:val="0"/>
              <w:overflowPunct w:val="0"/>
              <w:autoSpaceDE w:val="0"/>
              <w:autoSpaceDN w:val="0"/>
              <w:adjustRightInd w:val="0"/>
              <w:spacing w:after="0" w:line="276" w:lineRule="auto"/>
              <w:contextualSpacing/>
              <w:jc w:val="both"/>
              <w:textAlignment w:val="baseline"/>
              <w:rPr>
                <w:rFonts w:ascii="Arial" w:eastAsia="Times New Roman" w:hAnsi="Arial" w:cs="Arial"/>
                <w:iCs/>
                <w:sz w:val="20"/>
                <w:szCs w:val="20"/>
                <w:lang w:eastAsia="sl-SI"/>
              </w:rPr>
            </w:pPr>
            <w:r w:rsidRPr="00CB4FD6">
              <w:rPr>
                <w:rFonts w:ascii="Arial" w:eastAsia="Times New Roman" w:hAnsi="Arial" w:cs="Arial"/>
                <w:iCs/>
                <w:sz w:val="20"/>
                <w:szCs w:val="20"/>
                <w:lang w:eastAsia="sl-SI"/>
              </w:rPr>
              <w:t xml:space="preserve">Prvotni osnutek besedila je bil dne 10. 11. 2023 objavljen na portalu e-Demokracija </w:t>
            </w:r>
            <w:r w:rsidRPr="00CB4FD6">
              <w:rPr>
                <w:rFonts w:ascii="Arial" w:hAnsi="Arial" w:cs="Arial"/>
                <w:sz w:val="20"/>
                <w:szCs w:val="20"/>
              </w:rPr>
              <w:t>(EVA 2023-1411-0003)</w:t>
            </w:r>
            <w:r w:rsidRPr="00CB4FD6">
              <w:rPr>
                <w:rFonts w:ascii="Arial" w:eastAsia="Times New Roman" w:hAnsi="Arial" w:cs="Arial"/>
                <w:iCs/>
                <w:sz w:val="20"/>
                <w:szCs w:val="20"/>
                <w:lang w:eastAsia="sl-SI"/>
              </w:rPr>
              <w:t>.</w:t>
            </w:r>
          </w:p>
          <w:p w14:paraId="512C0AB2" w14:textId="77777777" w:rsidR="004115EB" w:rsidRDefault="004115EB" w:rsidP="00D44FEE">
            <w:pPr>
              <w:widowControl w:val="0"/>
              <w:overflowPunct w:val="0"/>
              <w:autoSpaceDE w:val="0"/>
              <w:autoSpaceDN w:val="0"/>
              <w:adjustRightInd w:val="0"/>
              <w:spacing w:after="0" w:line="276" w:lineRule="auto"/>
              <w:contextualSpacing/>
              <w:jc w:val="both"/>
              <w:textAlignment w:val="baseline"/>
              <w:rPr>
                <w:rFonts w:ascii="Arial" w:hAnsi="Arial" w:cs="Arial"/>
                <w:sz w:val="20"/>
                <w:szCs w:val="20"/>
              </w:rPr>
            </w:pPr>
          </w:p>
          <w:p w14:paraId="21A32881" w14:textId="77777777" w:rsidR="002667FF" w:rsidRPr="00CB4FD6" w:rsidRDefault="002667FF" w:rsidP="00D44FEE">
            <w:pPr>
              <w:widowControl w:val="0"/>
              <w:overflowPunct w:val="0"/>
              <w:autoSpaceDE w:val="0"/>
              <w:autoSpaceDN w:val="0"/>
              <w:adjustRightInd w:val="0"/>
              <w:spacing w:after="0" w:line="276" w:lineRule="auto"/>
              <w:contextualSpacing/>
              <w:jc w:val="both"/>
              <w:textAlignment w:val="baseline"/>
              <w:rPr>
                <w:rFonts w:ascii="Arial" w:hAnsi="Arial" w:cs="Arial"/>
                <w:sz w:val="20"/>
                <w:szCs w:val="20"/>
              </w:rPr>
            </w:pPr>
            <w:r w:rsidRPr="00CB4FD6">
              <w:rPr>
                <w:rFonts w:ascii="Arial" w:hAnsi="Arial" w:cs="Arial"/>
                <w:sz w:val="20"/>
                <w:szCs w:val="20"/>
              </w:rPr>
              <w:t xml:space="preserve">Do 22. 12. 2023 je potekala javna razprava, v kateri so imele možnost sodelovati nevladne organizacije, predstavniki zainteresirane javnosti, predstavniki strokovne javnosti in druge organizacije. </w:t>
            </w:r>
          </w:p>
          <w:p w14:paraId="0B55AE8A" w14:textId="77777777" w:rsidR="002667FF" w:rsidRPr="00CB4FD6" w:rsidRDefault="002667FF" w:rsidP="00D44FEE">
            <w:pPr>
              <w:widowControl w:val="0"/>
              <w:overflowPunct w:val="0"/>
              <w:autoSpaceDE w:val="0"/>
              <w:autoSpaceDN w:val="0"/>
              <w:adjustRightInd w:val="0"/>
              <w:spacing w:after="0" w:line="276" w:lineRule="auto"/>
              <w:contextualSpacing/>
              <w:jc w:val="both"/>
              <w:textAlignment w:val="baseline"/>
              <w:rPr>
                <w:rFonts w:ascii="Arial" w:hAnsi="Arial" w:cs="Arial"/>
                <w:sz w:val="20"/>
                <w:szCs w:val="20"/>
              </w:rPr>
            </w:pPr>
          </w:p>
          <w:p w14:paraId="71159728" w14:textId="77777777" w:rsidR="002667FF" w:rsidRPr="00CB4FD6" w:rsidRDefault="002667FF" w:rsidP="00D44FEE">
            <w:pPr>
              <w:widowControl w:val="0"/>
              <w:overflowPunct w:val="0"/>
              <w:autoSpaceDE w:val="0"/>
              <w:autoSpaceDN w:val="0"/>
              <w:adjustRightInd w:val="0"/>
              <w:spacing w:after="0" w:line="276" w:lineRule="auto"/>
              <w:contextualSpacing/>
              <w:jc w:val="both"/>
              <w:textAlignment w:val="baseline"/>
              <w:rPr>
                <w:rFonts w:ascii="Arial" w:hAnsi="Arial" w:cs="Arial"/>
                <w:sz w:val="20"/>
                <w:szCs w:val="20"/>
              </w:rPr>
            </w:pPr>
            <w:r w:rsidRPr="00CB4FD6">
              <w:rPr>
                <w:rFonts w:ascii="Arial" w:hAnsi="Arial" w:cs="Arial"/>
                <w:sz w:val="20"/>
                <w:szCs w:val="20"/>
              </w:rPr>
              <w:t xml:space="preserve">V javni razpravi so svoje predloge in pripombe podali: Institut "Jožef Stefan"; </w:t>
            </w:r>
            <w:proofErr w:type="spellStart"/>
            <w:r w:rsidRPr="00CB4FD6">
              <w:rPr>
                <w:rFonts w:ascii="Arial" w:hAnsi="Arial" w:cs="Arial"/>
                <w:sz w:val="20"/>
                <w:szCs w:val="20"/>
              </w:rPr>
              <w:t>Umanotera</w:t>
            </w:r>
            <w:proofErr w:type="spellEnd"/>
            <w:r w:rsidRPr="00CB4FD6">
              <w:rPr>
                <w:rFonts w:ascii="Arial" w:hAnsi="Arial" w:cs="Arial"/>
                <w:sz w:val="20"/>
                <w:szCs w:val="20"/>
              </w:rPr>
              <w:t xml:space="preserve"> – slovenska fundacija za trajnostni razvoj; Piratska stranka Slovenije; Uprava Republike Slovenije za jedrsko varnost; Društvo jedrskih strokovnjakov Slovenije; Ministrstvo za okolje, podnebje in energijo; Zveza ekoloških gibanj Slovenije – ZEG; GEN energija d. o. o.; Nuklearna elektrarna Krško, d. o. o., </w:t>
            </w:r>
            <w:proofErr w:type="spellStart"/>
            <w:r w:rsidRPr="00CB4FD6">
              <w:rPr>
                <w:rFonts w:ascii="Arial" w:hAnsi="Arial" w:cs="Arial"/>
                <w:sz w:val="20"/>
                <w:szCs w:val="20"/>
              </w:rPr>
              <w:t>ZelEn</w:t>
            </w:r>
            <w:proofErr w:type="spellEnd"/>
            <w:r w:rsidRPr="00CB4FD6">
              <w:rPr>
                <w:rFonts w:ascii="Arial" w:hAnsi="Arial" w:cs="Arial"/>
                <w:sz w:val="20"/>
                <w:szCs w:val="20"/>
              </w:rPr>
              <w:t xml:space="preserve"> –promocija zelene energije ter še nekaj fizičnih oseb. Vsi predlogi in pripombe so bili pregledani ter delno upoštevani.</w:t>
            </w:r>
          </w:p>
          <w:p w14:paraId="6454CE1E" w14:textId="77777777" w:rsidR="002667FF" w:rsidRPr="00CB4FD6" w:rsidRDefault="002667FF" w:rsidP="00D44FEE">
            <w:pPr>
              <w:widowControl w:val="0"/>
              <w:overflowPunct w:val="0"/>
              <w:autoSpaceDE w:val="0"/>
              <w:autoSpaceDN w:val="0"/>
              <w:adjustRightInd w:val="0"/>
              <w:spacing w:after="0" w:line="276" w:lineRule="auto"/>
              <w:contextualSpacing/>
              <w:jc w:val="both"/>
              <w:textAlignment w:val="baseline"/>
              <w:rPr>
                <w:rFonts w:ascii="Arial" w:hAnsi="Arial" w:cs="Arial"/>
                <w:sz w:val="20"/>
                <w:szCs w:val="20"/>
              </w:rPr>
            </w:pPr>
          </w:p>
          <w:p w14:paraId="24744704" w14:textId="77777777" w:rsidR="002667FF" w:rsidRPr="00CB4FD6" w:rsidRDefault="002667FF" w:rsidP="00D44FEE">
            <w:pPr>
              <w:widowControl w:val="0"/>
              <w:overflowPunct w:val="0"/>
              <w:autoSpaceDE w:val="0"/>
              <w:autoSpaceDN w:val="0"/>
              <w:adjustRightInd w:val="0"/>
              <w:spacing w:after="0" w:line="276" w:lineRule="auto"/>
              <w:contextualSpacing/>
              <w:jc w:val="both"/>
              <w:textAlignment w:val="baseline"/>
              <w:rPr>
                <w:rFonts w:ascii="Arial" w:hAnsi="Arial" w:cs="Arial"/>
                <w:sz w:val="20"/>
                <w:szCs w:val="20"/>
              </w:rPr>
            </w:pPr>
            <w:r w:rsidRPr="00CB4FD6">
              <w:rPr>
                <w:rFonts w:ascii="Arial" w:hAnsi="Arial" w:cs="Arial"/>
                <w:sz w:val="20"/>
                <w:szCs w:val="20"/>
              </w:rPr>
              <w:t>Nekateri predlogi in komentarji, niso bili upoštevani, ker niso bili predmet te resolucije ali pa niso bili podani v primerni obliki. Vsak predlog in komentar, ki ni bil upoštevan je ustrezno argumentiran in</w:t>
            </w:r>
            <w:r>
              <w:rPr>
                <w:rFonts w:ascii="Arial" w:hAnsi="Arial" w:cs="Arial"/>
                <w:sz w:val="20"/>
                <w:szCs w:val="20"/>
              </w:rPr>
              <w:t xml:space="preserve"> bo</w:t>
            </w:r>
            <w:r w:rsidRPr="00CB4FD6">
              <w:rPr>
                <w:rFonts w:ascii="Arial" w:hAnsi="Arial" w:cs="Arial"/>
                <w:sz w:val="20"/>
                <w:szCs w:val="20"/>
              </w:rPr>
              <w:t xml:space="preserve"> javno objavljen. </w:t>
            </w:r>
          </w:p>
          <w:p w14:paraId="1BD5306F" w14:textId="77777777" w:rsidR="002667FF" w:rsidRPr="00CB4FD6" w:rsidRDefault="002667FF" w:rsidP="00D44FEE">
            <w:pPr>
              <w:autoSpaceDE w:val="0"/>
              <w:autoSpaceDN w:val="0"/>
              <w:adjustRightInd w:val="0"/>
              <w:spacing w:after="0" w:line="240" w:lineRule="auto"/>
              <w:contextualSpacing/>
              <w:jc w:val="both"/>
              <w:rPr>
                <w:rFonts w:ascii="Arial" w:hAnsi="Arial" w:cs="Arial"/>
                <w:sz w:val="20"/>
                <w:szCs w:val="20"/>
              </w:rPr>
            </w:pPr>
          </w:p>
          <w:p w14:paraId="5CAFCCD7" w14:textId="77777777" w:rsidR="002667FF" w:rsidRPr="00CB4FD6" w:rsidRDefault="002667FF" w:rsidP="00D44FEE">
            <w:pPr>
              <w:autoSpaceDE w:val="0"/>
              <w:autoSpaceDN w:val="0"/>
              <w:adjustRightInd w:val="0"/>
              <w:spacing w:after="0" w:line="240" w:lineRule="auto"/>
              <w:contextualSpacing/>
              <w:jc w:val="both"/>
              <w:rPr>
                <w:rFonts w:ascii="Arial" w:hAnsi="Arial" w:cs="Arial"/>
                <w:sz w:val="20"/>
                <w:szCs w:val="20"/>
              </w:rPr>
            </w:pPr>
            <w:r w:rsidRPr="00CB4FD6">
              <w:rPr>
                <w:rFonts w:ascii="Arial" w:hAnsi="Arial" w:cs="Arial"/>
                <w:sz w:val="20"/>
                <w:szCs w:val="20"/>
              </w:rPr>
              <w:t xml:space="preserve">Nato je bil predlog resolucije dne 2. 2. 2024 in 12. 2. 2024 obravnavan na Delovni skupini Vlade Republike Slovenije za </w:t>
            </w:r>
            <w:r w:rsidRPr="00CB4FD6">
              <w:rPr>
                <w:rFonts w:ascii="Arial" w:eastAsia="Times New Roman" w:hAnsi="Arial" w:cs="Arial"/>
                <w:bCs/>
                <w:sz w:val="20"/>
                <w:szCs w:val="20"/>
                <w:shd w:val="clear" w:color="auto" w:fill="FFFFFF"/>
                <w:lang w:eastAsia="sl-SI"/>
              </w:rPr>
              <w:t>koordinacijo pripravljalnih aktivnosti na projektu JEK2</w:t>
            </w:r>
            <w:r w:rsidRPr="00CB4FD6">
              <w:rPr>
                <w:rFonts w:ascii="Arial" w:hAnsi="Arial" w:cs="Arial"/>
                <w:sz w:val="20"/>
                <w:szCs w:val="20"/>
              </w:rPr>
              <w:t>, kjer so imeli člani in aktivni udeleženci delovne skupine možnost podati pripombe na predlog resolucije. Predlogi so bili smiselno upoštevani.</w:t>
            </w:r>
          </w:p>
          <w:p w14:paraId="5F524EFC" w14:textId="77777777" w:rsidR="002667FF" w:rsidRPr="00CB4FD6" w:rsidRDefault="002667FF" w:rsidP="00D44FEE">
            <w:pPr>
              <w:autoSpaceDE w:val="0"/>
              <w:autoSpaceDN w:val="0"/>
              <w:adjustRightInd w:val="0"/>
              <w:spacing w:after="0" w:line="240" w:lineRule="auto"/>
              <w:contextualSpacing/>
              <w:jc w:val="both"/>
              <w:rPr>
                <w:rFonts w:ascii="Arial" w:hAnsi="Arial" w:cs="Arial"/>
                <w:sz w:val="20"/>
                <w:szCs w:val="20"/>
              </w:rPr>
            </w:pPr>
          </w:p>
          <w:p w14:paraId="73AD158D" w14:textId="77777777" w:rsidR="002667FF" w:rsidRPr="0019007B" w:rsidRDefault="002667FF" w:rsidP="00D44FEE">
            <w:pPr>
              <w:autoSpaceDE w:val="0"/>
              <w:autoSpaceDN w:val="0"/>
              <w:adjustRightInd w:val="0"/>
              <w:spacing w:after="0" w:line="240" w:lineRule="auto"/>
              <w:contextualSpacing/>
              <w:jc w:val="both"/>
              <w:rPr>
                <w:rFonts w:ascii="Arial" w:hAnsi="Arial" w:cs="Arial"/>
                <w:sz w:val="20"/>
                <w:szCs w:val="20"/>
              </w:rPr>
            </w:pPr>
            <w:r w:rsidRPr="00CB4FD6">
              <w:rPr>
                <w:rFonts w:ascii="Arial" w:hAnsi="Arial" w:cs="Arial"/>
                <w:sz w:val="20"/>
                <w:szCs w:val="20"/>
              </w:rPr>
              <w:t>Nadalje je bil dne 14. 2. 2024 predlog obravnavan še na sestanku s koalicijo in opozicijo. Tudi ti predlogi so bili smiselno upoštevani.</w:t>
            </w:r>
          </w:p>
        </w:tc>
      </w:tr>
      <w:tr w:rsidR="002667FF" w:rsidRPr="0019007B" w14:paraId="37604B91" w14:textId="77777777" w:rsidTr="00D44FEE">
        <w:tc>
          <w:tcPr>
            <w:tcW w:w="7655"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4B995AE5" w14:textId="77777777" w:rsidR="002667FF" w:rsidRPr="0019007B" w:rsidRDefault="002667FF" w:rsidP="00D44FEE">
            <w:pPr>
              <w:widowControl w:val="0"/>
              <w:overflowPunct w:val="0"/>
              <w:autoSpaceDE w:val="0"/>
              <w:autoSpaceDN w:val="0"/>
              <w:adjustRightInd w:val="0"/>
              <w:spacing w:before="60" w:after="0" w:line="276" w:lineRule="auto"/>
              <w:ind w:left="459" w:hanging="459"/>
              <w:jc w:val="both"/>
              <w:textAlignment w:val="baseline"/>
              <w:rPr>
                <w:rFonts w:ascii="Arial" w:eastAsia="Times New Roman" w:hAnsi="Arial" w:cs="Arial"/>
                <w:iCs/>
                <w:sz w:val="20"/>
                <w:szCs w:val="20"/>
                <w:lang w:eastAsia="sl-SI"/>
              </w:rPr>
            </w:pPr>
            <w:r w:rsidRPr="0019007B">
              <w:rPr>
                <w:rFonts w:ascii="Arial" w:eastAsia="Times New Roman" w:hAnsi="Arial" w:cs="Arial"/>
                <w:b/>
                <w:iCs/>
                <w:sz w:val="20"/>
                <w:szCs w:val="20"/>
                <w:lang w:eastAsia="sl-SI"/>
              </w:rPr>
              <w:t>10.   Pri pripravi gradiva so bile upoštevane zahteve iz Resolucije o normativni dejavnosti:</w:t>
            </w:r>
          </w:p>
        </w:tc>
        <w:tc>
          <w:tcPr>
            <w:tcW w:w="1562" w:type="dxa"/>
            <w:gridSpan w:val="2"/>
            <w:shd w:val="clear" w:color="auto" w:fill="F2F2F2"/>
            <w:vAlign w:val="center"/>
          </w:tcPr>
          <w:p w14:paraId="5540F0BC" w14:textId="77777777" w:rsidR="002667FF" w:rsidRPr="0019007B"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sz w:val="20"/>
                <w:szCs w:val="20"/>
                <w:lang w:eastAsia="sl-SI"/>
              </w:rPr>
            </w:pPr>
            <w:r w:rsidRPr="0019007B">
              <w:rPr>
                <w:rFonts w:ascii="Arial" w:eastAsia="Times New Roman" w:hAnsi="Arial" w:cs="Arial"/>
                <w:b/>
                <w:sz w:val="20"/>
                <w:szCs w:val="20"/>
                <w:lang w:eastAsia="sl-SI"/>
              </w:rPr>
              <w:t>DA</w:t>
            </w:r>
          </w:p>
        </w:tc>
      </w:tr>
      <w:tr w:rsidR="002667FF" w:rsidRPr="0019007B" w14:paraId="07743C47" w14:textId="77777777" w:rsidTr="00D44FEE">
        <w:tc>
          <w:tcPr>
            <w:tcW w:w="7655" w:type="dxa"/>
            <w:gridSpan w:val="10"/>
            <w:tcBorders>
              <w:top w:val="single" w:sz="4" w:space="0" w:color="auto"/>
              <w:left w:val="single" w:sz="4" w:space="0" w:color="auto"/>
              <w:bottom w:val="single" w:sz="4" w:space="0" w:color="auto"/>
              <w:right w:val="single" w:sz="4" w:space="0" w:color="auto"/>
            </w:tcBorders>
            <w:shd w:val="clear" w:color="auto" w:fill="F2F2F2"/>
            <w:vAlign w:val="center"/>
          </w:tcPr>
          <w:p w14:paraId="043FC967" w14:textId="77777777" w:rsidR="002667FF" w:rsidRPr="0019007B" w:rsidRDefault="002667FF" w:rsidP="00D44FEE">
            <w:pPr>
              <w:widowControl w:val="0"/>
              <w:overflowPunct w:val="0"/>
              <w:autoSpaceDE w:val="0"/>
              <w:autoSpaceDN w:val="0"/>
              <w:adjustRightInd w:val="0"/>
              <w:spacing w:before="60" w:after="0" w:line="276" w:lineRule="auto"/>
              <w:jc w:val="both"/>
              <w:textAlignment w:val="baseline"/>
              <w:rPr>
                <w:rFonts w:ascii="Arial" w:eastAsia="Times New Roman" w:hAnsi="Arial" w:cs="Arial"/>
                <w:b/>
                <w:iCs/>
                <w:sz w:val="20"/>
                <w:szCs w:val="20"/>
                <w:lang w:eastAsia="sl-SI"/>
              </w:rPr>
            </w:pPr>
            <w:r w:rsidRPr="0019007B">
              <w:rPr>
                <w:rFonts w:ascii="Arial" w:eastAsia="Times New Roman" w:hAnsi="Arial" w:cs="Arial"/>
                <w:b/>
                <w:iCs/>
                <w:sz w:val="20"/>
                <w:szCs w:val="20"/>
                <w:lang w:eastAsia="sl-SI"/>
              </w:rPr>
              <w:lastRenderedPageBreak/>
              <w:t>11.    Gradivo je uvrščeno v delovni program vlade:</w:t>
            </w:r>
          </w:p>
        </w:tc>
        <w:tc>
          <w:tcPr>
            <w:tcW w:w="1562" w:type="dxa"/>
            <w:gridSpan w:val="2"/>
            <w:shd w:val="clear" w:color="auto" w:fill="F2F2F2"/>
            <w:vAlign w:val="center"/>
          </w:tcPr>
          <w:p w14:paraId="1E1E3216" w14:textId="77777777" w:rsidR="002667FF" w:rsidRPr="00625650" w:rsidRDefault="002667FF" w:rsidP="00D44FEE">
            <w:pPr>
              <w:widowControl w:val="0"/>
              <w:suppressAutoHyphens/>
              <w:overflowPunct w:val="0"/>
              <w:autoSpaceDE w:val="0"/>
              <w:autoSpaceDN w:val="0"/>
              <w:adjustRightInd w:val="0"/>
              <w:spacing w:after="0" w:line="276" w:lineRule="auto"/>
              <w:jc w:val="center"/>
              <w:textAlignment w:val="baseline"/>
              <w:outlineLvl w:val="3"/>
              <w:rPr>
                <w:rFonts w:ascii="Arial" w:eastAsia="Times New Roman" w:hAnsi="Arial" w:cs="Arial"/>
                <w:b/>
                <w:sz w:val="20"/>
                <w:szCs w:val="20"/>
                <w:lang w:eastAsia="sl-SI"/>
              </w:rPr>
            </w:pPr>
            <w:r w:rsidRPr="00625650">
              <w:rPr>
                <w:rFonts w:ascii="Arial" w:eastAsia="Times New Roman" w:hAnsi="Arial" w:cs="Arial"/>
                <w:b/>
                <w:sz w:val="20"/>
                <w:szCs w:val="20"/>
                <w:lang w:eastAsia="sl-SI"/>
              </w:rPr>
              <w:t>NE</w:t>
            </w:r>
          </w:p>
        </w:tc>
      </w:tr>
      <w:tr w:rsidR="002667FF" w:rsidRPr="0019007B" w14:paraId="0D1F4F9A" w14:textId="77777777" w:rsidTr="00D44FEE">
        <w:trPr>
          <w:gridBefore w:val="4"/>
          <w:wBefore w:w="4395" w:type="dxa"/>
        </w:trPr>
        <w:tc>
          <w:tcPr>
            <w:tcW w:w="4822" w:type="dxa"/>
            <w:gridSpan w:val="8"/>
            <w:tcBorders>
              <w:top w:val="nil"/>
              <w:left w:val="nil"/>
              <w:bottom w:val="nil"/>
              <w:right w:val="nil"/>
            </w:tcBorders>
            <w:shd w:val="clear" w:color="auto" w:fill="FFFFFF"/>
            <w:vAlign w:val="center"/>
          </w:tcPr>
          <w:p w14:paraId="113931CF" w14:textId="77777777" w:rsidR="002667FF" w:rsidRPr="0019007B" w:rsidRDefault="002667FF" w:rsidP="00D44FEE">
            <w:pPr>
              <w:widowControl w:val="0"/>
              <w:overflowPunct w:val="0"/>
              <w:autoSpaceDE w:val="0"/>
              <w:autoSpaceDN w:val="0"/>
              <w:adjustRightInd w:val="0"/>
              <w:spacing w:before="60" w:after="0" w:line="276" w:lineRule="auto"/>
              <w:jc w:val="both"/>
              <w:textAlignment w:val="baseline"/>
              <w:rPr>
                <w:rFonts w:ascii="Arial" w:eastAsia="Times New Roman" w:hAnsi="Arial" w:cs="Arial"/>
                <w:iCs/>
                <w:sz w:val="20"/>
                <w:szCs w:val="20"/>
                <w:lang w:eastAsia="sl-SI"/>
              </w:rPr>
            </w:pPr>
          </w:p>
          <w:p w14:paraId="5A3886A6" w14:textId="2649C064" w:rsidR="002667FF" w:rsidRPr="0019007B" w:rsidRDefault="00B562E2" w:rsidP="00D44FE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Luka ŠPOLJAR</w:t>
            </w:r>
          </w:p>
          <w:p w14:paraId="45926DD7" w14:textId="77777777" w:rsidR="002667FF" w:rsidRDefault="002667FF" w:rsidP="00D44FE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sidRPr="0019007B">
              <w:rPr>
                <w:rFonts w:ascii="Arial" w:eastAsia="Times New Roman" w:hAnsi="Arial" w:cs="Arial"/>
                <w:iCs/>
                <w:sz w:val="20"/>
                <w:szCs w:val="20"/>
                <w:lang w:eastAsia="sl-SI"/>
              </w:rPr>
              <w:t>VODJA KABINETA</w:t>
            </w:r>
            <w:r>
              <w:rPr>
                <w:rFonts w:ascii="Arial" w:eastAsia="Times New Roman" w:hAnsi="Arial" w:cs="Arial"/>
                <w:iCs/>
                <w:sz w:val="20"/>
                <w:szCs w:val="20"/>
                <w:lang w:eastAsia="sl-SI"/>
              </w:rPr>
              <w:t xml:space="preserve"> PREDSEDNIKA VLADE</w:t>
            </w:r>
          </w:p>
          <w:p w14:paraId="1D8C9B49" w14:textId="77777777" w:rsidR="002667FF" w:rsidRDefault="002667FF" w:rsidP="00D44FE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362E129E" w14:textId="77777777" w:rsidR="002667FF" w:rsidRDefault="002667FF" w:rsidP="00D44FE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p>
          <w:p w14:paraId="208CFBBC" w14:textId="5DC38B65" w:rsidR="002667FF" w:rsidRDefault="00B65818" w:rsidP="00D44FE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mag. Bojan KUMER</w:t>
            </w:r>
          </w:p>
          <w:p w14:paraId="76E36825" w14:textId="32C5AAD5" w:rsidR="002667FF" w:rsidRPr="0030230F" w:rsidRDefault="00B65818" w:rsidP="00D44FEE">
            <w:pPr>
              <w:widowControl w:val="0"/>
              <w:overflowPunct w:val="0"/>
              <w:autoSpaceDE w:val="0"/>
              <w:autoSpaceDN w:val="0"/>
              <w:adjustRightInd w:val="0"/>
              <w:spacing w:after="0" w:line="276" w:lineRule="auto"/>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MINISTER </w:t>
            </w:r>
            <w:r w:rsidR="002667FF">
              <w:rPr>
                <w:rFonts w:ascii="Arial" w:eastAsia="Times New Roman" w:hAnsi="Arial" w:cs="Arial"/>
                <w:iCs/>
                <w:sz w:val="20"/>
                <w:szCs w:val="20"/>
                <w:lang w:eastAsia="sl-SI"/>
              </w:rPr>
              <w:t>ZA OKOLJE,</w:t>
            </w:r>
            <w:r>
              <w:rPr>
                <w:rFonts w:ascii="Arial" w:eastAsia="Times New Roman" w:hAnsi="Arial" w:cs="Arial"/>
                <w:iCs/>
                <w:sz w:val="20"/>
                <w:szCs w:val="20"/>
                <w:lang w:eastAsia="sl-SI"/>
              </w:rPr>
              <w:t xml:space="preserve"> PODNEBJE</w:t>
            </w:r>
            <w:r w:rsidR="002667FF">
              <w:rPr>
                <w:rFonts w:ascii="Arial" w:eastAsia="Times New Roman" w:hAnsi="Arial" w:cs="Arial"/>
                <w:iCs/>
                <w:sz w:val="20"/>
                <w:szCs w:val="20"/>
                <w:lang w:eastAsia="sl-SI"/>
              </w:rPr>
              <w:t xml:space="preserve"> IN ENERGIJO</w:t>
            </w:r>
          </w:p>
        </w:tc>
      </w:tr>
    </w:tbl>
    <w:p w14:paraId="053D79AD" w14:textId="77777777" w:rsidR="002667FF" w:rsidRPr="0019007B" w:rsidRDefault="002667FF" w:rsidP="002667FF">
      <w:pPr>
        <w:spacing w:after="0" w:line="276" w:lineRule="auto"/>
        <w:rPr>
          <w:rFonts w:ascii="Arial" w:eastAsia="Times New Roman" w:hAnsi="Arial" w:cs="Arial"/>
          <w:vanish/>
          <w:sz w:val="20"/>
          <w:szCs w:val="20"/>
        </w:rPr>
      </w:pPr>
      <w:r>
        <w:rPr>
          <w:rFonts w:ascii="Arial" w:eastAsia="Times New Roman" w:hAnsi="Arial" w:cs="Arial"/>
          <w:vanish/>
          <w:sz w:val="20"/>
          <w:szCs w:val="20"/>
        </w:rPr>
        <w:br w:type="textWrapping" w:clear="all"/>
      </w:r>
    </w:p>
    <w:p w14:paraId="22719434" w14:textId="77777777" w:rsidR="002667FF" w:rsidRPr="0019007B" w:rsidRDefault="002667FF" w:rsidP="002667FF">
      <w:pPr>
        <w:keepLines/>
        <w:framePr w:w="9962" w:wrap="auto" w:hAnchor="text" w:x="1300"/>
        <w:spacing w:after="0" w:line="260" w:lineRule="exact"/>
        <w:rPr>
          <w:rFonts w:ascii="Arial" w:eastAsia="Times New Roman" w:hAnsi="Arial" w:cs="Arial"/>
          <w:sz w:val="20"/>
          <w:szCs w:val="20"/>
        </w:rPr>
        <w:sectPr w:rsidR="002667FF" w:rsidRPr="0019007B" w:rsidSect="001627E6">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8" w:footer="708" w:gutter="0"/>
          <w:cols w:space="708"/>
          <w:titlePg/>
          <w:docGrid w:linePitch="360"/>
        </w:sectPr>
      </w:pPr>
    </w:p>
    <w:p w14:paraId="7A4F44C3" w14:textId="77777777" w:rsidR="002667FF" w:rsidRDefault="002667FF" w:rsidP="002667FF">
      <w:pPr>
        <w:tabs>
          <w:tab w:val="left" w:pos="3402"/>
        </w:tabs>
        <w:spacing w:after="0" w:line="260" w:lineRule="exact"/>
        <w:ind w:left="360"/>
        <w:jc w:val="right"/>
        <w:rPr>
          <w:rFonts w:ascii="Arial" w:eastAsia="Times New Roman" w:hAnsi="Arial" w:cs="Arial"/>
          <w:sz w:val="20"/>
          <w:szCs w:val="24"/>
        </w:rPr>
      </w:pPr>
      <w:r w:rsidRPr="0019007B">
        <w:rPr>
          <w:rFonts w:ascii="Arial" w:eastAsia="Times New Roman" w:hAnsi="Arial" w:cs="Arial"/>
          <w:sz w:val="20"/>
          <w:szCs w:val="24"/>
        </w:rPr>
        <w:lastRenderedPageBreak/>
        <w:t>PREDLOG SKLEPA</w:t>
      </w:r>
    </w:p>
    <w:p w14:paraId="4E0DDDAE" w14:textId="77777777" w:rsidR="002667FF" w:rsidRPr="0019007B" w:rsidRDefault="002667FF" w:rsidP="002667FF">
      <w:pPr>
        <w:tabs>
          <w:tab w:val="left" w:pos="3402"/>
        </w:tabs>
        <w:spacing w:after="0" w:line="260" w:lineRule="exact"/>
        <w:ind w:left="360"/>
        <w:jc w:val="right"/>
        <w:rPr>
          <w:rFonts w:ascii="Arial" w:eastAsia="Times New Roman" w:hAnsi="Arial" w:cs="Arial"/>
          <w:sz w:val="20"/>
          <w:szCs w:val="24"/>
        </w:rPr>
      </w:pPr>
    </w:p>
    <w:p w14:paraId="04FE4B55" w14:textId="77777777" w:rsidR="002667FF" w:rsidRPr="0019007B" w:rsidRDefault="002667FF" w:rsidP="002667FF">
      <w:pPr>
        <w:tabs>
          <w:tab w:val="left" w:pos="3402"/>
        </w:tabs>
        <w:spacing w:after="0" w:line="260" w:lineRule="exact"/>
        <w:ind w:left="360"/>
        <w:jc w:val="right"/>
        <w:rPr>
          <w:rFonts w:ascii="Arial" w:eastAsia="Times New Roman" w:hAnsi="Arial" w:cs="Arial"/>
          <w:sz w:val="20"/>
          <w:szCs w:val="24"/>
        </w:rPr>
      </w:pPr>
    </w:p>
    <w:p w14:paraId="2A9CBDAB"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5A250F07"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5ABE6B70"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r w:rsidRPr="0019007B">
        <w:rPr>
          <w:rFonts w:ascii="Arial" w:eastAsia="Times New Roman" w:hAnsi="Arial" w:cs="Arial"/>
          <w:color w:val="000000"/>
          <w:sz w:val="20"/>
          <w:szCs w:val="24"/>
        </w:rPr>
        <w:t xml:space="preserve">Na podlagi </w:t>
      </w:r>
      <w:r>
        <w:rPr>
          <w:rFonts w:ascii="Arial" w:eastAsia="Times New Roman" w:hAnsi="Arial" w:cs="Arial"/>
          <w:color w:val="000000"/>
          <w:sz w:val="20"/>
          <w:szCs w:val="24"/>
        </w:rPr>
        <w:t xml:space="preserve">drugega odstavka 2. člena in </w:t>
      </w:r>
      <w:r w:rsidRPr="0019007B">
        <w:rPr>
          <w:rFonts w:ascii="Arial" w:eastAsia="Times New Roman" w:hAnsi="Arial" w:cs="Arial"/>
          <w:color w:val="000000"/>
          <w:sz w:val="20"/>
          <w:szCs w:val="24"/>
        </w:rPr>
        <w:t>šestega odstavka 21. člena Zakona o Vladi Republike Slovenije (Uradni list RS, št. 24/05 – uradno prečiščeno besedilo, 109/08, 38/10 – ZUKN, 8/12, 21/13, 47/13-ZDU-1G, 65/14, 55/17 in 163/22) je Vlada Republike Slovenije na … svoji seji dne … pod točko … sprejela naslednji</w:t>
      </w:r>
    </w:p>
    <w:p w14:paraId="562C971B"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07ADC479"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30570B62"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165C75A3" w14:textId="77777777" w:rsidR="002667FF" w:rsidRPr="0019007B" w:rsidRDefault="002667FF" w:rsidP="002667FF">
      <w:pPr>
        <w:autoSpaceDE w:val="0"/>
        <w:autoSpaceDN w:val="0"/>
        <w:adjustRightInd w:val="0"/>
        <w:spacing w:before="60" w:after="0" w:line="276" w:lineRule="auto"/>
        <w:jc w:val="center"/>
        <w:rPr>
          <w:rFonts w:ascii="Arial" w:eastAsia="Times New Roman" w:hAnsi="Arial" w:cs="Arial"/>
          <w:color w:val="000000"/>
          <w:sz w:val="20"/>
          <w:szCs w:val="24"/>
        </w:rPr>
      </w:pPr>
      <w:r w:rsidRPr="0019007B">
        <w:rPr>
          <w:rFonts w:ascii="Arial" w:eastAsia="Times New Roman" w:hAnsi="Arial" w:cs="Arial"/>
          <w:color w:val="000000"/>
          <w:sz w:val="20"/>
          <w:szCs w:val="24"/>
        </w:rPr>
        <w:t>S K L E P</w:t>
      </w:r>
    </w:p>
    <w:p w14:paraId="7419A92E"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177C480B" w14:textId="77777777" w:rsidR="002667FF" w:rsidRPr="0019007B" w:rsidRDefault="002667FF" w:rsidP="002667FF">
      <w:pPr>
        <w:autoSpaceDE w:val="0"/>
        <w:autoSpaceDN w:val="0"/>
        <w:adjustRightInd w:val="0"/>
        <w:spacing w:before="60" w:after="0" w:line="276" w:lineRule="auto"/>
        <w:jc w:val="both"/>
        <w:rPr>
          <w:rFonts w:ascii="Arial" w:eastAsia="Times New Roman" w:hAnsi="Arial" w:cs="Arial"/>
          <w:color w:val="000000"/>
          <w:sz w:val="20"/>
          <w:szCs w:val="24"/>
        </w:rPr>
      </w:pPr>
    </w:p>
    <w:p w14:paraId="15E48B11"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7BB7C012" w14:textId="77777777" w:rsidR="002667FF" w:rsidRPr="0019007B" w:rsidRDefault="002667FF" w:rsidP="002667FF">
      <w:pPr>
        <w:spacing w:after="0" w:line="257" w:lineRule="auto"/>
        <w:contextualSpacing/>
        <w:jc w:val="both"/>
        <w:rPr>
          <w:rFonts w:ascii="Arial" w:eastAsia="Calibri" w:hAnsi="Arial" w:cs="Arial"/>
          <w:b/>
          <w:bCs/>
          <w:sz w:val="20"/>
          <w:szCs w:val="20"/>
          <w:lang w:val="sl"/>
        </w:rPr>
      </w:pPr>
      <w:r w:rsidRPr="0019007B">
        <w:rPr>
          <w:rFonts w:ascii="Arial" w:eastAsia="Times New Roman" w:hAnsi="Arial" w:cs="Arial"/>
          <w:bCs/>
          <w:color w:val="000000"/>
          <w:sz w:val="20"/>
          <w:szCs w:val="20"/>
          <w:lang w:eastAsia="sl-SI"/>
        </w:rPr>
        <w:t>Vlada Republike Slovenije</w:t>
      </w:r>
      <w:r>
        <w:rPr>
          <w:rFonts w:ascii="Arial" w:eastAsia="Times New Roman" w:hAnsi="Arial" w:cs="Arial"/>
          <w:bCs/>
          <w:color w:val="000000"/>
          <w:sz w:val="20"/>
          <w:szCs w:val="20"/>
          <w:lang w:eastAsia="sl-SI"/>
        </w:rPr>
        <w:t xml:space="preserve"> je določila besedilo</w:t>
      </w:r>
      <w:r w:rsidRPr="0007747F">
        <w:rPr>
          <w:rFonts w:ascii="Arial" w:eastAsia="Times New Roman" w:hAnsi="Arial" w:cs="Arial"/>
          <w:bCs/>
          <w:color w:val="000000"/>
          <w:sz w:val="20"/>
          <w:szCs w:val="20"/>
          <w:lang w:eastAsia="sl-SI"/>
        </w:rPr>
        <w:t xml:space="preserve"> predlog</w:t>
      </w:r>
      <w:r>
        <w:rPr>
          <w:rFonts w:ascii="Arial" w:eastAsia="Times New Roman" w:hAnsi="Arial" w:cs="Arial"/>
          <w:bCs/>
          <w:color w:val="000000"/>
          <w:sz w:val="20"/>
          <w:szCs w:val="20"/>
          <w:lang w:eastAsia="sl-SI"/>
        </w:rPr>
        <w:t>a</w:t>
      </w:r>
      <w:r w:rsidRPr="0019007B">
        <w:rPr>
          <w:rFonts w:ascii="Arial" w:eastAsia="Times New Roman" w:hAnsi="Arial" w:cs="Arial"/>
          <w:bCs/>
          <w:color w:val="000000"/>
          <w:sz w:val="20"/>
          <w:szCs w:val="20"/>
          <w:lang w:eastAsia="sl-SI"/>
        </w:rPr>
        <w:t xml:space="preserve"> </w:t>
      </w:r>
      <w:r w:rsidRPr="0007747F">
        <w:rPr>
          <w:rFonts w:ascii="Arial" w:eastAsia="Times New Roman" w:hAnsi="Arial" w:cs="Arial"/>
          <w:bCs/>
          <w:color w:val="000000"/>
          <w:sz w:val="20"/>
          <w:szCs w:val="20"/>
          <w:lang w:eastAsia="sl-SI"/>
        </w:rPr>
        <w:t xml:space="preserve">Resolucije o dolgoročni miroljubni rabi jedrske energije v </w:t>
      </w:r>
      <w:r w:rsidRPr="005608E7">
        <w:rPr>
          <w:rFonts w:ascii="Arial" w:eastAsia="Times New Roman" w:hAnsi="Arial" w:cs="Arial"/>
          <w:bCs/>
          <w:color w:val="000000"/>
          <w:sz w:val="20"/>
          <w:szCs w:val="20"/>
          <w:lang w:eastAsia="sl-SI"/>
        </w:rPr>
        <w:t xml:space="preserve">Sloveniji </w:t>
      </w:r>
      <w:r w:rsidRPr="005608E7">
        <w:rPr>
          <w:rFonts w:ascii="Arial" w:eastAsia="Calibri" w:hAnsi="Arial" w:cs="Arial"/>
          <w:bCs/>
          <w:color w:val="000000"/>
          <w:sz w:val="20"/>
          <w:szCs w:val="20"/>
        </w:rPr>
        <w:t>»</w:t>
      </w:r>
      <w:r w:rsidRPr="005608E7">
        <w:rPr>
          <w:rFonts w:ascii="Arial" w:eastAsia="Calibri" w:hAnsi="Arial" w:cs="Arial"/>
          <w:bCs/>
          <w:sz w:val="20"/>
          <w:szCs w:val="20"/>
          <w:lang w:val="sl"/>
        </w:rPr>
        <w:t>Jedrska energija za prihodnost Slovenije</w:t>
      </w:r>
      <w:r w:rsidRPr="005608E7">
        <w:rPr>
          <w:rFonts w:ascii="Arial" w:hAnsi="Arial" w:cs="Arial"/>
          <w:bCs/>
          <w:color w:val="1E1E1E"/>
          <w:sz w:val="20"/>
          <w:szCs w:val="20"/>
          <w:shd w:val="clear" w:color="auto" w:fill="FFFFFF"/>
        </w:rPr>
        <w:t>«</w:t>
      </w:r>
      <w:r w:rsidRPr="00756237">
        <w:rPr>
          <w:rFonts w:ascii="Arial" w:hAnsi="Arial" w:cs="Arial"/>
          <w:color w:val="1E1E1E"/>
          <w:sz w:val="20"/>
          <w:szCs w:val="20"/>
          <w:shd w:val="clear" w:color="auto" w:fill="FFFFFF"/>
        </w:rPr>
        <w:t> </w:t>
      </w:r>
      <w:r w:rsidRPr="0007747F">
        <w:rPr>
          <w:rFonts w:ascii="Arial" w:eastAsia="Times New Roman" w:hAnsi="Arial" w:cs="Arial"/>
          <w:bCs/>
          <w:color w:val="000000"/>
          <w:sz w:val="20"/>
          <w:szCs w:val="20"/>
          <w:lang w:eastAsia="sl-SI"/>
        </w:rPr>
        <w:t xml:space="preserve">(EVA </w:t>
      </w:r>
      <w:r w:rsidRPr="0007747F">
        <w:rPr>
          <w:rFonts w:ascii="Arial" w:eastAsia="Times New Roman" w:hAnsi="Arial" w:cs="Arial"/>
          <w:sz w:val="20"/>
          <w:szCs w:val="20"/>
          <w:lang w:eastAsia="sl-SI"/>
        </w:rPr>
        <w:t>2023-1411-0003)</w:t>
      </w:r>
      <w:r>
        <w:rPr>
          <w:rFonts w:ascii="Arial" w:eastAsia="Times New Roman" w:hAnsi="Arial" w:cs="Arial"/>
          <w:sz w:val="20"/>
          <w:szCs w:val="20"/>
          <w:lang w:eastAsia="sl-SI"/>
        </w:rPr>
        <w:t xml:space="preserve"> in ga pošlje v obravnavo  Državnemu zboru</w:t>
      </w:r>
      <w:r w:rsidRPr="0007747F">
        <w:rPr>
          <w:rFonts w:ascii="Arial" w:eastAsia="Times New Roman" w:hAnsi="Arial" w:cs="Arial"/>
          <w:bCs/>
          <w:color w:val="000000"/>
          <w:sz w:val="20"/>
          <w:szCs w:val="20"/>
          <w:lang w:eastAsia="sl-SI"/>
        </w:rPr>
        <w:t>.</w:t>
      </w:r>
    </w:p>
    <w:p w14:paraId="53507BE2"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bCs/>
          <w:color w:val="000000"/>
          <w:sz w:val="20"/>
          <w:szCs w:val="20"/>
          <w:highlight w:val="yellow"/>
          <w:lang w:eastAsia="sl-SI"/>
        </w:rPr>
      </w:pPr>
    </w:p>
    <w:p w14:paraId="51AD64FE"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bCs/>
          <w:color w:val="000000"/>
          <w:sz w:val="20"/>
          <w:szCs w:val="20"/>
          <w:highlight w:val="yellow"/>
          <w:lang w:eastAsia="sl-SI"/>
        </w:rPr>
      </w:pPr>
    </w:p>
    <w:p w14:paraId="04084097"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bCs/>
          <w:color w:val="000000"/>
          <w:sz w:val="20"/>
          <w:szCs w:val="20"/>
          <w:lang w:eastAsia="sl-SI"/>
        </w:rPr>
      </w:pPr>
    </w:p>
    <w:p w14:paraId="4BA28BF0"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color w:val="000000"/>
          <w:sz w:val="20"/>
          <w:szCs w:val="24"/>
        </w:rPr>
      </w:pPr>
      <w:r w:rsidRPr="0019007B">
        <w:rPr>
          <w:rFonts w:ascii="Arial" w:eastAsia="Times New Roman" w:hAnsi="Arial" w:cs="Arial"/>
          <w:color w:val="000000"/>
          <w:sz w:val="20"/>
          <w:szCs w:val="24"/>
        </w:rPr>
        <w:t xml:space="preserve"> </w:t>
      </w:r>
    </w:p>
    <w:p w14:paraId="35DF6109"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559A70DB"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20E8728D"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107F61C5"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color w:val="000000"/>
          <w:sz w:val="20"/>
          <w:szCs w:val="24"/>
        </w:rPr>
      </w:pPr>
    </w:p>
    <w:p w14:paraId="01D66E2E" w14:textId="77777777" w:rsidR="002667FF" w:rsidRPr="0019007B" w:rsidRDefault="002667FF" w:rsidP="002667FF">
      <w:pPr>
        <w:tabs>
          <w:tab w:val="left" w:pos="1134"/>
        </w:tabs>
        <w:autoSpaceDE w:val="0"/>
        <w:autoSpaceDN w:val="0"/>
        <w:adjustRightInd w:val="0"/>
        <w:spacing w:after="0" w:line="276" w:lineRule="auto"/>
        <w:ind w:left="4248"/>
        <w:jc w:val="both"/>
        <w:rPr>
          <w:rFonts w:ascii="Arial" w:eastAsia="Times New Roman" w:hAnsi="Arial" w:cs="Arial"/>
          <w:color w:val="000000"/>
          <w:sz w:val="20"/>
          <w:szCs w:val="24"/>
        </w:rPr>
      </w:pPr>
      <w:r w:rsidRPr="0019007B">
        <w:rPr>
          <w:rFonts w:ascii="Arial" w:eastAsia="Times New Roman" w:hAnsi="Arial" w:cs="Arial"/>
          <w:color w:val="000000"/>
          <w:sz w:val="20"/>
          <w:szCs w:val="24"/>
        </w:rPr>
        <w:t>Barbara KOLENKO HELBL</w:t>
      </w:r>
    </w:p>
    <w:p w14:paraId="1A4D8340" w14:textId="77777777" w:rsidR="002667FF" w:rsidRPr="0019007B" w:rsidRDefault="002667FF" w:rsidP="002667FF">
      <w:pPr>
        <w:tabs>
          <w:tab w:val="left" w:pos="1134"/>
        </w:tabs>
        <w:autoSpaceDE w:val="0"/>
        <w:autoSpaceDN w:val="0"/>
        <w:adjustRightInd w:val="0"/>
        <w:spacing w:after="0" w:line="276" w:lineRule="auto"/>
        <w:ind w:left="4248"/>
        <w:jc w:val="both"/>
        <w:rPr>
          <w:rFonts w:ascii="Arial" w:eastAsia="Times New Roman" w:hAnsi="Arial" w:cs="Arial"/>
          <w:iCs/>
          <w:color w:val="000000"/>
          <w:sz w:val="20"/>
          <w:szCs w:val="24"/>
        </w:rPr>
      </w:pPr>
      <w:r w:rsidRPr="0019007B">
        <w:rPr>
          <w:rFonts w:ascii="Arial" w:eastAsia="Times New Roman" w:hAnsi="Arial" w:cs="Arial"/>
          <w:color w:val="000000"/>
          <w:sz w:val="20"/>
          <w:szCs w:val="24"/>
        </w:rPr>
        <w:t>GENERALNA SEKRETARKA</w:t>
      </w:r>
      <w:r w:rsidRPr="0019007B">
        <w:rPr>
          <w:rFonts w:ascii="Arial" w:eastAsia="Times New Roman" w:hAnsi="Arial" w:cs="Arial"/>
          <w:iCs/>
          <w:color w:val="000000"/>
          <w:sz w:val="20"/>
          <w:szCs w:val="24"/>
        </w:rPr>
        <w:t xml:space="preserve">                                                                                                  </w:t>
      </w:r>
    </w:p>
    <w:p w14:paraId="2AB0EBFF"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605A5387"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04433D3C"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2290DC73"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2A65DD5A"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20E99AAB"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p>
    <w:p w14:paraId="3CDF44D9" w14:textId="77777777" w:rsidR="002667FF" w:rsidRPr="0019007B" w:rsidRDefault="002667FF" w:rsidP="002667FF">
      <w:pPr>
        <w:tabs>
          <w:tab w:val="left" w:pos="1134"/>
        </w:tabs>
        <w:autoSpaceDE w:val="0"/>
        <w:autoSpaceDN w:val="0"/>
        <w:adjustRightInd w:val="0"/>
        <w:spacing w:after="0" w:line="276" w:lineRule="auto"/>
        <w:jc w:val="both"/>
        <w:rPr>
          <w:rFonts w:ascii="Arial" w:eastAsia="Times New Roman" w:hAnsi="Arial" w:cs="Arial"/>
          <w:iCs/>
          <w:color w:val="000000"/>
          <w:sz w:val="20"/>
          <w:szCs w:val="24"/>
        </w:rPr>
      </w:pPr>
      <w:r w:rsidRPr="0019007B">
        <w:rPr>
          <w:rFonts w:ascii="Arial" w:eastAsia="Times New Roman" w:hAnsi="Arial" w:cs="Arial"/>
          <w:iCs/>
          <w:color w:val="000000"/>
          <w:sz w:val="20"/>
          <w:szCs w:val="24"/>
        </w:rPr>
        <w:t xml:space="preserve">Sklep prejmejo: </w:t>
      </w:r>
    </w:p>
    <w:p w14:paraId="5C61118C"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okolje, podnebje in energijo</w:t>
      </w:r>
    </w:p>
    <w:p w14:paraId="12EB0419" w14:textId="77777777" w:rsidR="002667FF" w:rsidRPr="00756237"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naravne vire in prostor</w:t>
      </w:r>
    </w:p>
    <w:p w14:paraId="5D08FD8F" w14:textId="77777777" w:rsidR="002667FF" w:rsidRPr="00756237"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finance</w:t>
      </w:r>
      <w:r w:rsidRPr="00756237">
        <w:rPr>
          <w:rFonts w:ascii="Arial" w:eastAsia="Times New Roman" w:hAnsi="Arial" w:cs="Arial"/>
          <w:color w:val="000000"/>
          <w:sz w:val="20"/>
          <w:szCs w:val="20"/>
          <w:highlight w:val="yellow"/>
        </w:rPr>
        <w:t xml:space="preserve"> </w:t>
      </w:r>
    </w:p>
    <w:p w14:paraId="3CF445EB" w14:textId="77777777" w:rsidR="002667FF" w:rsidRPr="00756237"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756237">
        <w:rPr>
          <w:rFonts w:ascii="Arial" w:eastAsia="Times New Roman" w:hAnsi="Arial" w:cs="Arial"/>
          <w:color w:val="000000"/>
          <w:sz w:val="20"/>
          <w:szCs w:val="20"/>
        </w:rPr>
        <w:t>Ministrstvo za infrastrukturo</w:t>
      </w:r>
    </w:p>
    <w:p w14:paraId="022B2297"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756237">
        <w:rPr>
          <w:rFonts w:ascii="Arial" w:eastAsia="Times New Roman" w:hAnsi="Arial" w:cs="Arial"/>
          <w:color w:val="000000"/>
          <w:sz w:val="20"/>
          <w:szCs w:val="20"/>
        </w:rPr>
        <w:t>Ministrstvo za zunanje in evropske zadeve</w:t>
      </w:r>
    </w:p>
    <w:p w14:paraId="4BDAA2A4"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gospodarstvo, turizem in šport</w:t>
      </w:r>
    </w:p>
    <w:p w14:paraId="1D9E58BB"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visoko šolstvo, znanost in inovacije</w:t>
      </w:r>
    </w:p>
    <w:p w14:paraId="5EBEBEAC" w14:textId="77777777" w:rsidR="002667FF"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Ministrstvo za delo, družino, socialne zadeve in enake možnosti</w:t>
      </w:r>
    </w:p>
    <w:p w14:paraId="56A5A3ED"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D125E6">
        <w:rPr>
          <w:rFonts w:ascii="Arial" w:eastAsia="Times New Roman" w:hAnsi="Arial" w:cs="Arial"/>
          <w:color w:val="000000"/>
          <w:sz w:val="20"/>
          <w:szCs w:val="20"/>
        </w:rPr>
        <w:t>Ministrstvo za obrambo</w:t>
      </w:r>
    </w:p>
    <w:p w14:paraId="2B8E93F7" w14:textId="77777777" w:rsidR="002667FF"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Uprava Republike Slovenije za jedrsko varnost</w:t>
      </w:r>
    </w:p>
    <w:p w14:paraId="17CF2E8B"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Pr>
          <w:rFonts w:ascii="Arial" w:eastAsia="Times New Roman" w:hAnsi="Arial" w:cs="Arial"/>
          <w:color w:val="000000"/>
          <w:sz w:val="20"/>
          <w:szCs w:val="20"/>
        </w:rPr>
        <w:t>Služba vlade za zakonodajo</w:t>
      </w:r>
    </w:p>
    <w:p w14:paraId="02394CBD" w14:textId="77777777" w:rsidR="002667FF" w:rsidRPr="0019007B"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Kabinet predsednika vlade</w:t>
      </w:r>
    </w:p>
    <w:p w14:paraId="6B4191A6" w14:textId="77777777" w:rsidR="002667FF" w:rsidRDefault="002667FF" w:rsidP="002667FF">
      <w:pPr>
        <w:numPr>
          <w:ilvl w:val="0"/>
          <w:numId w:val="5"/>
        </w:numPr>
        <w:spacing w:after="0" w:line="276" w:lineRule="auto"/>
        <w:ind w:left="284" w:hanging="284"/>
        <w:jc w:val="both"/>
        <w:rPr>
          <w:rFonts w:ascii="Arial" w:eastAsia="Times New Roman" w:hAnsi="Arial" w:cs="Arial"/>
          <w:color w:val="000000"/>
          <w:sz w:val="20"/>
          <w:szCs w:val="20"/>
        </w:rPr>
      </w:pPr>
      <w:r w:rsidRPr="0019007B">
        <w:rPr>
          <w:rFonts w:ascii="Arial" w:eastAsia="Times New Roman" w:hAnsi="Arial" w:cs="Arial"/>
          <w:color w:val="000000"/>
          <w:sz w:val="20"/>
          <w:szCs w:val="20"/>
        </w:rPr>
        <w:t>Urad vlade za komuniciranje</w:t>
      </w:r>
    </w:p>
    <w:p w14:paraId="4D7D86D7" w14:textId="77777777" w:rsidR="002667FF" w:rsidRPr="00863C91" w:rsidRDefault="002667FF" w:rsidP="002667FF">
      <w:pPr>
        <w:spacing w:after="0" w:line="276" w:lineRule="auto"/>
        <w:jc w:val="center"/>
        <w:rPr>
          <w:rFonts w:ascii="Arial" w:eastAsia="Times New Roman" w:hAnsi="Arial" w:cs="Arial"/>
          <w:b/>
          <w:bCs/>
          <w:color w:val="000000"/>
          <w:szCs w:val="24"/>
          <w:lang w:eastAsia="sl-SI"/>
        </w:rPr>
      </w:pPr>
      <w:r w:rsidRPr="0019007B">
        <w:rPr>
          <w:rFonts w:ascii="Arial" w:eastAsia="Times New Roman" w:hAnsi="Arial" w:cs="Arial"/>
          <w:sz w:val="20"/>
          <w:szCs w:val="24"/>
        </w:rPr>
        <w:br w:type="page"/>
      </w:r>
    </w:p>
    <w:p w14:paraId="63AAC87C" w14:textId="77777777" w:rsidR="002667FF" w:rsidRPr="00FA46C2" w:rsidRDefault="002667FF" w:rsidP="002667FF">
      <w:pPr>
        <w:widowControl w:val="0"/>
        <w:autoSpaceDE w:val="0"/>
        <w:autoSpaceDN w:val="0"/>
        <w:adjustRightInd w:val="0"/>
        <w:spacing w:after="0" w:line="260" w:lineRule="exact"/>
        <w:jc w:val="both"/>
        <w:rPr>
          <w:rFonts w:ascii="Arial" w:eastAsia="Times New Roman" w:hAnsi="Arial" w:cs="Arial"/>
          <w:b/>
          <w:sz w:val="20"/>
          <w:szCs w:val="20"/>
          <w:lang w:eastAsia="x-none"/>
        </w:rPr>
      </w:pPr>
      <w:r w:rsidRPr="00FA46C2">
        <w:rPr>
          <w:rFonts w:ascii="Arial" w:eastAsia="Times New Roman" w:hAnsi="Arial" w:cs="Arial"/>
          <w:b/>
          <w:sz w:val="20"/>
          <w:szCs w:val="20"/>
          <w:lang w:eastAsia="x-none"/>
        </w:rPr>
        <w:lastRenderedPageBreak/>
        <w:t>PRILOGA (jedro gradiva):</w:t>
      </w:r>
    </w:p>
    <w:p w14:paraId="29DA29D8" w14:textId="77777777" w:rsidR="002667FF" w:rsidRPr="00FA46C2" w:rsidRDefault="002667FF" w:rsidP="002667FF">
      <w:pPr>
        <w:tabs>
          <w:tab w:val="left" w:pos="3402"/>
        </w:tabs>
        <w:spacing w:after="0" w:line="260" w:lineRule="exact"/>
        <w:ind w:left="360"/>
        <w:jc w:val="right"/>
        <w:rPr>
          <w:rFonts w:ascii="Arial" w:eastAsia="Times New Roman" w:hAnsi="Arial" w:cs="Arial"/>
          <w:sz w:val="20"/>
          <w:szCs w:val="20"/>
        </w:rPr>
      </w:pPr>
      <w:r w:rsidRPr="00FA46C2">
        <w:rPr>
          <w:rFonts w:ascii="Arial" w:eastAsia="Times New Roman" w:hAnsi="Arial" w:cs="Arial"/>
          <w:sz w:val="20"/>
          <w:szCs w:val="20"/>
        </w:rPr>
        <w:t>PREDLOG</w:t>
      </w:r>
    </w:p>
    <w:p w14:paraId="3184136B" w14:textId="77777777" w:rsidR="002667FF" w:rsidRPr="00FA46C2" w:rsidRDefault="002667FF" w:rsidP="002667FF">
      <w:pPr>
        <w:tabs>
          <w:tab w:val="left" w:pos="3402"/>
        </w:tabs>
        <w:spacing w:after="0" w:line="260" w:lineRule="exact"/>
        <w:ind w:left="360"/>
        <w:jc w:val="right"/>
        <w:rPr>
          <w:rFonts w:ascii="Arial" w:eastAsia="Times New Roman" w:hAnsi="Arial" w:cs="Arial"/>
          <w:sz w:val="20"/>
          <w:szCs w:val="20"/>
        </w:rPr>
      </w:pPr>
      <w:r w:rsidRPr="00FA46C2">
        <w:rPr>
          <w:rFonts w:ascii="Arial" w:eastAsia="Times New Roman" w:hAnsi="Arial" w:cs="Arial"/>
          <w:sz w:val="20"/>
          <w:szCs w:val="20"/>
        </w:rPr>
        <w:t xml:space="preserve">(EVA </w:t>
      </w:r>
      <w:r w:rsidRPr="00FA46C2">
        <w:rPr>
          <w:rFonts w:ascii="Arial" w:eastAsia="Times New Roman" w:hAnsi="Arial" w:cs="Arial"/>
          <w:sz w:val="20"/>
          <w:szCs w:val="20"/>
          <w:lang w:eastAsia="sl-SI"/>
        </w:rPr>
        <w:t>2023-1411-0003)</w:t>
      </w:r>
    </w:p>
    <w:p w14:paraId="32E9C271" w14:textId="77777777" w:rsidR="002667FF" w:rsidRPr="00FA46C2" w:rsidRDefault="002667FF" w:rsidP="002667FF">
      <w:pPr>
        <w:spacing w:after="0" w:line="257" w:lineRule="auto"/>
        <w:contextualSpacing/>
        <w:jc w:val="both"/>
        <w:rPr>
          <w:rFonts w:ascii="Arial" w:eastAsia="Calibri" w:hAnsi="Arial" w:cs="Arial"/>
          <w:sz w:val="20"/>
          <w:szCs w:val="20"/>
          <w:lang w:val="sl"/>
        </w:rPr>
      </w:pPr>
    </w:p>
    <w:p w14:paraId="4CD54955" w14:textId="77777777" w:rsidR="002667FF" w:rsidRPr="00FA46C2" w:rsidRDefault="002667FF" w:rsidP="002667FF">
      <w:pPr>
        <w:spacing w:after="0" w:line="257" w:lineRule="auto"/>
        <w:contextualSpacing/>
        <w:jc w:val="both"/>
        <w:rPr>
          <w:rFonts w:ascii="Arial" w:eastAsia="Calibri" w:hAnsi="Arial" w:cs="Arial"/>
          <w:sz w:val="20"/>
          <w:szCs w:val="20"/>
          <w:lang w:val="sl"/>
        </w:rPr>
      </w:pPr>
    </w:p>
    <w:p w14:paraId="2D6B2B61" w14:textId="77777777" w:rsidR="00333FAB" w:rsidRPr="00FA46C2" w:rsidRDefault="00333FAB" w:rsidP="00333FAB">
      <w:pPr>
        <w:spacing w:after="0" w:line="257" w:lineRule="auto"/>
        <w:contextualSpacing/>
        <w:jc w:val="both"/>
        <w:rPr>
          <w:rFonts w:ascii="Arial" w:eastAsia="Calibri" w:hAnsi="Arial" w:cs="Arial"/>
          <w:sz w:val="20"/>
          <w:szCs w:val="20"/>
          <w:lang w:val="sl"/>
        </w:rPr>
      </w:pPr>
      <w:r w:rsidRPr="00FA46C2">
        <w:rPr>
          <w:rFonts w:ascii="Arial" w:eastAsia="Calibri" w:hAnsi="Arial" w:cs="Arial"/>
          <w:sz w:val="20"/>
          <w:szCs w:val="20"/>
          <w:lang w:val="sl"/>
        </w:rPr>
        <w:t xml:space="preserve">Na podlagi 109. člena Poslovnika državnega zbora (Uradni list RS, št. 92/07 – uradno prečiščeno besedilo, 105/10, 80/13, 38/17, 46/20, 105/21 – </w:t>
      </w:r>
      <w:proofErr w:type="spellStart"/>
      <w:r w:rsidRPr="00FA46C2">
        <w:rPr>
          <w:rFonts w:ascii="Arial" w:eastAsia="Calibri" w:hAnsi="Arial" w:cs="Arial"/>
          <w:sz w:val="20"/>
          <w:szCs w:val="20"/>
          <w:lang w:val="sl"/>
        </w:rPr>
        <w:t>odl</w:t>
      </w:r>
      <w:proofErr w:type="spellEnd"/>
      <w:r w:rsidRPr="00FA46C2">
        <w:rPr>
          <w:rFonts w:ascii="Arial" w:eastAsia="Calibri" w:hAnsi="Arial" w:cs="Arial"/>
          <w:sz w:val="20"/>
          <w:szCs w:val="20"/>
          <w:lang w:val="sl"/>
        </w:rPr>
        <w:t>. US, 111/21 in 58/23) je Državni zbor na seji dne ___ mesec 2024 sprejel</w:t>
      </w:r>
    </w:p>
    <w:p w14:paraId="036BF87E" w14:textId="77777777" w:rsidR="00333FAB" w:rsidRPr="00FA46C2" w:rsidRDefault="00333FAB" w:rsidP="00333FAB">
      <w:pPr>
        <w:spacing w:after="0" w:line="257" w:lineRule="auto"/>
        <w:contextualSpacing/>
        <w:rPr>
          <w:rFonts w:ascii="Arial" w:eastAsia="Calibri" w:hAnsi="Arial" w:cs="Arial"/>
          <w:sz w:val="20"/>
          <w:szCs w:val="20"/>
          <w:lang w:val="sl"/>
        </w:rPr>
      </w:pPr>
    </w:p>
    <w:p w14:paraId="60289B7D" w14:textId="77777777" w:rsidR="00333FAB" w:rsidRPr="00FA46C2" w:rsidRDefault="00333FAB" w:rsidP="00333FAB">
      <w:pPr>
        <w:spacing w:after="0" w:line="257" w:lineRule="auto"/>
        <w:contextualSpacing/>
        <w:rPr>
          <w:rFonts w:ascii="Arial" w:eastAsia="Calibri" w:hAnsi="Arial" w:cs="Arial"/>
          <w:sz w:val="20"/>
          <w:szCs w:val="20"/>
          <w:lang w:val="sl"/>
        </w:rPr>
      </w:pPr>
    </w:p>
    <w:p w14:paraId="10E20093" w14:textId="77777777" w:rsidR="00333FAB" w:rsidRPr="00FA46C2" w:rsidRDefault="00333FAB" w:rsidP="00333FAB">
      <w:pPr>
        <w:spacing w:after="0" w:line="257" w:lineRule="auto"/>
        <w:contextualSpacing/>
        <w:jc w:val="center"/>
        <w:rPr>
          <w:rFonts w:ascii="Arial" w:eastAsia="Calibri" w:hAnsi="Arial" w:cs="Arial"/>
          <w:b/>
          <w:bCs/>
          <w:sz w:val="20"/>
          <w:szCs w:val="20"/>
          <w:lang w:val="sl"/>
        </w:rPr>
      </w:pPr>
      <w:r w:rsidRPr="00FA46C2">
        <w:rPr>
          <w:rFonts w:ascii="Arial" w:eastAsia="Calibri" w:hAnsi="Arial" w:cs="Arial"/>
          <w:b/>
          <w:bCs/>
          <w:sz w:val="20"/>
          <w:szCs w:val="20"/>
          <w:lang w:val="sl"/>
        </w:rPr>
        <w:t>Resolucijo o dolgoročni miroljubni rabi jedrske energije v Sloveniji</w:t>
      </w:r>
    </w:p>
    <w:p w14:paraId="493CCC09" w14:textId="77777777" w:rsidR="00333FAB" w:rsidRPr="00FA46C2" w:rsidRDefault="00333FAB" w:rsidP="00333FAB">
      <w:pPr>
        <w:spacing w:after="0" w:line="257" w:lineRule="auto"/>
        <w:contextualSpacing/>
        <w:jc w:val="center"/>
        <w:rPr>
          <w:rFonts w:ascii="Arial" w:eastAsia="Calibri" w:hAnsi="Arial" w:cs="Arial"/>
          <w:b/>
          <w:bCs/>
          <w:sz w:val="20"/>
          <w:szCs w:val="20"/>
          <w:lang w:val="sl"/>
        </w:rPr>
      </w:pPr>
      <w:r w:rsidRPr="00FA46C2">
        <w:rPr>
          <w:rFonts w:ascii="Arial" w:eastAsia="Calibri" w:hAnsi="Arial" w:cs="Arial"/>
          <w:bCs/>
          <w:color w:val="000000"/>
          <w:sz w:val="20"/>
          <w:szCs w:val="20"/>
        </w:rPr>
        <w:t>»</w:t>
      </w:r>
      <w:r w:rsidRPr="00FA46C2">
        <w:rPr>
          <w:rFonts w:ascii="Arial" w:eastAsia="Calibri" w:hAnsi="Arial" w:cs="Arial"/>
          <w:b/>
          <w:bCs/>
          <w:sz w:val="20"/>
          <w:szCs w:val="20"/>
          <w:lang w:val="sl"/>
        </w:rPr>
        <w:t>Jedrska energija za prihodnost Slovenije</w:t>
      </w:r>
      <w:r w:rsidRPr="00FA46C2">
        <w:rPr>
          <w:rFonts w:ascii="Arial" w:hAnsi="Arial" w:cs="Arial"/>
          <w:b/>
          <w:bCs/>
          <w:color w:val="1E1E1E"/>
          <w:sz w:val="20"/>
          <w:szCs w:val="20"/>
          <w:shd w:val="clear" w:color="auto" w:fill="FFFFFF"/>
        </w:rPr>
        <w:t>«</w:t>
      </w:r>
      <w:r w:rsidRPr="00FA46C2">
        <w:rPr>
          <w:rFonts w:ascii="Arial" w:hAnsi="Arial" w:cs="Arial"/>
          <w:color w:val="1E1E1E"/>
          <w:sz w:val="20"/>
          <w:szCs w:val="20"/>
          <w:shd w:val="clear" w:color="auto" w:fill="FFFFFF"/>
        </w:rPr>
        <w:t> </w:t>
      </w:r>
    </w:p>
    <w:p w14:paraId="3C6C5DCC" w14:textId="77777777" w:rsidR="00333FAB" w:rsidRPr="00FA46C2" w:rsidRDefault="00333FAB" w:rsidP="00333FAB">
      <w:pPr>
        <w:spacing w:after="0" w:line="257" w:lineRule="auto"/>
        <w:contextualSpacing/>
        <w:jc w:val="both"/>
        <w:rPr>
          <w:rFonts w:ascii="Arial" w:hAnsi="Arial" w:cs="Arial"/>
          <w:sz w:val="20"/>
          <w:szCs w:val="20"/>
        </w:rPr>
      </w:pPr>
    </w:p>
    <w:p w14:paraId="24571D7F" w14:textId="77777777" w:rsidR="00333FAB" w:rsidRPr="00FA46C2" w:rsidRDefault="00333FAB" w:rsidP="00333FAB">
      <w:pPr>
        <w:spacing w:after="0" w:line="257" w:lineRule="auto"/>
        <w:contextualSpacing/>
        <w:jc w:val="both"/>
        <w:rPr>
          <w:rFonts w:ascii="Arial" w:hAnsi="Arial" w:cs="Arial"/>
          <w:sz w:val="20"/>
          <w:szCs w:val="20"/>
        </w:rPr>
      </w:pPr>
    </w:p>
    <w:p w14:paraId="3D13686E" w14:textId="77777777" w:rsidR="00333FAB" w:rsidRPr="00FA46C2" w:rsidRDefault="00333FAB" w:rsidP="00333FAB">
      <w:pPr>
        <w:pStyle w:val="Odstavekseznama"/>
        <w:numPr>
          <w:ilvl w:val="0"/>
          <w:numId w:val="11"/>
        </w:numPr>
        <w:spacing w:after="0" w:line="257" w:lineRule="auto"/>
        <w:jc w:val="center"/>
        <w:rPr>
          <w:rFonts w:ascii="Arial" w:hAnsi="Arial" w:cs="Arial"/>
          <w:sz w:val="20"/>
          <w:szCs w:val="20"/>
        </w:rPr>
      </w:pPr>
      <w:r w:rsidRPr="00FA46C2">
        <w:rPr>
          <w:rFonts w:ascii="Arial" w:eastAsia="Calibri" w:hAnsi="Arial" w:cs="Arial"/>
          <w:sz w:val="20"/>
          <w:szCs w:val="20"/>
          <w:lang w:val="sl"/>
        </w:rPr>
        <w:t>UVOD</w:t>
      </w:r>
    </w:p>
    <w:p w14:paraId="2C9A0EE4" w14:textId="77777777" w:rsidR="00333FAB" w:rsidRPr="00FA46C2" w:rsidRDefault="00333FAB" w:rsidP="00333FAB">
      <w:pPr>
        <w:spacing w:after="0" w:line="257" w:lineRule="auto"/>
        <w:contextualSpacing/>
        <w:jc w:val="both"/>
        <w:rPr>
          <w:rFonts w:ascii="Arial" w:hAnsi="Arial" w:cs="Arial"/>
          <w:sz w:val="20"/>
          <w:szCs w:val="20"/>
        </w:rPr>
      </w:pPr>
    </w:p>
    <w:p w14:paraId="2D3A0CE2" w14:textId="015436F4"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hAnsi="Arial" w:cs="Arial"/>
          <w:sz w:val="20"/>
          <w:szCs w:val="20"/>
          <w:lang w:val="sl"/>
        </w:rPr>
        <w:t xml:space="preserve">Zanesljiva energetska oskrba, energetska neodvisnost in trajnostni razvoj v okviru izzivov ohranjanja okolja in zmanjševanja emisij toplogrednih plinov so ključne prioritete pri prehodu v </w:t>
      </w:r>
      <w:proofErr w:type="spellStart"/>
      <w:r w:rsidRPr="00FA46C2">
        <w:rPr>
          <w:rFonts w:ascii="Arial" w:hAnsi="Arial" w:cs="Arial"/>
          <w:sz w:val="20"/>
          <w:szCs w:val="20"/>
          <w:lang w:val="sl"/>
        </w:rPr>
        <w:t>nizkoogljično</w:t>
      </w:r>
      <w:proofErr w:type="spellEnd"/>
      <w:r w:rsidRPr="00FA46C2">
        <w:rPr>
          <w:rFonts w:ascii="Arial" w:hAnsi="Arial" w:cs="Arial"/>
          <w:sz w:val="20"/>
          <w:szCs w:val="20"/>
          <w:lang w:val="sl"/>
        </w:rPr>
        <w:t xml:space="preserve"> družbo. </w:t>
      </w:r>
    </w:p>
    <w:p w14:paraId="270CFB97"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381CA041" w14:textId="16BEB2A8" w:rsidR="00333FAB" w:rsidRPr="00FA46C2" w:rsidRDefault="00333FAB" w:rsidP="00695F75">
      <w:pPr>
        <w:pStyle w:val="Odstavekseznama"/>
        <w:numPr>
          <w:ilvl w:val="0"/>
          <w:numId w:val="13"/>
        </w:numPr>
        <w:spacing w:after="0"/>
        <w:jc w:val="both"/>
        <w:rPr>
          <w:rFonts w:ascii="Arial" w:hAnsi="Arial" w:cs="Arial"/>
          <w:sz w:val="20"/>
          <w:szCs w:val="20"/>
          <w:lang w:val="sl"/>
        </w:rPr>
      </w:pPr>
      <w:r w:rsidRPr="00FA46C2">
        <w:rPr>
          <w:rFonts w:ascii="Arial" w:hAnsi="Arial" w:cs="Arial"/>
          <w:sz w:val="20"/>
          <w:szCs w:val="20"/>
          <w:lang w:val="sl"/>
        </w:rPr>
        <w:t>Slovenija je država z</w:t>
      </w:r>
      <w:r w:rsidRPr="00FA46C2">
        <w:rPr>
          <w:rFonts w:ascii="Arial" w:eastAsia="Calibri" w:hAnsi="Arial" w:cs="Arial"/>
          <w:sz w:val="20"/>
          <w:szCs w:val="20"/>
          <w:lang w:val="sl"/>
        </w:rPr>
        <w:t xml:space="preserve"> delujočim jedrskim programom. </w:t>
      </w:r>
      <w:r w:rsidRPr="00FA46C2">
        <w:rPr>
          <w:rFonts w:ascii="Arial" w:hAnsi="Arial" w:cs="Arial"/>
          <w:sz w:val="20"/>
          <w:szCs w:val="20"/>
          <w:lang w:val="sl"/>
        </w:rPr>
        <w:t>Jedrska energija je strateški vir energije, ki ima potencial za stabilno proizvodnjo velikih količin električne energije z nizkimi emisijami toplogrednih plinov, najmanjšim prostorskim odtisom in ima pomembno vlogo pri uresničevanju ciljev blaženja podnebnih sprememb.</w:t>
      </w:r>
    </w:p>
    <w:p w14:paraId="3D3CB3A2" w14:textId="77777777" w:rsidR="00333FAB" w:rsidRPr="00FA46C2" w:rsidRDefault="00333FAB" w:rsidP="00333FAB">
      <w:pPr>
        <w:spacing w:after="0"/>
        <w:contextualSpacing/>
        <w:jc w:val="both"/>
        <w:rPr>
          <w:rFonts w:ascii="Arial" w:hAnsi="Arial" w:cs="Arial"/>
          <w:sz w:val="20"/>
          <w:szCs w:val="20"/>
          <w:lang w:val="sl"/>
        </w:rPr>
      </w:pPr>
    </w:p>
    <w:p w14:paraId="5CC41568" w14:textId="303B316D" w:rsidR="00333FAB" w:rsidRPr="00FA46C2" w:rsidRDefault="00333FAB" w:rsidP="00695F75">
      <w:pPr>
        <w:pStyle w:val="Odstavekseznama"/>
        <w:numPr>
          <w:ilvl w:val="0"/>
          <w:numId w:val="13"/>
        </w:numPr>
        <w:spacing w:after="0" w:line="257" w:lineRule="auto"/>
        <w:jc w:val="both"/>
        <w:rPr>
          <w:rFonts w:ascii="Arial" w:hAnsi="Arial" w:cs="Arial"/>
          <w:sz w:val="20"/>
          <w:szCs w:val="20"/>
          <w:lang w:val="sl"/>
        </w:rPr>
      </w:pPr>
      <w:r w:rsidRPr="00FA46C2">
        <w:rPr>
          <w:rFonts w:ascii="Arial" w:hAnsi="Arial" w:cs="Arial"/>
          <w:sz w:val="20"/>
          <w:szCs w:val="20"/>
          <w:lang w:val="sl"/>
        </w:rPr>
        <w:t xml:space="preserve">Obratujoča jedrska elektrarna Nuklearna elektrarna Krško </w:t>
      </w:r>
      <w:proofErr w:type="spellStart"/>
      <w:r w:rsidRPr="00FA46C2">
        <w:rPr>
          <w:rFonts w:ascii="Arial" w:hAnsi="Arial" w:cs="Arial"/>
          <w:sz w:val="20"/>
          <w:szCs w:val="20"/>
          <w:lang w:val="sl"/>
        </w:rPr>
        <w:t>d.o.o</w:t>
      </w:r>
      <w:proofErr w:type="spellEnd"/>
      <w:r w:rsidRPr="00FA46C2">
        <w:rPr>
          <w:rFonts w:ascii="Arial" w:hAnsi="Arial" w:cs="Arial"/>
          <w:sz w:val="20"/>
          <w:szCs w:val="20"/>
          <w:lang w:val="sl"/>
        </w:rPr>
        <w:t>. z več kot 40 letnim obratovanjem</w:t>
      </w:r>
      <w:r w:rsidR="004B6794" w:rsidRPr="00FA46C2">
        <w:rPr>
          <w:rFonts w:ascii="Arial" w:hAnsi="Arial" w:cs="Arial"/>
          <w:sz w:val="20"/>
          <w:szCs w:val="20"/>
          <w:lang w:val="sl"/>
        </w:rPr>
        <w:t>,</w:t>
      </w:r>
      <w:r w:rsidRPr="00FA46C2">
        <w:rPr>
          <w:rFonts w:ascii="Arial" w:hAnsi="Arial" w:cs="Arial"/>
          <w:sz w:val="20"/>
          <w:szCs w:val="20"/>
          <w:lang w:val="sl"/>
        </w:rPr>
        <w:t xml:space="preserve"> upoštevaje merila jedrske varnosti in stabilnosti obratovanja</w:t>
      </w:r>
      <w:r w:rsidR="004B6794" w:rsidRPr="00FA46C2">
        <w:rPr>
          <w:rFonts w:ascii="Arial" w:hAnsi="Arial" w:cs="Arial"/>
          <w:sz w:val="20"/>
          <w:szCs w:val="20"/>
          <w:lang w:val="sl"/>
        </w:rPr>
        <w:t>,</w:t>
      </w:r>
      <w:r w:rsidRPr="00FA46C2">
        <w:rPr>
          <w:rFonts w:ascii="Arial" w:hAnsi="Arial" w:cs="Arial"/>
          <w:sz w:val="20"/>
          <w:szCs w:val="20"/>
          <w:lang w:val="sl"/>
        </w:rPr>
        <w:t xml:space="preserve"> dokazuje, da  jedrska energija pomembno blaži podnebne spremembe in povečuje stabilnost oskrbe ter znatno pripomore k zmanjševanju energetske uvozne odvisnosti države.</w:t>
      </w:r>
    </w:p>
    <w:p w14:paraId="69762287" w14:textId="77777777" w:rsidR="00333FAB" w:rsidRPr="00FA46C2" w:rsidRDefault="00333FAB" w:rsidP="00333FAB">
      <w:pPr>
        <w:spacing w:after="0"/>
        <w:rPr>
          <w:rFonts w:ascii="Arial" w:hAnsi="Arial" w:cs="Arial"/>
          <w:sz w:val="20"/>
          <w:szCs w:val="20"/>
        </w:rPr>
      </w:pPr>
    </w:p>
    <w:p w14:paraId="74177686" w14:textId="6067B24A" w:rsidR="00333FAB" w:rsidRPr="00FA46C2" w:rsidRDefault="00333FAB" w:rsidP="00695F75">
      <w:pPr>
        <w:pStyle w:val="Odstavekseznama"/>
        <w:numPr>
          <w:ilvl w:val="0"/>
          <w:numId w:val="13"/>
        </w:numPr>
        <w:spacing w:after="0"/>
        <w:jc w:val="both"/>
        <w:rPr>
          <w:rFonts w:ascii="Arial" w:hAnsi="Arial" w:cs="Arial"/>
          <w:sz w:val="20"/>
          <w:szCs w:val="20"/>
          <w:lang w:val="sl"/>
        </w:rPr>
      </w:pPr>
      <w:r w:rsidRPr="00FA46C2">
        <w:rPr>
          <w:rFonts w:ascii="Arial" w:hAnsi="Arial" w:cs="Arial"/>
          <w:sz w:val="20"/>
          <w:szCs w:val="20"/>
          <w:lang w:val="sl"/>
        </w:rPr>
        <w:t>Raziskovalni reaktor TRIGA Mark II, ki ga upravlja Institut »Jožef Stefan«, od leta 1966 dalje omogoča raziskave, izobraževanje in usposabljanje talentov za potrebe Slovenije in več držav v Evropi in širše po svetu.</w:t>
      </w:r>
    </w:p>
    <w:p w14:paraId="432AD895" w14:textId="77777777" w:rsidR="00333FAB" w:rsidRPr="00FA46C2" w:rsidRDefault="00333FAB" w:rsidP="00333FAB">
      <w:pPr>
        <w:spacing w:after="0"/>
        <w:rPr>
          <w:rFonts w:ascii="Arial" w:hAnsi="Arial" w:cs="Arial"/>
          <w:sz w:val="20"/>
          <w:szCs w:val="20"/>
          <w:lang w:val="sl"/>
        </w:rPr>
      </w:pPr>
    </w:p>
    <w:p w14:paraId="5DC3A72A" w14:textId="44BC7D7D"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Proizvodnja električne energije iz jedrske energije je na podlagi tehnične presoje s strani Evropske komisije pripoznana in vključena med aktivnosti, ki jih taksonomija Evropske komisije določa kot trajnostne, ob izpolnjevanju predpisanih pogojev.</w:t>
      </w:r>
    </w:p>
    <w:p w14:paraId="35F0EAB3"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766892D7" w14:textId="75ADD1E5"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Nedavni geopolitični dogodki in energetska kriza poudarjajo pomembnost zagotavljanja zanesljive oskrbe z energijo. Posledična porast cen energije in energentov je neenakomerno vplivala na dostopnost energije za različne socialne kategorije. </w:t>
      </w:r>
      <w:r w:rsidRPr="00FA46C2">
        <w:rPr>
          <w:rFonts w:ascii="Arial" w:hAnsi="Arial" w:cs="Arial"/>
          <w:iCs/>
          <w:sz w:val="20"/>
          <w:szCs w:val="20"/>
        </w:rPr>
        <w:t xml:space="preserve">Zanesljivost oskrbe odjemalcev z električno energijo ima zato visoko prioriteto pri snovanju nacionalnih energetskih politik. </w:t>
      </w:r>
    </w:p>
    <w:p w14:paraId="24D63CB1" w14:textId="77777777" w:rsidR="00333FAB" w:rsidRPr="00FA46C2" w:rsidRDefault="00333FAB" w:rsidP="00333FAB">
      <w:pPr>
        <w:spacing w:after="0" w:line="257" w:lineRule="auto"/>
        <w:jc w:val="both"/>
        <w:rPr>
          <w:rFonts w:ascii="Arial" w:eastAsia="Calibri" w:hAnsi="Arial" w:cs="Arial"/>
          <w:sz w:val="20"/>
          <w:szCs w:val="20"/>
          <w:lang w:val="sl"/>
        </w:rPr>
      </w:pPr>
    </w:p>
    <w:p w14:paraId="49E30C12" w14:textId="084EDD5B"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Prioritetna vključitev dolgoročne miroljubne rabe jedrske energije je del energetske politike in oblikovanja smernic za dolgoročno, varno, trajnostno in odgovorno izrabo energetske mešanice jedrske energije in obnovljivih virov.</w:t>
      </w:r>
    </w:p>
    <w:p w14:paraId="2652EA1A" w14:textId="77777777" w:rsidR="00333FAB" w:rsidRPr="00FA46C2" w:rsidRDefault="00333FAB" w:rsidP="00333FAB">
      <w:pPr>
        <w:spacing w:after="0" w:line="257" w:lineRule="auto"/>
        <w:jc w:val="both"/>
        <w:rPr>
          <w:rFonts w:ascii="Arial" w:eastAsia="Calibri" w:hAnsi="Arial" w:cs="Arial"/>
          <w:sz w:val="20"/>
          <w:szCs w:val="20"/>
          <w:lang w:val="sl"/>
        </w:rPr>
      </w:pPr>
    </w:p>
    <w:p w14:paraId="55EBBFEF"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Resolucija o dolgoročni miroljubni rabi jedrske energije v Sloveniji »Jedrska energija za prihodnost Slovenije« (v nadaljnjem besedilu: resolucija) zavezuje k transparentnemu, jasnemu in vključujočemu procesu oblikovanja zakonodaje in politike miroljubne rabe jedrske energije, ki temelji na izkušnjah, znanstvenih raziskavah, varnostnih standardih ter podpori javnosti. Hkrati prepoznava potrebo po posodobitvi jedrskega programa z vključitvijo vseh deležnikov, tudi inštitucij šolskega sistema, raziskovalnih organizacij, regulatorja, investitorjev, gospodarstva, nevladnih organizacij ter splošne javnosti z namenom pospešitve priprav novih jedrskih  investicij.</w:t>
      </w:r>
    </w:p>
    <w:p w14:paraId="502F2185" w14:textId="77777777" w:rsidR="00333FAB" w:rsidRPr="00FA46C2" w:rsidRDefault="00333FAB" w:rsidP="00333FAB">
      <w:pPr>
        <w:spacing w:after="0" w:line="257" w:lineRule="auto"/>
        <w:jc w:val="both"/>
        <w:rPr>
          <w:rFonts w:ascii="Arial" w:eastAsia="Calibri" w:hAnsi="Arial" w:cs="Arial"/>
          <w:sz w:val="20"/>
          <w:szCs w:val="20"/>
          <w:lang w:val="sl"/>
        </w:rPr>
      </w:pPr>
    </w:p>
    <w:p w14:paraId="3B25C229"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lastRenderedPageBreak/>
        <w:t>Namen te resolucije je zagotoviti okvir s smernicami za dolgoročno miroljubno rabo jedrske energije v Republiki Sloveniji.</w:t>
      </w:r>
    </w:p>
    <w:p w14:paraId="32966661" w14:textId="77777777" w:rsidR="00333FAB" w:rsidRPr="00FA46C2" w:rsidRDefault="00333FAB" w:rsidP="00333FAB">
      <w:pPr>
        <w:spacing w:after="0" w:line="257" w:lineRule="auto"/>
        <w:contextualSpacing/>
        <w:jc w:val="both"/>
        <w:rPr>
          <w:rFonts w:ascii="Arial" w:hAnsi="Arial" w:cs="Arial"/>
          <w:sz w:val="20"/>
          <w:szCs w:val="20"/>
        </w:rPr>
      </w:pPr>
    </w:p>
    <w:p w14:paraId="4EE255A7" w14:textId="77777777" w:rsidR="00333FAB" w:rsidRPr="00FA46C2" w:rsidRDefault="00333FAB" w:rsidP="00333FAB">
      <w:pPr>
        <w:spacing w:after="0" w:line="257" w:lineRule="auto"/>
        <w:contextualSpacing/>
        <w:jc w:val="both"/>
        <w:rPr>
          <w:rFonts w:ascii="Arial" w:hAnsi="Arial" w:cs="Arial"/>
          <w:sz w:val="20"/>
          <w:szCs w:val="20"/>
        </w:rPr>
      </w:pPr>
    </w:p>
    <w:p w14:paraId="5BFCCD45" w14:textId="7E51F462" w:rsidR="00333FAB" w:rsidRPr="00FA46C2" w:rsidRDefault="00333FAB" w:rsidP="00695F75">
      <w:pPr>
        <w:pStyle w:val="Odstavekseznama"/>
        <w:numPr>
          <w:ilvl w:val="0"/>
          <w:numId w:val="11"/>
        </w:numPr>
        <w:spacing w:after="0" w:line="257" w:lineRule="auto"/>
        <w:jc w:val="center"/>
        <w:rPr>
          <w:rFonts w:ascii="Arial" w:eastAsia="Calibri" w:hAnsi="Arial" w:cs="Arial"/>
          <w:sz w:val="20"/>
          <w:szCs w:val="20"/>
          <w:lang w:val="sl"/>
        </w:rPr>
      </w:pPr>
      <w:r w:rsidRPr="00FA46C2">
        <w:rPr>
          <w:rFonts w:ascii="Arial" w:eastAsia="Calibri" w:hAnsi="Arial" w:cs="Arial"/>
          <w:sz w:val="20"/>
          <w:szCs w:val="20"/>
          <w:lang w:val="sl"/>
        </w:rPr>
        <w:t>IZHODIŠČA IN PRAVNI OKVIR</w:t>
      </w:r>
    </w:p>
    <w:p w14:paraId="0C5BB599" w14:textId="77777777" w:rsidR="00333FAB" w:rsidRPr="00FA46C2" w:rsidRDefault="00333FAB" w:rsidP="00333FAB">
      <w:pPr>
        <w:pStyle w:val="Odstavekseznama"/>
        <w:spacing w:after="0" w:line="257" w:lineRule="auto"/>
        <w:ind w:left="1080"/>
        <w:rPr>
          <w:rFonts w:ascii="Arial" w:eastAsia="Calibri" w:hAnsi="Arial" w:cs="Arial"/>
          <w:sz w:val="20"/>
          <w:szCs w:val="20"/>
          <w:lang w:val="sl"/>
        </w:rPr>
      </w:pPr>
    </w:p>
    <w:p w14:paraId="355266C7" w14:textId="1A025D86" w:rsidR="00333FAB" w:rsidRPr="00FA46C2" w:rsidRDefault="00675F3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Republika Slovenija</w:t>
      </w:r>
      <w:r w:rsidR="00333FAB" w:rsidRPr="00FA46C2">
        <w:rPr>
          <w:rFonts w:ascii="Arial" w:eastAsia="Calibri" w:hAnsi="Arial" w:cs="Arial"/>
          <w:sz w:val="20"/>
          <w:szCs w:val="20"/>
          <w:lang w:val="sl"/>
        </w:rPr>
        <w:t xml:space="preserve"> je članica Evropske skupnosti za atomsko energijo. V skladu s 1. členom Pogodbe o ustanovitvi Evropske skupnosti za atomsko energijo (EURATOM) je naloga skupnosti, z ustvarjanjem razmer, potrebnih za pospešeno vzpostavljanje in razvoj jedrske industrije, prispevati k dvigu življenjske ravni v državah članicah in k razvoju odnosov z drugimi državami. </w:t>
      </w:r>
    </w:p>
    <w:p w14:paraId="353DC2F9"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1D6DACC4" w14:textId="67CA962C" w:rsidR="00333FAB" w:rsidRPr="00FA46C2" w:rsidRDefault="00333FAB" w:rsidP="00695F75">
      <w:pPr>
        <w:pStyle w:val="Odstavekseznama"/>
        <w:numPr>
          <w:ilvl w:val="0"/>
          <w:numId w:val="13"/>
        </w:numPr>
        <w:spacing w:after="0"/>
        <w:jc w:val="both"/>
        <w:rPr>
          <w:rFonts w:ascii="Arial" w:hAnsi="Arial" w:cs="Arial"/>
          <w:sz w:val="20"/>
          <w:szCs w:val="20"/>
          <w:lang w:val="sl"/>
        </w:rPr>
      </w:pPr>
      <w:r w:rsidRPr="00FA46C2">
        <w:rPr>
          <w:rFonts w:ascii="Arial" w:hAnsi="Arial" w:cs="Arial"/>
          <w:sz w:val="20"/>
          <w:szCs w:val="20"/>
          <w:lang w:val="sl"/>
        </w:rPr>
        <w:t xml:space="preserve">Skladno z 2. členom Pogodbe o ustanovitvi Evropske skupnosti za atomsko energijo </w:t>
      </w:r>
      <w:r w:rsidRPr="00FA46C2">
        <w:rPr>
          <w:rFonts w:ascii="Arial" w:eastAsia="Calibri" w:hAnsi="Arial" w:cs="Arial"/>
          <w:sz w:val="20"/>
          <w:szCs w:val="20"/>
          <w:lang w:val="sl"/>
        </w:rPr>
        <w:t xml:space="preserve">(EURATOM) </w:t>
      </w:r>
      <w:r w:rsidRPr="00FA46C2">
        <w:rPr>
          <w:rFonts w:ascii="Arial" w:hAnsi="Arial" w:cs="Arial"/>
          <w:sz w:val="20"/>
          <w:szCs w:val="20"/>
          <w:lang w:val="sl"/>
        </w:rPr>
        <w:t>je skupnost zavezana k olajševanju jedrskih naložb in spodbujanju raziskav ter pretoku tehničnih informacij.</w:t>
      </w:r>
    </w:p>
    <w:p w14:paraId="13899AAC" w14:textId="77777777" w:rsidR="00333FAB" w:rsidRPr="00FA46C2" w:rsidRDefault="00333FAB" w:rsidP="00333FAB">
      <w:pPr>
        <w:spacing w:after="0"/>
        <w:jc w:val="both"/>
        <w:rPr>
          <w:rFonts w:ascii="Arial" w:hAnsi="Arial" w:cs="Arial"/>
          <w:sz w:val="20"/>
          <w:szCs w:val="20"/>
          <w:lang w:val="sl"/>
        </w:rPr>
      </w:pPr>
    </w:p>
    <w:p w14:paraId="20FF6631" w14:textId="61F01489" w:rsidR="00333FAB" w:rsidRPr="00FA46C2" w:rsidRDefault="00333FAB" w:rsidP="00695F75">
      <w:pPr>
        <w:pStyle w:val="Odstavekseznama"/>
        <w:numPr>
          <w:ilvl w:val="0"/>
          <w:numId w:val="13"/>
        </w:numPr>
        <w:spacing w:after="0"/>
        <w:jc w:val="both"/>
        <w:rPr>
          <w:rFonts w:ascii="Arial" w:hAnsi="Arial" w:cs="Arial"/>
          <w:sz w:val="20"/>
          <w:szCs w:val="20"/>
          <w:lang w:val="sl"/>
        </w:rPr>
      </w:pPr>
      <w:r w:rsidRPr="00FA46C2">
        <w:rPr>
          <w:rFonts w:ascii="Arial" w:hAnsi="Arial" w:cs="Arial"/>
          <w:sz w:val="20"/>
          <w:szCs w:val="20"/>
          <w:lang w:val="sl"/>
        </w:rPr>
        <w:t>Jedrska elektrarna ter drugi jedrski in sevalni objekti v državi morajo zagotoviti ustrezen nivo jedrske in sevalne varnosti v skladu z Resolucijo o jedrski in sevalni varnosti v Republiki Sloveniji za obdobje 2024-2033 (Uradni list RS, št. 122/23).</w:t>
      </w:r>
    </w:p>
    <w:p w14:paraId="01003800" w14:textId="77777777" w:rsidR="00333FAB" w:rsidRPr="00FA46C2" w:rsidRDefault="00333FAB" w:rsidP="00333FAB">
      <w:pPr>
        <w:pStyle w:val="Odstavekseznama"/>
        <w:rPr>
          <w:rFonts w:ascii="Arial" w:hAnsi="Arial" w:cs="Arial"/>
          <w:sz w:val="20"/>
          <w:szCs w:val="20"/>
          <w:lang w:val="sl"/>
        </w:rPr>
      </w:pPr>
    </w:p>
    <w:p w14:paraId="00711572"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V skladu z Resolucijo o Strategiji prostorskega razvoja Slovenije 2050  (Uradni list RS, št. 72/23)</w:t>
      </w:r>
      <w:r w:rsidR="007E5120" w:rsidRPr="00FA46C2">
        <w:rPr>
          <w:rFonts w:ascii="Arial" w:eastAsia="Calibri" w:hAnsi="Arial" w:cs="Arial"/>
          <w:sz w:val="20"/>
          <w:szCs w:val="20"/>
          <w:lang w:val="sl"/>
        </w:rPr>
        <w:t xml:space="preserve">, </w:t>
      </w:r>
      <w:r w:rsidRPr="00FA46C2">
        <w:rPr>
          <w:rFonts w:ascii="Arial" w:eastAsia="Calibri" w:hAnsi="Arial" w:cs="Arial"/>
          <w:sz w:val="20"/>
          <w:szCs w:val="20"/>
          <w:lang w:val="sl"/>
        </w:rPr>
        <w:t xml:space="preserve">se v okviru celovite preučitve možnosti dolgoročne energetske izrabe jedrske energije, vključno z gospodarskimi, družbenimi in </w:t>
      </w:r>
      <w:proofErr w:type="spellStart"/>
      <w:r w:rsidRPr="00FA46C2">
        <w:rPr>
          <w:rFonts w:ascii="Arial" w:eastAsia="Calibri" w:hAnsi="Arial" w:cs="Arial"/>
          <w:sz w:val="20"/>
          <w:szCs w:val="20"/>
          <w:lang w:val="sl"/>
        </w:rPr>
        <w:t>okoljskimi</w:t>
      </w:r>
      <w:proofErr w:type="spellEnd"/>
      <w:r w:rsidRPr="00FA46C2">
        <w:rPr>
          <w:rFonts w:ascii="Arial" w:eastAsia="Calibri" w:hAnsi="Arial" w:cs="Arial"/>
          <w:sz w:val="20"/>
          <w:szCs w:val="20"/>
          <w:lang w:val="sl"/>
        </w:rPr>
        <w:t xml:space="preserve"> vidiki rabe jedrske energije v energetske namene, preučijo prostorske možnosti za pridobivanje energije v jedrskih napravah.</w:t>
      </w:r>
    </w:p>
    <w:p w14:paraId="0D5067CC" w14:textId="77777777" w:rsidR="00333FAB" w:rsidRPr="00FA46C2" w:rsidRDefault="00333FAB" w:rsidP="00333FAB">
      <w:pPr>
        <w:spacing w:after="0" w:line="257" w:lineRule="auto"/>
        <w:jc w:val="both"/>
        <w:rPr>
          <w:rFonts w:ascii="Arial" w:eastAsia="Calibri" w:hAnsi="Arial" w:cs="Arial"/>
          <w:sz w:val="20"/>
          <w:szCs w:val="20"/>
          <w:lang w:val="sl"/>
        </w:rPr>
      </w:pPr>
    </w:p>
    <w:p w14:paraId="60AAB09E" w14:textId="5250C3F4"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Cilj Resolucije o nacionalnem programu ravnanja z radioaktivnimi odpadki in izrabljenim gorivom za obdobje 2023–2032  (Uradni list RS, št. 14/23)  je zagotoviti varno in učinkovito ravnanje z radioaktivnimi odpadki in izrabljenim gorivom v Republiki Sloveniji.</w:t>
      </w:r>
    </w:p>
    <w:p w14:paraId="0F46951C" w14:textId="77777777" w:rsidR="00333FAB" w:rsidRPr="00FA46C2" w:rsidRDefault="00333FAB" w:rsidP="00333FAB">
      <w:pPr>
        <w:pStyle w:val="Odstavekseznama"/>
        <w:rPr>
          <w:rFonts w:ascii="Arial" w:eastAsia="Calibri" w:hAnsi="Arial" w:cs="Arial"/>
          <w:sz w:val="20"/>
          <w:szCs w:val="20"/>
          <w:lang w:val="sl"/>
        </w:rPr>
      </w:pPr>
    </w:p>
    <w:p w14:paraId="21D30946"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hAnsi="Arial" w:cs="Arial"/>
          <w:sz w:val="20"/>
          <w:szCs w:val="20"/>
        </w:rPr>
        <w:t xml:space="preserve">Resolucija o strategiji nacionalne varnosti Republike Slovenije (Uradni list RS, št. 59/19) opredeljuje nacionalne interese in </w:t>
      </w:r>
      <w:proofErr w:type="spellStart"/>
      <w:r w:rsidRPr="00FA46C2">
        <w:rPr>
          <w:rFonts w:ascii="Arial" w:hAnsi="Arial" w:cs="Arial"/>
          <w:sz w:val="20"/>
          <w:szCs w:val="20"/>
        </w:rPr>
        <w:t>nacionalnovarnostne</w:t>
      </w:r>
      <w:proofErr w:type="spellEnd"/>
      <w:r w:rsidRPr="00FA46C2">
        <w:rPr>
          <w:rFonts w:ascii="Arial" w:hAnsi="Arial" w:cs="Arial"/>
          <w:sz w:val="20"/>
          <w:szCs w:val="20"/>
        </w:rPr>
        <w:t xml:space="preserve"> cilje Republike Slovenije, vire ogrožanja varnosti in varnostna tveganja države, analizira varnostno okolje, določa izhodišča politike odzivanja Republike Slovenije na posamezne varnostne grožnje in tveganja ter določa najširše sistemsko-organizacijske rešitve celovitega delovanja države pri zagotavljanju nacionalne </w:t>
      </w:r>
      <w:r w:rsidR="00B666E9" w:rsidRPr="00FA46C2">
        <w:rPr>
          <w:rFonts w:ascii="Arial" w:hAnsi="Arial" w:cs="Arial"/>
          <w:sz w:val="20"/>
          <w:szCs w:val="20"/>
        </w:rPr>
        <w:t xml:space="preserve">in energetske </w:t>
      </w:r>
      <w:r w:rsidRPr="00FA46C2">
        <w:rPr>
          <w:rFonts w:ascii="Arial" w:hAnsi="Arial" w:cs="Arial"/>
          <w:sz w:val="20"/>
          <w:szCs w:val="20"/>
        </w:rPr>
        <w:t>varnosti.</w:t>
      </w:r>
    </w:p>
    <w:p w14:paraId="38177B73" w14:textId="77777777" w:rsidR="00333FAB" w:rsidRPr="00FA46C2" w:rsidRDefault="00333FAB" w:rsidP="00333FAB">
      <w:pPr>
        <w:spacing w:after="0" w:line="257" w:lineRule="auto"/>
        <w:jc w:val="both"/>
        <w:rPr>
          <w:rFonts w:ascii="Arial" w:eastAsia="Calibri" w:hAnsi="Arial" w:cs="Arial"/>
          <w:sz w:val="20"/>
          <w:szCs w:val="20"/>
          <w:lang w:val="sl"/>
        </w:rPr>
      </w:pPr>
    </w:p>
    <w:p w14:paraId="77E7CD61"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Jedrska energija pomembno prispeva k družbeni, ekonomski, </w:t>
      </w:r>
      <w:proofErr w:type="spellStart"/>
      <w:r w:rsidRPr="00FA46C2">
        <w:rPr>
          <w:rFonts w:ascii="Arial" w:eastAsia="Calibri" w:hAnsi="Arial" w:cs="Arial"/>
          <w:sz w:val="20"/>
          <w:szCs w:val="20"/>
          <w:lang w:val="sl"/>
        </w:rPr>
        <w:t>okoljski</w:t>
      </w:r>
      <w:proofErr w:type="spellEnd"/>
      <w:r w:rsidRPr="00FA46C2">
        <w:rPr>
          <w:rFonts w:ascii="Arial" w:eastAsia="Calibri" w:hAnsi="Arial" w:cs="Arial"/>
          <w:sz w:val="20"/>
          <w:szCs w:val="20"/>
          <w:lang w:val="sl"/>
        </w:rPr>
        <w:t xml:space="preserve">, z znanostjo in znanjem utemeljeni,  ter prostorsko vzdržni preobrazbi energetike za uresničitev podnebne nevtralnosti in ciljev trajnostnega razvoja. </w:t>
      </w:r>
    </w:p>
    <w:p w14:paraId="12BF03F1" w14:textId="77777777" w:rsidR="00333FAB" w:rsidRPr="00FA46C2" w:rsidRDefault="00333FAB" w:rsidP="00333FAB">
      <w:pPr>
        <w:spacing w:after="0" w:line="257" w:lineRule="auto"/>
        <w:ind w:left="360"/>
        <w:contextualSpacing/>
        <w:jc w:val="both"/>
        <w:rPr>
          <w:rFonts w:ascii="Arial" w:eastAsia="Calibri" w:hAnsi="Arial" w:cs="Arial"/>
          <w:sz w:val="20"/>
          <w:szCs w:val="20"/>
          <w:lang w:val="sl"/>
        </w:rPr>
      </w:pPr>
    </w:p>
    <w:p w14:paraId="4506F836"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Trendi elektrifikacije, digitalizacije in </w:t>
      </w:r>
      <w:proofErr w:type="spellStart"/>
      <w:r w:rsidRPr="00FA46C2">
        <w:rPr>
          <w:rFonts w:ascii="Arial" w:eastAsia="Calibri" w:hAnsi="Arial" w:cs="Arial"/>
          <w:sz w:val="20"/>
          <w:szCs w:val="20"/>
          <w:lang w:val="sl"/>
        </w:rPr>
        <w:t>defosilizacije</w:t>
      </w:r>
      <w:proofErr w:type="spellEnd"/>
      <w:r w:rsidRPr="00FA46C2">
        <w:rPr>
          <w:rFonts w:ascii="Arial" w:eastAsia="Calibri" w:hAnsi="Arial" w:cs="Arial"/>
          <w:sz w:val="20"/>
          <w:szCs w:val="20"/>
          <w:lang w:val="sl"/>
        </w:rPr>
        <w:t xml:space="preserve"> skupaj z gospodarsko rastjo nakazujejo na bistveno povečanje rabe električne energije do leta 2050.</w:t>
      </w:r>
    </w:p>
    <w:p w14:paraId="376D0A48"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6D303DC0"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Z Nacionalno strategijo za izstop iz premoga in prestrukturiranje premogovnih regij v skladu z načeli pravičnega prehoda, ki jo je Vlada Republike Slovenije sprejela na seji 13. januarja 2022, se najkasneje do leta 2033 prepoznava tveganje za visoko stopnjo odvisnosti od uvoza električne energije. </w:t>
      </w:r>
    </w:p>
    <w:p w14:paraId="6EBDE788" w14:textId="77777777" w:rsidR="00333FAB" w:rsidRPr="00FA46C2" w:rsidRDefault="00333FAB" w:rsidP="00333FAB">
      <w:pPr>
        <w:spacing w:after="0" w:line="257" w:lineRule="auto"/>
        <w:contextualSpacing/>
        <w:jc w:val="both"/>
        <w:rPr>
          <w:rFonts w:ascii="Arial" w:hAnsi="Arial" w:cs="Arial"/>
          <w:sz w:val="20"/>
          <w:szCs w:val="20"/>
        </w:rPr>
      </w:pPr>
    </w:p>
    <w:p w14:paraId="0668451F"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Jedrska energija omogoča zanesljivo, varno in stabilno oskrbo z električno energijo, kar pomembno prispeva k zagotavljanju energetske neodvisnosti, oskrbe, varnosti in delovanja družbe.</w:t>
      </w:r>
    </w:p>
    <w:p w14:paraId="69305B59"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7F2D6229" w14:textId="77777777" w:rsidR="00333FAB" w:rsidRPr="00FA46C2" w:rsidRDefault="00333FAB" w:rsidP="00695F75">
      <w:pPr>
        <w:pStyle w:val="Odstavekseznama"/>
        <w:numPr>
          <w:ilvl w:val="0"/>
          <w:numId w:val="13"/>
        </w:numPr>
        <w:spacing w:after="0" w:line="257" w:lineRule="auto"/>
        <w:jc w:val="both"/>
        <w:rPr>
          <w:rFonts w:ascii="Arial" w:hAnsi="Arial" w:cs="Arial"/>
          <w:sz w:val="20"/>
          <w:szCs w:val="20"/>
          <w:lang w:val="sl"/>
        </w:rPr>
      </w:pPr>
      <w:r w:rsidRPr="00FA46C2">
        <w:rPr>
          <w:rFonts w:ascii="Arial" w:hAnsi="Arial" w:cs="Arial"/>
          <w:sz w:val="20"/>
          <w:szCs w:val="20"/>
          <w:lang w:val="sl"/>
        </w:rPr>
        <w:t xml:space="preserve">V času energetske krize je Nuklearna elektrarna Krško </w:t>
      </w:r>
      <w:proofErr w:type="spellStart"/>
      <w:r w:rsidRPr="00FA46C2">
        <w:rPr>
          <w:rFonts w:ascii="Arial" w:hAnsi="Arial" w:cs="Arial"/>
          <w:sz w:val="20"/>
          <w:szCs w:val="20"/>
          <w:lang w:val="sl"/>
        </w:rPr>
        <w:t>d.o.o</w:t>
      </w:r>
      <w:proofErr w:type="spellEnd"/>
      <w:r w:rsidRPr="00FA46C2">
        <w:rPr>
          <w:rFonts w:ascii="Arial" w:hAnsi="Arial" w:cs="Arial"/>
          <w:sz w:val="20"/>
          <w:szCs w:val="20"/>
          <w:lang w:val="sl"/>
        </w:rPr>
        <w:t xml:space="preserve">. skupaj z ostalimi domačimi viri pomembno prispevala k večji dostopnosti in konkurenčnosti električne energije za slovenske odjemalce. </w:t>
      </w:r>
    </w:p>
    <w:p w14:paraId="0B1BB044" w14:textId="77777777" w:rsidR="00333FAB" w:rsidRPr="00FA46C2" w:rsidRDefault="00333FAB" w:rsidP="00333FAB">
      <w:pPr>
        <w:spacing w:after="0" w:line="257" w:lineRule="auto"/>
        <w:jc w:val="both"/>
        <w:rPr>
          <w:rFonts w:ascii="Arial" w:hAnsi="Arial" w:cs="Arial"/>
          <w:sz w:val="20"/>
          <w:szCs w:val="20"/>
          <w:lang w:val="sl"/>
        </w:rPr>
      </w:pPr>
    </w:p>
    <w:p w14:paraId="4045CD70" w14:textId="7C88C374" w:rsidR="00333FAB" w:rsidRPr="00FA46C2" w:rsidRDefault="00333FAB" w:rsidP="00695F75">
      <w:pPr>
        <w:pStyle w:val="Odstavekseznama"/>
        <w:numPr>
          <w:ilvl w:val="0"/>
          <w:numId w:val="13"/>
        </w:numPr>
        <w:spacing w:after="0" w:line="257" w:lineRule="auto"/>
        <w:jc w:val="both"/>
        <w:rPr>
          <w:rFonts w:ascii="Arial" w:hAnsi="Arial" w:cs="Arial"/>
          <w:sz w:val="20"/>
          <w:szCs w:val="20"/>
          <w:lang w:val="sl"/>
        </w:rPr>
      </w:pPr>
      <w:r w:rsidRPr="00FA46C2">
        <w:rPr>
          <w:rFonts w:ascii="Arial" w:hAnsi="Arial" w:cs="Arial"/>
          <w:sz w:val="20"/>
          <w:szCs w:val="20"/>
        </w:rPr>
        <w:lastRenderedPageBreak/>
        <w:t xml:space="preserve">V skladu z Odlokom o strategiji upravljanja kapitalskih naložb države (Uradni list RS, št. 53/15) je družba GEN energija </w:t>
      </w:r>
      <w:proofErr w:type="spellStart"/>
      <w:r w:rsidRPr="00FA46C2">
        <w:rPr>
          <w:rFonts w:ascii="Arial" w:hAnsi="Arial" w:cs="Arial"/>
          <w:sz w:val="20"/>
          <w:szCs w:val="20"/>
        </w:rPr>
        <w:t>d.o.o</w:t>
      </w:r>
      <w:proofErr w:type="spellEnd"/>
      <w:r w:rsidRPr="00FA46C2">
        <w:rPr>
          <w:rFonts w:ascii="Arial" w:hAnsi="Arial" w:cs="Arial"/>
          <w:sz w:val="20"/>
          <w:szCs w:val="20"/>
        </w:rPr>
        <w:t xml:space="preserve">. </w:t>
      </w:r>
      <w:r w:rsidR="00695F75" w:rsidRPr="00FA46C2">
        <w:rPr>
          <w:rFonts w:ascii="Arial" w:hAnsi="Arial" w:cs="Arial"/>
          <w:sz w:val="20"/>
          <w:szCs w:val="20"/>
        </w:rPr>
        <w:t>nosilka načrtovane investicije blok 2 N</w:t>
      </w:r>
      <w:r w:rsidR="008B5560" w:rsidRPr="00FA46C2">
        <w:rPr>
          <w:rFonts w:ascii="Arial" w:hAnsi="Arial" w:cs="Arial"/>
          <w:sz w:val="20"/>
          <w:szCs w:val="20"/>
        </w:rPr>
        <w:t>uklearne elektrarne</w:t>
      </w:r>
      <w:r w:rsidR="00FA46C2">
        <w:rPr>
          <w:rFonts w:ascii="Arial" w:hAnsi="Arial" w:cs="Arial"/>
          <w:sz w:val="20"/>
          <w:szCs w:val="20"/>
        </w:rPr>
        <w:t xml:space="preserve"> </w:t>
      </w:r>
      <w:r w:rsidR="00695F75" w:rsidRPr="00FA46C2">
        <w:rPr>
          <w:rFonts w:ascii="Arial" w:hAnsi="Arial" w:cs="Arial"/>
          <w:sz w:val="20"/>
          <w:szCs w:val="20"/>
        </w:rPr>
        <w:t>K</w:t>
      </w:r>
      <w:r w:rsidR="008B5560" w:rsidRPr="00FA46C2">
        <w:rPr>
          <w:rFonts w:ascii="Arial" w:hAnsi="Arial" w:cs="Arial"/>
          <w:sz w:val="20"/>
          <w:szCs w:val="20"/>
        </w:rPr>
        <w:t>rško</w:t>
      </w:r>
      <w:r w:rsidR="00695F75" w:rsidRPr="00FA46C2">
        <w:rPr>
          <w:rFonts w:ascii="Arial" w:hAnsi="Arial" w:cs="Arial"/>
          <w:sz w:val="20"/>
          <w:szCs w:val="20"/>
        </w:rPr>
        <w:t xml:space="preserve"> (v </w:t>
      </w:r>
      <w:proofErr w:type="spellStart"/>
      <w:r w:rsidR="00695F75" w:rsidRPr="00FA46C2">
        <w:rPr>
          <w:rFonts w:ascii="Arial" w:hAnsi="Arial" w:cs="Arial"/>
          <w:sz w:val="20"/>
          <w:szCs w:val="20"/>
        </w:rPr>
        <w:t>nadaljnem</w:t>
      </w:r>
      <w:proofErr w:type="spellEnd"/>
      <w:r w:rsidR="00695F75" w:rsidRPr="00FA46C2">
        <w:rPr>
          <w:rFonts w:ascii="Arial" w:hAnsi="Arial" w:cs="Arial"/>
          <w:sz w:val="20"/>
          <w:szCs w:val="20"/>
        </w:rPr>
        <w:t xml:space="preserve"> besedilu</w:t>
      </w:r>
      <w:r w:rsidR="00FA46C2">
        <w:rPr>
          <w:rFonts w:ascii="Arial" w:hAnsi="Arial" w:cs="Arial"/>
          <w:sz w:val="20"/>
          <w:szCs w:val="20"/>
        </w:rPr>
        <w:t xml:space="preserve">: </w:t>
      </w:r>
      <w:r w:rsidR="006940CE" w:rsidRPr="00FA46C2">
        <w:rPr>
          <w:rFonts w:ascii="Arial" w:hAnsi="Arial" w:cs="Arial"/>
          <w:sz w:val="20"/>
          <w:szCs w:val="20"/>
        </w:rPr>
        <w:t>JEK2)</w:t>
      </w:r>
      <w:r w:rsidRPr="00FA46C2">
        <w:rPr>
          <w:rFonts w:ascii="Arial" w:hAnsi="Arial" w:cs="Arial"/>
          <w:sz w:val="20"/>
          <w:szCs w:val="20"/>
        </w:rPr>
        <w:t xml:space="preserve">, ki bo v prihodnosti strateškega pomena za dolgoročno in zanesljivo oskrbo Republike Slovenije z električno energijo in za prehod v </w:t>
      </w:r>
      <w:proofErr w:type="spellStart"/>
      <w:r w:rsidRPr="00FA46C2">
        <w:rPr>
          <w:rFonts w:ascii="Arial" w:hAnsi="Arial" w:cs="Arial"/>
          <w:sz w:val="20"/>
          <w:szCs w:val="20"/>
        </w:rPr>
        <w:t>nizkoogljično</w:t>
      </w:r>
      <w:proofErr w:type="spellEnd"/>
      <w:r w:rsidRPr="00FA46C2">
        <w:rPr>
          <w:rFonts w:ascii="Arial" w:hAnsi="Arial" w:cs="Arial"/>
          <w:sz w:val="20"/>
          <w:szCs w:val="20"/>
        </w:rPr>
        <w:t xml:space="preserve"> družbo</w:t>
      </w:r>
      <w:r w:rsidR="00B666E9" w:rsidRPr="00FA46C2">
        <w:rPr>
          <w:rFonts w:ascii="Arial" w:hAnsi="Arial" w:cs="Arial"/>
          <w:sz w:val="20"/>
          <w:szCs w:val="20"/>
        </w:rPr>
        <w:t>.</w:t>
      </w:r>
    </w:p>
    <w:p w14:paraId="50E70605" w14:textId="77777777" w:rsidR="00333FAB" w:rsidRPr="00FA46C2" w:rsidRDefault="00333FAB" w:rsidP="00333FAB">
      <w:pPr>
        <w:spacing w:after="0" w:line="257" w:lineRule="auto"/>
        <w:jc w:val="both"/>
        <w:rPr>
          <w:rFonts w:ascii="Arial" w:hAnsi="Arial" w:cs="Arial"/>
          <w:sz w:val="20"/>
          <w:szCs w:val="20"/>
          <w:lang w:val="sl"/>
        </w:rPr>
      </w:pPr>
    </w:p>
    <w:p w14:paraId="49DEE0D5" w14:textId="4FCF83F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Ministrstvo, pristojno za energijo, je dne 19. 7. 2021 družbi GEN energija </w:t>
      </w:r>
      <w:proofErr w:type="spellStart"/>
      <w:r w:rsidRPr="00FA46C2">
        <w:rPr>
          <w:rFonts w:ascii="Arial" w:eastAsia="Calibri" w:hAnsi="Arial" w:cs="Arial"/>
          <w:sz w:val="20"/>
          <w:szCs w:val="20"/>
          <w:lang w:val="sl"/>
        </w:rPr>
        <w:t>d.o.o</w:t>
      </w:r>
      <w:proofErr w:type="spellEnd"/>
      <w:r w:rsidRPr="00FA46C2">
        <w:rPr>
          <w:rFonts w:ascii="Arial" w:eastAsia="Calibri" w:hAnsi="Arial" w:cs="Arial"/>
          <w:sz w:val="20"/>
          <w:szCs w:val="20"/>
          <w:lang w:val="sl"/>
        </w:rPr>
        <w:t>. i</w:t>
      </w:r>
      <w:r w:rsidR="006940CE" w:rsidRPr="00FA46C2">
        <w:rPr>
          <w:rFonts w:ascii="Arial" w:eastAsia="Calibri" w:hAnsi="Arial" w:cs="Arial"/>
          <w:sz w:val="20"/>
          <w:szCs w:val="20"/>
          <w:lang w:val="sl"/>
        </w:rPr>
        <w:t>zdalo energetsko dovoljenje za</w:t>
      </w:r>
      <w:r w:rsidRPr="00FA46C2">
        <w:rPr>
          <w:rFonts w:ascii="Arial" w:eastAsia="Calibri" w:hAnsi="Arial" w:cs="Arial"/>
          <w:sz w:val="20"/>
          <w:szCs w:val="20"/>
          <w:lang w:val="sl"/>
        </w:rPr>
        <w:t xml:space="preserve"> projekt</w:t>
      </w:r>
      <w:r w:rsidR="006940CE" w:rsidRPr="00FA46C2">
        <w:rPr>
          <w:rFonts w:ascii="Arial" w:eastAsia="Calibri" w:hAnsi="Arial" w:cs="Arial"/>
          <w:sz w:val="20"/>
          <w:szCs w:val="20"/>
          <w:lang w:val="sl"/>
        </w:rPr>
        <w:t xml:space="preserve"> JEK2</w:t>
      </w:r>
      <w:r w:rsidRPr="00FA46C2">
        <w:rPr>
          <w:rFonts w:ascii="Arial" w:eastAsia="Calibri" w:hAnsi="Arial" w:cs="Arial"/>
          <w:sz w:val="20"/>
          <w:szCs w:val="20"/>
          <w:lang w:val="sl"/>
        </w:rPr>
        <w:t>.</w:t>
      </w:r>
    </w:p>
    <w:p w14:paraId="06641E41"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49E9530B"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1723A604" w14:textId="7D910BB9" w:rsidR="00333FAB" w:rsidRPr="00FA46C2" w:rsidRDefault="00333FAB" w:rsidP="00695F75">
      <w:pPr>
        <w:pStyle w:val="Odstavekseznama"/>
        <w:numPr>
          <w:ilvl w:val="0"/>
          <w:numId w:val="11"/>
        </w:numPr>
        <w:spacing w:after="0" w:line="257" w:lineRule="auto"/>
        <w:jc w:val="center"/>
        <w:rPr>
          <w:rFonts w:ascii="Arial" w:eastAsia="Calibri" w:hAnsi="Arial" w:cs="Arial"/>
          <w:sz w:val="20"/>
          <w:szCs w:val="20"/>
          <w:lang w:val="sl"/>
        </w:rPr>
      </w:pPr>
      <w:r w:rsidRPr="00FA46C2">
        <w:rPr>
          <w:rFonts w:ascii="Arial" w:eastAsia="Calibri" w:hAnsi="Arial" w:cs="Arial"/>
          <w:sz w:val="20"/>
          <w:szCs w:val="20"/>
          <w:lang w:val="sl"/>
        </w:rPr>
        <w:t>SMERNICE ZA DOLGOROČNO MIROLJUBNO RABO JEDRSKE ENERGIJE V SLOVENIJI</w:t>
      </w:r>
    </w:p>
    <w:p w14:paraId="4DA492D6" w14:textId="77777777" w:rsidR="00333FAB" w:rsidRPr="00FA46C2" w:rsidRDefault="00333FAB" w:rsidP="00333FAB">
      <w:pPr>
        <w:spacing w:after="0" w:line="257" w:lineRule="auto"/>
        <w:contextualSpacing/>
        <w:jc w:val="both"/>
        <w:rPr>
          <w:rFonts w:ascii="Arial" w:eastAsia="Calibri" w:hAnsi="Arial" w:cs="Arial"/>
          <w:sz w:val="20"/>
          <w:szCs w:val="20"/>
          <w:u w:val="single"/>
          <w:lang w:val="sl"/>
        </w:rPr>
      </w:pPr>
    </w:p>
    <w:p w14:paraId="3DA1FC1A" w14:textId="77777777" w:rsidR="00333FAB" w:rsidRPr="00FA46C2" w:rsidRDefault="00333FAB" w:rsidP="00333FAB">
      <w:pPr>
        <w:spacing w:after="0" w:line="257" w:lineRule="auto"/>
        <w:contextualSpacing/>
        <w:jc w:val="both"/>
        <w:rPr>
          <w:rFonts w:ascii="Arial" w:eastAsia="Calibri" w:hAnsi="Arial" w:cs="Arial"/>
          <w:sz w:val="20"/>
          <w:szCs w:val="20"/>
          <w:u w:val="single"/>
          <w:lang w:val="sl"/>
        </w:rPr>
      </w:pPr>
    </w:p>
    <w:p w14:paraId="0A513B8E" w14:textId="77777777" w:rsidR="00333FAB" w:rsidRPr="00FA46C2" w:rsidRDefault="00333FAB" w:rsidP="00333FAB">
      <w:pPr>
        <w:pStyle w:val="Odstavekseznama"/>
        <w:numPr>
          <w:ilvl w:val="0"/>
          <w:numId w:val="12"/>
        </w:numPr>
        <w:spacing w:after="0" w:line="257" w:lineRule="auto"/>
        <w:jc w:val="both"/>
        <w:rPr>
          <w:rFonts w:ascii="Arial" w:hAnsi="Arial" w:cs="Arial"/>
          <w:b/>
          <w:sz w:val="20"/>
          <w:szCs w:val="20"/>
          <w:u w:val="single"/>
        </w:rPr>
      </w:pPr>
      <w:r w:rsidRPr="00FA46C2">
        <w:rPr>
          <w:rFonts w:ascii="Arial" w:hAnsi="Arial" w:cs="Arial"/>
          <w:sz w:val="20"/>
          <w:szCs w:val="20"/>
        </w:rPr>
        <w:t>Splošne smernice</w:t>
      </w:r>
    </w:p>
    <w:p w14:paraId="69665C59" w14:textId="77777777" w:rsidR="00333FAB" w:rsidRPr="00FA46C2" w:rsidRDefault="00333FAB" w:rsidP="00333FAB">
      <w:pPr>
        <w:spacing w:after="0" w:line="257" w:lineRule="auto"/>
        <w:jc w:val="both"/>
        <w:rPr>
          <w:rFonts w:ascii="Arial" w:hAnsi="Arial" w:cs="Arial"/>
          <w:sz w:val="20"/>
          <w:szCs w:val="20"/>
          <w:u w:val="single"/>
        </w:rPr>
      </w:pPr>
    </w:p>
    <w:p w14:paraId="16F1B127" w14:textId="1A27DC7B"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Dolgoročna miroljubna raba jedrske energije naj se vključi v energetsko, raziskovalno, visokošolsko in ostale nacionalne strategije.</w:t>
      </w:r>
    </w:p>
    <w:p w14:paraId="5125F172"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37AC78CF" w14:textId="5FB2868A"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Podpira naj se vse aktivnosti za dolgoročno varno obratovanje obstoječih jedrskih objektov, vključno s primernimi ukrepi za zagotovitev finančnih sredstev za jedrsko varnost, jedrsko varovanje in </w:t>
      </w:r>
      <w:proofErr w:type="spellStart"/>
      <w:r w:rsidRPr="00FA46C2">
        <w:rPr>
          <w:rFonts w:ascii="Arial" w:eastAsia="Calibri" w:hAnsi="Arial" w:cs="Arial"/>
          <w:sz w:val="20"/>
          <w:szCs w:val="20"/>
          <w:lang w:val="sl"/>
        </w:rPr>
        <w:t>neproliferacijo</w:t>
      </w:r>
      <w:proofErr w:type="spellEnd"/>
      <w:r w:rsidRPr="00FA46C2">
        <w:rPr>
          <w:rFonts w:ascii="Arial" w:eastAsia="Calibri" w:hAnsi="Arial" w:cs="Arial"/>
          <w:sz w:val="20"/>
          <w:szCs w:val="20"/>
          <w:lang w:val="sl"/>
        </w:rPr>
        <w:t xml:space="preserve">, zagotavljanje zadostnega števila kadrov, podporo za raziskovalno, razvojno in izobraževalno delo na področju jedrskih tehnologij, razvoj nuklearne medicine ter varno ravnanje z izrabljenim gorivom in radioaktivnimi odpadki ter razgradnjo objektov po prenehanju obratovanja.  </w:t>
      </w:r>
    </w:p>
    <w:p w14:paraId="6EA3613B" w14:textId="77777777" w:rsidR="00333FAB" w:rsidRPr="00FA46C2" w:rsidRDefault="00333FAB" w:rsidP="00333FAB">
      <w:pPr>
        <w:pStyle w:val="Odstavekseznama"/>
        <w:rPr>
          <w:rFonts w:ascii="Arial" w:eastAsia="Calibri" w:hAnsi="Arial" w:cs="Arial"/>
          <w:sz w:val="20"/>
          <w:szCs w:val="20"/>
          <w:lang w:val="sl"/>
        </w:rPr>
      </w:pPr>
    </w:p>
    <w:p w14:paraId="0CD611F1" w14:textId="1972DFCC" w:rsidR="00333FAB" w:rsidRPr="00FA46C2" w:rsidRDefault="004B6794" w:rsidP="00695F75">
      <w:pPr>
        <w:pStyle w:val="Odstavekseznama"/>
        <w:numPr>
          <w:ilvl w:val="0"/>
          <w:numId w:val="13"/>
        </w:numPr>
        <w:spacing w:after="0" w:line="257" w:lineRule="auto"/>
        <w:jc w:val="both"/>
        <w:rPr>
          <w:rFonts w:ascii="Arial" w:hAnsi="Arial" w:cs="Arial"/>
          <w:sz w:val="20"/>
          <w:szCs w:val="20"/>
        </w:rPr>
      </w:pPr>
      <w:r w:rsidRPr="00FA46C2">
        <w:rPr>
          <w:rFonts w:ascii="Arial" w:hAnsi="Arial" w:cs="Arial"/>
          <w:sz w:val="20"/>
          <w:szCs w:val="20"/>
        </w:rPr>
        <w:t>Skladno z</w:t>
      </w:r>
      <w:r w:rsidR="00333FAB" w:rsidRPr="00FA46C2">
        <w:rPr>
          <w:rFonts w:ascii="Arial" w:hAnsi="Arial" w:cs="Arial"/>
          <w:sz w:val="20"/>
          <w:szCs w:val="20"/>
        </w:rPr>
        <w:t xml:space="preserve"> </w:t>
      </w:r>
      <w:r w:rsidRPr="00FA46C2">
        <w:rPr>
          <w:rFonts w:ascii="Arial" w:hAnsi="Arial" w:cs="Arial"/>
          <w:sz w:val="20"/>
          <w:szCs w:val="20"/>
        </w:rPr>
        <w:t xml:space="preserve">izvajanjem </w:t>
      </w:r>
      <w:r w:rsidR="00333FAB" w:rsidRPr="00FA46C2">
        <w:rPr>
          <w:rFonts w:ascii="Arial" w:hAnsi="Arial" w:cs="Arial"/>
          <w:sz w:val="20"/>
          <w:szCs w:val="20"/>
        </w:rPr>
        <w:t xml:space="preserve">Resolucije o nacionalnem programu ravnanja z radioaktivnimi odpadki in izrabljenim gorivom </w:t>
      </w:r>
      <w:r w:rsidRPr="00FA46C2">
        <w:rPr>
          <w:rFonts w:ascii="Arial" w:hAnsi="Arial" w:cs="Arial"/>
          <w:sz w:val="20"/>
          <w:szCs w:val="20"/>
        </w:rPr>
        <w:t xml:space="preserve">naj se zagotovi </w:t>
      </w:r>
      <w:r w:rsidR="00333FAB" w:rsidRPr="00FA46C2">
        <w:rPr>
          <w:rFonts w:ascii="Arial" w:hAnsi="Arial" w:cs="Arial"/>
          <w:sz w:val="20"/>
          <w:szCs w:val="20"/>
        </w:rPr>
        <w:t>ustrezno zbiranje finančnih sredstev skladno s programom razgradnje in odlaganja nizko in srednje radioaktivnih odpadkov ter izrabljenega goriva.</w:t>
      </w:r>
    </w:p>
    <w:p w14:paraId="0B7B079F" w14:textId="77777777" w:rsidR="00333FAB" w:rsidRPr="00FA46C2" w:rsidRDefault="00333FAB" w:rsidP="00333FAB">
      <w:pPr>
        <w:pStyle w:val="Odstavekseznama"/>
        <w:spacing w:after="0" w:line="257" w:lineRule="auto"/>
        <w:jc w:val="both"/>
        <w:rPr>
          <w:rFonts w:ascii="Arial" w:hAnsi="Arial" w:cs="Arial"/>
          <w:sz w:val="20"/>
          <w:szCs w:val="20"/>
        </w:rPr>
      </w:pPr>
    </w:p>
    <w:p w14:paraId="745F1D5F" w14:textId="6D8E747B" w:rsidR="00333FAB" w:rsidRPr="00FA46C2" w:rsidRDefault="00333FAB" w:rsidP="00333FAB">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Pristojne institucije naj pristopijo k preverbi tehničnih in ekonomskih zmožnosti jedrskih novogradenj, tako za raziskovalne namene, proizvodnjo elektrike kot tudi za potrebe industrije ter hibridnega delovanja, vključno s soproizvodnjo toplote, pare, vodika ali v kmetijske namene.</w:t>
      </w:r>
    </w:p>
    <w:p w14:paraId="7FF6C3B0"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Vzpostavi naj se primerna projektna organizacija za izvedbo nalog investitorja, z zadostnimi sredstvi in ustreznimi kadri, z namenom učinkovitega obvladovanja tveganj.</w:t>
      </w:r>
    </w:p>
    <w:p w14:paraId="38BE32A5" w14:textId="77777777" w:rsidR="00333FAB" w:rsidRPr="00FA46C2" w:rsidRDefault="00333FAB" w:rsidP="00333FAB">
      <w:pPr>
        <w:spacing w:after="0"/>
        <w:rPr>
          <w:rFonts w:ascii="Arial" w:eastAsia="Calibri" w:hAnsi="Arial" w:cs="Arial"/>
          <w:sz w:val="20"/>
          <w:szCs w:val="20"/>
          <w:lang w:val="sl"/>
        </w:rPr>
      </w:pPr>
    </w:p>
    <w:p w14:paraId="73A9B995"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Poudari naj se pomen raziskav in razvoja na področju jedrske energije, vključno z možnostjo uporabe naprednih, malih modularnih in raziskovalnih reaktorjev, jedrske varnosti, ravnanja z jedrskimi odpadki in izrabljenega jedrskega goriva ter zagotavljanja sredstev v raziskovalne in razvojne programe, potrebne za izvajanje raziskav, razvijanje znanja in kompetentnosti domačih raziskovalnih inštitucij.</w:t>
      </w:r>
    </w:p>
    <w:p w14:paraId="51417A92" w14:textId="77777777" w:rsidR="00333FAB" w:rsidRPr="00FA46C2" w:rsidRDefault="00333FAB" w:rsidP="00333FAB">
      <w:pPr>
        <w:spacing w:after="0"/>
        <w:rPr>
          <w:rFonts w:ascii="Arial" w:eastAsia="Calibri" w:hAnsi="Arial" w:cs="Arial"/>
          <w:sz w:val="20"/>
          <w:szCs w:val="20"/>
          <w:lang w:val="sl"/>
        </w:rPr>
      </w:pPr>
    </w:p>
    <w:p w14:paraId="58080D2D" w14:textId="77777777" w:rsidR="00333FAB" w:rsidRPr="00FA46C2" w:rsidRDefault="00AD0A29"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w:t>
      </w:r>
      <w:r w:rsidR="00333FAB" w:rsidRPr="00FA46C2">
        <w:rPr>
          <w:rFonts w:ascii="Arial" w:eastAsia="Calibri" w:hAnsi="Arial" w:cs="Arial"/>
          <w:sz w:val="20"/>
          <w:szCs w:val="20"/>
          <w:lang w:val="sl"/>
        </w:rPr>
        <w:t>ravočasn</w:t>
      </w:r>
      <w:r w:rsidRPr="00FA46C2">
        <w:rPr>
          <w:rFonts w:ascii="Arial" w:eastAsia="Calibri" w:hAnsi="Arial" w:cs="Arial"/>
          <w:sz w:val="20"/>
          <w:szCs w:val="20"/>
          <w:lang w:val="sl"/>
        </w:rPr>
        <w:t>o naj se</w:t>
      </w:r>
      <w:r w:rsidR="00333FAB" w:rsidRPr="00FA46C2">
        <w:rPr>
          <w:rFonts w:ascii="Arial" w:eastAsia="Calibri" w:hAnsi="Arial" w:cs="Arial"/>
          <w:sz w:val="20"/>
          <w:szCs w:val="20"/>
          <w:lang w:val="sl"/>
        </w:rPr>
        <w:t xml:space="preserve"> priprav</w:t>
      </w:r>
      <w:r w:rsidRPr="00FA46C2">
        <w:rPr>
          <w:rFonts w:ascii="Arial" w:eastAsia="Calibri" w:hAnsi="Arial" w:cs="Arial"/>
          <w:sz w:val="20"/>
          <w:szCs w:val="20"/>
          <w:lang w:val="sl"/>
        </w:rPr>
        <w:t>i</w:t>
      </w:r>
      <w:r w:rsidR="00333FAB" w:rsidRPr="00FA46C2">
        <w:rPr>
          <w:rFonts w:ascii="Arial" w:eastAsia="Calibri" w:hAnsi="Arial" w:cs="Arial"/>
          <w:sz w:val="20"/>
          <w:szCs w:val="20"/>
          <w:lang w:val="sl"/>
        </w:rPr>
        <w:t xml:space="preserve"> implementacij</w:t>
      </w:r>
      <w:r w:rsidRPr="00FA46C2">
        <w:rPr>
          <w:rFonts w:ascii="Arial" w:eastAsia="Calibri" w:hAnsi="Arial" w:cs="Arial"/>
          <w:sz w:val="20"/>
          <w:szCs w:val="20"/>
          <w:lang w:val="sl"/>
        </w:rPr>
        <w:t>a</w:t>
      </w:r>
      <w:r w:rsidR="00333FAB" w:rsidRPr="00FA46C2">
        <w:rPr>
          <w:rFonts w:ascii="Arial" w:eastAsia="Calibri" w:hAnsi="Arial" w:cs="Arial"/>
          <w:sz w:val="20"/>
          <w:szCs w:val="20"/>
          <w:lang w:val="sl"/>
        </w:rPr>
        <w:t xml:space="preserve"> programov izobraževanj in usposabljanj na področjih pomembnih za jedrsko industrijo v okviru pristojnih institucij v nacionalnem izobraževalnem sistemu za namen zagotavljanja zadostnega števila kadrov.</w:t>
      </w:r>
    </w:p>
    <w:p w14:paraId="47EE64E5" w14:textId="77777777" w:rsidR="00333FAB" w:rsidRPr="00FA46C2" w:rsidRDefault="00333FAB" w:rsidP="00333FAB">
      <w:pPr>
        <w:spacing w:after="0" w:line="257" w:lineRule="auto"/>
        <w:jc w:val="both"/>
        <w:rPr>
          <w:rFonts w:ascii="Arial" w:eastAsia="Calibri" w:hAnsi="Arial" w:cs="Arial"/>
          <w:sz w:val="20"/>
          <w:szCs w:val="20"/>
          <w:lang w:val="sl"/>
        </w:rPr>
      </w:pPr>
    </w:p>
    <w:p w14:paraId="1FA16E19"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Vsi deležniki naj za potrebe razvoja nacionalnega jedrskega programa pravočasno zagotovijo zadostno število kompetentnih kadrov.</w:t>
      </w:r>
    </w:p>
    <w:p w14:paraId="0F0984CF" w14:textId="77777777" w:rsidR="00333FAB" w:rsidRPr="00FA46C2" w:rsidRDefault="00333FAB" w:rsidP="00333FAB">
      <w:pPr>
        <w:spacing w:after="0" w:line="257" w:lineRule="auto"/>
        <w:contextualSpacing/>
        <w:jc w:val="both"/>
        <w:rPr>
          <w:rFonts w:ascii="Arial" w:hAnsi="Arial" w:cs="Arial"/>
          <w:sz w:val="20"/>
          <w:szCs w:val="20"/>
        </w:rPr>
      </w:pPr>
    </w:p>
    <w:p w14:paraId="7B38B6DD" w14:textId="77777777" w:rsidR="00333FAB" w:rsidRPr="00FA46C2" w:rsidRDefault="00AD0A29"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Krepi </w:t>
      </w:r>
      <w:r w:rsidR="00333FAB" w:rsidRPr="00FA46C2">
        <w:rPr>
          <w:rFonts w:ascii="Arial" w:eastAsia="Calibri" w:hAnsi="Arial" w:cs="Arial"/>
          <w:sz w:val="20"/>
          <w:szCs w:val="20"/>
          <w:lang w:val="sl"/>
        </w:rPr>
        <w:t>naj se sodelovanje med lokalnimi skupnostmi in jedrskimi deležniki.</w:t>
      </w:r>
    </w:p>
    <w:p w14:paraId="49CC28EE" w14:textId="77777777" w:rsidR="00333FAB" w:rsidRPr="00FA46C2" w:rsidRDefault="00333FAB" w:rsidP="00333FAB">
      <w:pPr>
        <w:spacing w:after="0" w:line="257" w:lineRule="auto"/>
        <w:jc w:val="both"/>
        <w:rPr>
          <w:rFonts w:ascii="Arial" w:eastAsia="Calibri" w:hAnsi="Arial" w:cs="Arial"/>
          <w:sz w:val="20"/>
          <w:szCs w:val="20"/>
          <w:lang w:val="sl"/>
        </w:rPr>
      </w:pPr>
    </w:p>
    <w:p w14:paraId="384B1AFD"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Vzpostavi naj se demokratičen, uravnotežen, vključujoč, odprt in transparenten dialog z vsemi deležniki glede rabe jedrske energije, vključno s posvetovanji in javnimi razpravami. </w:t>
      </w:r>
    </w:p>
    <w:p w14:paraId="34571E4C" w14:textId="77777777" w:rsidR="00333FAB" w:rsidRPr="00FA46C2" w:rsidRDefault="00333FAB" w:rsidP="00333FAB">
      <w:pPr>
        <w:spacing w:after="0" w:line="257" w:lineRule="auto"/>
        <w:contextualSpacing/>
        <w:jc w:val="both"/>
        <w:rPr>
          <w:rFonts w:ascii="Arial" w:hAnsi="Arial" w:cs="Arial"/>
          <w:sz w:val="20"/>
          <w:szCs w:val="20"/>
        </w:rPr>
      </w:pPr>
    </w:p>
    <w:p w14:paraId="0D3220E7"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Pristojne državne institucije se spodbuja </w:t>
      </w:r>
      <w:r w:rsidR="00AD0A29" w:rsidRPr="00FA46C2">
        <w:rPr>
          <w:rFonts w:ascii="Arial" w:eastAsia="Calibri" w:hAnsi="Arial" w:cs="Arial"/>
          <w:sz w:val="20"/>
          <w:szCs w:val="20"/>
          <w:lang w:val="sl"/>
        </w:rPr>
        <w:t xml:space="preserve">h krepitvi </w:t>
      </w:r>
      <w:r w:rsidRPr="00FA46C2">
        <w:rPr>
          <w:rFonts w:ascii="Arial" w:eastAsia="Calibri" w:hAnsi="Arial" w:cs="Arial"/>
          <w:sz w:val="20"/>
          <w:szCs w:val="20"/>
          <w:lang w:val="sl"/>
        </w:rPr>
        <w:t>sodelovanj</w:t>
      </w:r>
      <w:r w:rsidR="00AD0A29" w:rsidRPr="00FA46C2">
        <w:rPr>
          <w:rFonts w:ascii="Arial" w:eastAsia="Calibri" w:hAnsi="Arial" w:cs="Arial"/>
          <w:sz w:val="20"/>
          <w:szCs w:val="20"/>
          <w:lang w:val="sl"/>
        </w:rPr>
        <w:t>a</w:t>
      </w:r>
      <w:r w:rsidRPr="00FA46C2">
        <w:rPr>
          <w:rFonts w:ascii="Arial" w:eastAsia="Calibri" w:hAnsi="Arial" w:cs="Arial"/>
          <w:sz w:val="20"/>
          <w:szCs w:val="20"/>
          <w:lang w:val="sl"/>
        </w:rPr>
        <w:t xml:space="preserve"> z mednarodnimi partnerji in organizacijami, da se zagotovi izmenjava znanja, izkušenj in najboljših praks na področju jedrske energije.</w:t>
      </w:r>
    </w:p>
    <w:p w14:paraId="572508D8" w14:textId="77777777" w:rsidR="00333FAB" w:rsidRPr="00FA46C2" w:rsidRDefault="00333FAB" w:rsidP="00333FAB">
      <w:pPr>
        <w:spacing w:after="0"/>
        <w:rPr>
          <w:rFonts w:ascii="Arial" w:eastAsia="Calibri" w:hAnsi="Arial" w:cs="Arial"/>
          <w:sz w:val="20"/>
          <w:szCs w:val="20"/>
          <w:lang w:val="sl"/>
        </w:rPr>
      </w:pPr>
    </w:p>
    <w:p w14:paraId="42D138E2" w14:textId="77777777"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Podpira se vključevanje v mednarodne povezave in programe na področju razvoja, ravnanja, predelave in odlaganja radioaktivnih odpadkov s ciljem vzpostavitve gospodarnega ravnanja z radioaktivnimi odpadki.</w:t>
      </w:r>
    </w:p>
    <w:p w14:paraId="6F801DF3" w14:textId="77777777" w:rsidR="00333FAB" w:rsidRPr="00FA46C2" w:rsidRDefault="00333FAB" w:rsidP="00333FAB">
      <w:pPr>
        <w:spacing w:after="0"/>
        <w:rPr>
          <w:rFonts w:ascii="Arial" w:eastAsia="Calibri" w:hAnsi="Arial" w:cs="Arial"/>
          <w:sz w:val="20"/>
          <w:szCs w:val="20"/>
          <w:lang w:val="sl"/>
        </w:rPr>
      </w:pPr>
    </w:p>
    <w:p w14:paraId="2109EA0A" w14:textId="6700535F"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Pristojne institucije </w:t>
      </w:r>
      <w:r w:rsidR="004B6794" w:rsidRPr="00FA46C2">
        <w:rPr>
          <w:rFonts w:ascii="Arial" w:eastAsia="Calibri" w:hAnsi="Arial" w:cs="Arial"/>
          <w:sz w:val="20"/>
          <w:szCs w:val="20"/>
          <w:lang w:val="sl"/>
        </w:rPr>
        <w:t xml:space="preserve">naj </w:t>
      </w:r>
      <w:r w:rsidRPr="00FA46C2">
        <w:rPr>
          <w:rFonts w:ascii="Arial" w:eastAsia="Calibri" w:hAnsi="Arial" w:cs="Arial"/>
          <w:sz w:val="20"/>
          <w:szCs w:val="20"/>
          <w:lang w:val="sl"/>
        </w:rPr>
        <w:t>vzporedno z načrtovanjem investicij v jedrske naprave načrtujejo tudi morebitne potrebne spremembe zakonodaje in ostalih relevantnih aktov na področju ravnanja z radioaktivnimi odpadki in izrabljenim jedrskim gorivom, ki bo sledila potrebam novih tehnologij ter razširitvam obstoječih ali izgradnji novih objektov ter ostale potrebne vsebine za pravočasno in varno skladiščenje in odlaganje radioaktivnih odpadkov in izrabljenega jedrskega goriva.</w:t>
      </w:r>
    </w:p>
    <w:p w14:paraId="146457BA" w14:textId="77777777" w:rsidR="00333FAB" w:rsidRPr="00FA46C2" w:rsidRDefault="00333FAB" w:rsidP="00333FAB">
      <w:pPr>
        <w:spacing w:after="0" w:line="257" w:lineRule="auto"/>
        <w:jc w:val="both"/>
        <w:rPr>
          <w:rFonts w:ascii="Arial" w:eastAsia="Calibri" w:hAnsi="Arial" w:cs="Arial"/>
          <w:sz w:val="20"/>
          <w:szCs w:val="20"/>
          <w:lang w:val="sl"/>
        </w:rPr>
      </w:pPr>
    </w:p>
    <w:p w14:paraId="68864918" w14:textId="77777777" w:rsidR="00333FAB" w:rsidRPr="00FA46C2" w:rsidRDefault="00333FAB" w:rsidP="00333FAB">
      <w:pPr>
        <w:spacing w:after="0" w:line="257" w:lineRule="auto"/>
        <w:contextualSpacing/>
        <w:jc w:val="both"/>
        <w:rPr>
          <w:rFonts w:ascii="Arial" w:hAnsi="Arial" w:cs="Arial"/>
          <w:sz w:val="20"/>
          <w:szCs w:val="20"/>
        </w:rPr>
      </w:pPr>
    </w:p>
    <w:p w14:paraId="02AF0559" w14:textId="77777777" w:rsidR="00333FAB" w:rsidRPr="00FA46C2" w:rsidRDefault="00333FAB" w:rsidP="00333FAB">
      <w:pPr>
        <w:pStyle w:val="Odstavekseznama"/>
        <w:numPr>
          <w:ilvl w:val="0"/>
          <w:numId w:val="12"/>
        </w:numPr>
        <w:spacing w:after="0" w:line="257" w:lineRule="auto"/>
        <w:jc w:val="both"/>
        <w:rPr>
          <w:rFonts w:ascii="Arial" w:hAnsi="Arial" w:cs="Arial"/>
          <w:b/>
          <w:sz w:val="20"/>
          <w:szCs w:val="20"/>
          <w:u w:val="single"/>
        </w:rPr>
      </w:pPr>
      <w:r w:rsidRPr="00FA46C2">
        <w:rPr>
          <w:rFonts w:ascii="Arial" w:hAnsi="Arial" w:cs="Arial"/>
          <w:sz w:val="20"/>
          <w:szCs w:val="20"/>
        </w:rPr>
        <w:t>Jedrske novogradnje</w:t>
      </w:r>
    </w:p>
    <w:p w14:paraId="0F6CE2D4" w14:textId="77777777" w:rsidR="00333FAB" w:rsidRPr="00FA46C2" w:rsidRDefault="00333FAB" w:rsidP="00333FAB">
      <w:pPr>
        <w:spacing w:after="0" w:line="257" w:lineRule="auto"/>
        <w:jc w:val="both"/>
        <w:rPr>
          <w:rFonts w:ascii="Arial" w:hAnsi="Arial" w:cs="Arial"/>
          <w:sz w:val="20"/>
          <w:szCs w:val="20"/>
          <w:u w:val="single"/>
        </w:rPr>
      </w:pPr>
    </w:p>
    <w:p w14:paraId="5F469B09" w14:textId="696B1194" w:rsidR="00500C5B" w:rsidRPr="00FA46C2" w:rsidRDefault="00500C5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S ciljem </w:t>
      </w:r>
      <w:proofErr w:type="spellStart"/>
      <w:r w:rsidRPr="00FA46C2">
        <w:rPr>
          <w:rFonts w:ascii="Arial" w:eastAsia="Calibri" w:hAnsi="Arial" w:cs="Arial"/>
          <w:sz w:val="20"/>
          <w:szCs w:val="20"/>
          <w:lang w:val="sl"/>
        </w:rPr>
        <w:t>defosilizacije</w:t>
      </w:r>
      <w:proofErr w:type="spellEnd"/>
      <w:r w:rsidRPr="00FA46C2">
        <w:rPr>
          <w:rFonts w:ascii="Arial" w:eastAsia="Calibri" w:hAnsi="Arial" w:cs="Arial"/>
          <w:sz w:val="20"/>
          <w:szCs w:val="20"/>
          <w:lang w:val="sl"/>
        </w:rPr>
        <w:t xml:space="preserve"> in stabilne oskrbe z </w:t>
      </w:r>
      <w:proofErr w:type="spellStart"/>
      <w:r w:rsidRPr="00FA46C2">
        <w:rPr>
          <w:rFonts w:ascii="Arial" w:eastAsia="Calibri" w:hAnsi="Arial" w:cs="Arial"/>
          <w:sz w:val="20"/>
          <w:szCs w:val="20"/>
          <w:lang w:val="sl"/>
        </w:rPr>
        <w:t>nizkoogljično</w:t>
      </w:r>
      <w:proofErr w:type="spellEnd"/>
      <w:r w:rsidRPr="00FA46C2">
        <w:rPr>
          <w:rFonts w:ascii="Arial" w:eastAsia="Calibri" w:hAnsi="Arial" w:cs="Arial"/>
          <w:sz w:val="20"/>
          <w:szCs w:val="20"/>
          <w:lang w:val="sl"/>
        </w:rPr>
        <w:t xml:space="preserve"> električno energijo</w:t>
      </w:r>
      <w:r w:rsidR="003F2F5D" w:rsidRPr="00FA46C2">
        <w:rPr>
          <w:rFonts w:ascii="Arial" w:eastAsia="Calibri" w:hAnsi="Arial" w:cs="Arial"/>
          <w:sz w:val="20"/>
          <w:szCs w:val="20"/>
          <w:lang w:val="sl"/>
        </w:rPr>
        <w:t xml:space="preserve"> naj se </w:t>
      </w:r>
      <w:r w:rsidRPr="00FA46C2">
        <w:rPr>
          <w:rFonts w:ascii="Arial" w:eastAsia="Calibri" w:hAnsi="Arial" w:cs="Arial"/>
          <w:sz w:val="20"/>
          <w:szCs w:val="20"/>
          <w:lang w:val="sl"/>
        </w:rPr>
        <w:t>elektroenergetsk</w:t>
      </w:r>
      <w:r w:rsidR="003F2F5D" w:rsidRPr="00FA46C2">
        <w:rPr>
          <w:rFonts w:ascii="Arial" w:eastAsia="Calibri" w:hAnsi="Arial" w:cs="Arial"/>
          <w:sz w:val="20"/>
          <w:szCs w:val="20"/>
          <w:lang w:val="sl"/>
        </w:rPr>
        <w:t>i</w:t>
      </w:r>
      <w:r w:rsidRPr="00FA46C2">
        <w:rPr>
          <w:rFonts w:ascii="Arial" w:eastAsia="Calibri" w:hAnsi="Arial" w:cs="Arial"/>
          <w:sz w:val="20"/>
          <w:szCs w:val="20"/>
          <w:lang w:val="sl"/>
        </w:rPr>
        <w:t xml:space="preserve"> sistem </w:t>
      </w:r>
      <w:r w:rsidR="003F2F5D" w:rsidRPr="00FA46C2">
        <w:rPr>
          <w:rFonts w:ascii="Arial" w:eastAsia="Calibri" w:hAnsi="Arial" w:cs="Arial"/>
          <w:sz w:val="20"/>
          <w:szCs w:val="20"/>
          <w:lang w:val="sl"/>
        </w:rPr>
        <w:t xml:space="preserve">nadgrajuje </w:t>
      </w:r>
      <w:r w:rsidRPr="00FA46C2">
        <w:rPr>
          <w:rFonts w:ascii="Arial" w:eastAsia="Calibri" w:hAnsi="Arial" w:cs="Arial"/>
          <w:sz w:val="20"/>
          <w:szCs w:val="20"/>
          <w:lang w:val="sl"/>
        </w:rPr>
        <w:t>s širitvijo jedrskega programa z izvedbo projekta JEK2 in uvajanjem obnovljivih virov,</w:t>
      </w:r>
      <w:r w:rsidRPr="00FA46C2">
        <w:rPr>
          <w:rFonts w:ascii="Arial" w:hAnsi="Arial" w:cs="Arial"/>
          <w:iCs/>
          <w:sz w:val="20"/>
          <w:szCs w:val="20"/>
        </w:rPr>
        <w:t xml:space="preserve"> v kolikor se to izkaže za ekonomsko smotrno, tehnično izvedljivo in koristno za stanje okolja</w:t>
      </w:r>
      <w:r w:rsidRPr="00FA46C2">
        <w:rPr>
          <w:rFonts w:ascii="Arial" w:eastAsia="Calibri" w:hAnsi="Arial" w:cs="Arial"/>
          <w:sz w:val="20"/>
          <w:szCs w:val="20"/>
          <w:lang w:val="sl"/>
        </w:rPr>
        <w:t xml:space="preserve">. </w:t>
      </w:r>
    </w:p>
    <w:p w14:paraId="32B685B5" w14:textId="77777777" w:rsidR="007D709E" w:rsidRPr="00FA46C2" w:rsidRDefault="007D709E" w:rsidP="007D709E">
      <w:pPr>
        <w:pStyle w:val="Odstavekseznama"/>
        <w:spacing w:after="0" w:line="257" w:lineRule="auto"/>
        <w:jc w:val="both"/>
        <w:rPr>
          <w:rFonts w:ascii="Arial" w:eastAsia="Calibri" w:hAnsi="Arial" w:cs="Arial"/>
          <w:sz w:val="20"/>
          <w:szCs w:val="20"/>
          <w:lang w:val="sl"/>
        </w:rPr>
      </w:pPr>
    </w:p>
    <w:p w14:paraId="1F3437A3" w14:textId="61F860D3"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Podpira se širitev uporabe jedrske energije z izgradnjo novih jedrskih elektrarn, vključno z malimi modularnimi reaktorji, kot projektov državnega pomena, v </w:t>
      </w:r>
      <w:r w:rsidRPr="00FA46C2">
        <w:rPr>
          <w:rFonts w:ascii="Arial" w:hAnsi="Arial" w:cs="Arial"/>
          <w:iCs/>
          <w:sz w:val="20"/>
          <w:szCs w:val="20"/>
        </w:rPr>
        <w:t>kolikor se to izkaže za ekonomsko smotrno, tehnično izvedljivo in koristno za stanje okolja</w:t>
      </w:r>
      <w:r w:rsidRPr="00FA46C2">
        <w:rPr>
          <w:rFonts w:ascii="Arial" w:eastAsia="Calibri" w:hAnsi="Arial" w:cs="Arial"/>
          <w:sz w:val="20"/>
          <w:szCs w:val="20"/>
          <w:lang w:val="sl"/>
        </w:rPr>
        <w:t>, ob zagotavljanju neodvisnega in civilnega nadzora investicij.</w:t>
      </w:r>
    </w:p>
    <w:p w14:paraId="31473B9C" w14:textId="77777777" w:rsidR="00333FAB" w:rsidRPr="00FA46C2" w:rsidRDefault="00333FAB" w:rsidP="00333FAB">
      <w:pPr>
        <w:pStyle w:val="Odstavekseznama"/>
        <w:spacing w:after="0" w:line="257" w:lineRule="auto"/>
        <w:jc w:val="both"/>
        <w:rPr>
          <w:rFonts w:ascii="Arial" w:eastAsia="Calibri" w:hAnsi="Arial" w:cs="Arial"/>
          <w:sz w:val="20"/>
          <w:szCs w:val="20"/>
          <w:lang w:val="sl"/>
        </w:rPr>
      </w:pPr>
    </w:p>
    <w:p w14:paraId="14C6AFE2" w14:textId="638BEE6A" w:rsidR="00333FAB" w:rsidRPr="00FA46C2" w:rsidRDefault="000A6B36"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w:t>
      </w:r>
      <w:r w:rsidR="00333FAB" w:rsidRPr="00FA46C2">
        <w:rPr>
          <w:rFonts w:ascii="Arial" w:eastAsia="Calibri" w:hAnsi="Arial" w:cs="Arial"/>
          <w:sz w:val="20"/>
          <w:szCs w:val="20"/>
          <w:lang w:val="sl"/>
        </w:rPr>
        <w:t>ristojne</w:t>
      </w:r>
      <w:r w:rsidR="00500C5B" w:rsidRPr="00FA46C2">
        <w:rPr>
          <w:rFonts w:ascii="Arial" w:eastAsia="Calibri" w:hAnsi="Arial" w:cs="Arial"/>
          <w:sz w:val="20"/>
          <w:szCs w:val="20"/>
          <w:lang w:val="sl"/>
        </w:rPr>
        <w:t xml:space="preserve"> organizacije</w:t>
      </w:r>
      <w:r w:rsidR="00333FAB" w:rsidRPr="00FA46C2">
        <w:rPr>
          <w:rFonts w:ascii="Arial" w:eastAsia="Calibri" w:hAnsi="Arial" w:cs="Arial"/>
          <w:sz w:val="20"/>
          <w:szCs w:val="20"/>
          <w:lang w:val="sl"/>
        </w:rPr>
        <w:t xml:space="preserve">, ki sodelujejo v razvoju in izvedbi jedrskih novogradenj, </w:t>
      </w:r>
      <w:r w:rsidRPr="00FA46C2">
        <w:rPr>
          <w:rFonts w:ascii="Arial" w:eastAsia="Calibri" w:hAnsi="Arial" w:cs="Arial"/>
          <w:sz w:val="20"/>
          <w:szCs w:val="20"/>
          <w:lang w:val="sl"/>
        </w:rPr>
        <w:t xml:space="preserve">naj </w:t>
      </w:r>
      <w:r w:rsidR="00333FAB" w:rsidRPr="00FA46C2">
        <w:rPr>
          <w:rFonts w:ascii="Arial" w:eastAsia="Calibri" w:hAnsi="Arial" w:cs="Arial"/>
          <w:sz w:val="20"/>
          <w:szCs w:val="20"/>
          <w:lang w:val="sl"/>
        </w:rPr>
        <w:t>zagotavlja</w:t>
      </w:r>
      <w:r w:rsidRPr="00FA46C2">
        <w:rPr>
          <w:rFonts w:ascii="Arial" w:eastAsia="Calibri" w:hAnsi="Arial" w:cs="Arial"/>
          <w:sz w:val="20"/>
          <w:szCs w:val="20"/>
          <w:lang w:val="sl"/>
        </w:rPr>
        <w:t>jo</w:t>
      </w:r>
      <w:r w:rsidR="00333FAB" w:rsidRPr="00FA46C2">
        <w:rPr>
          <w:rFonts w:ascii="Arial" w:eastAsia="Calibri" w:hAnsi="Arial" w:cs="Arial"/>
          <w:sz w:val="20"/>
          <w:szCs w:val="20"/>
          <w:lang w:val="sl"/>
        </w:rPr>
        <w:t xml:space="preserve"> najvišj</w:t>
      </w:r>
      <w:r w:rsidRPr="00FA46C2">
        <w:rPr>
          <w:rFonts w:ascii="Arial" w:eastAsia="Calibri" w:hAnsi="Arial" w:cs="Arial"/>
          <w:sz w:val="20"/>
          <w:szCs w:val="20"/>
          <w:lang w:val="sl"/>
        </w:rPr>
        <w:t>e</w:t>
      </w:r>
      <w:r w:rsidR="00333FAB" w:rsidRPr="00FA46C2">
        <w:rPr>
          <w:rFonts w:ascii="Arial" w:eastAsia="Calibri" w:hAnsi="Arial" w:cs="Arial"/>
          <w:sz w:val="20"/>
          <w:szCs w:val="20"/>
          <w:lang w:val="sl"/>
        </w:rPr>
        <w:t xml:space="preserve"> standard</w:t>
      </w:r>
      <w:r w:rsidRPr="00FA46C2">
        <w:rPr>
          <w:rFonts w:ascii="Arial" w:eastAsia="Calibri" w:hAnsi="Arial" w:cs="Arial"/>
          <w:sz w:val="20"/>
          <w:szCs w:val="20"/>
          <w:lang w:val="sl"/>
        </w:rPr>
        <w:t>e</w:t>
      </w:r>
      <w:r w:rsidR="00333FAB" w:rsidRPr="00FA46C2">
        <w:rPr>
          <w:rFonts w:ascii="Arial" w:eastAsia="Calibri" w:hAnsi="Arial" w:cs="Arial"/>
          <w:sz w:val="20"/>
          <w:szCs w:val="20"/>
          <w:lang w:val="sl"/>
        </w:rPr>
        <w:t xml:space="preserve"> gospodarnega ravnanja, transparentnosti, izogibanja konfliktom interesov, objektivne in osebne odgovornosti, integritete ter ničeln</w:t>
      </w:r>
      <w:r w:rsidRPr="00FA46C2">
        <w:rPr>
          <w:rFonts w:ascii="Arial" w:eastAsia="Calibri" w:hAnsi="Arial" w:cs="Arial"/>
          <w:sz w:val="20"/>
          <w:szCs w:val="20"/>
          <w:lang w:val="sl"/>
        </w:rPr>
        <w:t>o</w:t>
      </w:r>
      <w:r w:rsidR="00333FAB" w:rsidRPr="00FA46C2">
        <w:rPr>
          <w:rFonts w:ascii="Arial" w:eastAsia="Calibri" w:hAnsi="Arial" w:cs="Arial"/>
          <w:sz w:val="20"/>
          <w:szCs w:val="20"/>
          <w:lang w:val="sl"/>
        </w:rPr>
        <w:t xml:space="preserve"> toleranc</w:t>
      </w:r>
      <w:r w:rsidRPr="00FA46C2">
        <w:rPr>
          <w:rFonts w:ascii="Arial" w:eastAsia="Calibri" w:hAnsi="Arial" w:cs="Arial"/>
          <w:sz w:val="20"/>
          <w:szCs w:val="20"/>
          <w:lang w:val="sl"/>
        </w:rPr>
        <w:t>o</w:t>
      </w:r>
      <w:r w:rsidR="00333FAB" w:rsidRPr="00FA46C2">
        <w:rPr>
          <w:rFonts w:ascii="Arial" w:eastAsia="Calibri" w:hAnsi="Arial" w:cs="Arial"/>
          <w:sz w:val="20"/>
          <w:szCs w:val="20"/>
          <w:lang w:val="sl"/>
        </w:rPr>
        <w:t xml:space="preserve"> do korupcije. </w:t>
      </w:r>
    </w:p>
    <w:p w14:paraId="25562D45" w14:textId="77777777" w:rsidR="00333FAB" w:rsidRPr="00FA46C2" w:rsidRDefault="00333FAB" w:rsidP="00333FAB">
      <w:pPr>
        <w:spacing w:after="0" w:line="257" w:lineRule="auto"/>
        <w:jc w:val="both"/>
        <w:rPr>
          <w:rFonts w:ascii="Arial" w:eastAsia="Calibri" w:hAnsi="Arial" w:cs="Arial"/>
          <w:sz w:val="20"/>
          <w:szCs w:val="20"/>
          <w:lang w:val="sl"/>
        </w:rPr>
      </w:pPr>
    </w:p>
    <w:p w14:paraId="7613846F" w14:textId="1736E71A" w:rsidR="00333FAB" w:rsidRPr="00FA46C2" w:rsidRDefault="000A6B36"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J</w:t>
      </w:r>
      <w:r w:rsidR="00333FAB" w:rsidRPr="00FA46C2">
        <w:rPr>
          <w:rFonts w:ascii="Arial" w:eastAsia="Calibri" w:hAnsi="Arial" w:cs="Arial"/>
          <w:sz w:val="20"/>
          <w:szCs w:val="20"/>
          <w:lang w:val="sl"/>
        </w:rPr>
        <w:t>edrsk</w:t>
      </w:r>
      <w:r w:rsidRPr="00FA46C2">
        <w:rPr>
          <w:rFonts w:ascii="Arial" w:eastAsia="Calibri" w:hAnsi="Arial" w:cs="Arial"/>
          <w:sz w:val="20"/>
          <w:szCs w:val="20"/>
          <w:lang w:val="sl"/>
        </w:rPr>
        <w:t>e</w:t>
      </w:r>
      <w:r w:rsidR="00333FAB" w:rsidRPr="00FA46C2">
        <w:rPr>
          <w:rFonts w:ascii="Arial" w:eastAsia="Calibri" w:hAnsi="Arial" w:cs="Arial"/>
          <w:sz w:val="20"/>
          <w:szCs w:val="20"/>
          <w:lang w:val="sl"/>
        </w:rPr>
        <w:t xml:space="preserve"> novogradn</w:t>
      </w:r>
      <w:r w:rsidRPr="00FA46C2">
        <w:rPr>
          <w:rFonts w:ascii="Arial" w:eastAsia="Calibri" w:hAnsi="Arial" w:cs="Arial"/>
          <w:sz w:val="20"/>
          <w:szCs w:val="20"/>
          <w:lang w:val="sl"/>
        </w:rPr>
        <w:t>je naj se pregledno in pravočasno umeščajo</w:t>
      </w:r>
      <w:r w:rsidR="00333FAB" w:rsidRPr="00FA46C2">
        <w:rPr>
          <w:rFonts w:ascii="Arial" w:eastAsia="Calibri" w:hAnsi="Arial" w:cs="Arial"/>
          <w:sz w:val="20"/>
          <w:szCs w:val="20"/>
          <w:lang w:val="sl"/>
        </w:rPr>
        <w:t xml:space="preserve"> v prostor z izbiro energetskih lokacij, ki bodo </w:t>
      </w:r>
      <w:proofErr w:type="spellStart"/>
      <w:r w:rsidR="00333FAB" w:rsidRPr="00FA46C2">
        <w:rPr>
          <w:rFonts w:ascii="Arial" w:eastAsia="Calibri" w:hAnsi="Arial" w:cs="Arial"/>
          <w:sz w:val="20"/>
          <w:szCs w:val="20"/>
          <w:lang w:val="sl"/>
        </w:rPr>
        <w:t>okoljsko</w:t>
      </w:r>
      <w:proofErr w:type="spellEnd"/>
      <w:r w:rsidR="00333FAB" w:rsidRPr="00FA46C2">
        <w:rPr>
          <w:rFonts w:ascii="Arial" w:eastAsia="Calibri" w:hAnsi="Arial" w:cs="Arial"/>
          <w:sz w:val="20"/>
          <w:szCs w:val="20"/>
          <w:lang w:val="sl"/>
        </w:rPr>
        <w:t xml:space="preserve"> in družbeno sprejemljive ob ustrezni celoviti presoji vplivov na okolje.</w:t>
      </w:r>
    </w:p>
    <w:p w14:paraId="65CC8464" w14:textId="77777777" w:rsidR="00333FAB" w:rsidRPr="00FA46C2" w:rsidRDefault="00333FAB" w:rsidP="00333FAB">
      <w:pPr>
        <w:pStyle w:val="Odstavekseznama"/>
        <w:rPr>
          <w:rFonts w:ascii="Arial" w:eastAsia="Calibri" w:hAnsi="Arial" w:cs="Arial"/>
          <w:sz w:val="20"/>
          <w:szCs w:val="20"/>
          <w:lang w:val="sl"/>
        </w:rPr>
      </w:pPr>
    </w:p>
    <w:p w14:paraId="71FFEA15" w14:textId="77777777" w:rsidR="00333FAB" w:rsidRPr="00FA46C2" w:rsidRDefault="00784008" w:rsidP="00695F75">
      <w:pPr>
        <w:pStyle w:val="Odstavekseznama"/>
        <w:numPr>
          <w:ilvl w:val="0"/>
          <w:numId w:val="13"/>
        </w:numPr>
        <w:jc w:val="both"/>
        <w:rPr>
          <w:rFonts w:ascii="Arial" w:hAnsi="Arial" w:cs="Arial"/>
          <w:sz w:val="20"/>
          <w:szCs w:val="20"/>
        </w:rPr>
      </w:pPr>
      <w:r w:rsidRPr="00FA46C2">
        <w:rPr>
          <w:rFonts w:ascii="Arial" w:hAnsi="Arial" w:cs="Arial"/>
          <w:sz w:val="20"/>
          <w:szCs w:val="20"/>
        </w:rPr>
        <w:t>E</w:t>
      </w:r>
      <w:r w:rsidR="00333FAB" w:rsidRPr="00FA46C2">
        <w:rPr>
          <w:rFonts w:ascii="Arial" w:hAnsi="Arial" w:cs="Arial"/>
          <w:sz w:val="20"/>
          <w:szCs w:val="20"/>
        </w:rPr>
        <w:t xml:space="preserve">konomika </w:t>
      </w:r>
      <w:r w:rsidRPr="00FA46C2">
        <w:rPr>
          <w:rFonts w:ascii="Arial" w:hAnsi="Arial" w:cs="Arial"/>
          <w:sz w:val="20"/>
          <w:szCs w:val="20"/>
        </w:rPr>
        <w:t xml:space="preserve">projekta </w:t>
      </w:r>
      <w:r w:rsidR="00333FAB" w:rsidRPr="00FA46C2">
        <w:rPr>
          <w:rFonts w:ascii="Arial" w:hAnsi="Arial" w:cs="Arial"/>
          <w:sz w:val="20"/>
          <w:szCs w:val="20"/>
        </w:rPr>
        <w:t xml:space="preserve">JEK2 </w:t>
      </w:r>
      <w:r w:rsidRPr="00FA46C2">
        <w:rPr>
          <w:rFonts w:ascii="Arial" w:hAnsi="Arial" w:cs="Arial"/>
          <w:sz w:val="20"/>
          <w:szCs w:val="20"/>
        </w:rPr>
        <w:t xml:space="preserve">naj </w:t>
      </w:r>
      <w:r w:rsidR="00333FAB" w:rsidRPr="00FA46C2">
        <w:rPr>
          <w:rFonts w:ascii="Arial" w:hAnsi="Arial" w:cs="Arial"/>
          <w:sz w:val="20"/>
          <w:szCs w:val="20"/>
        </w:rPr>
        <w:t>dolgoročno zadovolji kriterije dostopnosti in konkurenčnosti cene električne energije za domače odjemalce.</w:t>
      </w:r>
    </w:p>
    <w:p w14:paraId="01C42E34" w14:textId="77777777" w:rsidR="00333FAB" w:rsidRPr="00FA46C2" w:rsidRDefault="00333FAB" w:rsidP="00333FAB">
      <w:pPr>
        <w:pStyle w:val="Odstavekseznama"/>
        <w:rPr>
          <w:rFonts w:ascii="Arial" w:eastAsia="Calibri" w:hAnsi="Arial" w:cs="Arial"/>
          <w:sz w:val="20"/>
          <w:szCs w:val="20"/>
          <w:lang w:val="sl"/>
        </w:rPr>
      </w:pPr>
    </w:p>
    <w:p w14:paraId="5E2D3D0E" w14:textId="77777777" w:rsidR="00333FAB" w:rsidRPr="00FA46C2" w:rsidRDefault="00784008"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w:t>
      </w:r>
      <w:r w:rsidR="00333FAB" w:rsidRPr="00FA46C2">
        <w:rPr>
          <w:rFonts w:ascii="Arial" w:eastAsia="Calibri" w:hAnsi="Arial" w:cs="Arial"/>
          <w:sz w:val="20"/>
          <w:szCs w:val="20"/>
          <w:lang w:val="sl"/>
        </w:rPr>
        <w:t>ostopk</w:t>
      </w:r>
      <w:r w:rsidRPr="00FA46C2">
        <w:rPr>
          <w:rFonts w:ascii="Arial" w:eastAsia="Calibri" w:hAnsi="Arial" w:cs="Arial"/>
          <w:sz w:val="20"/>
          <w:szCs w:val="20"/>
          <w:lang w:val="sl"/>
        </w:rPr>
        <w:t>i</w:t>
      </w:r>
      <w:r w:rsidR="00333FAB" w:rsidRPr="00FA46C2">
        <w:rPr>
          <w:rFonts w:ascii="Arial" w:eastAsia="Calibri" w:hAnsi="Arial" w:cs="Arial"/>
          <w:sz w:val="20"/>
          <w:szCs w:val="20"/>
          <w:lang w:val="sl"/>
        </w:rPr>
        <w:t xml:space="preserve"> pripravljalnih aktivnosti za jedrske novogradnje </w:t>
      </w:r>
      <w:r w:rsidRPr="00FA46C2">
        <w:rPr>
          <w:rFonts w:ascii="Arial" w:eastAsia="Calibri" w:hAnsi="Arial" w:cs="Arial"/>
          <w:sz w:val="20"/>
          <w:szCs w:val="20"/>
          <w:lang w:val="sl"/>
        </w:rPr>
        <w:t xml:space="preserve">naj se </w:t>
      </w:r>
      <w:r w:rsidR="00333FAB" w:rsidRPr="00FA46C2">
        <w:rPr>
          <w:rFonts w:ascii="Arial" w:eastAsia="Calibri" w:hAnsi="Arial" w:cs="Arial"/>
          <w:sz w:val="20"/>
          <w:szCs w:val="20"/>
          <w:lang w:val="sl"/>
        </w:rPr>
        <w:t>obravnavajo prioritetno.</w:t>
      </w:r>
    </w:p>
    <w:p w14:paraId="088C3CD3" w14:textId="77777777" w:rsidR="008909E7" w:rsidRPr="00FA46C2" w:rsidRDefault="008909E7" w:rsidP="008909E7">
      <w:pPr>
        <w:spacing w:after="0" w:line="257" w:lineRule="auto"/>
        <w:jc w:val="both"/>
        <w:rPr>
          <w:rFonts w:ascii="Arial" w:eastAsia="Calibri" w:hAnsi="Arial" w:cs="Arial"/>
          <w:sz w:val="20"/>
          <w:szCs w:val="20"/>
          <w:lang w:val="sl"/>
        </w:rPr>
      </w:pPr>
    </w:p>
    <w:p w14:paraId="07062301" w14:textId="36AE3FCB"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P</w:t>
      </w:r>
      <w:r w:rsidRPr="00FA46C2" w:rsidDel="000C1C2E">
        <w:rPr>
          <w:rFonts w:ascii="Arial" w:eastAsia="Calibri" w:hAnsi="Arial" w:cs="Arial"/>
          <w:sz w:val="20"/>
          <w:szCs w:val="20"/>
          <w:lang w:val="sl"/>
        </w:rPr>
        <w:t>ristojne institucije</w:t>
      </w:r>
      <w:r w:rsidRPr="00FA46C2">
        <w:rPr>
          <w:rFonts w:ascii="Arial" w:eastAsia="Calibri" w:hAnsi="Arial" w:cs="Arial"/>
          <w:sz w:val="20"/>
          <w:szCs w:val="20"/>
          <w:lang w:val="sl"/>
        </w:rPr>
        <w:t xml:space="preserve"> </w:t>
      </w:r>
      <w:r w:rsidR="00784008" w:rsidRPr="00FA46C2">
        <w:rPr>
          <w:rFonts w:ascii="Arial" w:eastAsia="Calibri" w:hAnsi="Arial" w:cs="Arial"/>
          <w:sz w:val="20"/>
          <w:szCs w:val="20"/>
          <w:lang w:val="sl"/>
        </w:rPr>
        <w:t>naj</w:t>
      </w:r>
      <w:r w:rsidRPr="00FA46C2" w:rsidDel="000C1C2E">
        <w:rPr>
          <w:rFonts w:ascii="Arial" w:eastAsia="Calibri" w:hAnsi="Arial" w:cs="Arial"/>
          <w:sz w:val="20"/>
          <w:szCs w:val="20"/>
          <w:lang w:val="sl"/>
        </w:rPr>
        <w:t xml:space="preserve"> posodobi</w:t>
      </w:r>
      <w:r w:rsidR="00784008" w:rsidRPr="00FA46C2">
        <w:rPr>
          <w:rFonts w:ascii="Arial" w:eastAsia="Calibri" w:hAnsi="Arial" w:cs="Arial"/>
          <w:sz w:val="20"/>
          <w:szCs w:val="20"/>
          <w:lang w:val="sl"/>
        </w:rPr>
        <w:t>jo</w:t>
      </w:r>
      <w:r w:rsidRPr="00FA46C2" w:rsidDel="000C1C2E">
        <w:rPr>
          <w:rFonts w:ascii="Arial" w:eastAsia="Calibri" w:hAnsi="Arial" w:cs="Arial"/>
          <w:sz w:val="20"/>
          <w:szCs w:val="20"/>
          <w:lang w:val="sl"/>
        </w:rPr>
        <w:t xml:space="preserve"> </w:t>
      </w:r>
      <w:r w:rsidR="000A6B36" w:rsidRPr="00FA46C2">
        <w:rPr>
          <w:rFonts w:ascii="Arial" w:eastAsia="Calibri" w:hAnsi="Arial" w:cs="Arial"/>
          <w:sz w:val="20"/>
          <w:szCs w:val="20"/>
          <w:lang w:val="sl"/>
        </w:rPr>
        <w:t xml:space="preserve">oziroma pripravijo </w:t>
      </w:r>
      <w:r w:rsidRPr="00FA46C2" w:rsidDel="000C1C2E">
        <w:rPr>
          <w:rFonts w:ascii="Arial" w:eastAsia="Calibri" w:hAnsi="Arial" w:cs="Arial"/>
          <w:sz w:val="20"/>
          <w:szCs w:val="20"/>
          <w:lang w:val="sl"/>
        </w:rPr>
        <w:t>zakonodajn</w:t>
      </w:r>
      <w:r w:rsidR="00784008" w:rsidRPr="00FA46C2">
        <w:rPr>
          <w:rFonts w:ascii="Arial" w:eastAsia="Calibri" w:hAnsi="Arial" w:cs="Arial"/>
          <w:sz w:val="20"/>
          <w:szCs w:val="20"/>
          <w:lang w:val="sl"/>
        </w:rPr>
        <w:t>e</w:t>
      </w:r>
      <w:r w:rsidRPr="00FA46C2" w:rsidDel="000C1C2E">
        <w:rPr>
          <w:rFonts w:ascii="Arial" w:eastAsia="Calibri" w:hAnsi="Arial" w:cs="Arial"/>
          <w:sz w:val="20"/>
          <w:szCs w:val="20"/>
          <w:lang w:val="sl"/>
        </w:rPr>
        <w:t xml:space="preserve"> okvirje</w:t>
      </w:r>
      <w:r w:rsidR="00FA46C2">
        <w:rPr>
          <w:rFonts w:ascii="Arial" w:eastAsia="Calibri" w:hAnsi="Arial" w:cs="Arial"/>
          <w:sz w:val="20"/>
          <w:szCs w:val="20"/>
          <w:lang w:val="sl"/>
        </w:rPr>
        <w:t>,</w:t>
      </w:r>
      <w:r w:rsidRPr="00FA46C2">
        <w:rPr>
          <w:rFonts w:ascii="Arial" w:eastAsia="Calibri" w:hAnsi="Arial" w:cs="Arial"/>
          <w:sz w:val="20"/>
          <w:szCs w:val="20"/>
          <w:lang w:val="sl"/>
        </w:rPr>
        <w:t xml:space="preserve"> vključno s posebnim zakonom</w:t>
      </w:r>
      <w:r w:rsidR="006940CE" w:rsidRPr="00FA46C2">
        <w:rPr>
          <w:rFonts w:ascii="Arial" w:eastAsia="Calibri" w:hAnsi="Arial" w:cs="Arial"/>
          <w:sz w:val="20"/>
          <w:szCs w:val="20"/>
          <w:lang w:val="sl"/>
        </w:rPr>
        <w:t>,</w:t>
      </w:r>
      <w:r w:rsidRPr="00FA46C2">
        <w:rPr>
          <w:rFonts w:ascii="Arial" w:eastAsia="Calibri" w:hAnsi="Arial" w:cs="Arial"/>
          <w:sz w:val="20"/>
          <w:szCs w:val="20"/>
          <w:lang w:val="sl"/>
        </w:rPr>
        <w:t xml:space="preserve"> v kolikor se izkaže</w:t>
      </w:r>
      <w:r w:rsidR="00813BD9" w:rsidRPr="00FA46C2">
        <w:rPr>
          <w:rFonts w:ascii="Arial" w:eastAsia="Calibri" w:hAnsi="Arial" w:cs="Arial"/>
          <w:sz w:val="20"/>
          <w:szCs w:val="20"/>
          <w:lang w:val="sl"/>
        </w:rPr>
        <w:t>, da so spremembe potrebne</w:t>
      </w:r>
      <w:r w:rsidR="00784008" w:rsidRPr="00FA46C2">
        <w:rPr>
          <w:rFonts w:ascii="Arial" w:eastAsia="Calibri" w:hAnsi="Arial" w:cs="Arial"/>
          <w:sz w:val="20"/>
          <w:szCs w:val="20"/>
          <w:lang w:val="sl"/>
        </w:rPr>
        <w:t xml:space="preserve">, </w:t>
      </w:r>
      <w:r w:rsidR="00813BD9" w:rsidRPr="00FA46C2">
        <w:rPr>
          <w:rFonts w:ascii="Arial" w:eastAsia="Calibri" w:hAnsi="Arial" w:cs="Arial"/>
          <w:sz w:val="20"/>
          <w:szCs w:val="20"/>
          <w:lang w:val="sl"/>
        </w:rPr>
        <w:t xml:space="preserve">za </w:t>
      </w:r>
      <w:r w:rsidRPr="00FA46C2" w:rsidDel="000C1C2E">
        <w:rPr>
          <w:rFonts w:ascii="Arial" w:eastAsia="Calibri" w:hAnsi="Arial" w:cs="Arial"/>
          <w:sz w:val="20"/>
          <w:szCs w:val="20"/>
          <w:lang w:val="sl"/>
        </w:rPr>
        <w:t>optimaln</w:t>
      </w:r>
      <w:r w:rsidR="00813BD9" w:rsidRPr="00FA46C2">
        <w:rPr>
          <w:rFonts w:ascii="Arial" w:eastAsia="Calibri" w:hAnsi="Arial" w:cs="Arial"/>
          <w:sz w:val="20"/>
          <w:szCs w:val="20"/>
          <w:lang w:val="sl"/>
        </w:rPr>
        <w:t>ejšo</w:t>
      </w:r>
      <w:r w:rsidRPr="00FA46C2" w:rsidDel="000C1C2E">
        <w:rPr>
          <w:rFonts w:ascii="Arial" w:eastAsia="Calibri" w:hAnsi="Arial" w:cs="Arial"/>
          <w:sz w:val="20"/>
          <w:szCs w:val="20"/>
          <w:lang w:val="sl"/>
        </w:rPr>
        <w:t xml:space="preserve"> in učinkovit</w:t>
      </w:r>
      <w:r w:rsidR="00813BD9" w:rsidRPr="00FA46C2">
        <w:rPr>
          <w:rFonts w:ascii="Arial" w:eastAsia="Calibri" w:hAnsi="Arial" w:cs="Arial"/>
          <w:sz w:val="20"/>
          <w:szCs w:val="20"/>
          <w:lang w:val="sl"/>
        </w:rPr>
        <w:t>ejšo</w:t>
      </w:r>
      <w:r w:rsidRPr="00FA46C2" w:rsidDel="000C1C2E">
        <w:rPr>
          <w:rFonts w:ascii="Arial" w:eastAsia="Calibri" w:hAnsi="Arial" w:cs="Arial"/>
          <w:sz w:val="20"/>
          <w:szCs w:val="20"/>
          <w:lang w:val="sl"/>
        </w:rPr>
        <w:t xml:space="preserve"> izved</w:t>
      </w:r>
      <w:r w:rsidR="00813BD9" w:rsidRPr="00FA46C2">
        <w:rPr>
          <w:rFonts w:ascii="Arial" w:eastAsia="Calibri" w:hAnsi="Arial" w:cs="Arial"/>
          <w:sz w:val="20"/>
          <w:szCs w:val="20"/>
          <w:lang w:val="sl"/>
        </w:rPr>
        <w:t>bo</w:t>
      </w:r>
      <w:r w:rsidRPr="00FA46C2" w:rsidDel="000C1C2E">
        <w:rPr>
          <w:rFonts w:ascii="Arial" w:eastAsia="Calibri" w:hAnsi="Arial" w:cs="Arial"/>
          <w:sz w:val="20"/>
          <w:szCs w:val="20"/>
          <w:lang w:val="sl"/>
        </w:rPr>
        <w:t xml:space="preserve"> investicij v jedrske novogradnje.</w:t>
      </w:r>
    </w:p>
    <w:p w14:paraId="11798142" w14:textId="77777777" w:rsidR="008909E7" w:rsidRPr="00FA46C2" w:rsidRDefault="008909E7" w:rsidP="008909E7">
      <w:pPr>
        <w:spacing w:after="0" w:line="257" w:lineRule="auto"/>
        <w:jc w:val="both"/>
        <w:rPr>
          <w:rFonts w:ascii="Arial" w:eastAsia="Calibri" w:hAnsi="Arial" w:cs="Arial"/>
          <w:sz w:val="20"/>
          <w:szCs w:val="20"/>
          <w:lang w:val="sl"/>
        </w:rPr>
      </w:pPr>
    </w:p>
    <w:p w14:paraId="7D6074AC" w14:textId="77777777" w:rsidR="00333FAB" w:rsidRPr="00FA46C2" w:rsidRDefault="00333FAB" w:rsidP="00695F75">
      <w:pPr>
        <w:pStyle w:val="Odstavekseznama"/>
        <w:numPr>
          <w:ilvl w:val="0"/>
          <w:numId w:val="13"/>
        </w:numPr>
        <w:spacing w:after="0" w:line="257" w:lineRule="auto"/>
        <w:jc w:val="both"/>
        <w:rPr>
          <w:rFonts w:ascii="Arial" w:hAnsi="Arial" w:cs="Arial"/>
          <w:sz w:val="20"/>
          <w:szCs w:val="20"/>
        </w:rPr>
      </w:pPr>
      <w:r w:rsidRPr="00FA46C2">
        <w:rPr>
          <w:rFonts w:ascii="Arial" w:hAnsi="Arial" w:cs="Arial"/>
          <w:sz w:val="20"/>
          <w:szCs w:val="20"/>
        </w:rPr>
        <w:t xml:space="preserve">Pri jedrskih novogradnjah imata zanesljivost in verodostojnost dobavitelja v smislu jedrske varnosti, geopolitičnih interesov in tveganj, ključno vlogo. Na tej osnovi mora biti </w:t>
      </w:r>
      <w:r w:rsidR="00466B80" w:rsidRPr="00FA46C2">
        <w:rPr>
          <w:rFonts w:ascii="Arial" w:hAnsi="Arial" w:cs="Arial"/>
          <w:sz w:val="20"/>
          <w:szCs w:val="20"/>
        </w:rPr>
        <w:t xml:space="preserve">postopek </w:t>
      </w:r>
      <w:r w:rsidRPr="00FA46C2">
        <w:rPr>
          <w:rFonts w:ascii="Arial" w:hAnsi="Arial" w:cs="Arial"/>
          <w:sz w:val="20"/>
          <w:szCs w:val="20"/>
        </w:rPr>
        <w:t>izb</w:t>
      </w:r>
      <w:r w:rsidR="00466B80" w:rsidRPr="00FA46C2">
        <w:rPr>
          <w:rFonts w:ascii="Arial" w:hAnsi="Arial" w:cs="Arial"/>
          <w:sz w:val="20"/>
          <w:szCs w:val="20"/>
        </w:rPr>
        <w:t>or</w:t>
      </w:r>
      <w:r w:rsidRPr="00FA46C2">
        <w:rPr>
          <w:rFonts w:ascii="Arial" w:hAnsi="Arial" w:cs="Arial"/>
          <w:sz w:val="20"/>
          <w:szCs w:val="20"/>
        </w:rPr>
        <w:t xml:space="preserve">a dobavitelja </w:t>
      </w:r>
      <w:r w:rsidR="00EB053E" w:rsidRPr="00FA46C2">
        <w:rPr>
          <w:rFonts w:ascii="Arial" w:hAnsi="Arial" w:cs="Arial"/>
          <w:sz w:val="20"/>
          <w:szCs w:val="20"/>
        </w:rPr>
        <w:t>skladen</w:t>
      </w:r>
      <w:r w:rsidR="00466B80" w:rsidRPr="00FA46C2">
        <w:rPr>
          <w:rFonts w:ascii="Arial" w:hAnsi="Arial" w:cs="Arial"/>
          <w:sz w:val="20"/>
          <w:szCs w:val="20"/>
        </w:rPr>
        <w:t xml:space="preserve"> </w:t>
      </w:r>
      <w:r w:rsidRPr="00FA46C2">
        <w:rPr>
          <w:rFonts w:ascii="Arial" w:hAnsi="Arial" w:cs="Arial"/>
          <w:sz w:val="20"/>
          <w:szCs w:val="20"/>
        </w:rPr>
        <w:t>z Resolucijo o strategiji nacionalne varnosti Republike Slovenije.</w:t>
      </w:r>
    </w:p>
    <w:p w14:paraId="7868F76C" w14:textId="77777777" w:rsidR="00333FAB" w:rsidRPr="00FA46C2" w:rsidRDefault="00333FAB" w:rsidP="00333FAB">
      <w:pPr>
        <w:pStyle w:val="Odstavekseznama"/>
        <w:spacing w:after="0" w:line="257" w:lineRule="auto"/>
        <w:jc w:val="both"/>
        <w:rPr>
          <w:rFonts w:ascii="Arial" w:hAnsi="Arial" w:cs="Arial"/>
          <w:sz w:val="20"/>
          <w:szCs w:val="20"/>
        </w:rPr>
      </w:pPr>
    </w:p>
    <w:p w14:paraId="6DE8DDB2" w14:textId="3FBE7AAE" w:rsidR="00333FAB" w:rsidRPr="00FA46C2" w:rsidRDefault="000A6B36" w:rsidP="00695F75">
      <w:pPr>
        <w:pStyle w:val="Odstavekseznama"/>
        <w:numPr>
          <w:ilvl w:val="0"/>
          <w:numId w:val="13"/>
        </w:numPr>
        <w:spacing w:after="0" w:line="257" w:lineRule="auto"/>
        <w:jc w:val="both"/>
        <w:rPr>
          <w:rFonts w:ascii="Arial" w:hAnsi="Arial" w:cs="Arial"/>
          <w:sz w:val="20"/>
          <w:szCs w:val="20"/>
        </w:rPr>
      </w:pPr>
      <w:r w:rsidRPr="00FA46C2">
        <w:rPr>
          <w:rFonts w:ascii="Arial" w:hAnsi="Arial" w:cs="Arial"/>
          <w:sz w:val="20"/>
          <w:szCs w:val="20"/>
          <w:lang w:val="sl"/>
        </w:rPr>
        <w:t xml:space="preserve">Pregledajo naj se </w:t>
      </w:r>
      <w:r w:rsidR="00333FAB" w:rsidRPr="00FA46C2">
        <w:rPr>
          <w:rFonts w:ascii="Arial" w:hAnsi="Arial" w:cs="Arial"/>
          <w:sz w:val="20"/>
          <w:szCs w:val="20"/>
          <w:lang w:val="sl"/>
        </w:rPr>
        <w:t>model</w:t>
      </w:r>
      <w:r w:rsidRPr="00FA46C2">
        <w:rPr>
          <w:rFonts w:ascii="Arial" w:hAnsi="Arial" w:cs="Arial"/>
          <w:sz w:val="20"/>
          <w:szCs w:val="20"/>
          <w:lang w:val="sl"/>
        </w:rPr>
        <w:t>i</w:t>
      </w:r>
      <w:r w:rsidR="00333FAB" w:rsidRPr="00FA46C2">
        <w:rPr>
          <w:rFonts w:ascii="Arial" w:hAnsi="Arial" w:cs="Arial"/>
          <w:sz w:val="20"/>
          <w:szCs w:val="20"/>
          <w:lang w:val="sl"/>
        </w:rPr>
        <w:t xml:space="preserve"> financiranja v jedrske novogradnje s ciljem izbora najprimernejšega modela financiranja, pri čemer je pomembno, da se koristi in tveganja porazdelijo med različne deležnike, ter pregled</w:t>
      </w:r>
      <w:r w:rsidRPr="00FA46C2">
        <w:rPr>
          <w:rFonts w:ascii="Arial" w:hAnsi="Arial" w:cs="Arial"/>
          <w:sz w:val="20"/>
          <w:szCs w:val="20"/>
          <w:lang w:val="sl"/>
        </w:rPr>
        <w:t>ajo</w:t>
      </w:r>
      <w:r w:rsidR="00333FAB" w:rsidRPr="00FA46C2">
        <w:rPr>
          <w:rFonts w:ascii="Arial" w:hAnsi="Arial" w:cs="Arial"/>
          <w:sz w:val="20"/>
          <w:szCs w:val="20"/>
          <w:lang w:val="sl"/>
        </w:rPr>
        <w:t xml:space="preserve"> način</w:t>
      </w:r>
      <w:r w:rsidRPr="00FA46C2">
        <w:rPr>
          <w:rFonts w:ascii="Arial" w:hAnsi="Arial" w:cs="Arial"/>
          <w:sz w:val="20"/>
          <w:szCs w:val="20"/>
          <w:lang w:val="sl"/>
        </w:rPr>
        <w:t>i</w:t>
      </w:r>
      <w:r w:rsidR="00333FAB" w:rsidRPr="00FA46C2">
        <w:rPr>
          <w:rFonts w:ascii="Arial" w:hAnsi="Arial" w:cs="Arial"/>
          <w:sz w:val="20"/>
          <w:szCs w:val="20"/>
          <w:lang w:val="sl"/>
        </w:rPr>
        <w:t xml:space="preserve"> in pogoj</w:t>
      </w:r>
      <w:r w:rsidRPr="00FA46C2">
        <w:rPr>
          <w:rFonts w:ascii="Arial" w:hAnsi="Arial" w:cs="Arial"/>
          <w:sz w:val="20"/>
          <w:szCs w:val="20"/>
          <w:lang w:val="sl"/>
        </w:rPr>
        <w:t>i</w:t>
      </w:r>
      <w:r w:rsidR="00333FAB" w:rsidRPr="00FA46C2">
        <w:rPr>
          <w:rFonts w:ascii="Arial" w:hAnsi="Arial" w:cs="Arial"/>
          <w:sz w:val="20"/>
          <w:szCs w:val="20"/>
          <w:lang w:val="sl"/>
        </w:rPr>
        <w:t xml:space="preserve"> za morebitno </w:t>
      </w:r>
      <w:proofErr w:type="spellStart"/>
      <w:r w:rsidR="00333FAB" w:rsidRPr="00FA46C2">
        <w:rPr>
          <w:rFonts w:ascii="Arial" w:hAnsi="Arial" w:cs="Arial"/>
          <w:sz w:val="20"/>
          <w:szCs w:val="20"/>
          <w:lang w:val="sl"/>
        </w:rPr>
        <w:t>soinvestitorstvo</w:t>
      </w:r>
      <w:proofErr w:type="spellEnd"/>
      <w:r w:rsidR="00333FAB" w:rsidRPr="00FA46C2">
        <w:rPr>
          <w:rFonts w:ascii="Arial" w:hAnsi="Arial" w:cs="Arial"/>
          <w:sz w:val="20"/>
          <w:szCs w:val="20"/>
          <w:lang w:val="sl"/>
        </w:rPr>
        <w:t xml:space="preserve"> na jedrskih novogradnjah.</w:t>
      </w:r>
    </w:p>
    <w:p w14:paraId="198DF26C" w14:textId="77777777" w:rsidR="00333FAB" w:rsidRPr="00FA46C2" w:rsidRDefault="00333FAB" w:rsidP="00333FAB">
      <w:pPr>
        <w:spacing w:after="0" w:line="257" w:lineRule="auto"/>
        <w:contextualSpacing/>
        <w:jc w:val="both"/>
        <w:rPr>
          <w:rFonts w:ascii="Arial" w:hAnsi="Arial" w:cs="Arial"/>
          <w:sz w:val="20"/>
          <w:szCs w:val="20"/>
          <w:highlight w:val="lightGray"/>
          <w:lang w:val="sl"/>
        </w:rPr>
      </w:pPr>
    </w:p>
    <w:p w14:paraId="7599DD57" w14:textId="1F75DBFC" w:rsidR="00333FAB" w:rsidRPr="00FA46C2" w:rsidRDefault="00333FAB" w:rsidP="00695F75">
      <w:pPr>
        <w:pStyle w:val="Odstavekseznama"/>
        <w:numPr>
          <w:ilvl w:val="0"/>
          <w:numId w:val="13"/>
        </w:numPr>
        <w:spacing w:after="0" w:line="257" w:lineRule="auto"/>
        <w:jc w:val="both"/>
        <w:rPr>
          <w:rFonts w:ascii="Arial" w:hAnsi="Arial" w:cs="Arial"/>
          <w:sz w:val="20"/>
          <w:szCs w:val="20"/>
        </w:rPr>
      </w:pPr>
      <w:r w:rsidRPr="00FA46C2">
        <w:rPr>
          <w:rFonts w:ascii="Arial" w:hAnsi="Arial" w:cs="Arial"/>
          <w:sz w:val="20"/>
          <w:szCs w:val="20"/>
        </w:rPr>
        <w:t xml:space="preserve">Družba GEN energija </w:t>
      </w:r>
      <w:proofErr w:type="spellStart"/>
      <w:r w:rsidRPr="00FA46C2">
        <w:rPr>
          <w:rFonts w:ascii="Arial" w:hAnsi="Arial" w:cs="Arial"/>
          <w:sz w:val="20"/>
          <w:szCs w:val="20"/>
        </w:rPr>
        <w:t>d.o.o</w:t>
      </w:r>
      <w:proofErr w:type="spellEnd"/>
      <w:r w:rsidRPr="00FA46C2">
        <w:rPr>
          <w:rFonts w:ascii="Arial" w:hAnsi="Arial" w:cs="Arial"/>
          <w:sz w:val="20"/>
          <w:szCs w:val="20"/>
        </w:rPr>
        <w:t>.</w:t>
      </w:r>
      <w:r w:rsidR="000A6B36" w:rsidRPr="00FA46C2">
        <w:rPr>
          <w:rFonts w:ascii="Arial" w:hAnsi="Arial" w:cs="Arial"/>
          <w:sz w:val="20"/>
          <w:szCs w:val="20"/>
        </w:rPr>
        <w:t>, ki</w:t>
      </w:r>
      <w:r w:rsidRPr="00FA46C2">
        <w:rPr>
          <w:rFonts w:ascii="Arial" w:hAnsi="Arial" w:cs="Arial"/>
          <w:sz w:val="20"/>
          <w:szCs w:val="20"/>
        </w:rPr>
        <w:t xml:space="preserve"> je z Odlokom o strategiji upravljanja kapitalskih naložb države</w:t>
      </w:r>
      <w:r w:rsidR="000A6B36" w:rsidRPr="00FA46C2">
        <w:rPr>
          <w:rFonts w:ascii="Arial" w:hAnsi="Arial" w:cs="Arial"/>
          <w:sz w:val="20"/>
          <w:szCs w:val="20"/>
        </w:rPr>
        <w:t xml:space="preserve"> (Uradni list RS, št. 53/15)</w:t>
      </w:r>
      <w:r w:rsidRPr="00FA46C2">
        <w:rPr>
          <w:rFonts w:ascii="Arial" w:hAnsi="Arial" w:cs="Arial"/>
          <w:sz w:val="20"/>
          <w:szCs w:val="20"/>
        </w:rPr>
        <w:t xml:space="preserve"> določena kot nosil</w:t>
      </w:r>
      <w:r w:rsidR="000A6B36" w:rsidRPr="00FA46C2">
        <w:rPr>
          <w:rFonts w:ascii="Arial" w:hAnsi="Arial" w:cs="Arial"/>
          <w:sz w:val="20"/>
          <w:szCs w:val="20"/>
        </w:rPr>
        <w:t xml:space="preserve">ka načrtovane investicije v </w:t>
      </w:r>
      <w:r w:rsidR="006940CE" w:rsidRPr="00FA46C2">
        <w:rPr>
          <w:rFonts w:ascii="Arial" w:hAnsi="Arial" w:cs="Arial"/>
          <w:sz w:val="20"/>
          <w:szCs w:val="20"/>
        </w:rPr>
        <w:t>JEK2</w:t>
      </w:r>
      <w:r w:rsidR="00FA46C2">
        <w:rPr>
          <w:rFonts w:ascii="Arial" w:hAnsi="Arial" w:cs="Arial"/>
          <w:sz w:val="20"/>
          <w:szCs w:val="20"/>
        </w:rPr>
        <w:t>,</w:t>
      </w:r>
      <w:r w:rsidRPr="00FA46C2">
        <w:rPr>
          <w:rFonts w:ascii="Arial" w:hAnsi="Arial" w:cs="Arial"/>
          <w:sz w:val="20"/>
          <w:szCs w:val="20"/>
        </w:rPr>
        <w:t xml:space="preserve"> bo do sprejema končne investicijske odločitve financirala pripravljalne aktivnosti projekta.</w:t>
      </w:r>
      <w:r w:rsidRPr="00FA46C2">
        <w:rPr>
          <w:rFonts w:ascii="Arial" w:hAnsi="Arial" w:cs="Arial"/>
          <w:i/>
          <w:iCs/>
          <w:sz w:val="20"/>
          <w:szCs w:val="20"/>
        </w:rPr>
        <w:t xml:space="preserve"> </w:t>
      </w:r>
    </w:p>
    <w:p w14:paraId="2ACD5715" w14:textId="77777777" w:rsidR="00333FAB" w:rsidRPr="00FA46C2" w:rsidRDefault="00333FAB" w:rsidP="00333FAB">
      <w:pPr>
        <w:spacing w:after="0" w:line="257" w:lineRule="auto"/>
        <w:contextualSpacing/>
        <w:jc w:val="both"/>
        <w:rPr>
          <w:rFonts w:ascii="Arial" w:eastAsia="Calibri" w:hAnsi="Arial" w:cs="Arial"/>
          <w:sz w:val="20"/>
          <w:szCs w:val="20"/>
          <w:lang w:val="sl"/>
        </w:rPr>
      </w:pPr>
    </w:p>
    <w:p w14:paraId="684BF82B" w14:textId="64E8D7C3" w:rsidR="00333FAB" w:rsidRPr="00FA46C2" w:rsidRDefault="00326D9D" w:rsidP="00FA46C2">
      <w:pPr>
        <w:pStyle w:val="Odstavekseznama"/>
        <w:numPr>
          <w:ilvl w:val="0"/>
          <w:numId w:val="13"/>
        </w:numPr>
        <w:spacing w:after="0" w:line="257" w:lineRule="auto"/>
        <w:jc w:val="both"/>
        <w:rPr>
          <w:rFonts w:ascii="Arial" w:hAnsi="Arial" w:cs="Arial"/>
          <w:sz w:val="20"/>
          <w:szCs w:val="20"/>
        </w:rPr>
      </w:pPr>
      <w:r w:rsidRPr="00FA46C2">
        <w:rPr>
          <w:rFonts w:ascii="Arial" w:hAnsi="Arial" w:cs="Arial"/>
          <w:sz w:val="20"/>
          <w:szCs w:val="20"/>
        </w:rPr>
        <w:t>Državni zbor Republike Slovenije izpostavlja pomen razvoja in vključevanja domačih podjetij v jedrske dobavne verige.</w:t>
      </w:r>
    </w:p>
    <w:p w14:paraId="457C6D33" w14:textId="77777777" w:rsidR="00333FAB" w:rsidRPr="00FA46C2" w:rsidRDefault="00333FAB" w:rsidP="00333FAB">
      <w:pPr>
        <w:pStyle w:val="Odstavekseznama"/>
        <w:spacing w:after="0" w:line="257" w:lineRule="auto"/>
        <w:jc w:val="both"/>
        <w:rPr>
          <w:rFonts w:ascii="Arial" w:hAnsi="Arial" w:cs="Arial"/>
          <w:sz w:val="20"/>
          <w:szCs w:val="20"/>
        </w:rPr>
      </w:pPr>
    </w:p>
    <w:p w14:paraId="517626BA" w14:textId="61020633" w:rsidR="00333FAB" w:rsidRPr="00FA46C2" w:rsidRDefault="00333FAB" w:rsidP="00695F75">
      <w:pPr>
        <w:pStyle w:val="Odstavekseznama"/>
        <w:numPr>
          <w:ilvl w:val="0"/>
          <w:numId w:val="11"/>
        </w:numPr>
        <w:spacing w:after="0" w:line="257" w:lineRule="auto"/>
        <w:jc w:val="center"/>
        <w:rPr>
          <w:rFonts w:ascii="Arial" w:eastAsia="Calibri" w:hAnsi="Arial" w:cs="Arial"/>
          <w:sz w:val="20"/>
          <w:szCs w:val="20"/>
          <w:lang w:val="sl"/>
        </w:rPr>
      </w:pPr>
      <w:r w:rsidRPr="00FA46C2">
        <w:rPr>
          <w:rFonts w:ascii="Arial" w:eastAsia="Calibri" w:hAnsi="Arial" w:cs="Arial"/>
          <w:sz w:val="20"/>
          <w:szCs w:val="20"/>
          <w:lang w:val="sl"/>
        </w:rPr>
        <w:lastRenderedPageBreak/>
        <w:t>ZAKLJUČEK</w:t>
      </w:r>
    </w:p>
    <w:p w14:paraId="3CB8884F" w14:textId="77777777" w:rsidR="00333FAB" w:rsidRPr="00FA46C2" w:rsidRDefault="00333FAB" w:rsidP="00333FAB">
      <w:pPr>
        <w:spacing w:after="0" w:line="257" w:lineRule="auto"/>
        <w:contextualSpacing/>
        <w:jc w:val="both"/>
        <w:rPr>
          <w:rFonts w:ascii="Arial" w:hAnsi="Arial" w:cs="Arial"/>
          <w:sz w:val="20"/>
          <w:szCs w:val="20"/>
        </w:rPr>
      </w:pPr>
    </w:p>
    <w:p w14:paraId="0E521745" w14:textId="742C1B7C" w:rsidR="00333FAB" w:rsidRPr="00FA46C2" w:rsidRDefault="00333FAB" w:rsidP="00695F75">
      <w:pPr>
        <w:pStyle w:val="Odstavekseznama"/>
        <w:numPr>
          <w:ilvl w:val="0"/>
          <w:numId w:val="13"/>
        </w:numPr>
        <w:spacing w:after="0" w:line="257" w:lineRule="auto"/>
        <w:jc w:val="both"/>
        <w:rPr>
          <w:rFonts w:ascii="Arial" w:eastAsia="Calibri" w:hAnsi="Arial" w:cs="Arial"/>
          <w:sz w:val="20"/>
          <w:szCs w:val="20"/>
          <w:lang w:val="sl"/>
        </w:rPr>
      </w:pPr>
      <w:r w:rsidRPr="00FA46C2">
        <w:rPr>
          <w:rFonts w:ascii="Arial" w:eastAsia="Calibri" w:hAnsi="Arial" w:cs="Arial"/>
          <w:sz w:val="20"/>
          <w:szCs w:val="20"/>
          <w:lang w:val="sl"/>
        </w:rPr>
        <w:t xml:space="preserve">Republika Slovenija podpira trajnostno, varno, miroljubno in odgovorno izkoriščanje jedrske energije, z vključevanjem </w:t>
      </w:r>
      <w:r w:rsidR="00326D9D" w:rsidRPr="00FA46C2">
        <w:rPr>
          <w:rFonts w:ascii="Arial" w:eastAsia="Calibri" w:hAnsi="Arial" w:cs="Arial"/>
          <w:sz w:val="20"/>
          <w:szCs w:val="20"/>
          <w:lang w:val="sl"/>
        </w:rPr>
        <w:t xml:space="preserve">pristojnih </w:t>
      </w:r>
      <w:r w:rsidRPr="00FA46C2">
        <w:rPr>
          <w:rFonts w:ascii="Arial" w:eastAsia="Calibri" w:hAnsi="Arial" w:cs="Arial"/>
          <w:sz w:val="20"/>
          <w:szCs w:val="20"/>
          <w:lang w:val="sl"/>
        </w:rPr>
        <w:t>deležnikov v proces odločanja, resolucija pa daje usmeritve za oblikovanje in izvedbo politik na tem področju.</w:t>
      </w:r>
    </w:p>
    <w:p w14:paraId="7E535A00" w14:textId="77777777" w:rsidR="007D709E" w:rsidRPr="00FA46C2" w:rsidRDefault="007D709E" w:rsidP="007D709E">
      <w:pPr>
        <w:pStyle w:val="Odstavekseznama"/>
        <w:spacing w:after="0" w:line="257" w:lineRule="auto"/>
        <w:jc w:val="both"/>
        <w:rPr>
          <w:rFonts w:ascii="Arial" w:eastAsia="Calibri" w:hAnsi="Arial" w:cs="Arial"/>
          <w:sz w:val="20"/>
          <w:szCs w:val="20"/>
          <w:lang w:val="sl"/>
        </w:rPr>
      </w:pPr>
    </w:p>
    <w:p w14:paraId="5EB0AB15" w14:textId="77777777" w:rsidR="00333FAB" w:rsidRPr="00FA46C2" w:rsidRDefault="00333FAB" w:rsidP="00333FAB">
      <w:pPr>
        <w:spacing w:after="0"/>
        <w:jc w:val="both"/>
        <w:rPr>
          <w:rFonts w:ascii="Arial" w:eastAsia="Calibri" w:hAnsi="Arial" w:cs="Arial"/>
          <w:sz w:val="20"/>
          <w:szCs w:val="20"/>
          <w:lang w:val="sl"/>
        </w:rPr>
      </w:pPr>
    </w:p>
    <w:p w14:paraId="68AA9180" w14:textId="77777777" w:rsidR="00AA7FDF" w:rsidRPr="00FA46C2" w:rsidRDefault="00AA7FDF" w:rsidP="00333FAB">
      <w:pPr>
        <w:spacing w:after="0"/>
        <w:jc w:val="both"/>
        <w:rPr>
          <w:rFonts w:ascii="Arial" w:eastAsia="Calibri" w:hAnsi="Arial" w:cs="Arial"/>
          <w:sz w:val="20"/>
          <w:szCs w:val="20"/>
          <w:lang w:val="sl"/>
        </w:rPr>
      </w:pPr>
    </w:p>
    <w:p w14:paraId="3CB78512" w14:textId="77777777" w:rsidR="006940CE" w:rsidRPr="00FA46C2" w:rsidRDefault="006940CE" w:rsidP="00333FAB">
      <w:pPr>
        <w:spacing w:after="0"/>
        <w:jc w:val="both"/>
        <w:rPr>
          <w:rFonts w:ascii="Arial" w:eastAsia="Calibri" w:hAnsi="Arial" w:cs="Arial"/>
          <w:sz w:val="20"/>
          <w:szCs w:val="20"/>
          <w:lang w:val="sl"/>
        </w:rPr>
      </w:pPr>
    </w:p>
    <w:p w14:paraId="6778D309" w14:textId="77777777" w:rsidR="006940CE" w:rsidRPr="00FA46C2" w:rsidRDefault="006940CE" w:rsidP="00333FAB">
      <w:pPr>
        <w:spacing w:after="0"/>
        <w:jc w:val="both"/>
        <w:rPr>
          <w:rFonts w:ascii="Arial" w:eastAsia="Calibri" w:hAnsi="Arial" w:cs="Arial"/>
          <w:sz w:val="20"/>
          <w:szCs w:val="20"/>
          <w:lang w:val="sl"/>
        </w:rPr>
      </w:pPr>
    </w:p>
    <w:p w14:paraId="2ECB9017" w14:textId="77777777" w:rsidR="00333FAB" w:rsidRPr="00FA46C2" w:rsidRDefault="00333FAB" w:rsidP="00333FAB">
      <w:pPr>
        <w:spacing w:after="0"/>
        <w:jc w:val="both"/>
        <w:rPr>
          <w:rFonts w:ascii="Arial" w:eastAsia="Calibri" w:hAnsi="Arial" w:cs="Arial"/>
          <w:b/>
          <w:sz w:val="20"/>
          <w:szCs w:val="20"/>
        </w:rPr>
      </w:pPr>
      <w:r w:rsidRPr="00FA46C2">
        <w:rPr>
          <w:rFonts w:ascii="Arial" w:eastAsia="Calibri" w:hAnsi="Arial" w:cs="Arial"/>
          <w:b/>
          <w:sz w:val="20"/>
          <w:szCs w:val="20"/>
        </w:rPr>
        <w:t>OBRAZLOŽITEV</w:t>
      </w:r>
    </w:p>
    <w:p w14:paraId="5263935A" w14:textId="77777777" w:rsidR="00333FAB" w:rsidRPr="00FA46C2" w:rsidRDefault="00333FAB" w:rsidP="00333FAB">
      <w:pPr>
        <w:spacing w:after="0" w:line="276" w:lineRule="auto"/>
        <w:contextualSpacing/>
        <w:jc w:val="both"/>
        <w:rPr>
          <w:rFonts w:ascii="Arial" w:eastAsia="Calibri" w:hAnsi="Arial" w:cs="Arial"/>
          <w:sz w:val="20"/>
          <w:szCs w:val="20"/>
        </w:rPr>
      </w:pPr>
    </w:p>
    <w:p w14:paraId="5118CB18" w14:textId="77777777" w:rsidR="00333FAB" w:rsidRPr="00FA46C2" w:rsidRDefault="00333FAB" w:rsidP="00333FAB">
      <w:pPr>
        <w:spacing w:after="0" w:line="276" w:lineRule="auto"/>
        <w:contextualSpacing/>
        <w:jc w:val="both"/>
        <w:rPr>
          <w:rFonts w:ascii="Arial" w:hAnsi="Arial" w:cs="Arial"/>
          <w:sz w:val="20"/>
          <w:szCs w:val="20"/>
        </w:rPr>
      </w:pPr>
      <w:r w:rsidRPr="00FA46C2">
        <w:rPr>
          <w:rFonts w:ascii="Arial" w:eastAsia="Calibri" w:hAnsi="Arial" w:cs="Arial"/>
          <w:sz w:val="20"/>
          <w:szCs w:val="20"/>
        </w:rPr>
        <w:t xml:space="preserve">V skladu z nacionalnim pravnim redom je resolucija dokument, ki ocenjuje stanje in določa politiko na posameznem področju. </w:t>
      </w:r>
    </w:p>
    <w:p w14:paraId="3F344B09" w14:textId="77777777" w:rsidR="00333FAB" w:rsidRPr="00FA46C2" w:rsidRDefault="00333FAB" w:rsidP="00333FAB">
      <w:pPr>
        <w:spacing w:after="0" w:line="276" w:lineRule="auto"/>
        <w:jc w:val="both"/>
        <w:rPr>
          <w:rFonts w:ascii="Arial" w:eastAsia="Calibri" w:hAnsi="Arial" w:cs="Arial"/>
          <w:sz w:val="20"/>
          <w:szCs w:val="20"/>
        </w:rPr>
      </w:pPr>
    </w:p>
    <w:p w14:paraId="542F60A6" w14:textId="77777777" w:rsidR="00333FAB" w:rsidRPr="00FA46C2" w:rsidRDefault="00333FAB" w:rsidP="00333FAB">
      <w:pPr>
        <w:spacing w:after="0" w:line="276" w:lineRule="auto"/>
        <w:jc w:val="both"/>
        <w:rPr>
          <w:rFonts w:ascii="Arial" w:eastAsia="Calibri" w:hAnsi="Arial" w:cs="Arial"/>
          <w:sz w:val="20"/>
          <w:szCs w:val="20"/>
        </w:rPr>
      </w:pPr>
      <w:r w:rsidRPr="00FA46C2">
        <w:rPr>
          <w:rFonts w:ascii="Arial" w:eastAsia="Calibri" w:hAnsi="Arial" w:cs="Arial"/>
          <w:sz w:val="20"/>
          <w:szCs w:val="20"/>
        </w:rPr>
        <w:t xml:space="preserve">Zaradi trendov elektrifikacije, digitalizacije in </w:t>
      </w:r>
      <w:proofErr w:type="spellStart"/>
      <w:r w:rsidRPr="00FA46C2">
        <w:rPr>
          <w:rFonts w:ascii="Arial" w:eastAsia="Calibri" w:hAnsi="Arial" w:cs="Arial"/>
          <w:sz w:val="20"/>
          <w:szCs w:val="20"/>
        </w:rPr>
        <w:t>defosilizacije</w:t>
      </w:r>
      <w:proofErr w:type="spellEnd"/>
      <w:r w:rsidRPr="00FA46C2">
        <w:rPr>
          <w:rFonts w:ascii="Arial" w:eastAsia="Calibri" w:hAnsi="Arial" w:cs="Arial"/>
          <w:sz w:val="20"/>
          <w:szCs w:val="20"/>
        </w:rPr>
        <w:t xml:space="preserve"> skupaj z gospodarsko rastjo se bo raba električne energije do leta 2050 bistveno povečala. Ohranjanje zanesljive energetske oskrbe, nacionalne energetske neodvisnosti in trajnostnega razvoja v okviru izzivov zmanjševanja emisij toplogrednih plinov in ohranjanja okolja so v strateškem kontekstu pomembni izzivi pri prehodu v </w:t>
      </w:r>
      <w:proofErr w:type="spellStart"/>
      <w:r w:rsidRPr="00FA46C2">
        <w:rPr>
          <w:rFonts w:ascii="Arial" w:eastAsia="Calibri" w:hAnsi="Arial" w:cs="Arial"/>
          <w:sz w:val="20"/>
          <w:szCs w:val="20"/>
        </w:rPr>
        <w:t>nizkoogljično</w:t>
      </w:r>
      <w:proofErr w:type="spellEnd"/>
      <w:r w:rsidRPr="00FA46C2">
        <w:rPr>
          <w:rFonts w:ascii="Arial" w:eastAsia="Calibri" w:hAnsi="Arial" w:cs="Arial"/>
          <w:sz w:val="20"/>
          <w:szCs w:val="20"/>
        </w:rPr>
        <w:t xml:space="preserve"> družbo. </w:t>
      </w:r>
    </w:p>
    <w:p w14:paraId="389BABFA" w14:textId="77777777" w:rsidR="00333FAB" w:rsidRPr="00FA46C2" w:rsidRDefault="00333FAB" w:rsidP="00333FAB">
      <w:pPr>
        <w:spacing w:after="0" w:line="276" w:lineRule="auto"/>
        <w:jc w:val="both"/>
        <w:rPr>
          <w:rFonts w:ascii="Arial" w:eastAsia="Calibri" w:hAnsi="Arial" w:cs="Arial"/>
          <w:sz w:val="20"/>
          <w:szCs w:val="20"/>
        </w:rPr>
      </w:pPr>
    </w:p>
    <w:p w14:paraId="47217055" w14:textId="77777777" w:rsidR="00333FAB" w:rsidRPr="00FA46C2" w:rsidRDefault="00333FAB" w:rsidP="00333FAB">
      <w:pPr>
        <w:spacing w:after="0" w:line="276" w:lineRule="auto"/>
        <w:jc w:val="both"/>
        <w:rPr>
          <w:rFonts w:ascii="Arial" w:eastAsia="Calibri" w:hAnsi="Arial" w:cs="Arial"/>
          <w:sz w:val="20"/>
          <w:szCs w:val="20"/>
        </w:rPr>
      </w:pPr>
      <w:r w:rsidRPr="00FA46C2">
        <w:rPr>
          <w:rFonts w:ascii="Arial" w:eastAsia="Calibri" w:hAnsi="Arial" w:cs="Arial"/>
          <w:sz w:val="20"/>
          <w:szCs w:val="20"/>
        </w:rPr>
        <w:t xml:space="preserve">Jedrska energija je strateško pomemben vir energije, ki ima s proizvodnjo velikih količin električne energije, z minimalnim vplivom na habitate in biotsko raznovrstnost, pomembno vlogo pri zmanjševanju emisij toplogrednih plinov in uresničevanju ciljev blaženja podnebnih sprememb in je bila tudi na ravni Evropske unije pripoznana kot pomemben vir energije pri prehodu na </w:t>
      </w:r>
      <w:proofErr w:type="spellStart"/>
      <w:r w:rsidRPr="00FA46C2">
        <w:rPr>
          <w:rFonts w:ascii="Arial" w:eastAsia="Calibri" w:hAnsi="Arial" w:cs="Arial"/>
          <w:sz w:val="20"/>
          <w:szCs w:val="20"/>
        </w:rPr>
        <w:t>nizkoogljično</w:t>
      </w:r>
      <w:proofErr w:type="spellEnd"/>
      <w:r w:rsidRPr="00FA46C2">
        <w:rPr>
          <w:rFonts w:ascii="Arial" w:eastAsia="Calibri" w:hAnsi="Arial" w:cs="Arial"/>
          <w:sz w:val="20"/>
          <w:szCs w:val="20"/>
        </w:rPr>
        <w:t xml:space="preserve"> družbo. Evropska komisija je z aktom taksonomije uvrstila jedrsko energijo med trajnostne vire, ki imajo ob izpolnjevanju določenih pogojev, zaradi svojih pozitivnih karakteristik dostopnost do najugodnejših finančnih virov. Poleg tega se je tudi v</w:t>
      </w:r>
      <w:r w:rsidR="0035001E" w:rsidRPr="00FA46C2">
        <w:rPr>
          <w:rFonts w:ascii="Arial" w:eastAsia="Calibri" w:hAnsi="Arial" w:cs="Arial"/>
          <w:sz w:val="20"/>
          <w:szCs w:val="20"/>
        </w:rPr>
        <w:t xml:space="preserve">eč držav članic EU </w:t>
      </w:r>
      <w:r w:rsidRPr="00FA46C2">
        <w:rPr>
          <w:rFonts w:ascii="Arial" w:eastAsia="Calibri" w:hAnsi="Arial" w:cs="Arial"/>
          <w:sz w:val="20"/>
          <w:szCs w:val="20"/>
        </w:rPr>
        <w:t xml:space="preserve">odločilo za širitev svojih jedrskih proizvodnih kapacitet. </w:t>
      </w:r>
    </w:p>
    <w:p w14:paraId="68DF56E6" w14:textId="77777777" w:rsidR="00333FAB" w:rsidRPr="00FA46C2" w:rsidRDefault="00333FAB" w:rsidP="00333FAB">
      <w:pPr>
        <w:spacing w:after="0" w:line="276" w:lineRule="auto"/>
        <w:jc w:val="both"/>
        <w:rPr>
          <w:rFonts w:ascii="Arial" w:eastAsia="Calibri" w:hAnsi="Arial" w:cs="Arial"/>
          <w:sz w:val="20"/>
          <w:szCs w:val="20"/>
        </w:rPr>
      </w:pPr>
    </w:p>
    <w:p w14:paraId="5B15B694" w14:textId="77777777" w:rsidR="00333FAB" w:rsidRPr="00FA46C2" w:rsidRDefault="00333FAB" w:rsidP="00333FAB">
      <w:pPr>
        <w:spacing w:after="0" w:line="276" w:lineRule="auto"/>
        <w:jc w:val="both"/>
        <w:rPr>
          <w:rFonts w:ascii="Arial" w:eastAsia="Calibri" w:hAnsi="Arial" w:cs="Arial"/>
          <w:sz w:val="20"/>
          <w:szCs w:val="20"/>
        </w:rPr>
      </w:pPr>
      <w:r w:rsidRPr="00FA46C2">
        <w:rPr>
          <w:rFonts w:ascii="Arial" w:eastAsia="Calibri" w:hAnsi="Arial" w:cs="Arial"/>
          <w:sz w:val="20"/>
          <w:szCs w:val="20"/>
        </w:rPr>
        <w:t>Slovenija že ima delujoč jedrski program s pripadajočo infrastrukturo. Dobra petina vse električne energije je v Sloveniji pridobljena iz jedrske energije, ki jo proizvaja</w:t>
      </w:r>
      <w:r w:rsidR="0035001E" w:rsidRPr="00FA46C2">
        <w:rPr>
          <w:rFonts w:ascii="Arial" w:eastAsia="Calibri" w:hAnsi="Arial" w:cs="Arial"/>
          <w:sz w:val="20"/>
          <w:szCs w:val="20"/>
        </w:rPr>
        <w:t xml:space="preserve"> </w:t>
      </w:r>
      <w:r w:rsidRPr="00FA46C2">
        <w:rPr>
          <w:rFonts w:ascii="Arial" w:eastAsia="Calibri" w:hAnsi="Arial" w:cs="Arial"/>
          <w:sz w:val="20"/>
          <w:szCs w:val="20"/>
        </w:rPr>
        <w:t xml:space="preserve">Nuklearna elektrarna Krško </w:t>
      </w:r>
      <w:proofErr w:type="spellStart"/>
      <w:r w:rsidRPr="00FA46C2">
        <w:rPr>
          <w:rFonts w:ascii="Arial" w:eastAsia="Calibri" w:hAnsi="Arial" w:cs="Arial"/>
          <w:sz w:val="20"/>
          <w:szCs w:val="20"/>
        </w:rPr>
        <w:t>d.o.o</w:t>
      </w:r>
      <w:proofErr w:type="spellEnd"/>
      <w:r w:rsidRPr="00FA46C2">
        <w:rPr>
          <w:rFonts w:ascii="Arial" w:eastAsia="Calibri" w:hAnsi="Arial" w:cs="Arial"/>
          <w:sz w:val="20"/>
          <w:szCs w:val="20"/>
        </w:rPr>
        <w:t xml:space="preserve">., ki predstavlja okoli 40% v Sloveniji proizvedene električne energije, polovica te energije pa pripada polovični solastnici </w:t>
      </w:r>
      <w:r w:rsidR="0035001E" w:rsidRPr="00FA46C2">
        <w:rPr>
          <w:rFonts w:ascii="Arial" w:eastAsia="Calibri" w:hAnsi="Arial" w:cs="Arial"/>
          <w:sz w:val="20"/>
          <w:szCs w:val="20"/>
        </w:rPr>
        <w:t xml:space="preserve">elektrarne, Republiki Hrvaški. </w:t>
      </w:r>
      <w:r w:rsidRPr="00FA46C2">
        <w:rPr>
          <w:rFonts w:ascii="Arial" w:eastAsia="Calibri" w:hAnsi="Arial" w:cs="Arial"/>
          <w:sz w:val="20"/>
          <w:szCs w:val="20"/>
        </w:rPr>
        <w:t xml:space="preserve">Nuklearna elektrarna Krško </w:t>
      </w:r>
      <w:proofErr w:type="spellStart"/>
      <w:r w:rsidRPr="00FA46C2">
        <w:rPr>
          <w:rFonts w:ascii="Arial" w:eastAsia="Calibri" w:hAnsi="Arial" w:cs="Arial"/>
          <w:sz w:val="20"/>
          <w:szCs w:val="20"/>
        </w:rPr>
        <w:t>d.o.o</w:t>
      </w:r>
      <w:proofErr w:type="spellEnd"/>
      <w:r w:rsidRPr="00FA46C2">
        <w:rPr>
          <w:rFonts w:ascii="Arial" w:eastAsia="Calibri" w:hAnsi="Arial" w:cs="Arial"/>
          <w:sz w:val="20"/>
          <w:szCs w:val="20"/>
        </w:rPr>
        <w:t xml:space="preserve">. z več kot 40 letnim obratovanjem, upoštevaje merila jedrske varnosti, stabilnosti obratovanja in poslovne učinkovitosti, dokazuje, da jedrska energija pomembno znižuje vplive na okolje in povečuje stabilnost oskrbe ter znatno pripomore k zmanjševanju energetske uvozne odvisnosti države. </w:t>
      </w:r>
    </w:p>
    <w:p w14:paraId="6B0A43B9" w14:textId="77777777" w:rsidR="00333FAB" w:rsidRPr="00FA46C2" w:rsidRDefault="00333FAB" w:rsidP="00333FAB">
      <w:pPr>
        <w:spacing w:after="0"/>
        <w:jc w:val="both"/>
        <w:rPr>
          <w:rFonts w:ascii="Arial" w:hAnsi="Arial" w:cs="Arial"/>
          <w:sz w:val="20"/>
          <w:szCs w:val="20"/>
        </w:rPr>
      </w:pPr>
    </w:p>
    <w:p w14:paraId="03D508FF" w14:textId="77777777" w:rsidR="00333FAB" w:rsidRPr="00FA46C2" w:rsidRDefault="00333FAB" w:rsidP="00333FAB">
      <w:pPr>
        <w:spacing w:after="0"/>
        <w:jc w:val="both"/>
        <w:rPr>
          <w:rFonts w:ascii="Arial" w:eastAsia="Calibri" w:hAnsi="Arial" w:cs="Arial"/>
          <w:sz w:val="20"/>
          <w:szCs w:val="20"/>
          <w:lang w:val="sl"/>
        </w:rPr>
      </w:pPr>
      <w:r w:rsidRPr="00FA46C2">
        <w:rPr>
          <w:rFonts w:ascii="Arial" w:eastAsia="Calibri" w:hAnsi="Arial" w:cs="Arial"/>
          <w:sz w:val="20"/>
          <w:szCs w:val="20"/>
        </w:rPr>
        <w:t>Namen te resolucije je zagotoviti okvir s smernicami za dolgoročno miroljubno rabo jedrske energije v Sloveniji.</w:t>
      </w:r>
      <w:bookmarkStart w:id="1" w:name="_Hlk161143104"/>
      <w:r w:rsidRPr="00FA46C2">
        <w:rPr>
          <w:rFonts w:ascii="Arial" w:eastAsia="Calibri" w:hAnsi="Arial" w:cs="Arial"/>
          <w:sz w:val="20"/>
          <w:szCs w:val="20"/>
        </w:rPr>
        <w:t xml:space="preserve"> Z resolucijo se izraža podpora vsem aktivnostim za dolgoročno varno obratovanje obstoječih jedrskih objektov, podpora za raziskovalno, razvojno in izobraževalno delo na področju jedrskih tehnologij, razvoj nuklearne medicine ter varno ravnanje z izrabljenim gorivom in radioaktivnimi odpadki ter razgradnjo objektov po prenehanju kot tudi podpora vsem aktivnostim za širitev uporabe jedrske energije z izgradnjo novih jedrskih elektrarn, vključno z malimi modularnimi reaktorji kot projektov državnega pomena, v kolikor se to izkaže za ekonomsko smotrno, tehnično izvedljivo in koristno za stanje okolja, pri tem pa se izpostavlja pomen razvoja in vključevanja domačih podjetij v jedrske dobavne verige. S ciljem </w:t>
      </w:r>
      <w:proofErr w:type="spellStart"/>
      <w:r w:rsidRPr="00FA46C2">
        <w:rPr>
          <w:rFonts w:ascii="Arial" w:eastAsia="Calibri" w:hAnsi="Arial" w:cs="Arial"/>
          <w:sz w:val="20"/>
          <w:szCs w:val="20"/>
        </w:rPr>
        <w:t>defosilizacije</w:t>
      </w:r>
      <w:proofErr w:type="spellEnd"/>
      <w:r w:rsidRPr="00FA46C2">
        <w:rPr>
          <w:rFonts w:ascii="Arial" w:eastAsia="Calibri" w:hAnsi="Arial" w:cs="Arial"/>
          <w:sz w:val="20"/>
          <w:szCs w:val="20"/>
        </w:rPr>
        <w:t xml:space="preserve"> in stabilne oskrbe z </w:t>
      </w:r>
      <w:proofErr w:type="spellStart"/>
      <w:r w:rsidRPr="00FA46C2">
        <w:rPr>
          <w:rFonts w:ascii="Arial" w:eastAsia="Calibri" w:hAnsi="Arial" w:cs="Arial"/>
          <w:sz w:val="20"/>
          <w:szCs w:val="20"/>
        </w:rPr>
        <w:t>nizkoogljično</w:t>
      </w:r>
      <w:proofErr w:type="spellEnd"/>
      <w:r w:rsidRPr="00FA46C2">
        <w:rPr>
          <w:rFonts w:ascii="Arial" w:eastAsia="Calibri" w:hAnsi="Arial" w:cs="Arial"/>
          <w:sz w:val="20"/>
          <w:szCs w:val="20"/>
        </w:rPr>
        <w:t xml:space="preserve"> električno energijo, se podpira scenarij razvoja elektroenergetskega sistema z energetsko mešanico jedrske energije in obnovljivih virov. S takšnim razvojnim pristopom se bo zagotavljalo energetsko neodvisnost in podnebno nevtralnost. Energetska mešanica jedrske energije in obnovljivih virov preverjeno zagotavlja stabilnost in zanesljivost sistema</w:t>
      </w:r>
      <w:r w:rsidRPr="00FA46C2">
        <w:rPr>
          <w:rFonts w:ascii="Arial" w:eastAsia="Calibri" w:hAnsi="Arial" w:cs="Arial"/>
          <w:sz w:val="20"/>
          <w:szCs w:val="20"/>
          <w:lang w:val="sl"/>
        </w:rPr>
        <w:t xml:space="preserve"> s proizvodnjo </w:t>
      </w:r>
      <w:proofErr w:type="spellStart"/>
      <w:r w:rsidRPr="00FA46C2">
        <w:rPr>
          <w:rFonts w:ascii="Arial" w:eastAsia="Calibri" w:hAnsi="Arial" w:cs="Arial"/>
          <w:sz w:val="20"/>
          <w:szCs w:val="20"/>
          <w:lang w:val="sl"/>
        </w:rPr>
        <w:t>nizkoogljične</w:t>
      </w:r>
      <w:proofErr w:type="spellEnd"/>
      <w:r w:rsidRPr="00FA46C2">
        <w:rPr>
          <w:rFonts w:ascii="Arial" w:eastAsia="Calibri" w:hAnsi="Arial" w:cs="Arial"/>
          <w:sz w:val="20"/>
          <w:szCs w:val="20"/>
          <w:lang w:val="sl"/>
        </w:rPr>
        <w:t xml:space="preserve"> električne energije. </w:t>
      </w:r>
    </w:p>
    <w:p w14:paraId="1EC6CA9F" w14:textId="77777777" w:rsidR="00333FAB" w:rsidRPr="00FA46C2" w:rsidRDefault="00333FAB" w:rsidP="00333FAB">
      <w:pPr>
        <w:spacing w:after="0"/>
        <w:jc w:val="both"/>
        <w:rPr>
          <w:rFonts w:ascii="Arial" w:eastAsia="Calibri" w:hAnsi="Arial" w:cs="Arial"/>
          <w:sz w:val="20"/>
          <w:szCs w:val="20"/>
          <w:lang w:val="sl"/>
        </w:rPr>
      </w:pPr>
    </w:p>
    <w:bookmarkEnd w:id="1"/>
    <w:p w14:paraId="4B580124" w14:textId="77777777" w:rsidR="00333FAB" w:rsidRPr="00FA46C2" w:rsidRDefault="00333FAB" w:rsidP="00333FAB">
      <w:pPr>
        <w:spacing w:after="0" w:line="240" w:lineRule="auto"/>
        <w:jc w:val="both"/>
        <w:rPr>
          <w:rFonts w:ascii="Arial" w:eastAsia="Times New Roman" w:hAnsi="Arial" w:cs="Arial"/>
          <w:sz w:val="20"/>
          <w:szCs w:val="20"/>
        </w:rPr>
      </w:pPr>
      <w:r w:rsidRPr="00FA46C2">
        <w:rPr>
          <w:rFonts w:ascii="Arial" w:eastAsia="Calibri" w:hAnsi="Arial" w:cs="Arial"/>
          <w:sz w:val="20"/>
          <w:szCs w:val="20"/>
        </w:rPr>
        <w:t>Resolucija zavezuje k transparentnemu, jasnemu in vključujočemu procesu oblikovanja zakonodaje in politike miroljubne rabe jedrske energije, ki temelji na izkušnjah, znanstvenih raziskavah, varnostnih standardih ter podpori javnosti. Hkrati prepoznava potrebo po  posodobitvi delujočega jedrskega programa z vključitvijo vseh deležnikov, tudi inštitucij šolskega</w:t>
      </w:r>
      <w:r w:rsidRPr="00FA46C2">
        <w:rPr>
          <w:rFonts w:ascii="Arial" w:eastAsia="Times New Roman" w:hAnsi="Arial" w:cs="Arial"/>
          <w:sz w:val="20"/>
          <w:szCs w:val="20"/>
        </w:rPr>
        <w:t xml:space="preserve"> sistema, raziskovalnih organizacij, </w:t>
      </w:r>
      <w:r w:rsidRPr="00FA46C2">
        <w:rPr>
          <w:rFonts w:ascii="Arial" w:eastAsia="Times New Roman" w:hAnsi="Arial" w:cs="Arial"/>
          <w:sz w:val="20"/>
          <w:szCs w:val="20"/>
        </w:rPr>
        <w:lastRenderedPageBreak/>
        <w:t>regulatorja, investitorjev, gospodarstva, nevladnih organizacij ter splošne javnosti z namenom pospešitve priprav novih jedrskih  investicij.</w:t>
      </w:r>
    </w:p>
    <w:p w14:paraId="0A309195" w14:textId="77777777" w:rsidR="00333FAB" w:rsidRPr="00FA46C2" w:rsidRDefault="00333FAB" w:rsidP="00333FAB">
      <w:pPr>
        <w:spacing w:after="0"/>
        <w:jc w:val="both"/>
        <w:rPr>
          <w:rFonts w:ascii="Arial" w:eastAsia="Calibri" w:hAnsi="Arial" w:cs="Arial"/>
          <w:b/>
          <w:sz w:val="20"/>
          <w:szCs w:val="20"/>
        </w:rPr>
      </w:pPr>
    </w:p>
    <w:p w14:paraId="044DA9E5" w14:textId="77777777" w:rsidR="008909E7" w:rsidRPr="00FA46C2" w:rsidRDefault="008909E7" w:rsidP="00333FAB">
      <w:pPr>
        <w:spacing w:after="0"/>
        <w:jc w:val="both"/>
        <w:rPr>
          <w:rFonts w:ascii="Arial" w:eastAsia="Calibri" w:hAnsi="Arial" w:cs="Arial"/>
          <w:b/>
          <w:sz w:val="20"/>
          <w:szCs w:val="20"/>
        </w:rPr>
      </w:pPr>
      <w:r w:rsidRPr="00FA46C2">
        <w:rPr>
          <w:rFonts w:ascii="Arial" w:hAnsi="Arial" w:cs="Arial"/>
          <w:color w:val="000000"/>
          <w:sz w:val="20"/>
          <w:szCs w:val="20"/>
          <w14:ligatures w14:val="standardContextual"/>
        </w:rPr>
        <w:t xml:space="preserve">Visok pomen se daje transparentnosti, vključevanju, odgovornosti in ničelni stopnji tolerance do korupcije. </w:t>
      </w:r>
      <w:r w:rsidRPr="00FA46C2">
        <w:rPr>
          <w:rFonts w:ascii="Arial" w:hAnsi="Arial" w:cs="Arial"/>
          <w:bCs/>
          <w:color w:val="000000"/>
          <w:sz w:val="20"/>
          <w:szCs w:val="20"/>
          <w14:ligatures w14:val="standardContextual"/>
        </w:rPr>
        <w:t>Resolucija predvideva poleg ustaljenega nadzora nad jedrskimi investicijami tudi neodvisni in civilni nadzor. Pri slednjem se bomo zgledovali po konceptu, ki je bil uveljavljen na projektu Drugi tir.</w:t>
      </w:r>
    </w:p>
    <w:p w14:paraId="327B627A" w14:textId="77777777" w:rsidR="008909E7" w:rsidRPr="00FA46C2" w:rsidRDefault="008909E7" w:rsidP="00333FAB">
      <w:pPr>
        <w:spacing w:after="0"/>
        <w:jc w:val="both"/>
        <w:rPr>
          <w:rFonts w:ascii="Arial" w:eastAsia="Calibri" w:hAnsi="Arial" w:cs="Arial"/>
          <w:b/>
          <w:sz w:val="20"/>
          <w:szCs w:val="20"/>
        </w:rPr>
      </w:pPr>
    </w:p>
    <w:p w14:paraId="427DA335" w14:textId="77777777" w:rsidR="00333FAB" w:rsidRPr="00FA46C2" w:rsidRDefault="00333FAB" w:rsidP="00333FAB">
      <w:pPr>
        <w:spacing w:after="0"/>
        <w:jc w:val="both"/>
        <w:rPr>
          <w:rFonts w:ascii="Arial" w:eastAsia="Calibri" w:hAnsi="Arial" w:cs="Arial"/>
          <w:b/>
          <w:sz w:val="20"/>
          <w:szCs w:val="20"/>
        </w:rPr>
      </w:pPr>
      <w:r w:rsidRPr="00FA46C2">
        <w:rPr>
          <w:rFonts w:ascii="Arial" w:hAnsi="Arial" w:cs="Arial"/>
          <w:sz w:val="20"/>
          <w:szCs w:val="20"/>
        </w:rPr>
        <w:t xml:space="preserve">Resolucija se sklicuje na že obstoječe resolucije, ki jih je sprejel Državni zbor Republike Slovenije ter druge pravne podlage, in sicer na Resolucijo o Strategiji prostorskega razvoja Slovenije 2050, ki določa, da se v okviru celovite preučitve  vidikov rabe jedrske energije, preučijo prostorske možnosti za pridobivanje jedrske energije v energetske namene, Resolucijo o jedrski in sevalni varnosti v Republiki Sloveniji za obdobje 2024-2033, Resolucijo o nacionalnem programu ravnanja z radioaktivnimi odpadki in izrabljenim gorivom za obdobje 2023-2032, Resolucijo o strategiji nacionalne varnosti Republike Slovenije in na Odlok o strategiji upravljanja kapitalskih naložb države, ki opredeljuje družbo GEN energija </w:t>
      </w:r>
      <w:proofErr w:type="spellStart"/>
      <w:r w:rsidRPr="00FA46C2">
        <w:rPr>
          <w:rFonts w:ascii="Arial" w:hAnsi="Arial" w:cs="Arial"/>
          <w:sz w:val="20"/>
          <w:szCs w:val="20"/>
        </w:rPr>
        <w:t>d.o.o</w:t>
      </w:r>
      <w:proofErr w:type="spellEnd"/>
      <w:r w:rsidRPr="00FA46C2">
        <w:rPr>
          <w:rFonts w:ascii="Arial" w:hAnsi="Arial" w:cs="Arial"/>
          <w:sz w:val="20"/>
          <w:szCs w:val="20"/>
        </w:rPr>
        <w:t xml:space="preserve">. za nosilko načrtovane investicije v </w:t>
      </w:r>
      <w:r w:rsidR="00965352" w:rsidRPr="00FA46C2">
        <w:rPr>
          <w:rFonts w:ascii="Arial" w:hAnsi="Arial" w:cs="Arial"/>
          <w:sz w:val="20"/>
          <w:szCs w:val="20"/>
        </w:rPr>
        <w:t>drugi blok Jedrske elektrarne Krško</w:t>
      </w:r>
      <w:r w:rsidRPr="00FA46C2">
        <w:rPr>
          <w:rFonts w:ascii="Arial" w:hAnsi="Arial" w:cs="Arial"/>
          <w:sz w:val="20"/>
          <w:szCs w:val="20"/>
        </w:rPr>
        <w:t xml:space="preserve">, ki bo v prihodnosti strateškega pomena za dolgoročno in zanesljivo oskrbo Republike Slovenije z električno energijo in za prehod v </w:t>
      </w:r>
      <w:proofErr w:type="spellStart"/>
      <w:r w:rsidRPr="00FA46C2">
        <w:rPr>
          <w:rFonts w:ascii="Arial" w:hAnsi="Arial" w:cs="Arial"/>
          <w:sz w:val="20"/>
          <w:szCs w:val="20"/>
        </w:rPr>
        <w:t>nizkoogljično</w:t>
      </w:r>
      <w:proofErr w:type="spellEnd"/>
      <w:r w:rsidRPr="00FA46C2">
        <w:rPr>
          <w:rFonts w:ascii="Arial" w:hAnsi="Arial" w:cs="Arial"/>
          <w:sz w:val="20"/>
          <w:szCs w:val="20"/>
        </w:rPr>
        <w:t xml:space="preserve"> družbo. </w:t>
      </w:r>
      <w:r w:rsidR="0035001E" w:rsidRPr="00FA46C2">
        <w:rPr>
          <w:rFonts w:ascii="Arial" w:hAnsi="Arial" w:cs="Arial"/>
          <w:sz w:val="20"/>
          <w:szCs w:val="20"/>
        </w:rPr>
        <w:t>Celoviti nacionalni energetski in podnebni načrt Republike Slovenije (</w:t>
      </w:r>
      <w:r w:rsidRPr="00FA46C2">
        <w:rPr>
          <w:rFonts w:ascii="Arial" w:hAnsi="Arial" w:cs="Arial"/>
          <w:sz w:val="20"/>
          <w:szCs w:val="20"/>
        </w:rPr>
        <w:t>NEPN</w:t>
      </w:r>
      <w:r w:rsidR="0035001E" w:rsidRPr="00FA46C2">
        <w:rPr>
          <w:rFonts w:ascii="Arial" w:hAnsi="Arial" w:cs="Arial"/>
          <w:sz w:val="20"/>
          <w:szCs w:val="20"/>
        </w:rPr>
        <w:t>)</w:t>
      </w:r>
      <w:r w:rsidRPr="00FA46C2">
        <w:rPr>
          <w:rFonts w:ascii="Arial" w:hAnsi="Arial" w:cs="Arial"/>
          <w:sz w:val="20"/>
          <w:szCs w:val="20"/>
        </w:rPr>
        <w:t xml:space="preserve"> med drugimi cilji Slovenije do leta 2030 </w:t>
      </w:r>
      <w:proofErr w:type="spellStart"/>
      <w:r w:rsidRPr="00FA46C2">
        <w:rPr>
          <w:rFonts w:ascii="Arial" w:hAnsi="Arial" w:cs="Arial"/>
          <w:sz w:val="20"/>
          <w:szCs w:val="20"/>
          <w:lang w:val="en-US"/>
        </w:rPr>
        <w:t>predvideva</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nadaljevanje</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izkoriščanja</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jedrske</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energije</w:t>
      </w:r>
      <w:proofErr w:type="spellEnd"/>
      <w:r w:rsidRPr="00FA46C2">
        <w:rPr>
          <w:rFonts w:ascii="Arial" w:hAnsi="Arial" w:cs="Arial"/>
          <w:sz w:val="20"/>
          <w:szCs w:val="20"/>
          <w:lang w:val="en-US"/>
        </w:rPr>
        <w:t xml:space="preserve"> in </w:t>
      </w:r>
      <w:proofErr w:type="spellStart"/>
      <w:r w:rsidRPr="00FA46C2">
        <w:rPr>
          <w:rFonts w:ascii="Arial" w:hAnsi="Arial" w:cs="Arial"/>
          <w:sz w:val="20"/>
          <w:szCs w:val="20"/>
          <w:lang w:val="en-US"/>
        </w:rPr>
        <w:t>ohranjanje</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odličnosti</w:t>
      </w:r>
      <w:proofErr w:type="spellEnd"/>
      <w:r w:rsidRPr="00FA46C2">
        <w:rPr>
          <w:rFonts w:ascii="Arial" w:hAnsi="Arial" w:cs="Arial"/>
          <w:sz w:val="20"/>
          <w:szCs w:val="20"/>
          <w:lang w:val="en-US"/>
        </w:rPr>
        <w:t xml:space="preserve"> v </w:t>
      </w:r>
      <w:proofErr w:type="spellStart"/>
      <w:r w:rsidRPr="00FA46C2">
        <w:rPr>
          <w:rFonts w:ascii="Arial" w:hAnsi="Arial" w:cs="Arial"/>
          <w:sz w:val="20"/>
          <w:szCs w:val="20"/>
          <w:lang w:val="en-US"/>
        </w:rPr>
        <w:t>obratovanju</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jedrskih</w:t>
      </w:r>
      <w:proofErr w:type="spellEnd"/>
      <w:r w:rsidRPr="00FA46C2">
        <w:rPr>
          <w:rFonts w:ascii="Arial" w:hAnsi="Arial" w:cs="Arial"/>
          <w:sz w:val="20"/>
          <w:szCs w:val="20"/>
          <w:lang w:val="en-US"/>
        </w:rPr>
        <w:t xml:space="preserve"> </w:t>
      </w:r>
      <w:proofErr w:type="spellStart"/>
      <w:r w:rsidRPr="00FA46C2">
        <w:rPr>
          <w:rFonts w:ascii="Arial" w:hAnsi="Arial" w:cs="Arial"/>
          <w:sz w:val="20"/>
          <w:szCs w:val="20"/>
          <w:lang w:val="en-US"/>
        </w:rPr>
        <w:t>objektov</w:t>
      </w:r>
      <w:proofErr w:type="spellEnd"/>
      <w:r w:rsidRPr="00FA46C2">
        <w:rPr>
          <w:rFonts w:ascii="Arial" w:hAnsi="Arial" w:cs="Arial"/>
          <w:sz w:val="20"/>
          <w:szCs w:val="20"/>
          <w:lang w:val="en-US"/>
        </w:rPr>
        <w:t xml:space="preserve"> v </w:t>
      </w:r>
      <w:proofErr w:type="spellStart"/>
      <w:r w:rsidRPr="00FA46C2">
        <w:rPr>
          <w:rFonts w:ascii="Arial" w:hAnsi="Arial" w:cs="Arial"/>
          <w:sz w:val="20"/>
          <w:szCs w:val="20"/>
          <w:lang w:val="en-US"/>
        </w:rPr>
        <w:t>Sloveniji</w:t>
      </w:r>
      <w:proofErr w:type="spellEnd"/>
      <w:r w:rsidRPr="00FA46C2">
        <w:rPr>
          <w:rFonts w:ascii="Arial" w:hAnsi="Arial" w:cs="Arial"/>
          <w:sz w:val="20"/>
          <w:szCs w:val="20"/>
          <w:lang w:val="en-US"/>
        </w:rPr>
        <w:t>.</w:t>
      </w:r>
    </w:p>
    <w:p w14:paraId="68EB0DA1" w14:textId="77777777" w:rsidR="00333FAB" w:rsidRPr="00FA46C2" w:rsidRDefault="00333FAB" w:rsidP="00333FAB">
      <w:pPr>
        <w:spacing w:after="0"/>
        <w:jc w:val="both"/>
        <w:rPr>
          <w:rFonts w:ascii="Arial" w:eastAsia="Calibri" w:hAnsi="Arial" w:cs="Arial"/>
          <w:b/>
          <w:sz w:val="20"/>
          <w:szCs w:val="20"/>
        </w:rPr>
      </w:pPr>
    </w:p>
    <w:p w14:paraId="1C76D07A" w14:textId="77777777" w:rsidR="00333FAB" w:rsidRPr="00FA46C2" w:rsidRDefault="00333FAB" w:rsidP="00333FAB">
      <w:pPr>
        <w:spacing w:after="0"/>
        <w:jc w:val="both"/>
        <w:rPr>
          <w:rFonts w:ascii="Arial" w:eastAsia="Calibri" w:hAnsi="Arial" w:cs="Arial"/>
          <w:sz w:val="20"/>
          <w:szCs w:val="20"/>
        </w:rPr>
      </w:pPr>
      <w:r w:rsidRPr="00FA46C2">
        <w:rPr>
          <w:rFonts w:ascii="Arial" w:eastAsia="Calibri" w:hAnsi="Arial" w:cs="Arial"/>
          <w:sz w:val="20"/>
          <w:szCs w:val="20"/>
        </w:rPr>
        <w:t xml:space="preserve">Resolucija </w:t>
      </w:r>
      <w:r w:rsidR="00965352" w:rsidRPr="00FA46C2">
        <w:rPr>
          <w:rFonts w:ascii="Arial" w:eastAsia="Calibri" w:hAnsi="Arial" w:cs="Arial"/>
          <w:sz w:val="20"/>
          <w:szCs w:val="20"/>
        </w:rPr>
        <w:t xml:space="preserve">je </w:t>
      </w:r>
      <w:r w:rsidRPr="00FA46C2">
        <w:rPr>
          <w:rFonts w:ascii="Arial" w:eastAsia="Calibri" w:hAnsi="Arial" w:cs="Arial"/>
          <w:sz w:val="20"/>
          <w:szCs w:val="20"/>
        </w:rPr>
        <w:t xml:space="preserve">izkaz politične volje za nadgradnjo nacionalnega jedrskega programa. Z afirmativnim pristopom in sporočili </w:t>
      </w:r>
      <w:r w:rsidR="00965352" w:rsidRPr="00FA46C2">
        <w:rPr>
          <w:rFonts w:ascii="Arial" w:eastAsia="Calibri" w:hAnsi="Arial" w:cs="Arial"/>
          <w:sz w:val="20"/>
          <w:szCs w:val="20"/>
        </w:rPr>
        <w:t>daje</w:t>
      </w:r>
      <w:r w:rsidRPr="00FA46C2">
        <w:rPr>
          <w:rFonts w:ascii="Arial" w:eastAsia="Calibri" w:hAnsi="Arial" w:cs="Arial"/>
          <w:sz w:val="20"/>
          <w:szCs w:val="20"/>
        </w:rPr>
        <w:t xml:space="preserve"> deležnikom jedrskega sektorja jasen signal za razvojno naravnanost in bo pomembno pripomogla k učinkovitejši pripravi na izvedbo projekta JEK2.</w:t>
      </w:r>
    </w:p>
    <w:p w14:paraId="15289CE2" w14:textId="77777777" w:rsidR="00333FAB" w:rsidRPr="00FA46C2" w:rsidRDefault="00333FAB" w:rsidP="00333FAB">
      <w:pPr>
        <w:pStyle w:val="Odstavekseznama"/>
        <w:spacing w:after="0"/>
        <w:jc w:val="both"/>
        <w:rPr>
          <w:rFonts w:ascii="Arial" w:eastAsia="Calibri" w:hAnsi="Arial" w:cs="Arial"/>
          <w:sz w:val="20"/>
          <w:szCs w:val="20"/>
        </w:rPr>
      </w:pPr>
    </w:p>
    <w:p w14:paraId="5217454B" w14:textId="77777777" w:rsidR="00333FAB" w:rsidRPr="00FA46C2" w:rsidRDefault="00333FAB" w:rsidP="00333FAB">
      <w:pPr>
        <w:pStyle w:val="Odstavekseznama"/>
        <w:spacing w:after="0"/>
        <w:jc w:val="both"/>
        <w:rPr>
          <w:rFonts w:ascii="Arial" w:eastAsia="Calibri" w:hAnsi="Arial" w:cs="Arial"/>
          <w:sz w:val="20"/>
          <w:szCs w:val="20"/>
        </w:rPr>
      </w:pPr>
    </w:p>
    <w:p w14:paraId="61CA3B1D" w14:textId="77777777" w:rsidR="00333FAB" w:rsidRPr="00FA46C2" w:rsidRDefault="00333FAB" w:rsidP="00333FAB">
      <w:pPr>
        <w:pStyle w:val="Odstavekseznama"/>
        <w:spacing w:after="0"/>
        <w:jc w:val="both"/>
        <w:rPr>
          <w:rFonts w:ascii="Arial" w:eastAsia="Calibri" w:hAnsi="Arial" w:cs="Arial"/>
          <w:sz w:val="20"/>
          <w:szCs w:val="20"/>
        </w:rPr>
      </w:pPr>
    </w:p>
    <w:p w14:paraId="264AC4D1" w14:textId="77777777" w:rsidR="00333FAB" w:rsidRPr="00FA46C2" w:rsidRDefault="00333FAB" w:rsidP="00333FAB">
      <w:pPr>
        <w:spacing w:after="0"/>
        <w:jc w:val="both"/>
        <w:rPr>
          <w:rFonts w:ascii="Arial" w:eastAsia="Calibri" w:hAnsi="Arial" w:cs="Arial"/>
          <w:b/>
          <w:sz w:val="20"/>
          <w:szCs w:val="20"/>
        </w:rPr>
      </w:pPr>
      <w:r w:rsidRPr="00FA46C2">
        <w:rPr>
          <w:rFonts w:ascii="Arial" w:eastAsia="Calibri" w:hAnsi="Arial" w:cs="Arial"/>
          <w:b/>
          <w:sz w:val="20"/>
          <w:szCs w:val="20"/>
        </w:rPr>
        <w:t xml:space="preserve">PREDSTAVNIKI PREDLAGATELJA, KI BODO SODELOVALI PRI DELU DRŽAVNEGA ZBORA IN DELOVNIH TELES </w:t>
      </w:r>
    </w:p>
    <w:p w14:paraId="1D6D5461" w14:textId="77777777" w:rsidR="00333FAB" w:rsidRPr="00FA46C2" w:rsidRDefault="00333FAB" w:rsidP="00333FAB">
      <w:pPr>
        <w:pStyle w:val="Odstavekseznama"/>
        <w:spacing w:after="0"/>
        <w:ind w:left="0"/>
        <w:jc w:val="both"/>
        <w:rPr>
          <w:rFonts w:ascii="Arial" w:eastAsia="Calibri" w:hAnsi="Arial" w:cs="Arial"/>
          <w:sz w:val="20"/>
          <w:szCs w:val="20"/>
        </w:rPr>
      </w:pPr>
      <w:r w:rsidRPr="00FA46C2">
        <w:rPr>
          <w:rFonts w:ascii="Arial" w:eastAsia="Calibri" w:hAnsi="Arial" w:cs="Arial"/>
          <w:sz w:val="20"/>
          <w:szCs w:val="20"/>
        </w:rPr>
        <w:t>Danijel Levičar, državni sekretar v Kabinetu predsednika vlade</w:t>
      </w:r>
    </w:p>
    <w:p w14:paraId="064AC789" w14:textId="77777777" w:rsidR="00333FAB" w:rsidRPr="00FA46C2" w:rsidRDefault="00333FAB" w:rsidP="00333FAB">
      <w:pPr>
        <w:pStyle w:val="Odstavekseznama"/>
        <w:spacing w:after="0"/>
        <w:ind w:left="0"/>
        <w:jc w:val="both"/>
        <w:rPr>
          <w:rFonts w:ascii="Arial" w:eastAsia="Calibri" w:hAnsi="Arial" w:cs="Arial"/>
          <w:sz w:val="20"/>
          <w:szCs w:val="20"/>
        </w:rPr>
      </w:pPr>
      <w:r w:rsidRPr="00FA46C2">
        <w:rPr>
          <w:rFonts w:ascii="Arial" w:eastAsia="Calibri" w:hAnsi="Arial" w:cs="Arial"/>
          <w:sz w:val="20"/>
          <w:szCs w:val="20"/>
        </w:rPr>
        <w:t>Polona Faletič, sekretarka v Kabinetu predsednika vlade</w:t>
      </w:r>
    </w:p>
    <w:p w14:paraId="7DD59261" w14:textId="77777777" w:rsidR="00333FAB" w:rsidRPr="00FA46C2" w:rsidRDefault="00333FAB" w:rsidP="00333FAB">
      <w:pPr>
        <w:pStyle w:val="Odstavekseznama"/>
        <w:spacing w:after="0"/>
        <w:ind w:left="0"/>
        <w:jc w:val="both"/>
        <w:rPr>
          <w:rFonts w:ascii="Arial" w:eastAsia="Calibri" w:hAnsi="Arial" w:cs="Arial"/>
          <w:sz w:val="20"/>
          <w:szCs w:val="20"/>
        </w:rPr>
      </w:pPr>
      <w:r w:rsidRPr="00FA46C2">
        <w:rPr>
          <w:rFonts w:ascii="Arial" w:eastAsia="Calibri" w:hAnsi="Arial" w:cs="Arial"/>
          <w:sz w:val="20"/>
          <w:szCs w:val="20"/>
        </w:rPr>
        <w:t>mag. Bojan Kumer, minister za okolje, podnebje in energijo</w:t>
      </w:r>
    </w:p>
    <w:p w14:paraId="055D9B9D" w14:textId="77777777" w:rsidR="00333FAB" w:rsidRPr="00FA46C2" w:rsidRDefault="00333FAB" w:rsidP="00333FAB">
      <w:pPr>
        <w:pStyle w:val="Odstavekseznama"/>
        <w:spacing w:after="0"/>
        <w:ind w:left="0"/>
        <w:jc w:val="both"/>
        <w:rPr>
          <w:rFonts w:ascii="Arial" w:eastAsia="Calibri" w:hAnsi="Arial" w:cs="Arial"/>
          <w:sz w:val="20"/>
          <w:szCs w:val="20"/>
        </w:rPr>
      </w:pPr>
      <w:r w:rsidRPr="00FA46C2">
        <w:rPr>
          <w:rFonts w:ascii="Arial" w:eastAsia="Times New Roman" w:hAnsi="Arial" w:cs="Arial"/>
          <w:iCs/>
          <w:sz w:val="20"/>
          <w:szCs w:val="20"/>
          <w:lang w:eastAsia="sl-SI"/>
        </w:rPr>
        <w:t xml:space="preserve">mag. Hinko </w:t>
      </w:r>
      <w:proofErr w:type="spellStart"/>
      <w:r w:rsidRPr="00FA46C2">
        <w:rPr>
          <w:rFonts w:ascii="Arial" w:eastAsia="Times New Roman" w:hAnsi="Arial" w:cs="Arial"/>
          <w:iCs/>
          <w:sz w:val="20"/>
          <w:szCs w:val="20"/>
          <w:lang w:eastAsia="sl-SI"/>
        </w:rPr>
        <w:t>Šolinc</w:t>
      </w:r>
      <w:proofErr w:type="spellEnd"/>
      <w:r w:rsidRPr="00FA46C2">
        <w:rPr>
          <w:rFonts w:ascii="Arial" w:eastAsia="Times New Roman" w:hAnsi="Arial" w:cs="Arial"/>
          <w:iCs/>
          <w:sz w:val="20"/>
          <w:szCs w:val="20"/>
          <w:lang w:eastAsia="sl-SI"/>
        </w:rPr>
        <w:t>, generalni direktor Direktorata za energijo na Ministrstvu za okolje, podnebje in energijo</w:t>
      </w:r>
    </w:p>
    <w:p w14:paraId="732779A0" w14:textId="77777777" w:rsidR="00333FAB" w:rsidRDefault="00333FAB" w:rsidP="00333FAB">
      <w:pPr>
        <w:pStyle w:val="Odstavekseznama"/>
        <w:spacing w:after="0"/>
        <w:jc w:val="both"/>
        <w:rPr>
          <w:rFonts w:eastAsia="Calibri" w:cstheme="minorHAnsi"/>
        </w:rPr>
      </w:pPr>
    </w:p>
    <w:p w14:paraId="4C71D3AE" w14:textId="77777777" w:rsidR="00333FAB" w:rsidRPr="000B4181" w:rsidRDefault="00333FAB" w:rsidP="00333FAB">
      <w:pPr>
        <w:spacing w:after="0" w:line="257" w:lineRule="auto"/>
        <w:jc w:val="both"/>
        <w:rPr>
          <w:rFonts w:eastAsia="Calibri" w:cstheme="minorHAnsi"/>
          <w:lang w:val="sl"/>
        </w:rPr>
      </w:pPr>
    </w:p>
    <w:p w14:paraId="45D28B0F" w14:textId="77777777" w:rsidR="00333FAB" w:rsidRDefault="00333FAB" w:rsidP="00333FAB">
      <w:pPr>
        <w:spacing w:after="0" w:line="276" w:lineRule="auto"/>
        <w:contextualSpacing/>
        <w:jc w:val="both"/>
        <w:rPr>
          <w:rFonts w:ascii="Arial" w:eastAsia="Calibri" w:hAnsi="Arial" w:cs="Arial"/>
          <w:sz w:val="20"/>
          <w:szCs w:val="20"/>
        </w:rPr>
      </w:pPr>
    </w:p>
    <w:p w14:paraId="392D97EA" w14:textId="77777777" w:rsidR="00333FAB" w:rsidRDefault="00333FAB" w:rsidP="00333FAB">
      <w:pPr>
        <w:spacing w:after="0" w:line="240" w:lineRule="auto"/>
        <w:jc w:val="both"/>
        <w:rPr>
          <w:rFonts w:ascii="Calibri" w:eastAsia="Times New Roman" w:hAnsi="Calibri" w:cs="Calibri"/>
          <w:highlight w:val="yellow"/>
        </w:rPr>
      </w:pPr>
    </w:p>
    <w:p w14:paraId="2529C134" w14:textId="77777777" w:rsidR="00333FAB" w:rsidRPr="0093759C" w:rsidRDefault="00333FAB" w:rsidP="00333FAB">
      <w:pPr>
        <w:spacing w:after="0" w:line="240" w:lineRule="auto"/>
        <w:rPr>
          <w:rFonts w:ascii="Calibri" w:eastAsia="Times New Roman" w:hAnsi="Calibri" w:cs="Calibri"/>
        </w:rPr>
      </w:pPr>
    </w:p>
    <w:p w14:paraId="4DE5AF86" w14:textId="77777777" w:rsidR="00333FAB" w:rsidRPr="0093759C" w:rsidRDefault="00333FAB" w:rsidP="00333FAB">
      <w:pPr>
        <w:spacing w:after="0" w:line="240" w:lineRule="auto"/>
        <w:jc w:val="both"/>
        <w:rPr>
          <w:rFonts w:ascii="Calibri" w:eastAsia="Times New Roman" w:hAnsi="Calibri" w:cs="Calibri"/>
        </w:rPr>
      </w:pPr>
    </w:p>
    <w:p w14:paraId="7F8B7407" w14:textId="77777777" w:rsidR="00333FAB" w:rsidRPr="00C54F74" w:rsidRDefault="00333FAB" w:rsidP="00333FAB">
      <w:pPr>
        <w:pStyle w:val="Odstavekseznama"/>
        <w:spacing w:after="0" w:line="257" w:lineRule="auto"/>
        <w:jc w:val="both"/>
        <w:rPr>
          <w:rFonts w:eastAsia="Calibri" w:cstheme="minorHAnsi"/>
          <w:lang w:val="sl"/>
        </w:rPr>
      </w:pPr>
    </w:p>
    <w:p w14:paraId="23EF3445" w14:textId="77777777" w:rsidR="00EB1E83" w:rsidRDefault="00EB1E83"/>
    <w:sectPr w:rsidR="00EB1E83" w:rsidSect="001627E6">
      <w:headerReference w:type="first" r:id="rId14"/>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FBF856" w14:textId="77777777" w:rsidR="00112754" w:rsidRDefault="00112754">
      <w:pPr>
        <w:spacing w:after="0" w:line="240" w:lineRule="auto"/>
      </w:pPr>
      <w:r>
        <w:separator/>
      </w:r>
    </w:p>
  </w:endnote>
  <w:endnote w:type="continuationSeparator" w:id="0">
    <w:p w14:paraId="685EEA98" w14:textId="77777777" w:rsidR="00112754" w:rsidRDefault="001127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Republika">
    <w:altName w:val="Calibri"/>
    <w:panose1 w:val="02000506040000020004"/>
    <w:charset w:val="EE"/>
    <w:family w:val="auto"/>
    <w:pitch w:val="variable"/>
    <w:sig w:usb0="A00000FF" w:usb1="4000205B" w:usb2="00000000" w:usb3="00000000" w:csb0="00000093"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E1934" w14:textId="77777777" w:rsidR="004F420A" w:rsidRDefault="004F420A">
    <w:pPr>
      <w:pStyle w:val="Nog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C60972" w14:textId="77777777" w:rsidR="004F420A" w:rsidRDefault="004F420A">
    <w:pPr>
      <w:pStyle w:val="Nog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3F170A" w14:textId="77777777" w:rsidR="004F420A" w:rsidRDefault="004F420A">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3E092C" w14:textId="77777777" w:rsidR="00112754" w:rsidRDefault="00112754">
      <w:pPr>
        <w:spacing w:after="0" w:line="240" w:lineRule="auto"/>
      </w:pPr>
      <w:r>
        <w:separator/>
      </w:r>
    </w:p>
  </w:footnote>
  <w:footnote w:type="continuationSeparator" w:id="0">
    <w:p w14:paraId="399ED6DC" w14:textId="77777777" w:rsidR="00112754" w:rsidRDefault="001127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254A9" w14:textId="77777777" w:rsidR="004F420A" w:rsidRDefault="004F420A">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67304C" w14:textId="77777777" w:rsidR="004F420A" w:rsidRDefault="004F420A">
    <w:pPr>
      <w:pStyle w:val="Glav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55E3F3" w14:textId="77777777" w:rsidR="00C10D79" w:rsidRDefault="00E572B8" w:rsidP="0068263F">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lang w:eastAsia="sl-SI"/>
      </w:rPr>
      <w:t></w:t>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Pr>
        <w:rFonts w:ascii="Republika" w:hAnsi="Republika" w:cs="Republika"/>
        <w:color w:val="529DBA"/>
        <w:sz w:val="60"/>
        <w:szCs w:val="60"/>
        <w:lang w:eastAsia="sl-SI"/>
      </w:rPr>
      <w:tab/>
    </w:r>
    <w:r w:rsidRPr="008F3500">
      <w:rPr>
        <w:rFonts w:ascii="Republika" w:hAnsi="Republika" w:cs="Republika"/>
        <w:color w:val="529DBA"/>
        <w:sz w:val="60"/>
        <w:szCs w:val="60"/>
        <w:lang w:eastAsia="sl-SI"/>
      </w:rPr>
      <w:t></w:t>
    </w:r>
  </w:p>
  <w:p w14:paraId="4816B1C0" w14:textId="58221E2D" w:rsidR="00C10D79" w:rsidRPr="000C7737" w:rsidRDefault="00E572B8" w:rsidP="0068263F">
    <w:pPr>
      <w:autoSpaceDE w:val="0"/>
      <w:autoSpaceDN w:val="0"/>
      <w:adjustRightInd w:val="0"/>
      <w:spacing w:line="240" w:lineRule="auto"/>
      <w:rPr>
        <w:rFonts w:ascii="Republika" w:hAnsi="Republika"/>
        <w:b/>
      </w:rPr>
    </w:pPr>
    <w:r>
      <w:rPr>
        <w:noProof/>
        <w:lang w:eastAsia="sl-SI"/>
      </w:rPr>
      <mc:AlternateContent>
        <mc:Choice Requires="wps">
          <w:drawing>
            <wp:anchor distT="4294967295" distB="4294967295" distL="114300" distR="114300" simplePos="0" relativeHeight="251659264" behindDoc="1" locked="0" layoutInCell="0" allowOverlap="1" wp14:anchorId="42BD07D0" wp14:editId="68E18622">
              <wp:simplePos x="0" y="0"/>
              <wp:positionH relativeFrom="column">
                <wp:posOffset>-431800</wp:posOffset>
              </wp:positionH>
              <wp:positionV relativeFrom="page">
                <wp:posOffset>3600449</wp:posOffset>
              </wp:positionV>
              <wp:extent cx="252095" cy="0"/>
              <wp:effectExtent l="0" t="0" r="33655" b="19050"/>
              <wp:wrapNone/>
              <wp:docPr id="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45ACBCE" id="Line 24"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JAFZmR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0C7737">
      <w:rPr>
        <w:rFonts w:ascii="Republika" w:hAnsi="Republika"/>
        <w:b/>
      </w:rPr>
      <w:t>REPUBLIKA SLOVENIJA</w:t>
    </w:r>
    <w:r w:rsidR="004F420A">
      <w:rPr>
        <w:rFonts w:ascii="Republika" w:hAnsi="Republika"/>
        <w:b/>
      </w:rPr>
      <w:tab/>
    </w:r>
    <w:r w:rsidR="004F420A">
      <w:rPr>
        <w:rFonts w:ascii="Republika" w:hAnsi="Republika"/>
        <w:b/>
      </w:rPr>
      <w:tab/>
    </w:r>
    <w:r w:rsidR="004F420A">
      <w:rPr>
        <w:rFonts w:ascii="Republika" w:hAnsi="Republika"/>
        <w:b/>
      </w:rPr>
      <w:tab/>
    </w:r>
    <w:r w:rsidR="004F420A">
      <w:rPr>
        <w:rFonts w:ascii="Republika" w:hAnsi="Republika"/>
        <w:b/>
      </w:rPr>
      <w:tab/>
      <w:t xml:space="preserve">         </w:t>
    </w:r>
    <w:r>
      <w:rPr>
        <w:rFonts w:ascii="Republika" w:hAnsi="Republika"/>
        <w:b/>
      </w:rPr>
      <w:t xml:space="preserve"> </w:t>
    </w:r>
    <w:r>
      <w:rPr>
        <w:noProof/>
        <w:lang w:eastAsia="sl-SI"/>
      </w:rPr>
      <mc:AlternateContent>
        <mc:Choice Requires="wps">
          <w:drawing>
            <wp:anchor distT="4294967295" distB="4294967295" distL="114300" distR="114300" simplePos="0" relativeHeight="251660288" behindDoc="1" locked="0" layoutInCell="0" allowOverlap="1" wp14:anchorId="2EE3C2CF" wp14:editId="72B54DB9">
              <wp:simplePos x="0" y="0"/>
              <wp:positionH relativeFrom="column">
                <wp:posOffset>-431800</wp:posOffset>
              </wp:positionH>
              <wp:positionV relativeFrom="page">
                <wp:posOffset>3600449</wp:posOffset>
              </wp:positionV>
              <wp:extent cx="252095" cy="0"/>
              <wp:effectExtent l="0" t="0" r="33655" b="19050"/>
              <wp:wrapNone/>
              <wp:docPr id="2"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1B74B04E" id="Line 24"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" o:allowincell="f" strokecolor="#428299" strokeweight=".5pt">
              <w10:wrap anchory="page"/>
            </v:line>
          </w:pict>
        </mc:Fallback>
      </mc:AlternateContent>
    </w:r>
    <w:r w:rsidRPr="000C7737">
      <w:rPr>
        <w:rFonts w:ascii="Republika" w:hAnsi="Republika"/>
        <w:b/>
      </w:rPr>
      <w:t>REPUBLIKA SLOVENIJA</w:t>
    </w:r>
  </w:p>
  <w:p w14:paraId="29ADEFBD" w14:textId="522E6199" w:rsidR="00C10D79" w:rsidRPr="000C7737" w:rsidRDefault="00E572B8" w:rsidP="0068263F">
    <w:pPr>
      <w:pStyle w:val="Glava"/>
      <w:tabs>
        <w:tab w:val="left" w:pos="5112"/>
      </w:tabs>
      <w:spacing w:after="120" w:line="240" w:lineRule="exact"/>
      <w:ind w:left="3540" w:hanging="3540"/>
      <w:rPr>
        <w:rFonts w:ascii="Republika" w:hAnsi="Republika"/>
        <w:b/>
        <w:caps/>
      </w:rPr>
    </w:pPr>
    <w:r>
      <w:rPr>
        <w:rFonts w:ascii="Republika" w:hAnsi="Republika"/>
        <w:b/>
        <w:caps/>
      </w:rPr>
      <w:t xml:space="preserve">KABINET </w:t>
    </w:r>
    <w:r w:rsidRPr="000C7737">
      <w:rPr>
        <w:rFonts w:ascii="Republika" w:hAnsi="Republika"/>
        <w:b/>
        <w:caps/>
      </w:rPr>
      <w:t>predsedni</w:t>
    </w:r>
    <w:r>
      <w:rPr>
        <w:rFonts w:ascii="Republika" w:hAnsi="Republika"/>
        <w:b/>
        <w:caps/>
      </w:rPr>
      <w:t>KA</w:t>
    </w:r>
    <w:r w:rsidRPr="000C7737">
      <w:rPr>
        <w:rFonts w:ascii="Republika" w:hAnsi="Republika"/>
        <w:b/>
        <w:caps/>
      </w:rPr>
      <w:t xml:space="preserve"> Vlade</w:t>
    </w:r>
    <w:r>
      <w:rPr>
        <w:rFonts w:ascii="Republika" w:hAnsi="Republika"/>
        <w:b/>
        <w:caps/>
      </w:rPr>
      <w:tab/>
    </w:r>
    <w:r>
      <w:rPr>
        <w:rFonts w:ascii="Republika" w:hAnsi="Republika"/>
        <w:b/>
        <w:caps/>
      </w:rPr>
      <w:tab/>
      <w:t xml:space="preserve">                                       </w:t>
    </w:r>
    <w:r w:rsidR="004F420A">
      <w:rPr>
        <w:rFonts w:ascii="Republika" w:hAnsi="Republika"/>
        <w:b/>
        <w:caps/>
      </w:rPr>
      <w:t>MINISTRSTVO ZA OKOLJE, PODNEBJE</w:t>
    </w:r>
    <w:r>
      <w:rPr>
        <w:rFonts w:ascii="Republika" w:hAnsi="Republika"/>
        <w:b/>
        <w:caps/>
      </w:rPr>
      <w:t xml:space="preserve"> </w:t>
    </w:r>
  </w:p>
  <w:p w14:paraId="10D2E919" w14:textId="54B97D0C" w:rsidR="00C10D79" w:rsidRPr="00C6110A" w:rsidRDefault="00E572B8" w:rsidP="0068263F">
    <w:pPr>
      <w:pStyle w:val="Glava"/>
      <w:tabs>
        <w:tab w:val="left" w:pos="5112"/>
      </w:tabs>
      <w:spacing w:before="240" w:line="240" w:lineRule="exact"/>
      <w:rPr>
        <w:rFonts w:ascii="Republika" w:hAnsi="Republika"/>
        <w:b/>
        <w:caps/>
      </w:rPr>
    </w:pPr>
    <w:r>
      <w:rPr>
        <w:rFonts w:cs="Arial"/>
        <w:sz w:val="16"/>
      </w:rPr>
      <w:t>Gregorčičeva ulica  20, 25</w:t>
    </w:r>
    <w:r w:rsidRPr="008F3500">
      <w:rPr>
        <w:rFonts w:cs="Arial"/>
        <w:sz w:val="16"/>
      </w:rPr>
      <w:t xml:space="preserve">, </w:t>
    </w:r>
    <w:r>
      <w:rPr>
        <w:rFonts w:cs="Arial"/>
        <w:sz w:val="16"/>
      </w:rPr>
      <w:t>1000 Ljubljana</w:t>
    </w:r>
    <w:r>
      <w:rPr>
        <w:rFonts w:cs="Arial"/>
        <w:sz w:val="16"/>
      </w:rPr>
      <w:tab/>
    </w:r>
    <w:r>
      <w:rPr>
        <w:rFonts w:cs="Arial"/>
        <w:sz w:val="16"/>
      </w:rPr>
      <w:tab/>
      <w:t xml:space="preserve">        </w:t>
    </w:r>
    <w:r w:rsidR="00314CF2">
      <w:rPr>
        <w:rFonts w:cs="Arial"/>
        <w:sz w:val="16"/>
      </w:rPr>
      <w:t xml:space="preserve"> </w:t>
    </w:r>
    <w:r>
      <w:rPr>
        <w:rFonts w:ascii="Republika" w:hAnsi="Republika"/>
        <w:b/>
        <w:caps/>
      </w:rPr>
      <w:t>IN ENERGIJO</w:t>
    </w:r>
    <w:r w:rsidRPr="008F3500">
      <w:rPr>
        <w:rFonts w:cs="Arial"/>
        <w:sz w:val="16"/>
      </w:rPr>
      <w:tab/>
    </w:r>
  </w:p>
  <w:p w14:paraId="064529D8" w14:textId="77777777" w:rsidR="00C6110A" w:rsidRDefault="00E572B8" w:rsidP="00C6110A">
    <w:pPr>
      <w:autoSpaceDE w:val="0"/>
      <w:autoSpaceDN w:val="0"/>
      <w:adjustRightInd w:val="0"/>
      <w:spacing w:after="0" w:line="240" w:lineRule="auto"/>
      <w:rPr>
        <w:rFonts w:cs="Arial"/>
        <w:sz w:val="16"/>
      </w:rPr>
    </w:pP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r>
      <w:rPr>
        <w:rFonts w:cs="Arial"/>
        <w:sz w:val="16"/>
      </w:rPr>
      <w:tab/>
    </w:r>
  </w:p>
  <w:p w14:paraId="2662FB11" w14:textId="1FA61E1E" w:rsidR="00C6110A" w:rsidRPr="00314CF2" w:rsidRDefault="00C6110A" w:rsidP="00C6110A">
    <w:pPr>
      <w:autoSpaceDE w:val="0"/>
      <w:autoSpaceDN w:val="0"/>
      <w:adjustRightInd w:val="0"/>
      <w:spacing w:after="0" w:line="240" w:lineRule="auto"/>
      <w:contextualSpacing/>
      <w:jc w:val="center"/>
      <w:rPr>
        <w:rFonts w:ascii="Arial" w:hAnsi="Arial" w:cs="Arial"/>
        <w:sz w:val="14"/>
        <w:szCs w:val="14"/>
      </w:rPr>
    </w:pPr>
    <w:r>
      <w:rPr>
        <w:rFonts w:cs="Arial"/>
        <w:sz w:val="16"/>
      </w:rPr>
      <w:t xml:space="preserve">                                                                                      </w:t>
    </w:r>
    <w:r w:rsidR="004F420A">
      <w:rPr>
        <w:rFonts w:cs="Arial"/>
        <w:sz w:val="16"/>
      </w:rPr>
      <w:t xml:space="preserve">                      </w:t>
    </w:r>
    <w:r>
      <w:rPr>
        <w:rFonts w:cs="Arial"/>
        <w:sz w:val="16"/>
      </w:rPr>
      <w:t xml:space="preserve"> </w:t>
    </w:r>
    <w:r w:rsidR="00E572B8" w:rsidRPr="00314CF2">
      <w:rPr>
        <w:rFonts w:ascii="Arial" w:hAnsi="Arial" w:cs="Arial"/>
        <w:sz w:val="14"/>
        <w:szCs w:val="14"/>
      </w:rPr>
      <w:t xml:space="preserve">Langusova ulica 4, </w:t>
    </w:r>
    <w:r w:rsidRPr="00314CF2">
      <w:rPr>
        <w:rFonts w:ascii="Arial" w:hAnsi="Arial" w:cs="Arial"/>
        <w:sz w:val="14"/>
        <w:szCs w:val="14"/>
      </w:rPr>
      <w:t>1535 Ljubljana</w:t>
    </w:r>
  </w:p>
  <w:p w14:paraId="62B84854" w14:textId="77777777" w:rsidR="00314CF2" w:rsidRDefault="00C6110A" w:rsidP="00C6110A">
    <w:pPr>
      <w:autoSpaceDE w:val="0"/>
      <w:autoSpaceDN w:val="0"/>
      <w:adjustRightInd w:val="0"/>
      <w:spacing w:after="0" w:line="240" w:lineRule="auto"/>
      <w:contextualSpacing/>
      <w:rPr>
        <w:rFonts w:cstheme="minorHAnsi"/>
        <w:sz w:val="16"/>
        <w:szCs w:val="16"/>
      </w:rPr>
    </w:pPr>
    <w:r w:rsidRPr="00C6110A">
      <w:rPr>
        <w:rFonts w:cstheme="minorHAnsi"/>
        <w:sz w:val="16"/>
      </w:rPr>
      <w:t xml:space="preserve">T: 01 478 10 00 </w:t>
    </w:r>
    <w:r w:rsidRPr="00C6110A">
      <w:rPr>
        <w:rFonts w:cstheme="minorHAnsi"/>
        <w:sz w:val="16"/>
        <w:szCs w:val="16"/>
      </w:rPr>
      <w:t xml:space="preserve">                                                                                              </w:t>
    </w:r>
    <w:r>
      <w:rPr>
        <w:rFonts w:cstheme="minorHAnsi"/>
        <w:sz w:val="16"/>
        <w:szCs w:val="16"/>
      </w:rPr>
      <w:t xml:space="preserve">                          </w:t>
    </w:r>
  </w:p>
  <w:p w14:paraId="1136A641" w14:textId="6247D3C5" w:rsidR="00314CF2" w:rsidRDefault="00C6110A" w:rsidP="00C6110A">
    <w:pPr>
      <w:autoSpaceDE w:val="0"/>
      <w:autoSpaceDN w:val="0"/>
      <w:adjustRightInd w:val="0"/>
      <w:spacing w:after="0" w:line="240" w:lineRule="auto"/>
      <w:contextualSpacing/>
      <w:rPr>
        <w:rFonts w:cstheme="minorHAnsi"/>
        <w:sz w:val="16"/>
        <w:szCs w:val="16"/>
      </w:rPr>
    </w:pPr>
    <w:r w:rsidRPr="00C6110A">
      <w:rPr>
        <w:rFonts w:cstheme="minorHAnsi"/>
        <w:sz w:val="16"/>
      </w:rPr>
      <w:t xml:space="preserve">E: gp.kpv@gov.si                                                                                               </w:t>
    </w:r>
    <w:r w:rsidR="004F420A">
      <w:rPr>
        <w:rFonts w:cstheme="minorHAnsi"/>
        <w:sz w:val="16"/>
      </w:rPr>
      <w:t xml:space="preserve">                       </w:t>
    </w:r>
    <w:r>
      <w:rPr>
        <w:rFonts w:cstheme="minorHAnsi"/>
        <w:sz w:val="16"/>
      </w:rPr>
      <w:t xml:space="preserve"> </w:t>
    </w:r>
    <w:r w:rsidR="00314CF2">
      <w:rPr>
        <w:rFonts w:cstheme="minorHAnsi"/>
        <w:sz w:val="16"/>
        <w:szCs w:val="16"/>
      </w:rPr>
      <w:t xml:space="preserve"> </w:t>
    </w:r>
    <w:r w:rsidR="00314CF2" w:rsidRPr="00314CF2">
      <w:rPr>
        <w:rFonts w:ascii="Arial" w:hAnsi="Arial" w:cs="Arial"/>
        <w:sz w:val="14"/>
        <w:szCs w:val="14"/>
      </w:rPr>
      <w:t>T: 01 478 82 00</w:t>
    </w:r>
  </w:p>
  <w:p w14:paraId="3387DADF" w14:textId="51639214" w:rsidR="00C6110A" w:rsidRPr="00314CF2" w:rsidRDefault="00314CF2" w:rsidP="00C6110A">
    <w:pPr>
      <w:autoSpaceDE w:val="0"/>
      <w:autoSpaceDN w:val="0"/>
      <w:adjustRightInd w:val="0"/>
      <w:spacing w:after="0" w:line="240" w:lineRule="auto"/>
      <w:contextualSpacing/>
      <w:rPr>
        <w:rFonts w:cstheme="minorHAnsi"/>
        <w:sz w:val="16"/>
        <w:szCs w:val="16"/>
      </w:rPr>
    </w:pPr>
    <w:r w:rsidRPr="00314CF2">
      <w:rPr>
        <w:rFonts w:cs="Arial"/>
        <w:sz w:val="16"/>
      </w:rPr>
      <w:t>www.gov.si</w:t>
    </w:r>
    <w:r>
      <w:rPr>
        <w:rFonts w:cs="Arial"/>
        <w:sz w:val="16"/>
      </w:rPr>
      <w:t xml:space="preserve">                                                                                                   </w:t>
    </w:r>
    <w:r w:rsidR="004F420A">
      <w:rPr>
        <w:rFonts w:cs="Arial"/>
        <w:sz w:val="16"/>
      </w:rPr>
      <w:t xml:space="preserve">                         </w:t>
    </w:r>
    <w:r>
      <w:rPr>
        <w:rFonts w:cs="Arial"/>
        <w:sz w:val="16"/>
      </w:rPr>
      <w:t xml:space="preserve">   </w:t>
    </w:r>
    <w:r w:rsidR="004F420A">
      <w:rPr>
        <w:rFonts w:cs="Arial"/>
        <w:sz w:val="16"/>
      </w:rPr>
      <w:t xml:space="preserve"> </w:t>
    </w:r>
    <w:r>
      <w:rPr>
        <w:rFonts w:cs="Arial"/>
        <w:sz w:val="16"/>
      </w:rPr>
      <w:t xml:space="preserve">  </w:t>
    </w:r>
    <w:r w:rsidRPr="00314CF2">
      <w:rPr>
        <w:rFonts w:ascii="Arial" w:hAnsi="Arial" w:cs="Arial"/>
        <w:sz w:val="14"/>
        <w:szCs w:val="14"/>
      </w:rPr>
      <w:t>E: gp.mope@gov.si</w:t>
    </w:r>
    <w:r>
      <w:rPr>
        <w:rFonts w:cstheme="minorHAnsi"/>
        <w:sz w:val="16"/>
      </w:rPr>
      <w:t xml:space="preserve">                                                                                                                                                   </w:t>
    </w:r>
    <w:r w:rsidR="00C6110A">
      <w:rPr>
        <w:rFonts w:cstheme="minorHAnsi"/>
        <w:sz w:val="16"/>
      </w:rPr>
      <w:t xml:space="preserve"> </w:t>
    </w:r>
  </w:p>
  <w:p w14:paraId="2C2BE1FE" w14:textId="777EA1AD" w:rsidR="00314CF2" w:rsidRDefault="00314CF2" w:rsidP="00314CF2">
    <w:pPr>
      <w:pStyle w:val="Glava"/>
      <w:tabs>
        <w:tab w:val="left" w:pos="5112"/>
      </w:tabs>
      <w:spacing w:line="240" w:lineRule="exact"/>
      <w:contextualSpacing/>
      <w:rPr>
        <w:rFonts w:cs="Arial"/>
        <w:sz w:val="16"/>
      </w:rPr>
    </w:pPr>
    <w:r>
      <w:rPr>
        <w:rFonts w:ascii="ArialMT" w:hAnsi="ArialMT" w:cs="ArialMT"/>
        <w:sz w:val="14"/>
        <w:szCs w:val="14"/>
        <w14:ligatures w14:val="standardContextual"/>
      </w:rPr>
      <w:t xml:space="preserve">                                                                                                             </w:t>
    </w:r>
    <w:r w:rsidR="004F420A">
      <w:rPr>
        <w:rFonts w:ascii="ArialMT" w:hAnsi="ArialMT" w:cs="ArialMT"/>
        <w:sz w:val="14"/>
        <w:szCs w:val="14"/>
        <w14:ligatures w14:val="standardContextual"/>
      </w:rPr>
      <w:t xml:space="preserve">                             </w:t>
    </w:r>
    <w:r>
      <w:rPr>
        <w:rFonts w:ascii="ArialMT" w:hAnsi="ArialMT" w:cs="ArialMT"/>
        <w:sz w:val="14"/>
        <w:szCs w:val="14"/>
        <w14:ligatures w14:val="standardContextual"/>
      </w:rPr>
      <w:t xml:space="preserve">  </w:t>
    </w:r>
    <w:r w:rsidRPr="00314CF2">
      <w:rPr>
        <w:rFonts w:ascii="ArialMT" w:hAnsi="ArialMT" w:cs="ArialMT"/>
        <w:sz w:val="14"/>
        <w:szCs w:val="14"/>
        <w14:ligatures w14:val="standardContextual"/>
      </w:rPr>
      <w:t>www.mope.gov.si</w:t>
    </w:r>
  </w:p>
  <w:p w14:paraId="3C498D90" w14:textId="77777777" w:rsidR="00C6110A" w:rsidRPr="00C6110A" w:rsidRDefault="00C6110A" w:rsidP="00C6110A">
    <w:pPr>
      <w:pStyle w:val="Glava"/>
      <w:tabs>
        <w:tab w:val="left" w:pos="5112"/>
      </w:tabs>
      <w:spacing w:line="240" w:lineRule="exact"/>
      <w:contextualSpacing/>
      <w:rPr>
        <w:rFonts w:cs="Arial"/>
        <w:sz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5A01A5" w14:textId="77777777" w:rsidR="00C10D79" w:rsidRPr="008F3500" w:rsidRDefault="00E572B8" w:rsidP="005F456B">
    <w:pPr>
      <w:pStyle w:val="Glava"/>
      <w:tabs>
        <w:tab w:val="left" w:pos="5112"/>
      </w:tabs>
      <w:spacing w:line="240" w:lineRule="exact"/>
      <w:rPr>
        <w:rFonts w:cs="Arial"/>
        <w:sz w:val="16"/>
      </w:rPr>
    </w:pPr>
    <w:r w:rsidRPr="008F3500">
      <w:rPr>
        <w:rFonts w:cs="Arial"/>
        <w:sz w:val="16"/>
      </w:rPr>
      <w:tab/>
    </w:r>
  </w:p>
  <w:p w14:paraId="00FE0983" w14:textId="77777777" w:rsidR="00C10D79" w:rsidRPr="008F3500" w:rsidRDefault="00C10D79" w:rsidP="005F456B">
    <w:pPr>
      <w:pStyle w:val="Glava"/>
      <w:tabs>
        <w:tab w:val="left" w:pos="511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62BE1"/>
    <w:multiLevelType w:val="hybridMultilevel"/>
    <w:tmpl w:val="7DBAC6BC"/>
    <w:lvl w:ilvl="0" w:tplc="157C7DC6">
      <w:start w:val="1"/>
      <w:numFmt w:val="upperRoman"/>
      <w:lvlText w:val="%1."/>
      <w:lvlJc w:val="left"/>
      <w:pPr>
        <w:ind w:left="1145" w:hanging="720"/>
      </w:pPr>
      <w:rPr>
        <w:rFonts w:hint="default"/>
      </w:rPr>
    </w:lvl>
    <w:lvl w:ilvl="1" w:tplc="04240019" w:tentative="1">
      <w:start w:val="1"/>
      <w:numFmt w:val="lowerLetter"/>
      <w:lvlText w:val="%2."/>
      <w:lvlJc w:val="left"/>
      <w:pPr>
        <w:ind w:left="1505" w:hanging="360"/>
      </w:pPr>
    </w:lvl>
    <w:lvl w:ilvl="2" w:tplc="0424001B" w:tentative="1">
      <w:start w:val="1"/>
      <w:numFmt w:val="lowerRoman"/>
      <w:lvlText w:val="%3."/>
      <w:lvlJc w:val="right"/>
      <w:pPr>
        <w:ind w:left="2225" w:hanging="180"/>
      </w:pPr>
    </w:lvl>
    <w:lvl w:ilvl="3" w:tplc="0424000F" w:tentative="1">
      <w:start w:val="1"/>
      <w:numFmt w:val="decimal"/>
      <w:lvlText w:val="%4."/>
      <w:lvlJc w:val="left"/>
      <w:pPr>
        <w:ind w:left="2945" w:hanging="360"/>
      </w:pPr>
    </w:lvl>
    <w:lvl w:ilvl="4" w:tplc="04240019" w:tentative="1">
      <w:start w:val="1"/>
      <w:numFmt w:val="lowerLetter"/>
      <w:lvlText w:val="%5."/>
      <w:lvlJc w:val="left"/>
      <w:pPr>
        <w:ind w:left="3665" w:hanging="360"/>
      </w:pPr>
    </w:lvl>
    <w:lvl w:ilvl="5" w:tplc="0424001B" w:tentative="1">
      <w:start w:val="1"/>
      <w:numFmt w:val="lowerRoman"/>
      <w:lvlText w:val="%6."/>
      <w:lvlJc w:val="right"/>
      <w:pPr>
        <w:ind w:left="4385" w:hanging="180"/>
      </w:pPr>
    </w:lvl>
    <w:lvl w:ilvl="6" w:tplc="0424000F" w:tentative="1">
      <w:start w:val="1"/>
      <w:numFmt w:val="decimal"/>
      <w:lvlText w:val="%7."/>
      <w:lvlJc w:val="left"/>
      <w:pPr>
        <w:ind w:left="5105" w:hanging="360"/>
      </w:pPr>
    </w:lvl>
    <w:lvl w:ilvl="7" w:tplc="04240019" w:tentative="1">
      <w:start w:val="1"/>
      <w:numFmt w:val="lowerLetter"/>
      <w:lvlText w:val="%8."/>
      <w:lvlJc w:val="left"/>
      <w:pPr>
        <w:ind w:left="5825" w:hanging="360"/>
      </w:pPr>
    </w:lvl>
    <w:lvl w:ilvl="8" w:tplc="0424001B" w:tentative="1">
      <w:start w:val="1"/>
      <w:numFmt w:val="lowerRoman"/>
      <w:lvlText w:val="%9."/>
      <w:lvlJc w:val="right"/>
      <w:pPr>
        <w:ind w:left="6545" w:hanging="180"/>
      </w:pPr>
    </w:lvl>
  </w:abstractNum>
  <w:abstractNum w:abstractNumId="1" w15:restartNumberingAfterBreak="0">
    <w:nsid w:val="290B738E"/>
    <w:multiLevelType w:val="hybridMultilevel"/>
    <w:tmpl w:val="0452FE38"/>
    <w:lvl w:ilvl="0" w:tplc="FFFFFFFF">
      <w:start w:val="1"/>
      <w:numFmt w:val="decimal"/>
      <w:lvlText w:val="%1."/>
      <w:lvlJc w:val="left"/>
      <w:pPr>
        <w:ind w:left="720" w:hanging="360"/>
      </w:pPr>
    </w:lvl>
    <w:lvl w:ilvl="1" w:tplc="9F4E21BE">
      <w:start w:val="1"/>
      <w:numFmt w:val="lowerLetter"/>
      <w:lvlText w:val="%2."/>
      <w:lvlJc w:val="left"/>
      <w:pPr>
        <w:ind w:left="1440" w:hanging="360"/>
      </w:pPr>
    </w:lvl>
    <w:lvl w:ilvl="2" w:tplc="E886EB2C">
      <w:start w:val="1"/>
      <w:numFmt w:val="lowerRoman"/>
      <w:lvlText w:val="%3."/>
      <w:lvlJc w:val="right"/>
      <w:pPr>
        <w:ind w:left="2160" w:hanging="180"/>
      </w:pPr>
    </w:lvl>
    <w:lvl w:ilvl="3" w:tplc="7FE870EC">
      <w:start w:val="1"/>
      <w:numFmt w:val="decimal"/>
      <w:lvlText w:val="%4."/>
      <w:lvlJc w:val="left"/>
      <w:pPr>
        <w:ind w:left="2880" w:hanging="360"/>
      </w:pPr>
    </w:lvl>
    <w:lvl w:ilvl="4" w:tplc="A078883E">
      <w:start w:val="1"/>
      <w:numFmt w:val="lowerLetter"/>
      <w:lvlText w:val="%5."/>
      <w:lvlJc w:val="left"/>
      <w:pPr>
        <w:ind w:left="3600" w:hanging="360"/>
      </w:pPr>
    </w:lvl>
    <w:lvl w:ilvl="5" w:tplc="3FA4E6AC">
      <w:start w:val="1"/>
      <w:numFmt w:val="lowerRoman"/>
      <w:lvlText w:val="%6."/>
      <w:lvlJc w:val="right"/>
      <w:pPr>
        <w:ind w:left="4320" w:hanging="180"/>
      </w:pPr>
    </w:lvl>
    <w:lvl w:ilvl="6" w:tplc="147AD196">
      <w:start w:val="1"/>
      <w:numFmt w:val="decimal"/>
      <w:lvlText w:val="%7."/>
      <w:lvlJc w:val="left"/>
      <w:pPr>
        <w:ind w:left="5040" w:hanging="360"/>
      </w:pPr>
    </w:lvl>
    <w:lvl w:ilvl="7" w:tplc="DD360BB2">
      <w:start w:val="1"/>
      <w:numFmt w:val="lowerLetter"/>
      <w:lvlText w:val="%8."/>
      <w:lvlJc w:val="left"/>
      <w:pPr>
        <w:ind w:left="5760" w:hanging="360"/>
      </w:pPr>
    </w:lvl>
    <w:lvl w:ilvl="8" w:tplc="FACE7E36">
      <w:start w:val="1"/>
      <w:numFmt w:val="lowerRoman"/>
      <w:lvlText w:val="%9."/>
      <w:lvlJc w:val="right"/>
      <w:pPr>
        <w:ind w:left="6480" w:hanging="180"/>
      </w:pPr>
    </w:lvl>
  </w:abstractNum>
  <w:abstractNum w:abstractNumId="2" w15:restartNumberingAfterBreak="0">
    <w:nsid w:val="2CD80A8B"/>
    <w:multiLevelType w:val="hybridMultilevel"/>
    <w:tmpl w:val="2D9899F8"/>
    <w:lvl w:ilvl="0" w:tplc="7A56AEFA">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0CA78F1"/>
    <w:multiLevelType w:val="hybridMultilevel"/>
    <w:tmpl w:val="23D406BA"/>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9D5529A"/>
    <w:multiLevelType w:val="hybridMultilevel"/>
    <w:tmpl w:val="AA5E6A86"/>
    <w:lvl w:ilvl="0" w:tplc="9D38D5B2">
      <w:start w:val="1"/>
      <w:numFmt w:val="upperRoman"/>
      <w:lvlText w:val="%1."/>
      <w:lvlJc w:val="left"/>
      <w:pPr>
        <w:ind w:left="1080" w:hanging="72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49F73C2C"/>
    <w:multiLevelType w:val="hybridMultilevel"/>
    <w:tmpl w:val="40625622"/>
    <w:lvl w:ilvl="0" w:tplc="20E6615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B1660C5"/>
    <w:multiLevelType w:val="hybridMultilevel"/>
    <w:tmpl w:val="15B074DA"/>
    <w:lvl w:ilvl="0" w:tplc="3000C8CA">
      <w:start w:val="1"/>
      <w:numFmt w:val="upperRoman"/>
      <w:lvlText w:val="%1."/>
      <w:lvlJc w:val="left"/>
      <w:pPr>
        <w:ind w:left="861" w:hanging="720"/>
      </w:pPr>
      <w:rPr>
        <w:rFonts w:eastAsia="Calibri" w:hint="default"/>
        <w:b w:val="0"/>
        <w:bCs/>
        <w:u w:val="none"/>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4EBA0112"/>
    <w:multiLevelType w:val="hybridMultilevel"/>
    <w:tmpl w:val="94B46692"/>
    <w:lvl w:ilvl="0" w:tplc="7F568C86">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4F467989"/>
    <w:multiLevelType w:val="multilevel"/>
    <w:tmpl w:val="8F342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CAA2E09"/>
    <w:multiLevelType w:val="hybridMultilevel"/>
    <w:tmpl w:val="EDE4C6A4"/>
    <w:lvl w:ilvl="0" w:tplc="688E6B68">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1" w15:restartNumberingAfterBreak="0">
    <w:nsid w:val="7B3F00BB"/>
    <w:multiLevelType w:val="hybridMultilevel"/>
    <w:tmpl w:val="712646DA"/>
    <w:lvl w:ilvl="0" w:tplc="76AC1A70">
      <w:start w:val="49"/>
      <w:numFmt w:val="bullet"/>
      <w:lvlText w:val=""/>
      <w:lvlJc w:val="left"/>
      <w:pPr>
        <w:ind w:left="720" w:hanging="360"/>
      </w:pPr>
      <w:rPr>
        <w:rFonts w:ascii="Symbol" w:eastAsia="Times New Roman" w:hAnsi="Symbol" w:cs="Times New Roman" w:hint="default"/>
      </w:rPr>
    </w:lvl>
    <w:lvl w:ilvl="1" w:tplc="76AC1A70">
      <w:start w:val="49"/>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EC81AE8"/>
    <w:multiLevelType w:val="hybridMultilevel"/>
    <w:tmpl w:val="6414B540"/>
    <w:lvl w:ilvl="0" w:tplc="D28CD1F0">
      <w:start w:val="1"/>
      <w:numFmt w:val="upperLetter"/>
      <w:lvlText w:val="%1."/>
      <w:lvlJc w:val="left"/>
      <w:pPr>
        <w:ind w:left="1080" w:hanging="360"/>
      </w:pPr>
      <w:rPr>
        <w:rFonts w:hint="default"/>
        <w:b w:val="0"/>
        <w:u w:val="none"/>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num w:numId="1">
    <w:abstractNumId w:val="9"/>
  </w:num>
  <w:num w:numId="2">
    <w:abstractNumId w:val="11"/>
  </w:num>
  <w:num w:numId="3">
    <w:abstractNumId w:val="0"/>
  </w:num>
  <w:num w:numId="4">
    <w:abstractNumId w:val="3"/>
  </w:num>
  <w:num w:numId="5">
    <w:abstractNumId w:val="5"/>
  </w:num>
  <w:num w:numId="6">
    <w:abstractNumId w:val="7"/>
  </w:num>
  <w:num w:numId="7">
    <w:abstractNumId w:val="1"/>
  </w:num>
  <w:num w:numId="8">
    <w:abstractNumId w:val="6"/>
  </w:num>
  <w:num w:numId="9">
    <w:abstractNumId w:val="8"/>
  </w:num>
  <w:num w:numId="10">
    <w:abstractNumId w:val="10"/>
  </w:num>
  <w:num w:numId="11">
    <w:abstractNumId w:val="4"/>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7FF"/>
    <w:rsid w:val="000355E3"/>
    <w:rsid w:val="000A6B36"/>
    <w:rsid w:val="000E475D"/>
    <w:rsid w:val="00112754"/>
    <w:rsid w:val="001202C4"/>
    <w:rsid w:val="001627E6"/>
    <w:rsid w:val="0017397C"/>
    <w:rsid w:val="001852A1"/>
    <w:rsid w:val="001B5348"/>
    <w:rsid w:val="00226730"/>
    <w:rsid w:val="002667FF"/>
    <w:rsid w:val="0028346D"/>
    <w:rsid w:val="002A1C54"/>
    <w:rsid w:val="002C52A7"/>
    <w:rsid w:val="00314CF2"/>
    <w:rsid w:val="00326D9D"/>
    <w:rsid w:val="00333FAB"/>
    <w:rsid w:val="0035001E"/>
    <w:rsid w:val="003C4EDF"/>
    <w:rsid w:val="003E728C"/>
    <w:rsid w:val="003F05CB"/>
    <w:rsid w:val="003F2F5D"/>
    <w:rsid w:val="004115EB"/>
    <w:rsid w:val="00411CDE"/>
    <w:rsid w:val="00434D9F"/>
    <w:rsid w:val="00466B80"/>
    <w:rsid w:val="004B6794"/>
    <w:rsid w:val="004D1CFE"/>
    <w:rsid w:val="004D6B1F"/>
    <w:rsid w:val="004F420A"/>
    <w:rsid w:val="00500C5B"/>
    <w:rsid w:val="00566098"/>
    <w:rsid w:val="00585A38"/>
    <w:rsid w:val="00613C0C"/>
    <w:rsid w:val="00675F3B"/>
    <w:rsid w:val="00680CB1"/>
    <w:rsid w:val="006940CE"/>
    <w:rsid w:val="00695F75"/>
    <w:rsid w:val="006C0430"/>
    <w:rsid w:val="007572F8"/>
    <w:rsid w:val="00784008"/>
    <w:rsid w:val="007937D4"/>
    <w:rsid w:val="007D709E"/>
    <w:rsid w:val="007E5120"/>
    <w:rsid w:val="00813BD9"/>
    <w:rsid w:val="00885C2D"/>
    <w:rsid w:val="008909E7"/>
    <w:rsid w:val="008956B5"/>
    <w:rsid w:val="008B5560"/>
    <w:rsid w:val="008C6574"/>
    <w:rsid w:val="009642BA"/>
    <w:rsid w:val="00965352"/>
    <w:rsid w:val="009728AD"/>
    <w:rsid w:val="009E1697"/>
    <w:rsid w:val="00A54933"/>
    <w:rsid w:val="00AA7FDF"/>
    <w:rsid w:val="00AD0A29"/>
    <w:rsid w:val="00B562E2"/>
    <w:rsid w:val="00B65818"/>
    <w:rsid w:val="00B65C28"/>
    <w:rsid w:val="00B666E9"/>
    <w:rsid w:val="00B9794C"/>
    <w:rsid w:val="00BC41CC"/>
    <w:rsid w:val="00BE4489"/>
    <w:rsid w:val="00C10D79"/>
    <w:rsid w:val="00C6110A"/>
    <w:rsid w:val="00C8549F"/>
    <w:rsid w:val="00DB5A0B"/>
    <w:rsid w:val="00E121DB"/>
    <w:rsid w:val="00E40A3A"/>
    <w:rsid w:val="00E572B8"/>
    <w:rsid w:val="00EB053E"/>
    <w:rsid w:val="00EB1E83"/>
    <w:rsid w:val="00F6166F"/>
    <w:rsid w:val="00FA46C2"/>
    <w:rsid w:val="00FA681A"/>
    <w:rsid w:val="00FF08D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E1624F"/>
  <w15:chartTrackingRefBased/>
  <w15:docId w15:val="{F1FF8001-E779-4462-A9A7-9C164534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2667FF"/>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2667FF"/>
    <w:pPr>
      <w:tabs>
        <w:tab w:val="center" w:pos="4536"/>
        <w:tab w:val="right" w:pos="9072"/>
      </w:tabs>
      <w:spacing w:after="0" w:line="240" w:lineRule="auto"/>
    </w:pPr>
  </w:style>
  <w:style w:type="character" w:customStyle="1" w:styleId="GlavaZnak">
    <w:name w:val="Glava Znak"/>
    <w:basedOn w:val="Privzetapisavaodstavka"/>
    <w:link w:val="Glava"/>
    <w:rsid w:val="002667FF"/>
    <w:rPr>
      <w:kern w:val="0"/>
      <w14:ligatures w14:val="none"/>
    </w:rPr>
  </w:style>
  <w:style w:type="paragraph" w:styleId="Odstavekseznama">
    <w:name w:val="List Paragraph"/>
    <w:basedOn w:val="Navaden"/>
    <w:uiPriority w:val="34"/>
    <w:qFormat/>
    <w:rsid w:val="002667FF"/>
    <w:pPr>
      <w:ind w:left="720"/>
      <w:contextualSpacing/>
    </w:pPr>
  </w:style>
  <w:style w:type="paragraph" w:styleId="Noga">
    <w:name w:val="footer"/>
    <w:basedOn w:val="Navaden"/>
    <w:link w:val="NogaZnak"/>
    <w:uiPriority w:val="99"/>
    <w:unhideWhenUsed/>
    <w:rsid w:val="002667FF"/>
    <w:pPr>
      <w:tabs>
        <w:tab w:val="center" w:pos="4536"/>
        <w:tab w:val="right" w:pos="9072"/>
      </w:tabs>
      <w:spacing w:after="0" w:line="240" w:lineRule="auto"/>
    </w:pPr>
  </w:style>
  <w:style w:type="character" w:customStyle="1" w:styleId="NogaZnak">
    <w:name w:val="Noga Znak"/>
    <w:basedOn w:val="Privzetapisavaodstavka"/>
    <w:link w:val="Noga"/>
    <w:uiPriority w:val="99"/>
    <w:rsid w:val="002667FF"/>
    <w:rPr>
      <w:kern w:val="0"/>
      <w14:ligatures w14:val="none"/>
    </w:rPr>
  </w:style>
  <w:style w:type="character" w:styleId="Hiperpovezava">
    <w:name w:val="Hyperlink"/>
    <w:basedOn w:val="Privzetapisavaodstavka"/>
    <w:uiPriority w:val="99"/>
    <w:unhideWhenUsed/>
    <w:rsid w:val="002667FF"/>
    <w:rPr>
      <w:color w:val="0563C1" w:themeColor="hyperlink"/>
      <w:u w:val="single"/>
    </w:rPr>
  </w:style>
  <w:style w:type="paragraph" w:styleId="Revizija">
    <w:name w:val="Revision"/>
    <w:hidden/>
    <w:uiPriority w:val="99"/>
    <w:semiHidden/>
    <w:rsid w:val="00613C0C"/>
    <w:pPr>
      <w:spacing w:after="0" w:line="240" w:lineRule="auto"/>
    </w:pPr>
    <w:rPr>
      <w:kern w:val="0"/>
      <w14:ligatures w14:val="none"/>
    </w:rPr>
  </w:style>
  <w:style w:type="paragraph" w:styleId="Besedilooblaka">
    <w:name w:val="Balloon Text"/>
    <w:basedOn w:val="Navaden"/>
    <w:link w:val="BesedilooblakaZnak"/>
    <w:uiPriority w:val="99"/>
    <w:semiHidden/>
    <w:unhideWhenUsed/>
    <w:rsid w:val="004115E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4115EB"/>
    <w:rPr>
      <w:rFonts w:ascii="Segoe UI" w:hAnsi="Segoe UI" w:cs="Segoe UI"/>
      <w:kern w:val="0"/>
      <w:sz w:val="18"/>
      <w:szCs w:val="18"/>
      <w14:ligatures w14:val="none"/>
    </w:rPr>
  </w:style>
  <w:style w:type="character" w:styleId="Pripombasklic">
    <w:name w:val="annotation reference"/>
    <w:basedOn w:val="Privzetapisavaodstavka"/>
    <w:uiPriority w:val="99"/>
    <w:semiHidden/>
    <w:unhideWhenUsed/>
    <w:rsid w:val="003F2F5D"/>
    <w:rPr>
      <w:sz w:val="16"/>
      <w:szCs w:val="16"/>
    </w:rPr>
  </w:style>
  <w:style w:type="paragraph" w:styleId="Pripombabesedilo">
    <w:name w:val="annotation text"/>
    <w:basedOn w:val="Navaden"/>
    <w:link w:val="PripombabesediloZnak"/>
    <w:uiPriority w:val="99"/>
    <w:unhideWhenUsed/>
    <w:rsid w:val="003F2F5D"/>
    <w:pPr>
      <w:spacing w:line="240" w:lineRule="auto"/>
    </w:pPr>
    <w:rPr>
      <w:sz w:val="20"/>
      <w:szCs w:val="20"/>
    </w:rPr>
  </w:style>
  <w:style w:type="character" w:customStyle="1" w:styleId="PripombabesediloZnak">
    <w:name w:val="Pripomba – besedilo Znak"/>
    <w:basedOn w:val="Privzetapisavaodstavka"/>
    <w:link w:val="Pripombabesedilo"/>
    <w:uiPriority w:val="99"/>
    <w:rsid w:val="003F2F5D"/>
    <w:rPr>
      <w:kern w:val="0"/>
      <w:sz w:val="20"/>
      <w:szCs w:val="20"/>
      <w14:ligatures w14:val="none"/>
    </w:rPr>
  </w:style>
  <w:style w:type="paragraph" w:styleId="Zadevapripombe">
    <w:name w:val="annotation subject"/>
    <w:basedOn w:val="Pripombabesedilo"/>
    <w:next w:val="Pripombabesedilo"/>
    <w:link w:val="ZadevapripombeZnak"/>
    <w:uiPriority w:val="99"/>
    <w:semiHidden/>
    <w:unhideWhenUsed/>
    <w:rsid w:val="003F2F5D"/>
    <w:rPr>
      <w:b/>
      <w:bCs/>
    </w:rPr>
  </w:style>
  <w:style w:type="character" w:customStyle="1" w:styleId="ZadevapripombeZnak">
    <w:name w:val="Zadeva pripombe Znak"/>
    <w:basedOn w:val="PripombabesediloZnak"/>
    <w:link w:val="Zadevapripombe"/>
    <w:uiPriority w:val="99"/>
    <w:semiHidden/>
    <w:rsid w:val="003F2F5D"/>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p.gs@gov.si"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12</Pages>
  <Words>4452</Words>
  <Characters>25377</Characters>
  <Application>Microsoft Office Word</Application>
  <DocSecurity>0</DocSecurity>
  <Lines>211</Lines>
  <Paragraphs>59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29770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Mateja Lekan Štrukelj</dc:creator>
  <cp:keywords/>
  <dc:description/>
  <cp:lastModifiedBy>Polona Faletič</cp:lastModifiedBy>
  <cp:revision>10</cp:revision>
  <cp:lastPrinted>2024-03-22T10:43:00Z</cp:lastPrinted>
  <dcterms:created xsi:type="dcterms:W3CDTF">2024-03-22T09:50:00Z</dcterms:created>
  <dcterms:modified xsi:type="dcterms:W3CDTF">2024-03-27T11:59:00Z</dcterms:modified>
</cp:coreProperties>
</file>