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4096" w:rsidRPr="00D000AB" w:rsidRDefault="00A3509A" w:rsidP="00262F40">
      <w:pPr>
        <w:autoSpaceDE w:val="0"/>
        <w:autoSpaceDN w:val="0"/>
        <w:adjustRightInd w:val="0"/>
        <w:spacing w:line="276" w:lineRule="auto"/>
        <w:jc w:val="both"/>
        <w:rPr>
          <w:rFonts w:eastAsiaTheme="minorHAnsi" w:cs="Arial"/>
          <w:i/>
          <w:color w:val="000000" w:themeColor="text1"/>
          <w:szCs w:val="20"/>
        </w:rPr>
      </w:pPr>
      <w:r w:rsidRPr="00D000AB">
        <w:rPr>
          <w:rFonts w:eastAsiaTheme="minorHAnsi" w:cs="Arial"/>
          <w:i/>
          <w:color w:val="000000" w:themeColor="text1"/>
          <w:szCs w:val="20"/>
        </w:rPr>
        <w:t xml:space="preserve"> </w:t>
      </w:r>
    </w:p>
    <w:p w:rsidR="00CE00F6" w:rsidRPr="00D000AB" w:rsidRDefault="005D372A" w:rsidP="00CE00F6">
      <w:pPr>
        <w:autoSpaceDE w:val="0"/>
        <w:autoSpaceDN w:val="0"/>
        <w:adjustRightInd w:val="0"/>
        <w:spacing w:line="240" w:lineRule="atLeast"/>
        <w:jc w:val="both"/>
        <w:rPr>
          <w:rFonts w:eastAsia="Calibri" w:cs="Arial"/>
          <w:color w:val="000000"/>
          <w:szCs w:val="20"/>
          <w:lang w:eastAsia="sl-SI"/>
        </w:rPr>
      </w:pPr>
      <w:r w:rsidRPr="00D000AB">
        <w:rPr>
          <w:rFonts w:eastAsia="SimSun" w:cs="Arial"/>
          <w:bCs/>
          <w:noProof/>
          <w:color w:val="000000"/>
          <w:szCs w:val="20"/>
          <w:lang w:eastAsia="sl-SI"/>
        </w:rPr>
        <w:drawing>
          <wp:inline distT="0" distB="0" distL="0" distR="0" wp14:anchorId="251D73A8" wp14:editId="75EAA8C7">
            <wp:extent cx="2885440" cy="504825"/>
            <wp:effectExtent l="0" t="0" r="0" b="9525"/>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85440" cy="504825"/>
                    </a:xfrm>
                    <a:prstGeom prst="rect">
                      <a:avLst/>
                    </a:prstGeom>
                    <a:noFill/>
                  </pic:spPr>
                </pic:pic>
              </a:graphicData>
            </a:graphic>
          </wp:inline>
        </w:drawing>
      </w:r>
    </w:p>
    <w:p w:rsidR="00CE00F6" w:rsidRPr="00D000AB" w:rsidRDefault="00CE00F6" w:rsidP="00CE00F6">
      <w:pPr>
        <w:pStyle w:val="Odstavekseznama1"/>
        <w:spacing w:line="260" w:lineRule="exact"/>
        <w:ind w:left="0" w:firstLine="708"/>
        <w:rPr>
          <w:rFonts w:ascii="Arial" w:hAnsi="Arial" w:cs="Arial"/>
          <w:b/>
          <w:sz w:val="20"/>
          <w:szCs w:val="20"/>
        </w:rPr>
      </w:pPr>
    </w:p>
    <w:p w:rsidR="00CE00F6" w:rsidRPr="00D000AB" w:rsidRDefault="00CE00F6" w:rsidP="00CE00F6">
      <w:pPr>
        <w:tabs>
          <w:tab w:val="left" w:pos="5112"/>
        </w:tabs>
        <w:spacing w:line="240" w:lineRule="exact"/>
        <w:jc w:val="both"/>
        <w:rPr>
          <w:rFonts w:cs="Arial"/>
          <w:szCs w:val="20"/>
        </w:rPr>
      </w:pPr>
      <w:r w:rsidRPr="00D000AB">
        <w:rPr>
          <w:rFonts w:cs="Arial"/>
          <w:szCs w:val="20"/>
        </w:rPr>
        <w:t>Kotnikova 5, 1000 Ljubljana</w:t>
      </w:r>
      <w:r w:rsidRPr="00D000AB">
        <w:rPr>
          <w:rFonts w:cs="Arial"/>
          <w:szCs w:val="20"/>
          <w:lang w:eastAsia="x-none"/>
        </w:rPr>
        <w:t xml:space="preserve">  </w:t>
      </w:r>
      <w:r w:rsidRPr="00D000AB">
        <w:rPr>
          <w:rFonts w:cs="Arial"/>
          <w:szCs w:val="20"/>
          <w:lang w:eastAsia="x-none"/>
        </w:rPr>
        <w:tab/>
      </w:r>
      <w:r w:rsidRPr="00D000AB">
        <w:rPr>
          <w:rFonts w:cs="Arial"/>
          <w:szCs w:val="20"/>
          <w:lang w:eastAsia="x-none"/>
        </w:rPr>
        <w:tab/>
      </w:r>
      <w:r w:rsidRPr="00D000AB">
        <w:rPr>
          <w:rFonts w:cs="Arial"/>
          <w:szCs w:val="20"/>
          <w:lang w:eastAsia="x-none"/>
        </w:rPr>
        <w:tab/>
      </w:r>
      <w:r w:rsidRPr="00D000AB">
        <w:rPr>
          <w:rFonts w:cs="Arial"/>
          <w:szCs w:val="20"/>
          <w:lang w:eastAsia="x-none"/>
        </w:rPr>
        <w:tab/>
        <w:t xml:space="preserve">  </w:t>
      </w:r>
      <w:r w:rsidRPr="00D000AB">
        <w:rPr>
          <w:rFonts w:cs="Arial"/>
          <w:szCs w:val="20"/>
        </w:rPr>
        <w:t>T: 01 400 36 80</w:t>
      </w:r>
    </w:p>
    <w:p w:rsidR="00CE00F6" w:rsidRPr="00D000AB" w:rsidRDefault="00CE00F6" w:rsidP="00CE00F6">
      <w:pPr>
        <w:tabs>
          <w:tab w:val="left" w:pos="5112"/>
        </w:tabs>
        <w:spacing w:line="240" w:lineRule="exact"/>
        <w:jc w:val="both"/>
        <w:rPr>
          <w:rFonts w:cs="Arial"/>
          <w:szCs w:val="20"/>
          <w:lang w:eastAsia="x-none"/>
        </w:rPr>
      </w:pPr>
      <w:r w:rsidRPr="00D000AB">
        <w:rPr>
          <w:rFonts w:cs="Arial"/>
          <w:szCs w:val="20"/>
          <w:lang w:eastAsia="x-none"/>
        </w:rPr>
        <w:tab/>
      </w:r>
      <w:r w:rsidRPr="00D000AB">
        <w:rPr>
          <w:rFonts w:cs="Arial"/>
          <w:szCs w:val="20"/>
          <w:lang w:eastAsia="x-none"/>
        </w:rPr>
        <w:tab/>
      </w:r>
      <w:r w:rsidRPr="00D000AB">
        <w:rPr>
          <w:rFonts w:cs="Arial"/>
          <w:szCs w:val="20"/>
          <w:lang w:eastAsia="x-none"/>
        </w:rPr>
        <w:tab/>
      </w:r>
      <w:r w:rsidRPr="00D000AB">
        <w:rPr>
          <w:rFonts w:cs="Arial"/>
          <w:szCs w:val="20"/>
          <w:lang w:eastAsia="x-none"/>
        </w:rPr>
        <w:tab/>
        <w:t xml:space="preserve">  E: </w:t>
      </w:r>
      <w:hyperlink r:id="rId9" w:history="1">
        <w:r w:rsidRPr="00D000AB">
          <w:rPr>
            <w:rStyle w:val="Hiperpovezava"/>
            <w:rFonts w:eastAsia="SimSun" w:cs="Arial"/>
            <w:szCs w:val="20"/>
            <w:lang w:eastAsia="x-none"/>
          </w:rPr>
          <w:t>gp.svrk@gov.si</w:t>
        </w:r>
      </w:hyperlink>
    </w:p>
    <w:p w:rsidR="00301BE2" w:rsidRPr="00D000AB" w:rsidRDefault="00301BE2" w:rsidP="00CE00F6">
      <w:pPr>
        <w:tabs>
          <w:tab w:val="left" w:pos="5245"/>
        </w:tabs>
        <w:spacing w:line="240" w:lineRule="exact"/>
        <w:rPr>
          <w:rFonts w:cs="Arial"/>
          <w:b/>
          <w:szCs w:val="20"/>
          <w:lang w:eastAsia="x-none"/>
        </w:rPr>
      </w:pPr>
      <w:r w:rsidRPr="00D000AB">
        <w:rPr>
          <w:rFonts w:cs="Arial"/>
          <w:szCs w:val="20"/>
          <w:lang w:eastAsia="x-none"/>
        </w:rPr>
        <w:tab/>
      </w:r>
      <w:r w:rsidRPr="00D000AB">
        <w:rPr>
          <w:rFonts w:cs="Arial"/>
          <w:b/>
          <w:szCs w:val="20"/>
          <w:lang w:eastAsia="x-none"/>
        </w:rPr>
        <w:tab/>
      </w:r>
      <w:r w:rsidRPr="00D000AB">
        <w:rPr>
          <w:rFonts w:cs="Arial"/>
          <w:b/>
          <w:szCs w:val="20"/>
          <w:lang w:eastAsia="x-none"/>
        </w:rPr>
        <w:tab/>
      </w:r>
    </w:p>
    <w:tbl>
      <w:tblPr>
        <w:tblpPr w:leftFromText="141" w:rightFromText="141" w:vertAnchor="text" w:tblpY="1"/>
        <w:tblOverlap w:val="never"/>
        <w:tblW w:w="88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70"/>
        <w:gridCol w:w="2990"/>
        <w:gridCol w:w="1495"/>
        <w:gridCol w:w="1022"/>
        <w:gridCol w:w="1089"/>
      </w:tblGrid>
      <w:tr w:rsidR="00CE00F6" w:rsidRPr="00D000AB" w:rsidTr="00F94E14">
        <w:tc>
          <w:tcPr>
            <w:tcW w:w="8819" w:type="dxa"/>
            <w:gridSpan w:val="5"/>
          </w:tcPr>
          <w:p w:rsidR="00CE00F6" w:rsidRPr="00D000AB" w:rsidRDefault="002A5D39" w:rsidP="00F94E14">
            <w:pPr>
              <w:pStyle w:val="Neotevilenodstavek"/>
              <w:spacing w:before="0" w:after="0" w:line="260" w:lineRule="exact"/>
              <w:jc w:val="left"/>
              <w:rPr>
                <w:color w:val="000000" w:themeColor="text1"/>
                <w:sz w:val="20"/>
                <w:szCs w:val="20"/>
              </w:rPr>
            </w:pPr>
            <w:r w:rsidRPr="00D000AB">
              <w:rPr>
                <w:color w:val="000000" w:themeColor="text1"/>
                <w:sz w:val="20"/>
                <w:szCs w:val="20"/>
              </w:rPr>
              <w:t xml:space="preserve">Številka: </w:t>
            </w:r>
            <w:r w:rsidR="00F676B8">
              <w:rPr>
                <w:color w:val="000000" w:themeColor="text1"/>
                <w:sz w:val="20"/>
                <w:szCs w:val="20"/>
              </w:rPr>
              <w:t>3032-148/2020-</w:t>
            </w:r>
            <w:r w:rsidR="0079623E">
              <w:rPr>
                <w:color w:val="000000" w:themeColor="text1"/>
                <w:sz w:val="20"/>
                <w:szCs w:val="20"/>
              </w:rPr>
              <w:t>109</w:t>
            </w:r>
          </w:p>
        </w:tc>
      </w:tr>
      <w:tr w:rsidR="00CE00F6" w:rsidRPr="00D000AB" w:rsidTr="00F94E14">
        <w:tc>
          <w:tcPr>
            <w:tcW w:w="8819" w:type="dxa"/>
            <w:gridSpan w:val="5"/>
          </w:tcPr>
          <w:p w:rsidR="00CE00F6" w:rsidRPr="00D000AB" w:rsidRDefault="002A5D39" w:rsidP="008F1522">
            <w:pPr>
              <w:pStyle w:val="Neotevilenodstavek"/>
              <w:spacing w:before="0" w:after="0" w:line="260" w:lineRule="exact"/>
              <w:jc w:val="left"/>
              <w:rPr>
                <w:color w:val="000000" w:themeColor="text1"/>
                <w:sz w:val="20"/>
                <w:szCs w:val="20"/>
              </w:rPr>
            </w:pPr>
            <w:r w:rsidRPr="00BF6078">
              <w:rPr>
                <w:color w:val="000000" w:themeColor="text1"/>
                <w:sz w:val="20"/>
                <w:szCs w:val="20"/>
              </w:rPr>
              <w:t xml:space="preserve">Ljubljana, </w:t>
            </w:r>
            <w:r w:rsidR="008502E6">
              <w:rPr>
                <w:color w:val="000000" w:themeColor="text1"/>
                <w:sz w:val="20"/>
                <w:szCs w:val="20"/>
              </w:rPr>
              <w:t>12</w:t>
            </w:r>
            <w:r w:rsidR="000C3E1E">
              <w:rPr>
                <w:color w:val="000000" w:themeColor="text1"/>
                <w:sz w:val="20"/>
                <w:szCs w:val="20"/>
              </w:rPr>
              <w:t>.</w:t>
            </w:r>
            <w:r w:rsidR="000F2478" w:rsidRPr="00D000AB">
              <w:rPr>
                <w:color w:val="000000" w:themeColor="text1"/>
                <w:sz w:val="20"/>
                <w:szCs w:val="20"/>
              </w:rPr>
              <w:t xml:space="preserve"> </w:t>
            </w:r>
            <w:r w:rsidR="008F1522">
              <w:rPr>
                <w:color w:val="000000" w:themeColor="text1"/>
                <w:sz w:val="20"/>
                <w:szCs w:val="20"/>
              </w:rPr>
              <w:t>avgust</w:t>
            </w:r>
            <w:r w:rsidR="000F2478" w:rsidRPr="00D000AB">
              <w:rPr>
                <w:color w:val="000000" w:themeColor="text1"/>
                <w:sz w:val="20"/>
                <w:szCs w:val="20"/>
              </w:rPr>
              <w:t xml:space="preserve"> </w:t>
            </w:r>
            <w:r w:rsidR="00697E2C" w:rsidRPr="00D000AB">
              <w:rPr>
                <w:color w:val="000000" w:themeColor="text1"/>
                <w:sz w:val="20"/>
                <w:szCs w:val="20"/>
              </w:rPr>
              <w:t>2022</w:t>
            </w:r>
          </w:p>
        </w:tc>
      </w:tr>
      <w:tr w:rsidR="00CE00F6" w:rsidRPr="00D000AB" w:rsidTr="00F94E14">
        <w:tc>
          <w:tcPr>
            <w:tcW w:w="8819" w:type="dxa"/>
            <w:gridSpan w:val="5"/>
          </w:tcPr>
          <w:p w:rsidR="00CE00F6" w:rsidRPr="00D000AB" w:rsidRDefault="00CE00F6" w:rsidP="00F94E14">
            <w:pPr>
              <w:pStyle w:val="Neotevilenodstavek"/>
              <w:spacing w:before="0" w:after="0" w:line="260" w:lineRule="exact"/>
              <w:jc w:val="left"/>
              <w:rPr>
                <w:color w:val="000000" w:themeColor="text1"/>
                <w:sz w:val="20"/>
                <w:szCs w:val="20"/>
              </w:rPr>
            </w:pPr>
            <w:r w:rsidRPr="00D000AB">
              <w:rPr>
                <w:iCs/>
                <w:color w:val="000000" w:themeColor="text1"/>
                <w:sz w:val="20"/>
                <w:szCs w:val="20"/>
              </w:rPr>
              <w:t>EVA /</w:t>
            </w:r>
          </w:p>
        </w:tc>
      </w:tr>
      <w:tr w:rsidR="00CE00F6" w:rsidRPr="00D000AB" w:rsidTr="00F94E14">
        <w:tc>
          <w:tcPr>
            <w:tcW w:w="8819" w:type="dxa"/>
            <w:gridSpan w:val="5"/>
          </w:tcPr>
          <w:p w:rsidR="00CE00F6" w:rsidRPr="00D000AB" w:rsidRDefault="00CE00F6" w:rsidP="00F94E14">
            <w:pPr>
              <w:rPr>
                <w:rFonts w:cs="Arial"/>
                <w:szCs w:val="20"/>
              </w:rPr>
            </w:pPr>
            <w:r w:rsidRPr="00D000AB">
              <w:rPr>
                <w:rFonts w:cs="Arial"/>
                <w:szCs w:val="20"/>
              </w:rPr>
              <w:t xml:space="preserve"> </w:t>
            </w:r>
          </w:p>
          <w:p w:rsidR="00CE00F6" w:rsidRPr="00D000AB" w:rsidRDefault="00CE00F6" w:rsidP="00F94E14">
            <w:pPr>
              <w:rPr>
                <w:rFonts w:cs="Arial"/>
                <w:szCs w:val="20"/>
              </w:rPr>
            </w:pPr>
            <w:r w:rsidRPr="00D000AB">
              <w:rPr>
                <w:rFonts w:cs="Arial"/>
                <w:szCs w:val="20"/>
              </w:rPr>
              <w:t>GENERALNI SEKRETARIAT VLADE REPUBLIKE SLOVENIJE</w:t>
            </w:r>
          </w:p>
          <w:p w:rsidR="00CE00F6" w:rsidRPr="00D000AB" w:rsidRDefault="00F87BEA" w:rsidP="00F94E14">
            <w:pPr>
              <w:rPr>
                <w:rFonts w:cs="Arial"/>
                <w:szCs w:val="20"/>
              </w:rPr>
            </w:pPr>
            <w:hyperlink r:id="rId10" w:history="1">
              <w:r w:rsidR="00CE00F6" w:rsidRPr="00D000AB">
                <w:rPr>
                  <w:rStyle w:val="Hiperpovezava"/>
                  <w:rFonts w:eastAsia="SimSun" w:cs="Arial"/>
                  <w:szCs w:val="20"/>
                </w:rPr>
                <w:t>gp.gs@gov.si</w:t>
              </w:r>
            </w:hyperlink>
          </w:p>
          <w:p w:rsidR="00CE00F6" w:rsidRPr="00D000AB" w:rsidRDefault="00CE00F6" w:rsidP="00F94E14">
            <w:pPr>
              <w:rPr>
                <w:rFonts w:cs="Arial"/>
                <w:szCs w:val="20"/>
              </w:rPr>
            </w:pPr>
          </w:p>
        </w:tc>
      </w:tr>
      <w:tr w:rsidR="00CE00F6" w:rsidRPr="00D000AB" w:rsidTr="00F94E14">
        <w:tc>
          <w:tcPr>
            <w:tcW w:w="8819" w:type="dxa"/>
            <w:gridSpan w:val="5"/>
          </w:tcPr>
          <w:p w:rsidR="00CE00F6" w:rsidRPr="00D000AB" w:rsidRDefault="00CE00F6" w:rsidP="00F94E14">
            <w:pPr>
              <w:pStyle w:val="Naslovpredpisa"/>
              <w:jc w:val="both"/>
              <w:rPr>
                <w:sz w:val="20"/>
                <w:szCs w:val="20"/>
              </w:rPr>
            </w:pPr>
            <w:r w:rsidRPr="00D000AB">
              <w:rPr>
                <w:sz w:val="20"/>
                <w:szCs w:val="20"/>
              </w:rPr>
              <w:t>ZADEVA:</w:t>
            </w:r>
            <w:r w:rsidR="009519CC" w:rsidRPr="00D000AB">
              <w:rPr>
                <w:sz w:val="20"/>
                <w:szCs w:val="20"/>
              </w:rPr>
              <w:t xml:space="preserve"> </w:t>
            </w:r>
            <w:r w:rsidR="00EA5A82" w:rsidRPr="00D000AB">
              <w:rPr>
                <w:sz w:val="20"/>
                <w:szCs w:val="20"/>
              </w:rPr>
              <w:t xml:space="preserve"> </w:t>
            </w:r>
            <w:r w:rsidR="001F5EEC" w:rsidRPr="00D000AB">
              <w:rPr>
                <w:sz w:val="20"/>
                <w:szCs w:val="20"/>
              </w:rPr>
              <w:t xml:space="preserve">Osnutek </w:t>
            </w:r>
            <w:r w:rsidR="008F1522">
              <w:t xml:space="preserve"> </w:t>
            </w:r>
            <w:r w:rsidR="008F1522" w:rsidRPr="008F1522">
              <w:rPr>
                <w:sz w:val="20"/>
                <w:szCs w:val="20"/>
              </w:rPr>
              <w:t>Programa evropske kohezijske politike 2021-2027</w:t>
            </w:r>
            <w:r w:rsidR="008F1522">
              <w:rPr>
                <w:sz w:val="20"/>
                <w:szCs w:val="20"/>
              </w:rPr>
              <w:t xml:space="preserve"> </w:t>
            </w:r>
            <w:r w:rsidR="00EA5A82" w:rsidRPr="00D000AB">
              <w:rPr>
                <w:sz w:val="20"/>
                <w:szCs w:val="20"/>
              </w:rPr>
              <w:t xml:space="preserve">– </w:t>
            </w:r>
            <w:r w:rsidR="001F5EEC" w:rsidRPr="00D000AB">
              <w:rPr>
                <w:sz w:val="20"/>
                <w:szCs w:val="20"/>
              </w:rPr>
              <w:t>predlog za obravnavo</w:t>
            </w:r>
          </w:p>
          <w:p w:rsidR="00CE00F6" w:rsidRPr="00D000AB" w:rsidRDefault="00CE00F6" w:rsidP="00F94E14">
            <w:pPr>
              <w:pStyle w:val="Naslovpredpisa"/>
              <w:spacing w:before="0" w:after="0" w:line="260" w:lineRule="exact"/>
              <w:jc w:val="both"/>
              <w:rPr>
                <w:sz w:val="20"/>
                <w:szCs w:val="20"/>
              </w:rPr>
            </w:pPr>
          </w:p>
        </w:tc>
      </w:tr>
      <w:tr w:rsidR="00CE00F6" w:rsidRPr="00D000AB" w:rsidTr="00F94E14">
        <w:tc>
          <w:tcPr>
            <w:tcW w:w="8819" w:type="dxa"/>
            <w:gridSpan w:val="5"/>
          </w:tcPr>
          <w:p w:rsidR="00CE00F6" w:rsidRPr="00D000AB" w:rsidRDefault="00CE00F6" w:rsidP="00F94E14">
            <w:pPr>
              <w:pStyle w:val="Poglavje"/>
              <w:spacing w:before="0" w:after="0" w:line="260" w:lineRule="exact"/>
              <w:jc w:val="left"/>
              <w:rPr>
                <w:sz w:val="20"/>
                <w:szCs w:val="20"/>
              </w:rPr>
            </w:pPr>
            <w:r w:rsidRPr="00D000AB">
              <w:rPr>
                <w:sz w:val="20"/>
                <w:szCs w:val="20"/>
              </w:rPr>
              <w:t>1. Predlog sklepov vlade</w:t>
            </w:r>
          </w:p>
        </w:tc>
      </w:tr>
      <w:tr w:rsidR="00CE00F6" w:rsidRPr="00D000AB" w:rsidTr="00F94E14">
        <w:tc>
          <w:tcPr>
            <w:tcW w:w="8819" w:type="dxa"/>
            <w:gridSpan w:val="5"/>
          </w:tcPr>
          <w:p w:rsidR="00CE00F6" w:rsidRPr="00D000AB" w:rsidRDefault="00CE00F6" w:rsidP="00F94E14">
            <w:pPr>
              <w:spacing w:line="240" w:lineRule="auto"/>
              <w:jc w:val="both"/>
              <w:rPr>
                <w:rFonts w:cs="Arial"/>
                <w:color w:val="000000" w:themeColor="text1"/>
                <w:szCs w:val="20"/>
                <w:lang w:eastAsia="sl-SI"/>
              </w:rPr>
            </w:pPr>
            <w:r w:rsidRPr="00D000AB">
              <w:rPr>
                <w:rFonts w:cs="Arial"/>
                <w:color w:val="000000" w:themeColor="text1"/>
                <w:szCs w:val="20"/>
                <w:lang w:eastAsia="sl-SI"/>
              </w:rPr>
              <w:t>Na podlagi šestega odstavka 21. člena Zakona o Vladi Republike Slovenije (Uradni list RS, št. 24/05 – uradno prečiščeno besedilo, 109/08, 38/10 – ZUKN, 8/12, 21/13, 47/13 – ZDU-1G, 65/14 in 55/17</w:t>
            </w:r>
            <w:r w:rsidR="00F838C5" w:rsidRPr="00D000AB">
              <w:rPr>
                <w:rFonts w:cs="Arial"/>
                <w:color w:val="000000" w:themeColor="text1"/>
                <w:szCs w:val="20"/>
                <w:lang w:eastAsia="sl-SI"/>
              </w:rPr>
              <w:t xml:space="preserve">) </w:t>
            </w:r>
            <w:r w:rsidRPr="00D000AB">
              <w:rPr>
                <w:rFonts w:cs="Arial"/>
                <w:color w:val="000000" w:themeColor="text1"/>
                <w:szCs w:val="20"/>
                <w:lang w:eastAsia="sl-SI"/>
              </w:rPr>
              <w:t>je Vlada Republike Slovenije na ….. seji pod točko …. dne …… sprejela nasledn</w:t>
            </w:r>
            <w:r w:rsidR="007C7919">
              <w:rPr>
                <w:rFonts w:cs="Arial"/>
                <w:color w:val="000000" w:themeColor="text1"/>
                <w:szCs w:val="20"/>
                <w:lang w:eastAsia="sl-SI"/>
              </w:rPr>
              <w:t>ji</w:t>
            </w:r>
          </w:p>
          <w:p w:rsidR="00CE00F6" w:rsidRPr="00D000AB" w:rsidRDefault="00CE00F6" w:rsidP="00F94E14">
            <w:pPr>
              <w:spacing w:line="240" w:lineRule="auto"/>
              <w:rPr>
                <w:rFonts w:eastAsia="SimSun" w:cs="Arial"/>
                <w:color w:val="000000" w:themeColor="text1"/>
                <w:szCs w:val="20"/>
                <w:lang w:eastAsia="zh-CN"/>
              </w:rPr>
            </w:pPr>
            <w:r w:rsidRPr="00D000AB">
              <w:rPr>
                <w:rFonts w:eastAsia="SimSun" w:cs="Arial"/>
                <w:color w:val="000000" w:themeColor="text1"/>
                <w:szCs w:val="20"/>
                <w:lang w:eastAsia="zh-CN"/>
              </w:rPr>
              <w:t xml:space="preserve">                                                                                     </w:t>
            </w:r>
          </w:p>
          <w:p w:rsidR="00CE00F6" w:rsidRPr="00D000AB" w:rsidRDefault="00CE00F6" w:rsidP="00F94E14">
            <w:pPr>
              <w:spacing w:line="240" w:lineRule="auto"/>
              <w:jc w:val="center"/>
              <w:rPr>
                <w:rFonts w:eastAsia="SimSun" w:cs="Arial"/>
                <w:color w:val="000000" w:themeColor="text1"/>
                <w:szCs w:val="20"/>
                <w:lang w:eastAsia="zh-CN"/>
              </w:rPr>
            </w:pPr>
            <w:r w:rsidRPr="00D000AB">
              <w:rPr>
                <w:rFonts w:eastAsia="SimSun" w:cs="Arial"/>
                <w:color w:val="000000" w:themeColor="text1"/>
                <w:szCs w:val="20"/>
                <w:lang w:eastAsia="zh-CN"/>
              </w:rPr>
              <w:t>S K L E P</w:t>
            </w:r>
            <w:r w:rsidR="006C29BB" w:rsidRPr="00D000AB">
              <w:rPr>
                <w:rFonts w:eastAsia="SimSun" w:cs="Arial"/>
                <w:color w:val="000000" w:themeColor="text1"/>
                <w:szCs w:val="20"/>
                <w:lang w:eastAsia="zh-CN"/>
              </w:rPr>
              <w:t xml:space="preserve"> </w:t>
            </w:r>
            <w:bookmarkStart w:id="0" w:name="_GoBack"/>
            <w:bookmarkEnd w:id="0"/>
          </w:p>
          <w:p w:rsidR="00F93B21" w:rsidRPr="00D000AB" w:rsidRDefault="00F93B21" w:rsidP="00F94E14">
            <w:pPr>
              <w:spacing w:line="240" w:lineRule="auto"/>
              <w:jc w:val="center"/>
              <w:rPr>
                <w:rFonts w:eastAsia="SimSun" w:cs="Arial"/>
                <w:color w:val="000000" w:themeColor="text1"/>
                <w:szCs w:val="20"/>
                <w:lang w:eastAsia="zh-CN"/>
              </w:rPr>
            </w:pPr>
          </w:p>
          <w:p w:rsidR="008F1522" w:rsidRPr="008F1522" w:rsidRDefault="008F1522" w:rsidP="008F1522">
            <w:pPr>
              <w:pStyle w:val="Odstavekseznama"/>
              <w:numPr>
                <w:ilvl w:val="0"/>
                <w:numId w:val="31"/>
              </w:numPr>
              <w:spacing w:line="240" w:lineRule="auto"/>
              <w:rPr>
                <w:rFonts w:eastAsia="SimSun"/>
                <w:color w:val="000000" w:themeColor="text1"/>
                <w:szCs w:val="20"/>
                <w:lang w:eastAsia="zh-CN"/>
              </w:rPr>
            </w:pPr>
            <w:r w:rsidRPr="00755751">
              <w:rPr>
                <w:rFonts w:eastAsia="SimSun"/>
                <w:color w:val="000000" w:themeColor="text1"/>
                <w:szCs w:val="20"/>
                <w:lang w:val="sl-SI" w:eastAsia="zh-CN"/>
              </w:rPr>
              <w:t>Vlada Republike Slovenije se je seznanila s pripravo tretje neformalne različice Programa evropske kohezijske politike 2021</w:t>
            </w:r>
            <w:r w:rsidR="00052E6C" w:rsidRPr="00755751">
              <w:rPr>
                <w:rFonts w:eastAsia="SimSun"/>
                <w:color w:val="000000" w:themeColor="text1"/>
                <w:szCs w:val="20"/>
                <w:lang w:val="sl-SI" w:eastAsia="zh-CN"/>
              </w:rPr>
              <w:t>–</w:t>
            </w:r>
            <w:r w:rsidRPr="00755751">
              <w:rPr>
                <w:rFonts w:eastAsia="SimSun"/>
                <w:color w:val="000000" w:themeColor="text1"/>
                <w:szCs w:val="20"/>
                <w:lang w:val="sl-SI" w:eastAsia="zh-CN"/>
              </w:rPr>
              <w:t>2027, ki je bil posred</w:t>
            </w:r>
            <w:r w:rsidR="008A6FEB" w:rsidRPr="00755751">
              <w:rPr>
                <w:rFonts w:eastAsia="SimSun"/>
                <w:color w:val="000000" w:themeColor="text1"/>
                <w:szCs w:val="20"/>
                <w:lang w:val="sl-SI" w:eastAsia="zh-CN"/>
              </w:rPr>
              <w:t>ovan Evropski komisiji v oceno 2</w:t>
            </w:r>
            <w:r w:rsidRPr="00755751">
              <w:rPr>
                <w:rFonts w:eastAsia="SimSun"/>
                <w:color w:val="000000" w:themeColor="text1"/>
                <w:szCs w:val="20"/>
                <w:lang w:val="sl-SI" w:eastAsia="zh-CN"/>
              </w:rPr>
              <w:t xml:space="preserve">. </w:t>
            </w:r>
            <w:r w:rsidRPr="008F1522">
              <w:rPr>
                <w:rFonts w:eastAsia="SimSun"/>
                <w:color w:val="000000" w:themeColor="text1"/>
                <w:szCs w:val="20"/>
                <w:lang w:eastAsia="zh-CN"/>
              </w:rPr>
              <w:t>8</w:t>
            </w:r>
            <w:r w:rsidR="00052E6C">
              <w:rPr>
                <w:rFonts w:eastAsia="SimSun"/>
                <w:color w:val="000000" w:themeColor="text1"/>
                <w:szCs w:val="20"/>
                <w:lang w:eastAsia="zh-CN"/>
              </w:rPr>
              <w:t>.</w:t>
            </w:r>
            <w:r w:rsidRPr="008F1522">
              <w:rPr>
                <w:rFonts w:eastAsia="SimSun"/>
                <w:color w:val="000000" w:themeColor="text1"/>
                <w:szCs w:val="20"/>
                <w:lang w:eastAsia="zh-CN"/>
              </w:rPr>
              <w:t xml:space="preserve"> 2022. </w:t>
            </w:r>
          </w:p>
          <w:p w:rsidR="008F1522" w:rsidRPr="008F1522" w:rsidRDefault="008F1522" w:rsidP="008F1522">
            <w:pPr>
              <w:spacing w:line="240" w:lineRule="auto"/>
              <w:jc w:val="center"/>
              <w:rPr>
                <w:rFonts w:eastAsia="SimSun" w:cs="Arial"/>
                <w:color w:val="000000" w:themeColor="text1"/>
                <w:szCs w:val="20"/>
                <w:lang w:eastAsia="zh-CN"/>
              </w:rPr>
            </w:pPr>
          </w:p>
          <w:p w:rsidR="00646672" w:rsidRPr="008F1522" w:rsidRDefault="008F1522" w:rsidP="008F1522">
            <w:pPr>
              <w:pStyle w:val="Odstavekseznama"/>
              <w:numPr>
                <w:ilvl w:val="0"/>
                <w:numId w:val="31"/>
              </w:numPr>
              <w:autoSpaceDE w:val="0"/>
              <w:autoSpaceDN w:val="0"/>
              <w:adjustRightInd w:val="0"/>
              <w:spacing w:line="240" w:lineRule="auto"/>
              <w:jc w:val="both"/>
              <w:rPr>
                <w:bCs/>
                <w:color w:val="000000" w:themeColor="text1"/>
                <w:szCs w:val="20"/>
                <w:lang w:val="sl-SI"/>
              </w:rPr>
            </w:pPr>
            <w:r w:rsidRPr="008F1522">
              <w:rPr>
                <w:rFonts w:eastAsia="SimSun"/>
                <w:color w:val="000000" w:themeColor="text1"/>
                <w:szCs w:val="20"/>
                <w:lang w:val="sl-SI" w:eastAsia="zh-CN"/>
              </w:rPr>
              <w:t>Vlada Republike Slovenije nalaga ministrstvom in vladnim službam, da v luči prihodnjih izzivov, zlasti na področju povečanja zanesljivosti oskrbe z energijo v Sloveniji, v zaključni fazi priprave Programa ev</w:t>
            </w:r>
            <w:r w:rsidR="00052E6C">
              <w:rPr>
                <w:rFonts w:eastAsia="SimSun"/>
                <w:color w:val="000000" w:themeColor="text1"/>
                <w:szCs w:val="20"/>
                <w:lang w:val="sl-SI" w:eastAsia="zh-CN"/>
              </w:rPr>
              <w:t>ropske kohezijske politike 2021</w:t>
            </w:r>
            <w:r w:rsidR="00052E6C" w:rsidRPr="00755751">
              <w:rPr>
                <w:rFonts w:eastAsia="SimSun"/>
                <w:color w:val="000000" w:themeColor="text1"/>
                <w:szCs w:val="20"/>
                <w:lang w:val="sl-SI" w:eastAsia="zh-CN"/>
              </w:rPr>
              <w:t>–</w:t>
            </w:r>
            <w:r w:rsidRPr="008F1522">
              <w:rPr>
                <w:rFonts w:eastAsia="SimSun"/>
                <w:color w:val="000000" w:themeColor="text1"/>
                <w:szCs w:val="20"/>
                <w:lang w:val="sl-SI" w:eastAsia="zh-CN"/>
              </w:rPr>
              <w:t xml:space="preserve">2027 še v letu 2022 ali po odobritvi Evropske komisije v letu 2023 </w:t>
            </w:r>
            <w:r w:rsidR="00755751">
              <w:rPr>
                <w:rFonts w:eastAsia="SimSun"/>
                <w:color w:val="000000" w:themeColor="text1"/>
                <w:szCs w:val="20"/>
                <w:lang w:val="sl-SI" w:eastAsia="zh-CN"/>
              </w:rPr>
              <w:t>preučijo možnost</w:t>
            </w:r>
            <w:r w:rsidRPr="008F1522">
              <w:rPr>
                <w:rFonts w:eastAsia="SimSun"/>
                <w:color w:val="000000" w:themeColor="text1"/>
                <w:szCs w:val="20"/>
                <w:lang w:val="sl-SI" w:eastAsia="zh-CN"/>
              </w:rPr>
              <w:t xml:space="preserve"> povečanje sredstev kohezijske politike za zeleni prehod. </w:t>
            </w:r>
          </w:p>
          <w:p w:rsidR="00CE00F6" w:rsidRPr="00D000AB" w:rsidRDefault="00CE00F6" w:rsidP="008F1522">
            <w:pPr>
              <w:pStyle w:val="Odstavekseznama"/>
              <w:autoSpaceDE w:val="0"/>
              <w:autoSpaceDN w:val="0"/>
              <w:adjustRightInd w:val="0"/>
              <w:spacing w:line="240" w:lineRule="auto"/>
              <w:ind w:left="720" w:firstLine="60"/>
              <w:jc w:val="both"/>
              <w:rPr>
                <w:b/>
                <w:bCs/>
                <w:color w:val="000000" w:themeColor="text1"/>
                <w:szCs w:val="20"/>
                <w:lang w:val="sl-SI"/>
              </w:rPr>
            </w:pPr>
          </w:p>
          <w:p w:rsidR="00F93B21" w:rsidRPr="00D000AB" w:rsidRDefault="002A5D39" w:rsidP="00F93B21">
            <w:pPr>
              <w:spacing w:line="240" w:lineRule="auto"/>
              <w:ind w:left="4956"/>
              <w:textAlignment w:val="baseline"/>
              <w:outlineLvl w:val="2"/>
              <w:rPr>
                <w:rFonts w:cs="Arial"/>
                <w:bCs/>
                <w:color w:val="111111"/>
                <w:szCs w:val="20"/>
                <w:lang w:eastAsia="sl-SI"/>
              </w:rPr>
            </w:pPr>
            <w:r w:rsidRPr="00D000AB">
              <w:rPr>
                <w:rFonts w:cs="Arial"/>
                <w:bCs/>
                <w:color w:val="111111"/>
                <w:szCs w:val="20"/>
                <w:lang w:eastAsia="sl-SI"/>
              </w:rPr>
              <w:t xml:space="preserve">   </w:t>
            </w:r>
            <w:r w:rsidR="00F93B21" w:rsidRPr="00D000AB">
              <w:rPr>
                <w:rFonts w:cs="Arial"/>
                <w:bCs/>
                <w:color w:val="111111"/>
                <w:szCs w:val="20"/>
                <w:lang w:eastAsia="sl-SI"/>
              </w:rPr>
              <w:t>Barbara Kolenko Helbl</w:t>
            </w:r>
          </w:p>
          <w:p w:rsidR="00F93B21" w:rsidRPr="00D000AB" w:rsidRDefault="00F93B21" w:rsidP="00F93B21">
            <w:pPr>
              <w:spacing w:line="240" w:lineRule="auto"/>
              <w:ind w:left="4956"/>
              <w:textAlignment w:val="baseline"/>
              <w:rPr>
                <w:rFonts w:cs="Arial"/>
                <w:color w:val="111111"/>
                <w:szCs w:val="20"/>
                <w:lang w:eastAsia="sl-SI"/>
              </w:rPr>
            </w:pPr>
            <w:r w:rsidRPr="00D000AB">
              <w:rPr>
                <w:rFonts w:cs="Arial"/>
                <w:color w:val="111111"/>
                <w:szCs w:val="20"/>
                <w:bdr w:val="none" w:sz="0" w:space="0" w:color="auto" w:frame="1"/>
                <w:lang w:eastAsia="sl-SI"/>
              </w:rPr>
              <w:t>generalna sekretarka vlade</w:t>
            </w:r>
          </w:p>
          <w:p w:rsidR="00CE00F6" w:rsidRPr="00D000AB" w:rsidRDefault="00CE00F6" w:rsidP="00F94E14">
            <w:pPr>
              <w:autoSpaceDE w:val="0"/>
              <w:autoSpaceDN w:val="0"/>
              <w:adjustRightInd w:val="0"/>
              <w:spacing w:line="240" w:lineRule="auto"/>
              <w:ind w:left="4320"/>
              <w:jc w:val="center"/>
              <w:rPr>
                <w:rFonts w:eastAsia="SimSun" w:cs="Arial"/>
                <w:bCs/>
                <w:color w:val="000000" w:themeColor="text1"/>
                <w:szCs w:val="20"/>
                <w:lang w:eastAsia="zh-CN"/>
              </w:rPr>
            </w:pPr>
          </w:p>
          <w:p w:rsidR="00CE00F6" w:rsidRPr="00D000AB" w:rsidRDefault="00CE00F6" w:rsidP="00F94E14">
            <w:pPr>
              <w:spacing w:line="240" w:lineRule="auto"/>
              <w:jc w:val="both"/>
              <w:rPr>
                <w:rFonts w:eastAsia="SimSun" w:cs="Arial"/>
                <w:color w:val="000000" w:themeColor="text1"/>
                <w:szCs w:val="20"/>
                <w:lang w:eastAsia="zh-CN"/>
              </w:rPr>
            </w:pPr>
            <w:r w:rsidRPr="00D000AB">
              <w:rPr>
                <w:rFonts w:eastAsia="SimSun" w:cs="Arial"/>
                <w:color w:val="000000" w:themeColor="text1"/>
                <w:szCs w:val="20"/>
                <w:lang w:eastAsia="zh-CN"/>
              </w:rPr>
              <w:t>Prilog</w:t>
            </w:r>
            <w:r w:rsidR="00A164E3" w:rsidRPr="00D000AB">
              <w:rPr>
                <w:rFonts w:eastAsia="SimSun" w:cs="Arial"/>
                <w:color w:val="000000" w:themeColor="text1"/>
                <w:szCs w:val="20"/>
                <w:lang w:eastAsia="zh-CN"/>
              </w:rPr>
              <w:t xml:space="preserve">e </w:t>
            </w:r>
            <w:r w:rsidRPr="00D000AB">
              <w:rPr>
                <w:rFonts w:eastAsia="SimSun" w:cs="Arial"/>
                <w:color w:val="000000" w:themeColor="text1"/>
                <w:szCs w:val="20"/>
                <w:lang w:eastAsia="zh-CN"/>
              </w:rPr>
              <w:t xml:space="preserve">: </w:t>
            </w:r>
          </w:p>
          <w:p w:rsidR="00322A09" w:rsidRDefault="005720D8" w:rsidP="00322A09">
            <w:pPr>
              <w:pStyle w:val="Odstavekseznama"/>
              <w:spacing w:line="240" w:lineRule="auto"/>
              <w:ind w:left="720"/>
              <w:jc w:val="both"/>
              <w:rPr>
                <w:rFonts w:eastAsia="SimSun"/>
                <w:color w:val="000000" w:themeColor="text1"/>
                <w:szCs w:val="20"/>
                <w:lang w:eastAsia="zh-CN"/>
              </w:rPr>
            </w:pPr>
            <w:r w:rsidRPr="00D000AB">
              <w:rPr>
                <w:rFonts w:ascii="Helv" w:eastAsiaTheme="minorHAnsi" w:hAnsi="Helv" w:cs="Helv"/>
                <w:color w:val="000000"/>
                <w:szCs w:val="20"/>
                <w:lang w:val="sl-SI"/>
              </w:rPr>
              <w:t>o</w:t>
            </w:r>
            <w:r w:rsidR="002A5D39" w:rsidRPr="00D000AB">
              <w:rPr>
                <w:rFonts w:ascii="Helv" w:eastAsiaTheme="minorHAnsi" w:hAnsi="Helv" w:cs="Helv"/>
                <w:color w:val="000000"/>
                <w:szCs w:val="20"/>
                <w:lang w:val="sl-SI"/>
              </w:rPr>
              <w:t xml:space="preserve">snutek </w:t>
            </w:r>
            <w:r w:rsidR="008F1522" w:rsidRPr="008F1522">
              <w:rPr>
                <w:rFonts w:eastAsia="SimSun"/>
                <w:color w:val="000000" w:themeColor="text1"/>
                <w:szCs w:val="20"/>
                <w:lang w:eastAsia="zh-CN"/>
              </w:rPr>
              <w:t xml:space="preserve"> Programa evropske</w:t>
            </w:r>
            <w:r w:rsidR="008F1522">
              <w:rPr>
                <w:rFonts w:eastAsia="SimSun"/>
                <w:color w:val="000000" w:themeColor="text1"/>
                <w:szCs w:val="20"/>
                <w:lang w:eastAsia="zh-CN"/>
              </w:rPr>
              <w:t xml:space="preserve"> kohezijske politike 2021-2027</w:t>
            </w:r>
          </w:p>
          <w:p w:rsidR="008F1522" w:rsidRPr="00D000AB" w:rsidRDefault="008F1522" w:rsidP="00322A09">
            <w:pPr>
              <w:pStyle w:val="Odstavekseznama"/>
              <w:spacing w:line="240" w:lineRule="auto"/>
              <w:ind w:left="720"/>
              <w:jc w:val="both"/>
              <w:rPr>
                <w:rFonts w:eastAsia="SimSun"/>
                <w:color w:val="000000" w:themeColor="text1"/>
                <w:szCs w:val="20"/>
                <w:lang w:val="sl-SI" w:eastAsia="zh-CN"/>
              </w:rPr>
            </w:pPr>
          </w:p>
          <w:p w:rsidR="00CE00F6" w:rsidRPr="00D000AB" w:rsidRDefault="00CE00F6" w:rsidP="00F94E14">
            <w:pPr>
              <w:spacing w:line="240" w:lineRule="auto"/>
              <w:rPr>
                <w:rFonts w:eastAsia="SimSun" w:cs="Arial"/>
                <w:iCs/>
                <w:color w:val="000000" w:themeColor="text1"/>
                <w:szCs w:val="20"/>
                <w:lang w:eastAsia="zh-CN"/>
              </w:rPr>
            </w:pPr>
            <w:r w:rsidRPr="00D000AB">
              <w:rPr>
                <w:rFonts w:eastAsia="SimSun" w:cs="Arial"/>
                <w:iCs/>
                <w:color w:val="000000" w:themeColor="text1"/>
                <w:szCs w:val="20"/>
                <w:lang w:eastAsia="zh-CN"/>
              </w:rPr>
              <w:t xml:space="preserve">Prejmejo: </w:t>
            </w:r>
          </w:p>
          <w:p w:rsidR="00CE00F6" w:rsidRPr="00D000AB" w:rsidRDefault="005720D8" w:rsidP="00CE00F6">
            <w:pPr>
              <w:numPr>
                <w:ilvl w:val="0"/>
                <w:numId w:val="3"/>
              </w:numPr>
              <w:spacing w:line="240" w:lineRule="auto"/>
              <w:rPr>
                <w:rFonts w:eastAsia="SimSun" w:cs="Arial"/>
                <w:iCs/>
                <w:color w:val="000000" w:themeColor="text1"/>
                <w:szCs w:val="20"/>
                <w:lang w:eastAsia="zh-CN"/>
              </w:rPr>
            </w:pPr>
            <w:r w:rsidRPr="00D000AB">
              <w:rPr>
                <w:rFonts w:eastAsia="SimSun" w:cs="Arial"/>
                <w:iCs/>
                <w:color w:val="000000" w:themeColor="text1"/>
                <w:szCs w:val="20"/>
                <w:lang w:eastAsia="zh-CN"/>
              </w:rPr>
              <w:t>Ministrstvo za delo, družino, socialne zadeve in enake možnosti</w:t>
            </w:r>
            <w:r w:rsidR="00262F40" w:rsidRPr="00D000AB">
              <w:rPr>
                <w:rFonts w:eastAsia="SimSun" w:cs="Arial"/>
                <w:iCs/>
                <w:color w:val="000000" w:themeColor="text1"/>
                <w:szCs w:val="20"/>
                <w:lang w:eastAsia="zh-CN"/>
              </w:rPr>
              <w:t>,</w:t>
            </w:r>
            <w:r w:rsidR="00CB3417" w:rsidRPr="00D000AB">
              <w:rPr>
                <w:rFonts w:eastAsia="SimSun" w:cs="Arial"/>
                <w:iCs/>
                <w:color w:val="000000" w:themeColor="text1"/>
                <w:szCs w:val="20"/>
                <w:lang w:eastAsia="zh-CN"/>
              </w:rPr>
              <w:t xml:space="preserve"> </w:t>
            </w:r>
          </w:p>
          <w:p w:rsidR="005720D8" w:rsidRPr="00D000AB" w:rsidRDefault="005720D8" w:rsidP="00CE00F6">
            <w:pPr>
              <w:numPr>
                <w:ilvl w:val="0"/>
                <w:numId w:val="3"/>
              </w:numPr>
              <w:spacing w:line="240" w:lineRule="auto"/>
              <w:rPr>
                <w:rFonts w:eastAsia="SimSun" w:cs="Arial"/>
                <w:iCs/>
                <w:color w:val="000000" w:themeColor="text1"/>
                <w:szCs w:val="20"/>
                <w:lang w:eastAsia="zh-CN"/>
              </w:rPr>
            </w:pPr>
            <w:r w:rsidRPr="00D000AB">
              <w:rPr>
                <w:rFonts w:eastAsia="SimSun" w:cs="Arial"/>
                <w:iCs/>
                <w:color w:val="000000" w:themeColor="text1"/>
                <w:szCs w:val="20"/>
                <w:lang w:eastAsia="zh-CN"/>
              </w:rPr>
              <w:t>Ministrstvo za izobraževanje, znanost in šport,</w:t>
            </w:r>
          </w:p>
          <w:p w:rsidR="005720D8" w:rsidRPr="00D000AB" w:rsidRDefault="005720D8" w:rsidP="00CE00F6">
            <w:pPr>
              <w:numPr>
                <w:ilvl w:val="0"/>
                <w:numId w:val="3"/>
              </w:numPr>
              <w:spacing w:line="240" w:lineRule="auto"/>
              <w:rPr>
                <w:rFonts w:eastAsia="SimSun" w:cs="Arial"/>
                <w:iCs/>
                <w:color w:val="000000" w:themeColor="text1"/>
                <w:szCs w:val="20"/>
                <w:lang w:eastAsia="zh-CN"/>
              </w:rPr>
            </w:pPr>
            <w:r w:rsidRPr="00D000AB">
              <w:rPr>
                <w:rFonts w:eastAsia="SimSun" w:cs="Arial"/>
                <w:iCs/>
                <w:color w:val="000000" w:themeColor="text1"/>
                <w:szCs w:val="20"/>
                <w:lang w:eastAsia="zh-CN"/>
              </w:rPr>
              <w:t>Ministrstvo za gospodarski razvoj in tehnologijo,</w:t>
            </w:r>
          </w:p>
          <w:p w:rsidR="005720D8" w:rsidRPr="00D000AB" w:rsidRDefault="005720D8" w:rsidP="00CE00F6">
            <w:pPr>
              <w:numPr>
                <w:ilvl w:val="0"/>
                <w:numId w:val="3"/>
              </w:numPr>
              <w:spacing w:line="240" w:lineRule="auto"/>
              <w:rPr>
                <w:rFonts w:eastAsia="SimSun" w:cs="Arial"/>
                <w:iCs/>
                <w:color w:val="000000" w:themeColor="text1"/>
                <w:szCs w:val="20"/>
                <w:lang w:eastAsia="zh-CN"/>
              </w:rPr>
            </w:pPr>
            <w:r w:rsidRPr="00D000AB">
              <w:rPr>
                <w:rFonts w:eastAsia="SimSun" w:cs="Arial"/>
                <w:iCs/>
                <w:color w:val="000000" w:themeColor="text1"/>
                <w:szCs w:val="20"/>
                <w:lang w:eastAsia="zh-CN"/>
              </w:rPr>
              <w:t>Ministrstvo za javno upravo,</w:t>
            </w:r>
          </w:p>
          <w:p w:rsidR="005720D8" w:rsidRPr="00D000AB" w:rsidRDefault="005720D8" w:rsidP="00CE00F6">
            <w:pPr>
              <w:numPr>
                <w:ilvl w:val="0"/>
                <w:numId w:val="3"/>
              </w:numPr>
              <w:spacing w:line="240" w:lineRule="auto"/>
              <w:rPr>
                <w:rFonts w:eastAsia="SimSun" w:cs="Arial"/>
                <w:iCs/>
                <w:color w:val="000000" w:themeColor="text1"/>
                <w:szCs w:val="20"/>
                <w:lang w:eastAsia="zh-CN"/>
              </w:rPr>
            </w:pPr>
            <w:r w:rsidRPr="00D000AB">
              <w:rPr>
                <w:rFonts w:eastAsia="SimSun" w:cs="Arial"/>
                <w:iCs/>
                <w:color w:val="000000" w:themeColor="text1"/>
                <w:szCs w:val="20"/>
                <w:lang w:eastAsia="zh-CN"/>
              </w:rPr>
              <w:t>Ministrstvo za kulturo,</w:t>
            </w:r>
          </w:p>
          <w:p w:rsidR="005720D8" w:rsidRPr="00D000AB" w:rsidRDefault="005720D8" w:rsidP="00CE00F6">
            <w:pPr>
              <w:numPr>
                <w:ilvl w:val="0"/>
                <w:numId w:val="3"/>
              </w:numPr>
              <w:spacing w:line="240" w:lineRule="auto"/>
              <w:rPr>
                <w:rFonts w:eastAsia="SimSun" w:cs="Arial"/>
                <w:iCs/>
                <w:color w:val="000000" w:themeColor="text1"/>
                <w:szCs w:val="20"/>
                <w:lang w:eastAsia="zh-CN"/>
              </w:rPr>
            </w:pPr>
            <w:r w:rsidRPr="00D000AB">
              <w:rPr>
                <w:rFonts w:eastAsia="SimSun" w:cs="Arial"/>
                <w:iCs/>
                <w:color w:val="000000" w:themeColor="text1"/>
                <w:szCs w:val="20"/>
                <w:lang w:eastAsia="zh-CN"/>
              </w:rPr>
              <w:t>Ministrstvo za zdravje,</w:t>
            </w:r>
          </w:p>
          <w:p w:rsidR="005720D8" w:rsidRPr="00D000AB" w:rsidRDefault="005720D8" w:rsidP="00CE00F6">
            <w:pPr>
              <w:numPr>
                <w:ilvl w:val="0"/>
                <w:numId w:val="3"/>
              </w:numPr>
              <w:spacing w:line="240" w:lineRule="auto"/>
              <w:rPr>
                <w:rFonts w:eastAsia="SimSun" w:cs="Arial"/>
                <w:iCs/>
                <w:color w:val="000000" w:themeColor="text1"/>
                <w:szCs w:val="20"/>
                <w:lang w:eastAsia="zh-CN"/>
              </w:rPr>
            </w:pPr>
            <w:r w:rsidRPr="00D000AB">
              <w:rPr>
                <w:rFonts w:eastAsia="SimSun" w:cs="Arial"/>
                <w:iCs/>
                <w:color w:val="000000" w:themeColor="text1"/>
                <w:szCs w:val="20"/>
                <w:lang w:eastAsia="zh-CN"/>
              </w:rPr>
              <w:t>Ministrstvo za okolje,</w:t>
            </w:r>
          </w:p>
          <w:p w:rsidR="005720D8" w:rsidRPr="00D000AB" w:rsidRDefault="005720D8" w:rsidP="00CE00F6">
            <w:pPr>
              <w:numPr>
                <w:ilvl w:val="0"/>
                <w:numId w:val="3"/>
              </w:numPr>
              <w:spacing w:line="240" w:lineRule="auto"/>
              <w:rPr>
                <w:rFonts w:eastAsia="SimSun" w:cs="Arial"/>
                <w:iCs/>
                <w:color w:val="000000" w:themeColor="text1"/>
                <w:szCs w:val="20"/>
                <w:lang w:eastAsia="zh-CN"/>
              </w:rPr>
            </w:pPr>
            <w:r w:rsidRPr="00D000AB">
              <w:rPr>
                <w:rFonts w:eastAsia="SimSun" w:cs="Arial"/>
                <w:iCs/>
                <w:color w:val="000000" w:themeColor="text1"/>
                <w:szCs w:val="20"/>
                <w:lang w:eastAsia="zh-CN"/>
              </w:rPr>
              <w:t>Ministrstvo za infrastrukturo,</w:t>
            </w:r>
          </w:p>
          <w:p w:rsidR="005720D8" w:rsidRPr="00D000AB" w:rsidRDefault="005720D8" w:rsidP="00CE00F6">
            <w:pPr>
              <w:numPr>
                <w:ilvl w:val="0"/>
                <w:numId w:val="3"/>
              </w:numPr>
              <w:spacing w:line="240" w:lineRule="auto"/>
              <w:rPr>
                <w:rFonts w:eastAsia="SimSun" w:cs="Arial"/>
                <w:iCs/>
                <w:color w:val="000000" w:themeColor="text1"/>
                <w:szCs w:val="20"/>
                <w:lang w:eastAsia="zh-CN"/>
              </w:rPr>
            </w:pPr>
            <w:r w:rsidRPr="00D000AB">
              <w:rPr>
                <w:rFonts w:eastAsia="SimSun" w:cs="Arial"/>
                <w:iCs/>
                <w:color w:val="000000" w:themeColor="text1"/>
                <w:szCs w:val="20"/>
                <w:lang w:eastAsia="zh-CN"/>
              </w:rPr>
              <w:t>Ministrstvo za pravosodje,</w:t>
            </w:r>
          </w:p>
          <w:p w:rsidR="005720D8" w:rsidRPr="00D000AB" w:rsidRDefault="005720D8" w:rsidP="00CE00F6">
            <w:pPr>
              <w:numPr>
                <w:ilvl w:val="0"/>
                <w:numId w:val="3"/>
              </w:numPr>
              <w:spacing w:line="240" w:lineRule="auto"/>
              <w:rPr>
                <w:rFonts w:eastAsia="SimSun" w:cs="Arial"/>
                <w:iCs/>
                <w:color w:val="000000" w:themeColor="text1"/>
                <w:szCs w:val="20"/>
                <w:lang w:eastAsia="zh-CN"/>
              </w:rPr>
            </w:pPr>
            <w:r w:rsidRPr="00D000AB">
              <w:rPr>
                <w:rFonts w:eastAsia="SimSun" w:cs="Arial"/>
                <w:iCs/>
                <w:color w:val="000000" w:themeColor="text1"/>
                <w:szCs w:val="20"/>
                <w:lang w:eastAsia="zh-CN"/>
              </w:rPr>
              <w:t>Ministrstvo za kmetijstvo, gozdarstvo in prehrano</w:t>
            </w:r>
          </w:p>
          <w:p w:rsidR="005720D8" w:rsidRPr="00D000AB" w:rsidRDefault="005720D8" w:rsidP="00CE00F6">
            <w:pPr>
              <w:numPr>
                <w:ilvl w:val="0"/>
                <w:numId w:val="3"/>
              </w:numPr>
              <w:spacing w:line="240" w:lineRule="auto"/>
              <w:rPr>
                <w:rFonts w:eastAsia="SimSun" w:cs="Arial"/>
                <w:iCs/>
                <w:color w:val="000000" w:themeColor="text1"/>
                <w:szCs w:val="20"/>
                <w:lang w:eastAsia="zh-CN"/>
              </w:rPr>
            </w:pPr>
            <w:r w:rsidRPr="00D000AB">
              <w:rPr>
                <w:rFonts w:eastAsia="SimSun" w:cs="Arial"/>
                <w:iCs/>
                <w:color w:val="000000" w:themeColor="text1"/>
                <w:szCs w:val="20"/>
                <w:lang w:eastAsia="zh-CN"/>
              </w:rPr>
              <w:t>Ministrstvo za notranje zadeve,</w:t>
            </w:r>
          </w:p>
          <w:p w:rsidR="005720D8" w:rsidRPr="00D000AB" w:rsidRDefault="005720D8" w:rsidP="00CE00F6">
            <w:pPr>
              <w:numPr>
                <w:ilvl w:val="0"/>
                <w:numId w:val="3"/>
              </w:numPr>
              <w:spacing w:line="240" w:lineRule="auto"/>
              <w:rPr>
                <w:rFonts w:eastAsia="SimSun" w:cs="Arial"/>
                <w:iCs/>
                <w:color w:val="000000" w:themeColor="text1"/>
                <w:szCs w:val="20"/>
                <w:lang w:eastAsia="zh-CN"/>
              </w:rPr>
            </w:pPr>
            <w:r w:rsidRPr="00D000AB">
              <w:rPr>
                <w:rFonts w:eastAsia="SimSun" w:cs="Arial"/>
                <w:iCs/>
                <w:color w:val="000000" w:themeColor="text1"/>
                <w:szCs w:val="20"/>
                <w:lang w:eastAsia="zh-CN"/>
              </w:rPr>
              <w:t>Ministrstvo za zunanje zadeve,</w:t>
            </w:r>
          </w:p>
          <w:p w:rsidR="005720D8" w:rsidRPr="00D000AB" w:rsidRDefault="005720D8" w:rsidP="00CE00F6">
            <w:pPr>
              <w:numPr>
                <w:ilvl w:val="0"/>
                <w:numId w:val="3"/>
              </w:numPr>
              <w:spacing w:line="240" w:lineRule="auto"/>
              <w:rPr>
                <w:rFonts w:eastAsia="SimSun" w:cs="Arial"/>
                <w:iCs/>
                <w:color w:val="000000" w:themeColor="text1"/>
                <w:szCs w:val="20"/>
                <w:lang w:eastAsia="zh-CN"/>
              </w:rPr>
            </w:pPr>
            <w:r w:rsidRPr="00D000AB">
              <w:rPr>
                <w:rFonts w:eastAsiaTheme="minorHAnsi" w:cs="Arial"/>
                <w:color w:val="000000" w:themeColor="text1"/>
                <w:szCs w:val="20"/>
              </w:rPr>
              <w:t>Služba Vlade RS za digitalno preobrazbo</w:t>
            </w:r>
            <w:r w:rsidR="0038605D" w:rsidRPr="00D000AB">
              <w:rPr>
                <w:rFonts w:eastAsiaTheme="minorHAnsi" w:cs="Arial"/>
                <w:color w:val="000000" w:themeColor="text1"/>
                <w:szCs w:val="20"/>
              </w:rPr>
              <w:t>,</w:t>
            </w:r>
          </w:p>
          <w:p w:rsidR="00A36589" w:rsidRPr="00D000AB" w:rsidRDefault="00CE00F6" w:rsidP="00322A09">
            <w:pPr>
              <w:numPr>
                <w:ilvl w:val="0"/>
                <w:numId w:val="3"/>
              </w:numPr>
              <w:spacing w:line="240" w:lineRule="auto"/>
              <w:rPr>
                <w:rFonts w:eastAsia="SimSun" w:cs="Arial"/>
                <w:iCs/>
                <w:color w:val="000000" w:themeColor="text1"/>
                <w:szCs w:val="20"/>
                <w:lang w:eastAsia="zh-CN"/>
              </w:rPr>
            </w:pPr>
            <w:r w:rsidRPr="00D000AB">
              <w:rPr>
                <w:rFonts w:eastAsia="SimSun" w:cs="Arial"/>
                <w:iCs/>
                <w:color w:val="000000" w:themeColor="text1"/>
                <w:szCs w:val="20"/>
                <w:lang w:eastAsia="zh-CN"/>
              </w:rPr>
              <w:lastRenderedPageBreak/>
              <w:t>Služba Vlade Republike Slovenije za zakonodajo</w:t>
            </w:r>
            <w:r w:rsidR="00262F40" w:rsidRPr="00D000AB">
              <w:rPr>
                <w:rFonts w:eastAsia="SimSun" w:cs="Arial"/>
                <w:iCs/>
                <w:color w:val="000000" w:themeColor="text1"/>
                <w:szCs w:val="20"/>
                <w:lang w:eastAsia="zh-CN"/>
              </w:rPr>
              <w:t>,</w:t>
            </w:r>
          </w:p>
          <w:p w:rsidR="00CE00F6" w:rsidRPr="00D000AB" w:rsidRDefault="005720D8" w:rsidP="0039505F">
            <w:pPr>
              <w:numPr>
                <w:ilvl w:val="0"/>
                <w:numId w:val="3"/>
              </w:numPr>
              <w:spacing w:line="240" w:lineRule="auto"/>
              <w:rPr>
                <w:rFonts w:eastAsia="SimSun" w:cs="Arial"/>
                <w:iCs/>
                <w:color w:val="000000" w:themeColor="text1"/>
                <w:szCs w:val="20"/>
                <w:lang w:eastAsia="zh-CN"/>
              </w:rPr>
            </w:pPr>
            <w:r w:rsidRPr="00D000AB">
              <w:rPr>
                <w:rFonts w:eastAsia="SimSun" w:cs="Arial"/>
                <w:iCs/>
                <w:color w:val="000000" w:themeColor="text1"/>
                <w:szCs w:val="20"/>
                <w:lang w:eastAsia="zh-CN"/>
              </w:rPr>
              <w:t xml:space="preserve">Urad RS za narodnosti </w:t>
            </w:r>
            <w:r w:rsidR="00D80AD2" w:rsidRPr="00D000AB">
              <w:rPr>
                <w:rFonts w:eastAsia="SimSun" w:cs="Arial"/>
                <w:iCs/>
                <w:color w:val="000000" w:themeColor="text1"/>
                <w:szCs w:val="20"/>
                <w:lang w:eastAsia="zh-CN"/>
              </w:rPr>
              <w:t xml:space="preserve">in </w:t>
            </w:r>
          </w:p>
          <w:p w:rsidR="00D80AD2" w:rsidRPr="00D000AB" w:rsidRDefault="00D80AD2" w:rsidP="00D80AD2">
            <w:pPr>
              <w:numPr>
                <w:ilvl w:val="0"/>
                <w:numId w:val="3"/>
              </w:numPr>
              <w:spacing w:line="240" w:lineRule="auto"/>
              <w:rPr>
                <w:rFonts w:eastAsia="SimSun" w:cs="Arial"/>
                <w:iCs/>
                <w:color w:val="000000" w:themeColor="text1"/>
                <w:szCs w:val="20"/>
                <w:lang w:eastAsia="zh-CN"/>
              </w:rPr>
            </w:pPr>
            <w:r w:rsidRPr="00D000AB">
              <w:rPr>
                <w:rFonts w:eastAsia="SimSun" w:cs="Arial"/>
                <w:iCs/>
                <w:color w:val="000000" w:themeColor="text1"/>
                <w:szCs w:val="20"/>
                <w:lang w:eastAsia="zh-CN"/>
              </w:rPr>
              <w:t>Služba Vlade Republike Slovenije za razvoj in evropsko kohezijsko politiko.</w:t>
            </w:r>
          </w:p>
        </w:tc>
      </w:tr>
      <w:tr w:rsidR="00CE00F6" w:rsidRPr="00D000AB" w:rsidTr="00F94E14">
        <w:tc>
          <w:tcPr>
            <w:tcW w:w="8819" w:type="dxa"/>
            <w:gridSpan w:val="5"/>
          </w:tcPr>
          <w:p w:rsidR="00CE00F6" w:rsidRPr="00D000AB" w:rsidRDefault="00CE00F6" w:rsidP="00F94E14">
            <w:pPr>
              <w:pStyle w:val="Neotevilenodstavek"/>
              <w:spacing w:before="0" w:after="0" w:line="260" w:lineRule="exact"/>
              <w:rPr>
                <w:b/>
                <w:iCs/>
                <w:sz w:val="20"/>
                <w:szCs w:val="20"/>
              </w:rPr>
            </w:pPr>
            <w:r w:rsidRPr="00D000AB">
              <w:rPr>
                <w:b/>
                <w:sz w:val="20"/>
                <w:szCs w:val="20"/>
              </w:rPr>
              <w:lastRenderedPageBreak/>
              <w:t>2. Predlog za obravnavo predloga zakona po nujnem ali skrajšanem postopku v državnem zboru z obrazložitvijo razlogov</w:t>
            </w:r>
          </w:p>
        </w:tc>
      </w:tr>
      <w:tr w:rsidR="00CE00F6" w:rsidRPr="00D000AB" w:rsidTr="00F94E14">
        <w:tc>
          <w:tcPr>
            <w:tcW w:w="8819" w:type="dxa"/>
            <w:gridSpan w:val="5"/>
          </w:tcPr>
          <w:p w:rsidR="00CE00F6" w:rsidRPr="00D000AB" w:rsidRDefault="00CE00F6" w:rsidP="00F94E14">
            <w:pPr>
              <w:pStyle w:val="Neotevilenodstavek"/>
              <w:spacing w:before="0" w:after="0" w:line="260" w:lineRule="exact"/>
              <w:rPr>
                <w:iCs/>
                <w:sz w:val="20"/>
                <w:szCs w:val="20"/>
              </w:rPr>
            </w:pPr>
            <w:r w:rsidRPr="00D000AB">
              <w:rPr>
                <w:iCs/>
                <w:sz w:val="20"/>
                <w:szCs w:val="20"/>
              </w:rPr>
              <w:t xml:space="preserve">/ </w:t>
            </w:r>
          </w:p>
        </w:tc>
      </w:tr>
      <w:tr w:rsidR="00CE00F6" w:rsidRPr="00D000AB" w:rsidTr="00F94E14">
        <w:tc>
          <w:tcPr>
            <w:tcW w:w="8819" w:type="dxa"/>
            <w:gridSpan w:val="5"/>
          </w:tcPr>
          <w:p w:rsidR="00CE00F6" w:rsidRPr="00D000AB" w:rsidRDefault="00CE00F6" w:rsidP="00F94E14">
            <w:pPr>
              <w:pStyle w:val="Neotevilenodstavek"/>
              <w:spacing w:before="0" w:after="0" w:line="260" w:lineRule="exact"/>
              <w:rPr>
                <w:b/>
                <w:iCs/>
                <w:sz w:val="20"/>
                <w:szCs w:val="20"/>
              </w:rPr>
            </w:pPr>
            <w:r w:rsidRPr="00D000AB">
              <w:rPr>
                <w:b/>
                <w:sz w:val="20"/>
                <w:szCs w:val="20"/>
              </w:rPr>
              <w:t>3.a Osebe, odgovorne za strokovno pripravo in usklajenost gradiva</w:t>
            </w:r>
          </w:p>
        </w:tc>
      </w:tr>
      <w:tr w:rsidR="00CE00F6" w:rsidRPr="00D000AB" w:rsidTr="00F94E14">
        <w:tc>
          <w:tcPr>
            <w:tcW w:w="8819" w:type="dxa"/>
            <w:gridSpan w:val="5"/>
          </w:tcPr>
          <w:p w:rsidR="00CE00F6" w:rsidRPr="00D000AB" w:rsidRDefault="002A5D39" w:rsidP="00CE00F6">
            <w:pPr>
              <w:numPr>
                <w:ilvl w:val="0"/>
                <w:numId w:val="3"/>
              </w:numPr>
              <w:overflowPunct w:val="0"/>
              <w:autoSpaceDE w:val="0"/>
              <w:autoSpaceDN w:val="0"/>
              <w:adjustRightInd w:val="0"/>
              <w:spacing w:line="240" w:lineRule="auto"/>
              <w:jc w:val="both"/>
              <w:textAlignment w:val="baseline"/>
              <w:rPr>
                <w:rFonts w:cs="Arial"/>
                <w:iCs/>
                <w:szCs w:val="20"/>
              </w:rPr>
            </w:pPr>
            <w:r w:rsidRPr="00D000AB">
              <w:rPr>
                <w:rFonts w:cs="Arial"/>
                <w:szCs w:val="20"/>
              </w:rPr>
              <w:t>dr. Aleksander Jevšek</w:t>
            </w:r>
            <w:r w:rsidR="00CE00F6" w:rsidRPr="00D000AB">
              <w:rPr>
                <w:rFonts w:cs="Arial"/>
                <w:szCs w:val="20"/>
              </w:rPr>
              <w:t>, minister, Služba Vlade Republike Slovenije za razvoj in evropsko kohezijsko politiko</w:t>
            </w:r>
            <w:r w:rsidRPr="00D000AB">
              <w:rPr>
                <w:rFonts w:cs="Arial"/>
                <w:szCs w:val="20"/>
              </w:rPr>
              <w:t xml:space="preserve"> in</w:t>
            </w:r>
          </w:p>
          <w:p w:rsidR="00CE00F6" w:rsidRPr="00D000AB" w:rsidRDefault="002A5D39" w:rsidP="00CE00F6">
            <w:pPr>
              <w:pStyle w:val="Neotevilenodstavek"/>
              <w:numPr>
                <w:ilvl w:val="0"/>
                <w:numId w:val="3"/>
              </w:numPr>
              <w:spacing w:before="0" w:after="0" w:line="260" w:lineRule="exact"/>
              <w:rPr>
                <w:iCs/>
                <w:sz w:val="20"/>
                <w:szCs w:val="20"/>
              </w:rPr>
            </w:pPr>
            <w:r w:rsidRPr="00D000AB">
              <w:rPr>
                <w:iCs/>
                <w:sz w:val="20"/>
                <w:szCs w:val="20"/>
              </w:rPr>
              <w:t>Marko Koprivc</w:t>
            </w:r>
            <w:r w:rsidR="00CE00F6" w:rsidRPr="00D000AB">
              <w:rPr>
                <w:iCs/>
                <w:sz w:val="20"/>
                <w:szCs w:val="20"/>
              </w:rPr>
              <w:t>, državn</w:t>
            </w:r>
            <w:r w:rsidRPr="00D000AB">
              <w:rPr>
                <w:iCs/>
                <w:sz w:val="20"/>
                <w:szCs w:val="20"/>
              </w:rPr>
              <w:t>i</w:t>
            </w:r>
            <w:r w:rsidR="00CE00F6" w:rsidRPr="00D000AB">
              <w:rPr>
                <w:iCs/>
                <w:sz w:val="20"/>
                <w:szCs w:val="20"/>
              </w:rPr>
              <w:t xml:space="preserve"> sekretar, Služba Vlade Republike Slovenije za razvoj in evropsko kohezijsko politiko</w:t>
            </w:r>
            <w:r w:rsidRPr="00D000AB">
              <w:rPr>
                <w:iCs/>
                <w:sz w:val="20"/>
                <w:szCs w:val="20"/>
              </w:rPr>
              <w:t>.</w:t>
            </w:r>
          </w:p>
          <w:p w:rsidR="00F1083E" w:rsidRPr="00D000AB" w:rsidRDefault="00F1083E" w:rsidP="002A5D39">
            <w:pPr>
              <w:pStyle w:val="Neotevilenodstavek"/>
              <w:spacing w:before="0" w:after="0" w:line="260" w:lineRule="exact"/>
              <w:ind w:left="720"/>
              <w:rPr>
                <w:iCs/>
                <w:sz w:val="20"/>
                <w:szCs w:val="20"/>
              </w:rPr>
            </w:pPr>
          </w:p>
        </w:tc>
      </w:tr>
      <w:tr w:rsidR="00CE00F6" w:rsidRPr="00D000AB" w:rsidTr="00F94E14">
        <w:tc>
          <w:tcPr>
            <w:tcW w:w="8819" w:type="dxa"/>
            <w:gridSpan w:val="5"/>
          </w:tcPr>
          <w:p w:rsidR="00CE00F6" w:rsidRPr="00D000AB" w:rsidRDefault="00CE00F6" w:rsidP="00F94E14">
            <w:pPr>
              <w:pStyle w:val="Neotevilenodstavek"/>
              <w:spacing w:before="0" w:after="0" w:line="260" w:lineRule="exact"/>
              <w:rPr>
                <w:b/>
                <w:iCs/>
                <w:sz w:val="20"/>
                <w:szCs w:val="20"/>
              </w:rPr>
            </w:pPr>
            <w:r w:rsidRPr="00D000AB">
              <w:rPr>
                <w:b/>
                <w:iCs/>
                <w:sz w:val="20"/>
                <w:szCs w:val="20"/>
              </w:rPr>
              <w:t xml:space="preserve">3.b Zunanji strokovnjaki, ki so </w:t>
            </w:r>
            <w:r w:rsidRPr="00D000AB">
              <w:rPr>
                <w:b/>
                <w:sz w:val="20"/>
                <w:szCs w:val="20"/>
              </w:rPr>
              <w:t>sodelovali pri pripravi dela ali celotnega gradiva</w:t>
            </w:r>
          </w:p>
        </w:tc>
      </w:tr>
      <w:tr w:rsidR="00CE00F6" w:rsidRPr="00D000AB" w:rsidTr="00F94E14">
        <w:tc>
          <w:tcPr>
            <w:tcW w:w="8819" w:type="dxa"/>
            <w:gridSpan w:val="5"/>
          </w:tcPr>
          <w:p w:rsidR="00CE00F6" w:rsidRPr="00D000AB" w:rsidRDefault="00CE00F6" w:rsidP="00F94E14">
            <w:pPr>
              <w:pStyle w:val="Neotevilenodstavek"/>
              <w:spacing w:before="0" w:after="0" w:line="260" w:lineRule="exact"/>
              <w:rPr>
                <w:iCs/>
                <w:sz w:val="20"/>
                <w:szCs w:val="20"/>
              </w:rPr>
            </w:pPr>
            <w:r w:rsidRPr="00D000AB">
              <w:rPr>
                <w:iCs/>
                <w:sz w:val="20"/>
                <w:szCs w:val="20"/>
              </w:rPr>
              <w:t>/</w:t>
            </w:r>
          </w:p>
        </w:tc>
      </w:tr>
      <w:tr w:rsidR="00CE00F6" w:rsidRPr="00D000AB" w:rsidTr="00F94E14">
        <w:tc>
          <w:tcPr>
            <w:tcW w:w="8819" w:type="dxa"/>
            <w:gridSpan w:val="5"/>
          </w:tcPr>
          <w:p w:rsidR="00CE00F6" w:rsidRPr="00D000AB" w:rsidRDefault="00CE00F6" w:rsidP="00F94E14">
            <w:pPr>
              <w:pStyle w:val="Neotevilenodstavek"/>
              <w:spacing w:before="0" w:after="0" w:line="260" w:lineRule="exact"/>
              <w:rPr>
                <w:b/>
                <w:iCs/>
                <w:sz w:val="20"/>
                <w:szCs w:val="20"/>
              </w:rPr>
            </w:pPr>
            <w:r w:rsidRPr="00D000AB">
              <w:rPr>
                <w:b/>
                <w:sz w:val="20"/>
                <w:szCs w:val="20"/>
              </w:rPr>
              <w:t>4. Predstavniki vlade, ki bodo sodelovali pri delu državnega zbora</w:t>
            </w:r>
          </w:p>
        </w:tc>
      </w:tr>
      <w:tr w:rsidR="00D80AD2" w:rsidRPr="00D000AB" w:rsidTr="00F94E14">
        <w:tc>
          <w:tcPr>
            <w:tcW w:w="8819" w:type="dxa"/>
            <w:gridSpan w:val="5"/>
          </w:tcPr>
          <w:p w:rsidR="002A5D39" w:rsidRPr="00D000AB" w:rsidRDefault="002A5D39" w:rsidP="002A5D39">
            <w:pPr>
              <w:numPr>
                <w:ilvl w:val="0"/>
                <w:numId w:val="3"/>
              </w:numPr>
              <w:overflowPunct w:val="0"/>
              <w:autoSpaceDE w:val="0"/>
              <w:autoSpaceDN w:val="0"/>
              <w:adjustRightInd w:val="0"/>
              <w:spacing w:line="240" w:lineRule="auto"/>
              <w:jc w:val="both"/>
              <w:textAlignment w:val="baseline"/>
              <w:rPr>
                <w:rFonts w:cs="Arial"/>
                <w:iCs/>
                <w:szCs w:val="20"/>
              </w:rPr>
            </w:pPr>
            <w:r w:rsidRPr="00D000AB">
              <w:rPr>
                <w:rFonts w:cs="Arial"/>
                <w:szCs w:val="20"/>
              </w:rPr>
              <w:t>dr. Aleksander Jevšek, minister, Služba Vlade Republike Slovenije za razvoj in evropsko kohezijsko politiko in</w:t>
            </w:r>
          </w:p>
          <w:p w:rsidR="00F1083E" w:rsidRPr="00D000AB" w:rsidRDefault="002A5D39" w:rsidP="002A5D39">
            <w:pPr>
              <w:pStyle w:val="Neotevilenodstavek"/>
              <w:numPr>
                <w:ilvl w:val="0"/>
                <w:numId w:val="3"/>
              </w:numPr>
              <w:spacing w:before="0" w:after="0" w:line="260" w:lineRule="exact"/>
              <w:rPr>
                <w:iCs/>
                <w:sz w:val="20"/>
                <w:szCs w:val="20"/>
              </w:rPr>
            </w:pPr>
            <w:r w:rsidRPr="00D000AB">
              <w:rPr>
                <w:iCs/>
                <w:sz w:val="20"/>
                <w:szCs w:val="20"/>
              </w:rPr>
              <w:t>Marko Koprivc, državni sekretar, Služba Vlade Republike Slovenije za razvoj in evropsko kohezijsko politiko.</w:t>
            </w:r>
          </w:p>
        </w:tc>
      </w:tr>
      <w:tr w:rsidR="00CE00F6" w:rsidRPr="00D000AB" w:rsidTr="00F94E14">
        <w:tc>
          <w:tcPr>
            <w:tcW w:w="8819" w:type="dxa"/>
            <w:gridSpan w:val="5"/>
          </w:tcPr>
          <w:p w:rsidR="00CE00F6" w:rsidRPr="00D000AB" w:rsidRDefault="00CE00F6" w:rsidP="00F94E14">
            <w:pPr>
              <w:pStyle w:val="Oddelek"/>
              <w:numPr>
                <w:ilvl w:val="0"/>
                <w:numId w:val="0"/>
              </w:numPr>
              <w:spacing w:before="0" w:after="0" w:line="260" w:lineRule="exact"/>
              <w:jc w:val="left"/>
              <w:rPr>
                <w:sz w:val="20"/>
                <w:szCs w:val="20"/>
              </w:rPr>
            </w:pPr>
            <w:r w:rsidRPr="00D000AB">
              <w:rPr>
                <w:sz w:val="20"/>
                <w:szCs w:val="20"/>
              </w:rPr>
              <w:t>5. Kratek povzetek gradiva</w:t>
            </w:r>
          </w:p>
        </w:tc>
      </w:tr>
      <w:tr w:rsidR="00CE00F6" w:rsidRPr="00D000AB" w:rsidTr="00F94E14">
        <w:tc>
          <w:tcPr>
            <w:tcW w:w="8819" w:type="dxa"/>
            <w:gridSpan w:val="5"/>
          </w:tcPr>
          <w:p w:rsidR="005E28B0" w:rsidRPr="00D000AB" w:rsidRDefault="005E28B0" w:rsidP="00034E39">
            <w:pPr>
              <w:autoSpaceDE w:val="0"/>
              <w:autoSpaceDN w:val="0"/>
              <w:adjustRightInd w:val="0"/>
              <w:spacing w:line="276" w:lineRule="auto"/>
              <w:jc w:val="both"/>
              <w:rPr>
                <w:rFonts w:eastAsia="Calibri" w:cs="Arial"/>
                <w:color w:val="000000" w:themeColor="text1"/>
                <w:szCs w:val="20"/>
                <w:lang w:eastAsia="sl-SI"/>
              </w:rPr>
            </w:pPr>
          </w:p>
          <w:p w:rsidR="001F5EEC" w:rsidRPr="00D000AB" w:rsidRDefault="001F5EEC" w:rsidP="001F5EEC">
            <w:pPr>
              <w:tabs>
                <w:tab w:val="left" w:pos="-720"/>
                <w:tab w:val="left" w:pos="0"/>
                <w:tab w:val="left" w:pos="720"/>
                <w:tab w:val="left" w:pos="1440"/>
                <w:tab w:val="left" w:pos="2160"/>
                <w:tab w:val="left" w:pos="2880"/>
                <w:tab w:val="left" w:pos="3600"/>
                <w:tab w:val="left" w:pos="4320"/>
              </w:tabs>
              <w:autoSpaceDE w:val="0"/>
              <w:autoSpaceDN w:val="0"/>
              <w:adjustRightInd w:val="0"/>
              <w:spacing w:line="240" w:lineRule="auto"/>
              <w:jc w:val="both"/>
              <w:rPr>
                <w:rFonts w:eastAsiaTheme="minorHAnsi"/>
                <w:color w:val="000000"/>
                <w:szCs w:val="20"/>
              </w:rPr>
            </w:pPr>
            <w:r w:rsidRPr="00D000AB">
              <w:rPr>
                <w:rFonts w:eastAsiaTheme="minorHAnsi"/>
                <w:color w:val="000000"/>
                <w:szCs w:val="20"/>
              </w:rPr>
              <w:t>Vlada Repu</w:t>
            </w:r>
            <w:r w:rsidR="00C86ADC">
              <w:rPr>
                <w:rFonts w:eastAsiaTheme="minorHAnsi"/>
                <w:color w:val="000000"/>
                <w:szCs w:val="20"/>
              </w:rPr>
              <w:t>blike Slovenije se je seznanila</w:t>
            </w:r>
            <w:r w:rsidR="008F1522" w:rsidRPr="008F1522">
              <w:rPr>
                <w:rFonts w:eastAsia="SimSun"/>
                <w:color w:val="000000" w:themeColor="text1"/>
                <w:szCs w:val="20"/>
                <w:lang w:eastAsia="zh-CN"/>
              </w:rPr>
              <w:t xml:space="preserve"> s pripravo tretje neformalne različice Programa evropske kohezijske politike 2021</w:t>
            </w:r>
            <w:r w:rsidR="00C86ADC">
              <w:rPr>
                <w:rFonts w:eastAsia="SimSun"/>
                <w:color w:val="000000" w:themeColor="text1"/>
                <w:szCs w:val="20"/>
                <w:lang w:eastAsia="zh-CN"/>
              </w:rPr>
              <w:t>–</w:t>
            </w:r>
            <w:r w:rsidR="008F1522" w:rsidRPr="008F1522">
              <w:rPr>
                <w:rFonts w:eastAsia="SimSun"/>
                <w:color w:val="000000" w:themeColor="text1"/>
                <w:szCs w:val="20"/>
                <w:lang w:eastAsia="zh-CN"/>
              </w:rPr>
              <w:t>2027, ki je bil posredovan Evropski komisiji v oceno 1. 8</w:t>
            </w:r>
            <w:r w:rsidR="00052E6C">
              <w:rPr>
                <w:rFonts w:eastAsia="SimSun"/>
                <w:color w:val="000000" w:themeColor="text1"/>
                <w:szCs w:val="20"/>
                <w:lang w:eastAsia="zh-CN"/>
              </w:rPr>
              <w:t>.</w:t>
            </w:r>
            <w:r w:rsidR="008F1522" w:rsidRPr="008F1522">
              <w:rPr>
                <w:rFonts w:eastAsia="SimSun"/>
                <w:color w:val="000000" w:themeColor="text1"/>
                <w:szCs w:val="20"/>
                <w:lang w:eastAsia="zh-CN"/>
              </w:rPr>
              <w:t xml:space="preserve"> 2022</w:t>
            </w:r>
            <w:r w:rsidR="00C86ADC">
              <w:rPr>
                <w:rFonts w:eastAsia="SimSun"/>
                <w:color w:val="000000" w:themeColor="text1"/>
                <w:szCs w:val="20"/>
                <w:lang w:eastAsia="zh-CN"/>
              </w:rPr>
              <w:t>. P</w:t>
            </w:r>
            <w:r w:rsidR="00C86ADC">
              <w:rPr>
                <w:rFonts w:cs="Arial"/>
                <w:szCs w:val="20"/>
                <w:shd w:val="clear" w:color="auto" w:fill="FFFFFF"/>
              </w:rPr>
              <w:t>rogram</w:t>
            </w:r>
            <w:r w:rsidR="00C86ADC" w:rsidRPr="00BC0455">
              <w:rPr>
                <w:rFonts w:cs="Arial"/>
                <w:szCs w:val="20"/>
                <w:shd w:val="clear" w:color="auto" w:fill="FFFFFF"/>
              </w:rPr>
              <w:t xml:space="preserve"> za izvajanje skladov za obdobje od 1. januarja 2021 do 31. decembra 2027 določ</w:t>
            </w:r>
            <w:r w:rsidR="00C86ADC">
              <w:rPr>
                <w:rFonts w:cs="Arial"/>
                <w:szCs w:val="20"/>
                <w:shd w:val="clear" w:color="auto" w:fill="FFFFFF"/>
              </w:rPr>
              <w:t>a strategijo</w:t>
            </w:r>
            <w:r w:rsidR="00C86ADC" w:rsidRPr="00BC0455">
              <w:rPr>
                <w:rFonts w:cs="Arial"/>
                <w:szCs w:val="20"/>
                <w:shd w:val="clear" w:color="auto" w:fill="FFFFFF"/>
              </w:rPr>
              <w:t xml:space="preserve"> za prispevek programa k ciljem politike ali specifičnemu cilju SPP in sporočanje njegovih rezultatov.</w:t>
            </w:r>
            <w:r w:rsidR="00C86ADC">
              <w:rPr>
                <w:rFonts w:cs="Arial"/>
                <w:szCs w:val="20"/>
                <w:shd w:val="clear" w:color="auto" w:fill="FFFFFF"/>
              </w:rPr>
              <w:t xml:space="preserve"> </w:t>
            </w:r>
            <w:r w:rsidR="0038605D" w:rsidRPr="00F220DA">
              <w:rPr>
                <w:rFonts w:eastAsiaTheme="minorHAnsi"/>
                <w:szCs w:val="20"/>
              </w:rPr>
              <w:t>O</w:t>
            </w:r>
            <w:r w:rsidR="00831C8E" w:rsidRPr="00F220DA">
              <w:rPr>
                <w:rFonts w:eastAsiaTheme="minorHAnsi"/>
                <w:szCs w:val="20"/>
              </w:rPr>
              <w:t>snutek o</w:t>
            </w:r>
            <w:r w:rsidR="0038605D" w:rsidRPr="00F220DA">
              <w:rPr>
                <w:rFonts w:eastAsiaTheme="minorHAnsi"/>
                <w:szCs w:val="20"/>
              </w:rPr>
              <w:t>menjen</w:t>
            </w:r>
            <w:r w:rsidR="00831C8E" w:rsidRPr="00F220DA">
              <w:rPr>
                <w:rFonts w:eastAsiaTheme="minorHAnsi"/>
                <w:szCs w:val="20"/>
              </w:rPr>
              <w:t>ega</w:t>
            </w:r>
            <w:r w:rsidR="0038605D" w:rsidRPr="00F220DA">
              <w:rPr>
                <w:rFonts w:eastAsiaTheme="minorHAnsi"/>
                <w:szCs w:val="20"/>
              </w:rPr>
              <w:t xml:space="preserve"> sporazum</w:t>
            </w:r>
            <w:r w:rsidR="00831C8E" w:rsidRPr="00F220DA">
              <w:rPr>
                <w:rFonts w:eastAsiaTheme="minorHAnsi"/>
                <w:szCs w:val="20"/>
              </w:rPr>
              <w:t>a</w:t>
            </w:r>
            <w:r w:rsidR="0038605D" w:rsidRPr="00F220DA">
              <w:rPr>
                <w:rFonts w:eastAsiaTheme="minorHAnsi"/>
                <w:szCs w:val="20"/>
              </w:rPr>
              <w:t xml:space="preserve"> je Slovenija dolžna posredovati Evropski komisiji najkasneje </w:t>
            </w:r>
            <w:r w:rsidR="00C86ADC" w:rsidRPr="00F220DA">
              <w:rPr>
                <w:rFonts w:eastAsiaTheme="minorHAnsi"/>
                <w:szCs w:val="20"/>
              </w:rPr>
              <w:t>septembra</w:t>
            </w:r>
            <w:r w:rsidR="005C5450" w:rsidRPr="00F220DA">
              <w:rPr>
                <w:rFonts w:eastAsiaTheme="minorHAnsi"/>
                <w:szCs w:val="20"/>
              </w:rPr>
              <w:t xml:space="preserve"> </w:t>
            </w:r>
            <w:r w:rsidR="0038605D" w:rsidRPr="00F220DA">
              <w:rPr>
                <w:rFonts w:eastAsiaTheme="minorHAnsi"/>
                <w:szCs w:val="20"/>
              </w:rPr>
              <w:t>2022, v nasprotnem</w:t>
            </w:r>
            <w:r w:rsidR="00246D0C" w:rsidRPr="00F220DA">
              <w:rPr>
                <w:rFonts w:eastAsiaTheme="minorHAnsi"/>
                <w:szCs w:val="20"/>
              </w:rPr>
              <w:t xml:space="preserve"> </w:t>
            </w:r>
            <w:r w:rsidR="000976E8" w:rsidRPr="00F220DA">
              <w:rPr>
                <w:rFonts w:eastAsiaTheme="minorHAnsi"/>
                <w:szCs w:val="20"/>
              </w:rPr>
              <w:t xml:space="preserve">primeru </w:t>
            </w:r>
            <w:r w:rsidR="0038605D" w:rsidRPr="00F220DA">
              <w:rPr>
                <w:rFonts w:eastAsiaTheme="minorHAnsi"/>
                <w:szCs w:val="20"/>
              </w:rPr>
              <w:t xml:space="preserve">grozi izguba </w:t>
            </w:r>
            <w:r w:rsidR="00831C8E" w:rsidRPr="00F220DA">
              <w:rPr>
                <w:rFonts w:eastAsiaTheme="minorHAnsi"/>
                <w:szCs w:val="20"/>
              </w:rPr>
              <w:t xml:space="preserve">približno 500 milijonov evrov evropskih sredstev oz. pravic porabe v okviru </w:t>
            </w:r>
            <w:r w:rsidR="00831C8E" w:rsidRPr="00F220DA">
              <w:rPr>
                <w:rFonts w:eastAsiaTheme="minorHAnsi"/>
                <w:color w:val="000000"/>
                <w:szCs w:val="20"/>
              </w:rPr>
              <w:t>programa evropske kohezijske politike.</w:t>
            </w:r>
            <w:r w:rsidR="00831C8E" w:rsidRPr="00D000AB">
              <w:rPr>
                <w:rFonts w:eastAsiaTheme="minorHAnsi"/>
                <w:color w:val="000000"/>
                <w:szCs w:val="20"/>
              </w:rPr>
              <w:t xml:space="preserve"> </w:t>
            </w:r>
          </w:p>
          <w:p w:rsidR="008D4BBF" w:rsidRPr="00D000AB" w:rsidRDefault="008D4BBF" w:rsidP="002A5D39">
            <w:pPr>
              <w:autoSpaceDE w:val="0"/>
              <w:autoSpaceDN w:val="0"/>
              <w:adjustRightInd w:val="0"/>
              <w:spacing w:line="240" w:lineRule="auto"/>
              <w:jc w:val="both"/>
              <w:rPr>
                <w:rFonts w:cs="Arial"/>
                <w:bCs/>
                <w:color w:val="000000"/>
                <w:szCs w:val="20"/>
                <w:lang w:eastAsia="sl-SI"/>
              </w:rPr>
            </w:pPr>
          </w:p>
        </w:tc>
      </w:tr>
      <w:tr w:rsidR="00CE00F6" w:rsidRPr="00D000AB" w:rsidTr="00F94E14">
        <w:tc>
          <w:tcPr>
            <w:tcW w:w="8819" w:type="dxa"/>
            <w:gridSpan w:val="5"/>
          </w:tcPr>
          <w:p w:rsidR="00CE00F6" w:rsidRPr="00D000AB" w:rsidRDefault="00CE00F6" w:rsidP="00F94E14">
            <w:pPr>
              <w:pStyle w:val="Oddelek"/>
              <w:numPr>
                <w:ilvl w:val="0"/>
                <w:numId w:val="0"/>
              </w:numPr>
              <w:spacing w:before="0" w:after="0" w:line="260" w:lineRule="exact"/>
              <w:jc w:val="left"/>
              <w:rPr>
                <w:sz w:val="20"/>
                <w:szCs w:val="20"/>
              </w:rPr>
            </w:pPr>
            <w:r w:rsidRPr="00D000AB">
              <w:rPr>
                <w:sz w:val="20"/>
                <w:szCs w:val="20"/>
              </w:rPr>
              <w:t>6. Presoja posledic za:</w:t>
            </w:r>
          </w:p>
        </w:tc>
      </w:tr>
      <w:tr w:rsidR="00CE00F6" w:rsidRPr="00D000AB" w:rsidTr="00F94E14">
        <w:tc>
          <w:tcPr>
            <w:tcW w:w="2463" w:type="dxa"/>
          </w:tcPr>
          <w:p w:rsidR="00CE00F6" w:rsidRPr="00D000AB" w:rsidRDefault="00CE00F6" w:rsidP="00F94E14">
            <w:pPr>
              <w:pStyle w:val="Neotevilenodstavek"/>
              <w:spacing w:before="0" w:after="0" w:line="260" w:lineRule="exact"/>
              <w:ind w:left="360"/>
              <w:rPr>
                <w:iCs/>
                <w:sz w:val="20"/>
                <w:szCs w:val="20"/>
              </w:rPr>
            </w:pPr>
            <w:r w:rsidRPr="00D000AB">
              <w:rPr>
                <w:iCs/>
                <w:sz w:val="20"/>
                <w:szCs w:val="20"/>
              </w:rPr>
              <w:t>a)</w:t>
            </w:r>
          </w:p>
        </w:tc>
        <w:tc>
          <w:tcPr>
            <w:tcW w:w="3058" w:type="dxa"/>
          </w:tcPr>
          <w:p w:rsidR="00CE00F6" w:rsidRPr="00D000AB" w:rsidRDefault="00CE00F6" w:rsidP="00F94E14">
            <w:pPr>
              <w:pStyle w:val="Neotevilenodstavek"/>
              <w:spacing w:before="0" w:after="0" w:line="260" w:lineRule="exact"/>
              <w:rPr>
                <w:sz w:val="20"/>
                <w:szCs w:val="20"/>
              </w:rPr>
            </w:pPr>
            <w:r w:rsidRPr="00D000AB">
              <w:rPr>
                <w:sz w:val="20"/>
                <w:szCs w:val="20"/>
              </w:rPr>
              <w:t>javnofinančna sredstva nad 40.000 EUR v tekočem in naslednjih treh letih</w:t>
            </w:r>
          </w:p>
        </w:tc>
        <w:tc>
          <w:tcPr>
            <w:tcW w:w="3298" w:type="dxa"/>
            <w:gridSpan w:val="3"/>
            <w:vAlign w:val="center"/>
          </w:tcPr>
          <w:p w:rsidR="00CE00F6" w:rsidRPr="00D000AB" w:rsidRDefault="00CE00F6" w:rsidP="00F94E14">
            <w:pPr>
              <w:pStyle w:val="Neotevilenodstavek"/>
              <w:spacing w:before="0" w:after="0" w:line="260" w:lineRule="exact"/>
              <w:jc w:val="center"/>
              <w:rPr>
                <w:iCs/>
                <w:sz w:val="20"/>
                <w:szCs w:val="20"/>
              </w:rPr>
            </w:pPr>
            <w:r w:rsidRPr="00D000AB">
              <w:rPr>
                <w:sz w:val="20"/>
                <w:szCs w:val="20"/>
              </w:rPr>
              <w:t>NE</w:t>
            </w:r>
          </w:p>
        </w:tc>
      </w:tr>
      <w:tr w:rsidR="00CE00F6" w:rsidRPr="00D000AB" w:rsidTr="00F94E14">
        <w:tc>
          <w:tcPr>
            <w:tcW w:w="2463" w:type="dxa"/>
          </w:tcPr>
          <w:p w:rsidR="00CE00F6" w:rsidRPr="00D000AB" w:rsidRDefault="00CE00F6" w:rsidP="00F94E14">
            <w:pPr>
              <w:pStyle w:val="Neotevilenodstavek"/>
              <w:spacing w:before="0" w:after="0" w:line="260" w:lineRule="exact"/>
              <w:ind w:left="360"/>
              <w:rPr>
                <w:iCs/>
                <w:sz w:val="20"/>
                <w:szCs w:val="20"/>
              </w:rPr>
            </w:pPr>
            <w:r w:rsidRPr="00D000AB">
              <w:rPr>
                <w:iCs/>
                <w:sz w:val="20"/>
                <w:szCs w:val="20"/>
              </w:rPr>
              <w:t>b)</w:t>
            </w:r>
          </w:p>
        </w:tc>
        <w:tc>
          <w:tcPr>
            <w:tcW w:w="3058" w:type="dxa"/>
          </w:tcPr>
          <w:p w:rsidR="00CE00F6" w:rsidRPr="00D000AB" w:rsidRDefault="00CE00F6" w:rsidP="00F94E14">
            <w:pPr>
              <w:pStyle w:val="Neotevilenodstavek"/>
              <w:spacing w:before="0" w:after="0" w:line="260" w:lineRule="exact"/>
              <w:rPr>
                <w:iCs/>
                <w:sz w:val="20"/>
                <w:szCs w:val="20"/>
              </w:rPr>
            </w:pPr>
            <w:r w:rsidRPr="00D000AB">
              <w:rPr>
                <w:bCs/>
                <w:sz w:val="20"/>
                <w:szCs w:val="20"/>
              </w:rPr>
              <w:t>usklajenost slovenskega pravnega reda s pravnim redom Evropske unije</w:t>
            </w:r>
          </w:p>
        </w:tc>
        <w:tc>
          <w:tcPr>
            <w:tcW w:w="3298" w:type="dxa"/>
            <w:gridSpan w:val="3"/>
            <w:vAlign w:val="center"/>
          </w:tcPr>
          <w:p w:rsidR="00CE00F6" w:rsidRPr="00D000AB" w:rsidRDefault="00CE00F6" w:rsidP="00F94E14">
            <w:pPr>
              <w:pStyle w:val="Neotevilenodstavek"/>
              <w:spacing w:before="0" w:after="0" w:line="260" w:lineRule="exact"/>
              <w:jc w:val="center"/>
              <w:rPr>
                <w:iCs/>
                <w:sz w:val="20"/>
                <w:szCs w:val="20"/>
              </w:rPr>
            </w:pPr>
            <w:r w:rsidRPr="00D000AB">
              <w:rPr>
                <w:sz w:val="20"/>
                <w:szCs w:val="20"/>
              </w:rPr>
              <w:t>NE</w:t>
            </w:r>
          </w:p>
        </w:tc>
      </w:tr>
      <w:tr w:rsidR="00CE00F6" w:rsidRPr="00D000AB" w:rsidTr="00F94E14">
        <w:tc>
          <w:tcPr>
            <w:tcW w:w="2463" w:type="dxa"/>
          </w:tcPr>
          <w:p w:rsidR="00CE00F6" w:rsidRPr="00D000AB" w:rsidRDefault="00CE00F6" w:rsidP="00F94E14">
            <w:pPr>
              <w:pStyle w:val="Neotevilenodstavek"/>
              <w:spacing w:before="0" w:after="0" w:line="260" w:lineRule="exact"/>
              <w:ind w:left="360"/>
              <w:rPr>
                <w:iCs/>
                <w:sz w:val="20"/>
                <w:szCs w:val="20"/>
              </w:rPr>
            </w:pPr>
            <w:r w:rsidRPr="00D000AB">
              <w:rPr>
                <w:iCs/>
                <w:sz w:val="20"/>
                <w:szCs w:val="20"/>
              </w:rPr>
              <w:t>c)</w:t>
            </w:r>
          </w:p>
        </w:tc>
        <w:tc>
          <w:tcPr>
            <w:tcW w:w="3058" w:type="dxa"/>
          </w:tcPr>
          <w:p w:rsidR="00CE00F6" w:rsidRPr="00D000AB" w:rsidRDefault="00CE00F6" w:rsidP="00F94E14">
            <w:pPr>
              <w:pStyle w:val="Neotevilenodstavek"/>
              <w:spacing w:before="0" w:after="0" w:line="260" w:lineRule="exact"/>
              <w:rPr>
                <w:iCs/>
                <w:sz w:val="20"/>
                <w:szCs w:val="20"/>
              </w:rPr>
            </w:pPr>
            <w:r w:rsidRPr="00D000AB">
              <w:rPr>
                <w:sz w:val="20"/>
                <w:szCs w:val="20"/>
              </w:rPr>
              <w:t>administrativne posledice</w:t>
            </w:r>
          </w:p>
        </w:tc>
        <w:tc>
          <w:tcPr>
            <w:tcW w:w="3298" w:type="dxa"/>
            <w:gridSpan w:val="3"/>
            <w:vAlign w:val="center"/>
          </w:tcPr>
          <w:p w:rsidR="00CE00F6" w:rsidRPr="00D000AB" w:rsidRDefault="00CE00F6" w:rsidP="00F94E14">
            <w:pPr>
              <w:pStyle w:val="Neotevilenodstavek"/>
              <w:spacing w:before="0" w:after="0" w:line="260" w:lineRule="exact"/>
              <w:jc w:val="center"/>
              <w:rPr>
                <w:sz w:val="20"/>
                <w:szCs w:val="20"/>
              </w:rPr>
            </w:pPr>
            <w:r w:rsidRPr="00D000AB">
              <w:rPr>
                <w:sz w:val="20"/>
                <w:szCs w:val="20"/>
              </w:rPr>
              <w:t>NE</w:t>
            </w:r>
          </w:p>
        </w:tc>
      </w:tr>
      <w:tr w:rsidR="00CE00F6" w:rsidRPr="00D000AB" w:rsidTr="00F94E14">
        <w:tc>
          <w:tcPr>
            <w:tcW w:w="2463" w:type="dxa"/>
          </w:tcPr>
          <w:p w:rsidR="00CE00F6" w:rsidRPr="00D000AB" w:rsidRDefault="00CE00F6" w:rsidP="00F94E14">
            <w:pPr>
              <w:pStyle w:val="Neotevilenodstavek"/>
              <w:spacing w:before="0" w:after="0" w:line="260" w:lineRule="exact"/>
              <w:ind w:left="360"/>
              <w:rPr>
                <w:iCs/>
                <w:sz w:val="20"/>
                <w:szCs w:val="20"/>
              </w:rPr>
            </w:pPr>
            <w:r w:rsidRPr="00D000AB">
              <w:rPr>
                <w:iCs/>
                <w:sz w:val="20"/>
                <w:szCs w:val="20"/>
              </w:rPr>
              <w:t>č)</w:t>
            </w:r>
          </w:p>
        </w:tc>
        <w:tc>
          <w:tcPr>
            <w:tcW w:w="3058" w:type="dxa"/>
          </w:tcPr>
          <w:p w:rsidR="00CE00F6" w:rsidRPr="00D000AB" w:rsidRDefault="00CE00F6" w:rsidP="00F94E14">
            <w:pPr>
              <w:pStyle w:val="Neotevilenodstavek"/>
              <w:spacing w:before="0" w:after="0" w:line="260" w:lineRule="exact"/>
              <w:rPr>
                <w:bCs/>
                <w:sz w:val="20"/>
                <w:szCs w:val="20"/>
              </w:rPr>
            </w:pPr>
            <w:r w:rsidRPr="00D000AB">
              <w:rPr>
                <w:sz w:val="20"/>
                <w:szCs w:val="20"/>
              </w:rPr>
              <w:t>gospodarstvo, zlasti</w:t>
            </w:r>
            <w:r w:rsidRPr="00D000AB">
              <w:rPr>
                <w:bCs/>
                <w:sz w:val="20"/>
                <w:szCs w:val="20"/>
              </w:rPr>
              <w:t xml:space="preserve"> mala in srednja podjetja ter konkurenčnost podjetij</w:t>
            </w:r>
          </w:p>
        </w:tc>
        <w:tc>
          <w:tcPr>
            <w:tcW w:w="3298" w:type="dxa"/>
            <w:gridSpan w:val="3"/>
            <w:vAlign w:val="center"/>
          </w:tcPr>
          <w:p w:rsidR="00CE00F6" w:rsidRPr="00D000AB" w:rsidRDefault="00CE00F6" w:rsidP="00F94E14">
            <w:pPr>
              <w:pStyle w:val="Neotevilenodstavek"/>
              <w:spacing w:before="0" w:after="0" w:line="260" w:lineRule="exact"/>
              <w:jc w:val="center"/>
              <w:rPr>
                <w:iCs/>
                <w:sz w:val="20"/>
                <w:szCs w:val="20"/>
              </w:rPr>
            </w:pPr>
            <w:r w:rsidRPr="00D000AB">
              <w:rPr>
                <w:sz w:val="20"/>
                <w:szCs w:val="20"/>
              </w:rPr>
              <w:t>NE</w:t>
            </w:r>
          </w:p>
        </w:tc>
      </w:tr>
      <w:tr w:rsidR="00CE00F6" w:rsidRPr="00D000AB" w:rsidTr="00F94E14">
        <w:tc>
          <w:tcPr>
            <w:tcW w:w="2463" w:type="dxa"/>
          </w:tcPr>
          <w:p w:rsidR="00CE00F6" w:rsidRPr="00D000AB" w:rsidRDefault="00CE00F6" w:rsidP="00F94E14">
            <w:pPr>
              <w:pStyle w:val="Neotevilenodstavek"/>
              <w:spacing w:before="0" w:after="0" w:line="260" w:lineRule="exact"/>
              <w:ind w:left="360"/>
              <w:rPr>
                <w:iCs/>
                <w:sz w:val="20"/>
                <w:szCs w:val="20"/>
              </w:rPr>
            </w:pPr>
            <w:r w:rsidRPr="00D000AB">
              <w:rPr>
                <w:iCs/>
                <w:sz w:val="20"/>
                <w:szCs w:val="20"/>
              </w:rPr>
              <w:t>d)</w:t>
            </w:r>
          </w:p>
        </w:tc>
        <w:tc>
          <w:tcPr>
            <w:tcW w:w="3058" w:type="dxa"/>
          </w:tcPr>
          <w:p w:rsidR="00CE00F6" w:rsidRPr="00D000AB" w:rsidRDefault="00CE00F6" w:rsidP="00F94E14">
            <w:pPr>
              <w:pStyle w:val="Neotevilenodstavek"/>
              <w:spacing w:before="0" w:after="0" w:line="260" w:lineRule="exact"/>
              <w:rPr>
                <w:bCs/>
                <w:sz w:val="20"/>
                <w:szCs w:val="20"/>
              </w:rPr>
            </w:pPr>
            <w:r w:rsidRPr="00D000AB">
              <w:rPr>
                <w:bCs/>
                <w:sz w:val="20"/>
                <w:szCs w:val="20"/>
              </w:rPr>
              <w:t>okolje, vključno s prostorskimi in varstvenimi vidiki</w:t>
            </w:r>
          </w:p>
        </w:tc>
        <w:tc>
          <w:tcPr>
            <w:tcW w:w="3298" w:type="dxa"/>
            <w:gridSpan w:val="3"/>
            <w:vAlign w:val="center"/>
          </w:tcPr>
          <w:p w:rsidR="00CE00F6" w:rsidRPr="00D000AB" w:rsidRDefault="00CE00F6" w:rsidP="00F94E14">
            <w:pPr>
              <w:pStyle w:val="Neotevilenodstavek"/>
              <w:spacing w:before="0" w:after="0" w:line="260" w:lineRule="exact"/>
              <w:jc w:val="center"/>
              <w:rPr>
                <w:iCs/>
                <w:sz w:val="20"/>
                <w:szCs w:val="20"/>
              </w:rPr>
            </w:pPr>
            <w:r w:rsidRPr="00D000AB">
              <w:rPr>
                <w:sz w:val="20"/>
                <w:szCs w:val="20"/>
              </w:rPr>
              <w:t>NE</w:t>
            </w:r>
          </w:p>
        </w:tc>
      </w:tr>
      <w:tr w:rsidR="00CE00F6" w:rsidRPr="00D000AB" w:rsidTr="00F94E14">
        <w:tc>
          <w:tcPr>
            <w:tcW w:w="2463" w:type="dxa"/>
          </w:tcPr>
          <w:p w:rsidR="00CE00F6" w:rsidRPr="00D000AB" w:rsidRDefault="00CE00F6" w:rsidP="00F94E14">
            <w:pPr>
              <w:pStyle w:val="Neotevilenodstavek"/>
              <w:spacing w:before="0" w:after="0" w:line="260" w:lineRule="exact"/>
              <w:ind w:left="360"/>
              <w:rPr>
                <w:iCs/>
                <w:sz w:val="20"/>
                <w:szCs w:val="20"/>
              </w:rPr>
            </w:pPr>
            <w:r w:rsidRPr="00D000AB">
              <w:rPr>
                <w:iCs/>
                <w:sz w:val="20"/>
                <w:szCs w:val="20"/>
              </w:rPr>
              <w:t>e)</w:t>
            </w:r>
          </w:p>
        </w:tc>
        <w:tc>
          <w:tcPr>
            <w:tcW w:w="3058" w:type="dxa"/>
          </w:tcPr>
          <w:p w:rsidR="00CE00F6" w:rsidRPr="00D000AB" w:rsidRDefault="00CE00F6" w:rsidP="00F94E14">
            <w:pPr>
              <w:pStyle w:val="Neotevilenodstavek"/>
              <w:spacing w:before="0" w:after="0" w:line="260" w:lineRule="exact"/>
              <w:rPr>
                <w:bCs/>
                <w:sz w:val="20"/>
                <w:szCs w:val="20"/>
              </w:rPr>
            </w:pPr>
            <w:r w:rsidRPr="00D000AB">
              <w:rPr>
                <w:bCs/>
                <w:sz w:val="20"/>
                <w:szCs w:val="20"/>
              </w:rPr>
              <w:t>socialno področje</w:t>
            </w:r>
          </w:p>
        </w:tc>
        <w:tc>
          <w:tcPr>
            <w:tcW w:w="3298" w:type="dxa"/>
            <w:gridSpan w:val="3"/>
            <w:vAlign w:val="center"/>
          </w:tcPr>
          <w:p w:rsidR="00CE00F6" w:rsidRPr="00D000AB" w:rsidRDefault="00CE00F6" w:rsidP="00F94E14">
            <w:pPr>
              <w:pStyle w:val="Neotevilenodstavek"/>
              <w:spacing w:before="0" w:after="0" w:line="260" w:lineRule="exact"/>
              <w:jc w:val="center"/>
              <w:rPr>
                <w:iCs/>
                <w:sz w:val="20"/>
                <w:szCs w:val="20"/>
              </w:rPr>
            </w:pPr>
            <w:r w:rsidRPr="00D000AB">
              <w:rPr>
                <w:sz w:val="20"/>
                <w:szCs w:val="20"/>
              </w:rPr>
              <w:t>NE</w:t>
            </w:r>
          </w:p>
        </w:tc>
      </w:tr>
      <w:tr w:rsidR="00CE00F6" w:rsidRPr="00D000AB" w:rsidTr="00F94E14">
        <w:tc>
          <w:tcPr>
            <w:tcW w:w="2463" w:type="dxa"/>
            <w:tcBorders>
              <w:bottom w:val="single" w:sz="4" w:space="0" w:color="auto"/>
            </w:tcBorders>
          </w:tcPr>
          <w:p w:rsidR="00CE00F6" w:rsidRPr="00D000AB" w:rsidRDefault="00CE00F6" w:rsidP="00F94E14">
            <w:pPr>
              <w:pStyle w:val="Neotevilenodstavek"/>
              <w:spacing w:before="0" w:after="0" w:line="260" w:lineRule="exact"/>
              <w:ind w:left="360"/>
              <w:rPr>
                <w:iCs/>
                <w:sz w:val="20"/>
                <w:szCs w:val="20"/>
              </w:rPr>
            </w:pPr>
            <w:r w:rsidRPr="00D000AB">
              <w:rPr>
                <w:iCs/>
                <w:sz w:val="20"/>
                <w:szCs w:val="20"/>
              </w:rPr>
              <w:t>f)</w:t>
            </w:r>
          </w:p>
        </w:tc>
        <w:tc>
          <w:tcPr>
            <w:tcW w:w="3058" w:type="dxa"/>
            <w:tcBorders>
              <w:bottom w:val="single" w:sz="4" w:space="0" w:color="auto"/>
            </w:tcBorders>
          </w:tcPr>
          <w:p w:rsidR="00CE00F6" w:rsidRPr="00D000AB" w:rsidRDefault="00CE00F6" w:rsidP="00F94E14">
            <w:pPr>
              <w:pStyle w:val="Neotevilenodstavek"/>
              <w:spacing w:before="0" w:after="0" w:line="260" w:lineRule="exact"/>
              <w:rPr>
                <w:bCs/>
                <w:sz w:val="20"/>
                <w:szCs w:val="20"/>
              </w:rPr>
            </w:pPr>
            <w:r w:rsidRPr="00D000AB">
              <w:rPr>
                <w:bCs/>
                <w:sz w:val="20"/>
                <w:szCs w:val="20"/>
              </w:rPr>
              <w:t>dokumente razvojnega načrtovanja:</w:t>
            </w:r>
          </w:p>
          <w:p w:rsidR="00CE00F6" w:rsidRPr="00D000AB" w:rsidRDefault="00CE00F6" w:rsidP="00CE00F6">
            <w:pPr>
              <w:pStyle w:val="Neotevilenodstavek"/>
              <w:numPr>
                <w:ilvl w:val="0"/>
                <w:numId w:val="2"/>
              </w:numPr>
              <w:spacing w:before="0" w:after="0" w:line="260" w:lineRule="exact"/>
              <w:rPr>
                <w:bCs/>
                <w:sz w:val="20"/>
                <w:szCs w:val="20"/>
              </w:rPr>
            </w:pPr>
            <w:r w:rsidRPr="00D000AB">
              <w:rPr>
                <w:bCs/>
                <w:sz w:val="20"/>
                <w:szCs w:val="20"/>
              </w:rPr>
              <w:t>nacionalne dokumente razvojnega načrtovanja</w:t>
            </w:r>
          </w:p>
          <w:p w:rsidR="00CE00F6" w:rsidRPr="00D000AB" w:rsidRDefault="00CE00F6" w:rsidP="00CE00F6">
            <w:pPr>
              <w:pStyle w:val="Neotevilenodstavek"/>
              <w:numPr>
                <w:ilvl w:val="0"/>
                <w:numId w:val="2"/>
              </w:numPr>
              <w:spacing w:before="0" w:after="0" w:line="260" w:lineRule="exact"/>
              <w:rPr>
                <w:bCs/>
                <w:sz w:val="20"/>
                <w:szCs w:val="20"/>
              </w:rPr>
            </w:pPr>
            <w:r w:rsidRPr="00D000AB">
              <w:rPr>
                <w:bCs/>
                <w:sz w:val="20"/>
                <w:szCs w:val="20"/>
              </w:rPr>
              <w:t xml:space="preserve">razvojne politike na ravni programov po strukturi razvojne klasifikacije </w:t>
            </w:r>
            <w:r w:rsidRPr="00D000AB">
              <w:rPr>
                <w:bCs/>
                <w:sz w:val="20"/>
                <w:szCs w:val="20"/>
              </w:rPr>
              <w:lastRenderedPageBreak/>
              <w:t>programskega proračuna</w:t>
            </w:r>
          </w:p>
          <w:p w:rsidR="00CE00F6" w:rsidRPr="00D000AB" w:rsidRDefault="00CE00F6" w:rsidP="00CE00F6">
            <w:pPr>
              <w:pStyle w:val="Neotevilenodstavek"/>
              <w:numPr>
                <w:ilvl w:val="0"/>
                <w:numId w:val="2"/>
              </w:numPr>
              <w:spacing w:before="0" w:after="0" w:line="260" w:lineRule="exact"/>
              <w:rPr>
                <w:bCs/>
                <w:sz w:val="20"/>
                <w:szCs w:val="20"/>
              </w:rPr>
            </w:pPr>
            <w:r w:rsidRPr="00D000AB">
              <w:rPr>
                <w:bCs/>
                <w:sz w:val="20"/>
                <w:szCs w:val="20"/>
              </w:rPr>
              <w:t>razvojne dokumente Evropske unije in mednarodnih organizacij</w:t>
            </w:r>
          </w:p>
          <w:p w:rsidR="00CE00F6" w:rsidRPr="00D000AB" w:rsidRDefault="00CE00F6" w:rsidP="00F94E14">
            <w:pPr>
              <w:pStyle w:val="Neotevilenodstavek"/>
              <w:spacing w:before="0" w:after="0" w:line="260" w:lineRule="exact"/>
              <w:ind w:left="720"/>
              <w:rPr>
                <w:bCs/>
                <w:sz w:val="20"/>
                <w:szCs w:val="20"/>
              </w:rPr>
            </w:pPr>
          </w:p>
        </w:tc>
        <w:tc>
          <w:tcPr>
            <w:tcW w:w="3298" w:type="dxa"/>
            <w:gridSpan w:val="3"/>
            <w:tcBorders>
              <w:bottom w:val="single" w:sz="4" w:space="0" w:color="auto"/>
            </w:tcBorders>
            <w:vAlign w:val="center"/>
          </w:tcPr>
          <w:p w:rsidR="00CE00F6" w:rsidRPr="00D000AB" w:rsidRDefault="00CE00F6" w:rsidP="00F94E14">
            <w:pPr>
              <w:pStyle w:val="Neotevilenodstavek"/>
              <w:spacing w:before="0" w:after="0" w:line="260" w:lineRule="exact"/>
              <w:jc w:val="center"/>
              <w:rPr>
                <w:iCs/>
                <w:sz w:val="20"/>
                <w:szCs w:val="20"/>
              </w:rPr>
            </w:pPr>
            <w:r w:rsidRPr="00D000AB">
              <w:rPr>
                <w:sz w:val="20"/>
                <w:szCs w:val="20"/>
              </w:rPr>
              <w:lastRenderedPageBreak/>
              <w:t>NE</w:t>
            </w:r>
          </w:p>
        </w:tc>
      </w:tr>
      <w:tr w:rsidR="00CE00F6" w:rsidRPr="00D000AB" w:rsidTr="00F94E14">
        <w:tc>
          <w:tcPr>
            <w:tcW w:w="8819" w:type="dxa"/>
            <w:gridSpan w:val="5"/>
            <w:tcBorders>
              <w:top w:val="single" w:sz="4" w:space="0" w:color="auto"/>
              <w:left w:val="single" w:sz="4" w:space="0" w:color="auto"/>
              <w:bottom w:val="single" w:sz="4" w:space="0" w:color="auto"/>
              <w:right w:val="single" w:sz="4" w:space="0" w:color="auto"/>
            </w:tcBorders>
          </w:tcPr>
          <w:p w:rsidR="00CE00F6" w:rsidRPr="00D000AB" w:rsidRDefault="00CE00F6" w:rsidP="00F94E14">
            <w:pPr>
              <w:pStyle w:val="Oddelek"/>
              <w:widowControl w:val="0"/>
              <w:numPr>
                <w:ilvl w:val="0"/>
                <w:numId w:val="0"/>
              </w:numPr>
              <w:spacing w:before="0" w:after="0" w:line="260" w:lineRule="exact"/>
              <w:jc w:val="left"/>
              <w:rPr>
                <w:sz w:val="20"/>
                <w:szCs w:val="20"/>
              </w:rPr>
            </w:pPr>
            <w:r w:rsidRPr="00D000AB">
              <w:rPr>
                <w:sz w:val="20"/>
                <w:szCs w:val="20"/>
              </w:rPr>
              <w:t>7.a Predstavitev ocene finančnih posledic nad 40.000 EUR</w:t>
            </w:r>
          </w:p>
          <w:p w:rsidR="00CE00F6" w:rsidRPr="00D000AB" w:rsidRDefault="00CE00F6" w:rsidP="00F94E14">
            <w:pPr>
              <w:pStyle w:val="Oddelek"/>
              <w:widowControl w:val="0"/>
              <w:numPr>
                <w:ilvl w:val="0"/>
                <w:numId w:val="0"/>
              </w:numPr>
              <w:spacing w:before="0" w:after="0" w:line="260" w:lineRule="exact"/>
              <w:jc w:val="left"/>
              <w:rPr>
                <w:b w:val="0"/>
                <w:sz w:val="20"/>
                <w:szCs w:val="20"/>
              </w:rPr>
            </w:pPr>
            <w:r w:rsidRPr="00D000AB">
              <w:rPr>
                <w:b w:val="0"/>
                <w:sz w:val="20"/>
                <w:szCs w:val="20"/>
              </w:rPr>
              <w:t>/</w:t>
            </w:r>
          </w:p>
          <w:p w:rsidR="00CE00F6" w:rsidRPr="00D000AB" w:rsidRDefault="00CE00F6" w:rsidP="00F94E14">
            <w:pPr>
              <w:pStyle w:val="Oddelek"/>
              <w:widowControl w:val="0"/>
              <w:numPr>
                <w:ilvl w:val="0"/>
                <w:numId w:val="0"/>
              </w:numPr>
              <w:spacing w:before="0" w:after="0" w:line="260" w:lineRule="exact"/>
              <w:jc w:val="left"/>
              <w:rPr>
                <w:b w:val="0"/>
                <w:sz w:val="20"/>
                <w:szCs w:val="20"/>
              </w:rPr>
            </w:pPr>
          </w:p>
        </w:tc>
      </w:tr>
      <w:tr w:rsidR="00CE00F6" w:rsidRPr="00D000AB" w:rsidTr="00F94E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35"/>
        </w:trPr>
        <w:tc>
          <w:tcPr>
            <w:tcW w:w="8819" w:type="dxa"/>
            <w:gridSpan w:val="5"/>
            <w:tcBorders>
              <w:top w:val="single" w:sz="4" w:space="0" w:color="auto"/>
              <w:left w:val="single" w:sz="4" w:space="0" w:color="auto"/>
              <w:bottom w:val="single" w:sz="4" w:space="0" w:color="auto"/>
              <w:right w:val="single" w:sz="4" w:space="0" w:color="auto"/>
            </w:tcBorders>
            <w:shd w:val="clear" w:color="auto" w:fill="D9D9D9"/>
            <w:tcMar>
              <w:top w:w="57" w:type="dxa"/>
              <w:left w:w="108" w:type="dxa"/>
              <w:bottom w:w="57" w:type="dxa"/>
              <w:right w:w="108" w:type="dxa"/>
            </w:tcMar>
            <w:vAlign w:val="center"/>
          </w:tcPr>
          <w:p w:rsidR="00CE00F6" w:rsidRPr="00D000AB" w:rsidRDefault="00CE00F6" w:rsidP="00F94E14">
            <w:pPr>
              <w:rPr>
                <w:rFonts w:cs="Arial"/>
                <w:szCs w:val="20"/>
              </w:rPr>
            </w:pPr>
            <w:r w:rsidRPr="00D000AB">
              <w:rPr>
                <w:rFonts w:cs="Arial"/>
                <w:szCs w:val="20"/>
              </w:rPr>
              <w:t>I. Ocena finančnih posledic, ki niso načrtovane v sprejetem proračunu</w:t>
            </w:r>
          </w:p>
        </w:tc>
      </w:tr>
      <w:tr w:rsidR="00CE00F6" w:rsidRPr="00D000AB" w:rsidTr="00F94E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276"/>
        </w:trPr>
        <w:tc>
          <w:tcPr>
            <w:tcW w:w="2463" w:type="dxa"/>
            <w:tcBorders>
              <w:top w:val="single" w:sz="4" w:space="0" w:color="auto"/>
              <w:left w:val="single" w:sz="4" w:space="0" w:color="auto"/>
              <w:bottom w:val="single" w:sz="4" w:space="0" w:color="auto"/>
              <w:right w:val="single" w:sz="4" w:space="0" w:color="auto"/>
            </w:tcBorders>
            <w:vAlign w:val="center"/>
          </w:tcPr>
          <w:p w:rsidR="00CE00F6" w:rsidRPr="00D000AB" w:rsidRDefault="00CE00F6" w:rsidP="00F94E14">
            <w:pPr>
              <w:rPr>
                <w:rFonts w:cs="Arial"/>
                <w:szCs w:val="20"/>
              </w:rPr>
            </w:pPr>
          </w:p>
        </w:tc>
        <w:tc>
          <w:tcPr>
            <w:tcW w:w="3058" w:type="dxa"/>
            <w:tcBorders>
              <w:top w:val="single" w:sz="4" w:space="0" w:color="auto"/>
              <w:left w:val="single" w:sz="4" w:space="0" w:color="auto"/>
              <w:bottom w:val="single" w:sz="4" w:space="0" w:color="auto"/>
              <w:right w:val="single" w:sz="4" w:space="0" w:color="auto"/>
            </w:tcBorders>
            <w:vAlign w:val="center"/>
          </w:tcPr>
          <w:p w:rsidR="00CE00F6" w:rsidRPr="00D000AB" w:rsidRDefault="00CE00F6" w:rsidP="00F94E14">
            <w:pPr>
              <w:rPr>
                <w:rFonts w:cs="Arial"/>
                <w:szCs w:val="20"/>
              </w:rPr>
            </w:pPr>
            <w:r w:rsidRPr="00D000AB">
              <w:rPr>
                <w:rFonts w:cs="Arial"/>
                <w:szCs w:val="20"/>
              </w:rPr>
              <w:t>Tekoče leto (t)</w:t>
            </w:r>
          </w:p>
        </w:tc>
        <w:tc>
          <w:tcPr>
            <w:tcW w:w="1319" w:type="dxa"/>
            <w:tcBorders>
              <w:top w:val="single" w:sz="4" w:space="0" w:color="auto"/>
              <w:left w:val="single" w:sz="4" w:space="0" w:color="auto"/>
              <w:bottom w:val="single" w:sz="4" w:space="0" w:color="auto"/>
              <w:right w:val="single" w:sz="4" w:space="0" w:color="auto"/>
            </w:tcBorders>
            <w:vAlign w:val="center"/>
          </w:tcPr>
          <w:p w:rsidR="00CE00F6" w:rsidRPr="00D000AB" w:rsidRDefault="00CE00F6" w:rsidP="00F94E14">
            <w:pPr>
              <w:rPr>
                <w:rFonts w:cs="Arial"/>
                <w:szCs w:val="20"/>
              </w:rPr>
            </w:pPr>
            <w:r w:rsidRPr="00D000AB">
              <w:rPr>
                <w:rFonts w:cs="Arial"/>
                <w:szCs w:val="20"/>
              </w:rPr>
              <w:t>t + 1</w:t>
            </w:r>
          </w:p>
        </w:tc>
        <w:tc>
          <w:tcPr>
            <w:tcW w:w="931" w:type="dxa"/>
            <w:tcBorders>
              <w:top w:val="single" w:sz="4" w:space="0" w:color="auto"/>
              <w:left w:val="single" w:sz="4" w:space="0" w:color="auto"/>
              <w:bottom w:val="single" w:sz="4" w:space="0" w:color="auto"/>
              <w:right w:val="single" w:sz="4" w:space="0" w:color="auto"/>
            </w:tcBorders>
            <w:vAlign w:val="center"/>
          </w:tcPr>
          <w:p w:rsidR="00CE00F6" w:rsidRPr="00D000AB" w:rsidRDefault="00CE00F6" w:rsidP="00F94E14">
            <w:pPr>
              <w:rPr>
                <w:rFonts w:cs="Arial"/>
                <w:szCs w:val="20"/>
              </w:rPr>
            </w:pPr>
            <w:r w:rsidRPr="00D000AB">
              <w:rPr>
                <w:rFonts w:cs="Arial"/>
                <w:szCs w:val="20"/>
              </w:rPr>
              <w:t>t + 2</w:t>
            </w:r>
          </w:p>
        </w:tc>
        <w:tc>
          <w:tcPr>
            <w:tcW w:w="1048" w:type="dxa"/>
            <w:tcBorders>
              <w:top w:val="single" w:sz="4" w:space="0" w:color="auto"/>
              <w:left w:val="single" w:sz="4" w:space="0" w:color="auto"/>
              <w:bottom w:val="single" w:sz="4" w:space="0" w:color="auto"/>
              <w:right w:val="single" w:sz="4" w:space="0" w:color="auto"/>
            </w:tcBorders>
            <w:vAlign w:val="center"/>
          </w:tcPr>
          <w:p w:rsidR="00CE00F6" w:rsidRPr="00D000AB" w:rsidRDefault="00CE00F6" w:rsidP="00F94E14">
            <w:pPr>
              <w:rPr>
                <w:rFonts w:cs="Arial"/>
                <w:szCs w:val="20"/>
              </w:rPr>
            </w:pPr>
            <w:r w:rsidRPr="00D000AB">
              <w:rPr>
                <w:rFonts w:cs="Arial"/>
                <w:szCs w:val="20"/>
              </w:rPr>
              <w:t>t + 3</w:t>
            </w:r>
          </w:p>
        </w:tc>
      </w:tr>
      <w:tr w:rsidR="00CE00F6" w:rsidRPr="00D000AB" w:rsidTr="00F94E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23"/>
        </w:trPr>
        <w:tc>
          <w:tcPr>
            <w:tcW w:w="2463" w:type="dxa"/>
            <w:tcBorders>
              <w:top w:val="single" w:sz="4" w:space="0" w:color="auto"/>
              <w:left w:val="single" w:sz="4" w:space="0" w:color="auto"/>
              <w:bottom w:val="single" w:sz="4" w:space="0" w:color="auto"/>
              <w:right w:val="single" w:sz="4" w:space="0" w:color="auto"/>
            </w:tcBorders>
            <w:vAlign w:val="center"/>
          </w:tcPr>
          <w:p w:rsidR="00CE00F6" w:rsidRPr="00D000AB" w:rsidRDefault="00CE00F6" w:rsidP="00F94E14">
            <w:pPr>
              <w:rPr>
                <w:rFonts w:cs="Arial"/>
                <w:bCs/>
                <w:szCs w:val="20"/>
              </w:rPr>
            </w:pPr>
            <w:r w:rsidRPr="00D000AB">
              <w:rPr>
                <w:rFonts w:cs="Arial"/>
                <w:bCs/>
                <w:szCs w:val="20"/>
              </w:rPr>
              <w:t>Predvideno povečanje (+) ali zmanjšanje (</w:t>
            </w:r>
            <w:r w:rsidRPr="00D000AB">
              <w:rPr>
                <w:rFonts w:cs="Arial"/>
                <w:b/>
                <w:szCs w:val="20"/>
              </w:rPr>
              <w:t>–</w:t>
            </w:r>
            <w:r w:rsidRPr="00D000AB">
              <w:rPr>
                <w:rFonts w:cs="Arial"/>
                <w:bCs/>
                <w:szCs w:val="20"/>
              </w:rPr>
              <w:t xml:space="preserve">) prihodkov državnega proračuna </w:t>
            </w:r>
          </w:p>
        </w:tc>
        <w:tc>
          <w:tcPr>
            <w:tcW w:w="3058" w:type="dxa"/>
            <w:tcBorders>
              <w:top w:val="single" w:sz="4" w:space="0" w:color="auto"/>
              <w:left w:val="single" w:sz="4" w:space="0" w:color="auto"/>
              <w:bottom w:val="single" w:sz="4" w:space="0" w:color="auto"/>
              <w:right w:val="single" w:sz="4" w:space="0" w:color="auto"/>
            </w:tcBorders>
            <w:vAlign w:val="center"/>
          </w:tcPr>
          <w:p w:rsidR="00CE00F6" w:rsidRPr="00D000AB" w:rsidRDefault="00CE00F6" w:rsidP="00F94E14">
            <w:pPr>
              <w:rPr>
                <w:rFonts w:cs="Arial"/>
                <w:b/>
                <w:bCs/>
                <w:szCs w:val="20"/>
              </w:rPr>
            </w:pPr>
          </w:p>
        </w:tc>
        <w:tc>
          <w:tcPr>
            <w:tcW w:w="1319" w:type="dxa"/>
            <w:tcBorders>
              <w:top w:val="single" w:sz="4" w:space="0" w:color="auto"/>
              <w:left w:val="single" w:sz="4" w:space="0" w:color="auto"/>
              <w:bottom w:val="single" w:sz="4" w:space="0" w:color="auto"/>
              <w:right w:val="single" w:sz="4" w:space="0" w:color="auto"/>
            </w:tcBorders>
            <w:vAlign w:val="center"/>
          </w:tcPr>
          <w:p w:rsidR="00CE00F6" w:rsidRPr="00D000AB" w:rsidRDefault="00CE00F6" w:rsidP="00F94E14">
            <w:pPr>
              <w:rPr>
                <w:rFonts w:cs="Arial"/>
                <w:b/>
                <w:bCs/>
                <w:szCs w:val="20"/>
              </w:rPr>
            </w:pPr>
          </w:p>
        </w:tc>
        <w:tc>
          <w:tcPr>
            <w:tcW w:w="931" w:type="dxa"/>
            <w:tcBorders>
              <w:top w:val="single" w:sz="4" w:space="0" w:color="auto"/>
              <w:left w:val="single" w:sz="4" w:space="0" w:color="auto"/>
              <w:bottom w:val="single" w:sz="4" w:space="0" w:color="auto"/>
              <w:right w:val="single" w:sz="4" w:space="0" w:color="auto"/>
            </w:tcBorders>
            <w:vAlign w:val="center"/>
          </w:tcPr>
          <w:p w:rsidR="00CE00F6" w:rsidRPr="00D000AB" w:rsidRDefault="00CE00F6" w:rsidP="00F94E14">
            <w:pPr>
              <w:rPr>
                <w:rFonts w:cs="Arial"/>
                <w:b/>
                <w:szCs w:val="20"/>
              </w:rPr>
            </w:pPr>
          </w:p>
        </w:tc>
        <w:tc>
          <w:tcPr>
            <w:tcW w:w="1048" w:type="dxa"/>
            <w:tcBorders>
              <w:top w:val="single" w:sz="4" w:space="0" w:color="auto"/>
              <w:left w:val="single" w:sz="4" w:space="0" w:color="auto"/>
              <w:bottom w:val="single" w:sz="4" w:space="0" w:color="auto"/>
              <w:right w:val="single" w:sz="4" w:space="0" w:color="auto"/>
            </w:tcBorders>
            <w:vAlign w:val="center"/>
          </w:tcPr>
          <w:p w:rsidR="00CE00F6" w:rsidRPr="00D000AB" w:rsidRDefault="00CE00F6" w:rsidP="00F94E14">
            <w:pPr>
              <w:rPr>
                <w:rFonts w:cs="Arial"/>
                <w:b/>
                <w:szCs w:val="20"/>
              </w:rPr>
            </w:pPr>
          </w:p>
        </w:tc>
      </w:tr>
      <w:tr w:rsidR="00CE00F6" w:rsidRPr="00D000AB" w:rsidTr="00F94E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23"/>
        </w:trPr>
        <w:tc>
          <w:tcPr>
            <w:tcW w:w="2463" w:type="dxa"/>
            <w:tcBorders>
              <w:top w:val="single" w:sz="4" w:space="0" w:color="auto"/>
              <w:left w:val="single" w:sz="4" w:space="0" w:color="auto"/>
              <w:bottom w:val="single" w:sz="4" w:space="0" w:color="auto"/>
              <w:right w:val="single" w:sz="4" w:space="0" w:color="auto"/>
            </w:tcBorders>
            <w:vAlign w:val="center"/>
          </w:tcPr>
          <w:p w:rsidR="00CE00F6" w:rsidRPr="00D000AB" w:rsidRDefault="00CE00F6" w:rsidP="00F94E14">
            <w:pPr>
              <w:rPr>
                <w:rFonts w:cs="Arial"/>
                <w:bCs/>
                <w:szCs w:val="20"/>
              </w:rPr>
            </w:pPr>
            <w:r w:rsidRPr="00D000AB">
              <w:rPr>
                <w:rFonts w:cs="Arial"/>
                <w:bCs/>
                <w:szCs w:val="20"/>
              </w:rPr>
              <w:t>Predvideno povečanje (+) ali zmanjšanje (</w:t>
            </w:r>
            <w:r w:rsidRPr="00D000AB">
              <w:rPr>
                <w:rFonts w:cs="Arial"/>
                <w:b/>
                <w:szCs w:val="20"/>
              </w:rPr>
              <w:t>–</w:t>
            </w:r>
            <w:r w:rsidRPr="00D000AB">
              <w:rPr>
                <w:rFonts w:cs="Arial"/>
                <w:bCs/>
                <w:szCs w:val="20"/>
              </w:rPr>
              <w:t xml:space="preserve">) prihodkov občinskih proračunov </w:t>
            </w:r>
          </w:p>
        </w:tc>
        <w:tc>
          <w:tcPr>
            <w:tcW w:w="3058" w:type="dxa"/>
            <w:tcBorders>
              <w:top w:val="single" w:sz="4" w:space="0" w:color="auto"/>
              <w:left w:val="single" w:sz="4" w:space="0" w:color="auto"/>
              <w:bottom w:val="single" w:sz="4" w:space="0" w:color="auto"/>
              <w:right w:val="single" w:sz="4" w:space="0" w:color="auto"/>
            </w:tcBorders>
            <w:vAlign w:val="center"/>
          </w:tcPr>
          <w:p w:rsidR="00CE00F6" w:rsidRPr="00D000AB" w:rsidRDefault="00CE00F6" w:rsidP="00F94E14">
            <w:pPr>
              <w:rPr>
                <w:rFonts w:cs="Arial"/>
                <w:b/>
                <w:bCs/>
                <w:szCs w:val="20"/>
              </w:rPr>
            </w:pPr>
          </w:p>
        </w:tc>
        <w:tc>
          <w:tcPr>
            <w:tcW w:w="1319" w:type="dxa"/>
            <w:tcBorders>
              <w:top w:val="single" w:sz="4" w:space="0" w:color="auto"/>
              <w:left w:val="single" w:sz="4" w:space="0" w:color="auto"/>
              <w:bottom w:val="single" w:sz="4" w:space="0" w:color="auto"/>
              <w:right w:val="single" w:sz="4" w:space="0" w:color="auto"/>
            </w:tcBorders>
            <w:vAlign w:val="center"/>
          </w:tcPr>
          <w:p w:rsidR="00CE00F6" w:rsidRPr="00D000AB" w:rsidRDefault="00CE00F6" w:rsidP="00F94E14">
            <w:pPr>
              <w:rPr>
                <w:rFonts w:cs="Arial"/>
                <w:b/>
                <w:bCs/>
                <w:szCs w:val="20"/>
              </w:rPr>
            </w:pPr>
          </w:p>
        </w:tc>
        <w:tc>
          <w:tcPr>
            <w:tcW w:w="931" w:type="dxa"/>
            <w:tcBorders>
              <w:top w:val="single" w:sz="4" w:space="0" w:color="auto"/>
              <w:left w:val="single" w:sz="4" w:space="0" w:color="auto"/>
              <w:bottom w:val="single" w:sz="4" w:space="0" w:color="auto"/>
              <w:right w:val="single" w:sz="4" w:space="0" w:color="auto"/>
            </w:tcBorders>
            <w:vAlign w:val="center"/>
          </w:tcPr>
          <w:p w:rsidR="00CE00F6" w:rsidRPr="00D000AB" w:rsidRDefault="00CE00F6" w:rsidP="00F94E14">
            <w:pPr>
              <w:rPr>
                <w:rFonts w:cs="Arial"/>
                <w:b/>
                <w:szCs w:val="20"/>
              </w:rPr>
            </w:pPr>
          </w:p>
        </w:tc>
        <w:tc>
          <w:tcPr>
            <w:tcW w:w="1048" w:type="dxa"/>
            <w:tcBorders>
              <w:top w:val="single" w:sz="4" w:space="0" w:color="auto"/>
              <w:left w:val="single" w:sz="4" w:space="0" w:color="auto"/>
              <w:bottom w:val="single" w:sz="4" w:space="0" w:color="auto"/>
              <w:right w:val="single" w:sz="4" w:space="0" w:color="auto"/>
            </w:tcBorders>
            <w:vAlign w:val="center"/>
          </w:tcPr>
          <w:p w:rsidR="00CE00F6" w:rsidRPr="00D000AB" w:rsidRDefault="00CE00F6" w:rsidP="00F94E14">
            <w:pPr>
              <w:rPr>
                <w:rFonts w:cs="Arial"/>
                <w:b/>
                <w:szCs w:val="20"/>
              </w:rPr>
            </w:pPr>
          </w:p>
        </w:tc>
      </w:tr>
      <w:tr w:rsidR="00CE00F6" w:rsidRPr="00D000AB" w:rsidTr="00F94E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23"/>
        </w:trPr>
        <w:tc>
          <w:tcPr>
            <w:tcW w:w="2463" w:type="dxa"/>
            <w:tcBorders>
              <w:top w:val="single" w:sz="4" w:space="0" w:color="auto"/>
              <w:left w:val="single" w:sz="4" w:space="0" w:color="auto"/>
              <w:bottom w:val="single" w:sz="4" w:space="0" w:color="auto"/>
              <w:right w:val="single" w:sz="4" w:space="0" w:color="auto"/>
            </w:tcBorders>
            <w:vAlign w:val="center"/>
          </w:tcPr>
          <w:p w:rsidR="00CE00F6" w:rsidRPr="00D000AB" w:rsidRDefault="00CE00F6" w:rsidP="00F94E14">
            <w:pPr>
              <w:rPr>
                <w:rFonts w:cs="Arial"/>
                <w:bCs/>
                <w:szCs w:val="20"/>
              </w:rPr>
            </w:pPr>
            <w:r w:rsidRPr="00D000AB">
              <w:rPr>
                <w:rFonts w:cs="Arial"/>
                <w:bCs/>
                <w:szCs w:val="20"/>
              </w:rPr>
              <w:t>Predvideno povečanje (+) ali zmanjšanje (</w:t>
            </w:r>
            <w:r w:rsidRPr="00D000AB">
              <w:rPr>
                <w:rFonts w:cs="Arial"/>
                <w:b/>
                <w:szCs w:val="20"/>
              </w:rPr>
              <w:t>–</w:t>
            </w:r>
            <w:r w:rsidRPr="00D000AB">
              <w:rPr>
                <w:rFonts w:cs="Arial"/>
                <w:bCs/>
                <w:szCs w:val="20"/>
              </w:rPr>
              <w:t xml:space="preserve">) odhodkov državnega proračuna </w:t>
            </w:r>
          </w:p>
        </w:tc>
        <w:tc>
          <w:tcPr>
            <w:tcW w:w="3058" w:type="dxa"/>
            <w:tcBorders>
              <w:top w:val="single" w:sz="4" w:space="0" w:color="auto"/>
              <w:left w:val="single" w:sz="4" w:space="0" w:color="auto"/>
              <w:bottom w:val="single" w:sz="4" w:space="0" w:color="auto"/>
              <w:right w:val="single" w:sz="4" w:space="0" w:color="auto"/>
            </w:tcBorders>
            <w:vAlign w:val="center"/>
          </w:tcPr>
          <w:p w:rsidR="00CE00F6" w:rsidRPr="00D000AB" w:rsidRDefault="00CE00F6" w:rsidP="00F94E14">
            <w:pPr>
              <w:rPr>
                <w:rFonts w:cs="Arial"/>
                <w:szCs w:val="20"/>
              </w:rPr>
            </w:pPr>
          </w:p>
        </w:tc>
        <w:tc>
          <w:tcPr>
            <w:tcW w:w="1319" w:type="dxa"/>
            <w:tcBorders>
              <w:top w:val="single" w:sz="4" w:space="0" w:color="auto"/>
              <w:left w:val="single" w:sz="4" w:space="0" w:color="auto"/>
              <w:bottom w:val="single" w:sz="4" w:space="0" w:color="auto"/>
              <w:right w:val="single" w:sz="4" w:space="0" w:color="auto"/>
            </w:tcBorders>
            <w:vAlign w:val="center"/>
          </w:tcPr>
          <w:p w:rsidR="00CE00F6" w:rsidRPr="00D000AB" w:rsidRDefault="00CE00F6" w:rsidP="00F94E14">
            <w:pPr>
              <w:rPr>
                <w:rFonts w:cs="Arial"/>
                <w:szCs w:val="20"/>
              </w:rPr>
            </w:pPr>
          </w:p>
        </w:tc>
        <w:tc>
          <w:tcPr>
            <w:tcW w:w="931" w:type="dxa"/>
            <w:tcBorders>
              <w:top w:val="single" w:sz="4" w:space="0" w:color="auto"/>
              <w:left w:val="single" w:sz="4" w:space="0" w:color="auto"/>
              <w:bottom w:val="single" w:sz="4" w:space="0" w:color="auto"/>
              <w:right w:val="single" w:sz="4" w:space="0" w:color="auto"/>
            </w:tcBorders>
            <w:vAlign w:val="center"/>
          </w:tcPr>
          <w:p w:rsidR="00CE00F6" w:rsidRPr="00D000AB" w:rsidRDefault="00CE00F6" w:rsidP="00F94E14">
            <w:pPr>
              <w:rPr>
                <w:rFonts w:cs="Arial"/>
                <w:szCs w:val="20"/>
              </w:rPr>
            </w:pPr>
          </w:p>
        </w:tc>
        <w:tc>
          <w:tcPr>
            <w:tcW w:w="1048" w:type="dxa"/>
            <w:tcBorders>
              <w:top w:val="single" w:sz="4" w:space="0" w:color="auto"/>
              <w:left w:val="single" w:sz="4" w:space="0" w:color="auto"/>
              <w:bottom w:val="single" w:sz="4" w:space="0" w:color="auto"/>
              <w:right w:val="single" w:sz="4" w:space="0" w:color="auto"/>
            </w:tcBorders>
            <w:vAlign w:val="center"/>
          </w:tcPr>
          <w:p w:rsidR="00CE00F6" w:rsidRPr="00D000AB" w:rsidRDefault="00CE00F6" w:rsidP="00F94E14">
            <w:pPr>
              <w:rPr>
                <w:rFonts w:cs="Arial"/>
                <w:szCs w:val="20"/>
              </w:rPr>
            </w:pPr>
          </w:p>
        </w:tc>
      </w:tr>
      <w:tr w:rsidR="00CE00F6" w:rsidRPr="00D000AB" w:rsidTr="00F94E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623"/>
        </w:trPr>
        <w:tc>
          <w:tcPr>
            <w:tcW w:w="2463" w:type="dxa"/>
            <w:tcBorders>
              <w:top w:val="single" w:sz="4" w:space="0" w:color="auto"/>
              <w:left w:val="single" w:sz="4" w:space="0" w:color="auto"/>
              <w:bottom w:val="single" w:sz="4" w:space="0" w:color="auto"/>
              <w:right w:val="single" w:sz="4" w:space="0" w:color="auto"/>
            </w:tcBorders>
            <w:vAlign w:val="center"/>
          </w:tcPr>
          <w:p w:rsidR="00CE00F6" w:rsidRPr="00D000AB" w:rsidRDefault="00CE00F6" w:rsidP="00F94E14">
            <w:pPr>
              <w:rPr>
                <w:rFonts w:cs="Arial"/>
                <w:bCs/>
                <w:szCs w:val="20"/>
              </w:rPr>
            </w:pPr>
            <w:r w:rsidRPr="00D000AB">
              <w:rPr>
                <w:rFonts w:cs="Arial"/>
                <w:bCs/>
                <w:szCs w:val="20"/>
              </w:rPr>
              <w:t>Predvideno povečanje (+) ali zmanjšanje (</w:t>
            </w:r>
            <w:r w:rsidRPr="00D000AB">
              <w:rPr>
                <w:rFonts w:cs="Arial"/>
                <w:b/>
                <w:szCs w:val="20"/>
              </w:rPr>
              <w:t>–</w:t>
            </w:r>
            <w:r w:rsidRPr="00D000AB">
              <w:rPr>
                <w:rFonts w:cs="Arial"/>
                <w:bCs/>
                <w:szCs w:val="20"/>
              </w:rPr>
              <w:t>) odhodkov občinskih proračunov</w:t>
            </w:r>
          </w:p>
        </w:tc>
        <w:tc>
          <w:tcPr>
            <w:tcW w:w="3058" w:type="dxa"/>
            <w:tcBorders>
              <w:top w:val="single" w:sz="4" w:space="0" w:color="auto"/>
              <w:left w:val="single" w:sz="4" w:space="0" w:color="auto"/>
              <w:bottom w:val="single" w:sz="4" w:space="0" w:color="auto"/>
              <w:right w:val="single" w:sz="4" w:space="0" w:color="auto"/>
            </w:tcBorders>
            <w:vAlign w:val="center"/>
          </w:tcPr>
          <w:p w:rsidR="00CE00F6" w:rsidRPr="00D000AB" w:rsidRDefault="00CE00F6" w:rsidP="00F94E14">
            <w:pPr>
              <w:rPr>
                <w:rFonts w:cs="Arial"/>
                <w:szCs w:val="20"/>
              </w:rPr>
            </w:pPr>
          </w:p>
        </w:tc>
        <w:tc>
          <w:tcPr>
            <w:tcW w:w="1319" w:type="dxa"/>
            <w:tcBorders>
              <w:top w:val="single" w:sz="4" w:space="0" w:color="auto"/>
              <w:left w:val="single" w:sz="4" w:space="0" w:color="auto"/>
              <w:bottom w:val="single" w:sz="4" w:space="0" w:color="auto"/>
              <w:right w:val="single" w:sz="4" w:space="0" w:color="auto"/>
            </w:tcBorders>
            <w:vAlign w:val="center"/>
          </w:tcPr>
          <w:p w:rsidR="00CE00F6" w:rsidRPr="00D000AB" w:rsidRDefault="00CE00F6" w:rsidP="00F94E14">
            <w:pPr>
              <w:rPr>
                <w:rFonts w:cs="Arial"/>
                <w:szCs w:val="20"/>
              </w:rPr>
            </w:pPr>
          </w:p>
        </w:tc>
        <w:tc>
          <w:tcPr>
            <w:tcW w:w="931" w:type="dxa"/>
            <w:tcBorders>
              <w:top w:val="single" w:sz="4" w:space="0" w:color="auto"/>
              <w:left w:val="single" w:sz="4" w:space="0" w:color="auto"/>
              <w:bottom w:val="single" w:sz="4" w:space="0" w:color="auto"/>
              <w:right w:val="single" w:sz="4" w:space="0" w:color="auto"/>
            </w:tcBorders>
            <w:vAlign w:val="center"/>
          </w:tcPr>
          <w:p w:rsidR="00CE00F6" w:rsidRPr="00D000AB" w:rsidRDefault="00CE00F6" w:rsidP="00F94E14">
            <w:pPr>
              <w:rPr>
                <w:rFonts w:cs="Arial"/>
                <w:szCs w:val="20"/>
              </w:rPr>
            </w:pPr>
          </w:p>
        </w:tc>
        <w:tc>
          <w:tcPr>
            <w:tcW w:w="1048" w:type="dxa"/>
            <w:tcBorders>
              <w:top w:val="single" w:sz="4" w:space="0" w:color="auto"/>
              <w:left w:val="single" w:sz="4" w:space="0" w:color="auto"/>
              <w:bottom w:val="single" w:sz="4" w:space="0" w:color="auto"/>
              <w:right w:val="single" w:sz="4" w:space="0" w:color="auto"/>
            </w:tcBorders>
            <w:vAlign w:val="center"/>
          </w:tcPr>
          <w:p w:rsidR="00CE00F6" w:rsidRPr="00D000AB" w:rsidRDefault="00CE00F6" w:rsidP="00F94E14">
            <w:pPr>
              <w:rPr>
                <w:rFonts w:cs="Arial"/>
                <w:szCs w:val="20"/>
              </w:rPr>
            </w:pPr>
          </w:p>
        </w:tc>
      </w:tr>
      <w:tr w:rsidR="00CE00F6" w:rsidRPr="00D000AB" w:rsidTr="00F94E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23"/>
        </w:trPr>
        <w:tc>
          <w:tcPr>
            <w:tcW w:w="2463" w:type="dxa"/>
            <w:tcBorders>
              <w:top w:val="single" w:sz="4" w:space="0" w:color="auto"/>
              <w:left w:val="single" w:sz="4" w:space="0" w:color="auto"/>
              <w:bottom w:val="single" w:sz="4" w:space="0" w:color="auto"/>
              <w:right w:val="single" w:sz="4" w:space="0" w:color="auto"/>
            </w:tcBorders>
            <w:vAlign w:val="center"/>
          </w:tcPr>
          <w:p w:rsidR="00CE00F6" w:rsidRPr="00D000AB" w:rsidRDefault="00CE00F6" w:rsidP="00F94E14">
            <w:pPr>
              <w:rPr>
                <w:rFonts w:cs="Arial"/>
                <w:bCs/>
                <w:szCs w:val="20"/>
              </w:rPr>
            </w:pPr>
            <w:r w:rsidRPr="00D000AB">
              <w:rPr>
                <w:rFonts w:cs="Arial"/>
                <w:bCs/>
                <w:szCs w:val="20"/>
              </w:rPr>
              <w:t>Predvideno povečanje (+) ali zmanjšanje (</w:t>
            </w:r>
            <w:r w:rsidRPr="00D000AB">
              <w:rPr>
                <w:rFonts w:cs="Arial"/>
                <w:b/>
                <w:szCs w:val="20"/>
              </w:rPr>
              <w:t>–</w:t>
            </w:r>
            <w:r w:rsidRPr="00D000AB">
              <w:rPr>
                <w:rFonts w:cs="Arial"/>
                <w:bCs/>
                <w:szCs w:val="20"/>
              </w:rPr>
              <w:t>) obveznosti za druga javnofinančna sredstva</w:t>
            </w:r>
          </w:p>
        </w:tc>
        <w:tc>
          <w:tcPr>
            <w:tcW w:w="3058" w:type="dxa"/>
            <w:tcBorders>
              <w:top w:val="single" w:sz="4" w:space="0" w:color="auto"/>
              <w:left w:val="single" w:sz="4" w:space="0" w:color="auto"/>
              <w:bottom w:val="single" w:sz="4" w:space="0" w:color="auto"/>
              <w:right w:val="single" w:sz="4" w:space="0" w:color="auto"/>
            </w:tcBorders>
            <w:vAlign w:val="center"/>
          </w:tcPr>
          <w:p w:rsidR="00CE00F6" w:rsidRPr="00D000AB" w:rsidRDefault="00CE00F6" w:rsidP="00F94E14">
            <w:pPr>
              <w:rPr>
                <w:rFonts w:cs="Arial"/>
                <w:b/>
                <w:bCs/>
                <w:szCs w:val="20"/>
              </w:rPr>
            </w:pPr>
          </w:p>
        </w:tc>
        <w:tc>
          <w:tcPr>
            <w:tcW w:w="1319" w:type="dxa"/>
            <w:tcBorders>
              <w:top w:val="single" w:sz="4" w:space="0" w:color="auto"/>
              <w:left w:val="single" w:sz="4" w:space="0" w:color="auto"/>
              <w:bottom w:val="single" w:sz="4" w:space="0" w:color="auto"/>
              <w:right w:val="single" w:sz="4" w:space="0" w:color="auto"/>
            </w:tcBorders>
            <w:vAlign w:val="center"/>
          </w:tcPr>
          <w:p w:rsidR="00CE00F6" w:rsidRPr="00D000AB" w:rsidRDefault="00CE00F6" w:rsidP="00F94E14">
            <w:pPr>
              <w:rPr>
                <w:rFonts w:cs="Arial"/>
                <w:b/>
                <w:bCs/>
                <w:szCs w:val="20"/>
              </w:rPr>
            </w:pPr>
          </w:p>
        </w:tc>
        <w:tc>
          <w:tcPr>
            <w:tcW w:w="931" w:type="dxa"/>
            <w:tcBorders>
              <w:top w:val="single" w:sz="4" w:space="0" w:color="auto"/>
              <w:left w:val="single" w:sz="4" w:space="0" w:color="auto"/>
              <w:bottom w:val="single" w:sz="4" w:space="0" w:color="auto"/>
              <w:right w:val="single" w:sz="4" w:space="0" w:color="auto"/>
            </w:tcBorders>
            <w:vAlign w:val="center"/>
          </w:tcPr>
          <w:p w:rsidR="00CE00F6" w:rsidRPr="00D000AB" w:rsidRDefault="00CE00F6" w:rsidP="00F94E14">
            <w:pPr>
              <w:rPr>
                <w:rFonts w:cs="Arial"/>
                <w:b/>
                <w:szCs w:val="20"/>
              </w:rPr>
            </w:pPr>
          </w:p>
        </w:tc>
        <w:tc>
          <w:tcPr>
            <w:tcW w:w="1048" w:type="dxa"/>
            <w:tcBorders>
              <w:top w:val="single" w:sz="4" w:space="0" w:color="auto"/>
              <w:left w:val="single" w:sz="4" w:space="0" w:color="auto"/>
              <w:bottom w:val="single" w:sz="4" w:space="0" w:color="auto"/>
              <w:right w:val="single" w:sz="4" w:space="0" w:color="auto"/>
            </w:tcBorders>
            <w:vAlign w:val="center"/>
          </w:tcPr>
          <w:p w:rsidR="00CE00F6" w:rsidRPr="00D000AB" w:rsidRDefault="00CE00F6" w:rsidP="00F94E14">
            <w:pPr>
              <w:rPr>
                <w:rFonts w:cs="Arial"/>
                <w:b/>
                <w:szCs w:val="20"/>
              </w:rPr>
            </w:pPr>
          </w:p>
        </w:tc>
      </w:tr>
      <w:tr w:rsidR="00CE00F6" w:rsidRPr="00D000AB" w:rsidTr="00F94E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257"/>
        </w:trPr>
        <w:tc>
          <w:tcPr>
            <w:tcW w:w="8819" w:type="dxa"/>
            <w:gridSpan w:val="5"/>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rsidR="00CE00F6" w:rsidRPr="00D000AB" w:rsidRDefault="00CE00F6" w:rsidP="00F94E14">
            <w:pPr>
              <w:rPr>
                <w:rFonts w:cs="Arial"/>
                <w:szCs w:val="20"/>
              </w:rPr>
            </w:pPr>
            <w:r w:rsidRPr="00D000AB">
              <w:rPr>
                <w:rFonts w:cs="Arial"/>
                <w:szCs w:val="20"/>
              </w:rPr>
              <w:t>II. Finančne posledice za državni proračun</w:t>
            </w:r>
          </w:p>
        </w:tc>
      </w:tr>
      <w:tr w:rsidR="00CE00F6" w:rsidRPr="00D000AB" w:rsidTr="00F94E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257"/>
        </w:trPr>
        <w:tc>
          <w:tcPr>
            <w:tcW w:w="8819" w:type="dxa"/>
            <w:gridSpan w:val="5"/>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rsidR="00CE00F6" w:rsidRPr="00D000AB" w:rsidRDefault="00CE00F6" w:rsidP="00F94E14">
            <w:pPr>
              <w:rPr>
                <w:rFonts w:cs="Arial"/>
                <w:szCs w:val="20"/>
              </w:rPr>
            </w:pPr>
            <w:r w:rsidRPr="00D000AB">
              <w:rPr>
                <w:rFonts w:cs="Arial"/>
                <w:szCs w:val="20"/>
              </w:rPr>
              <w:t>II.a Pravice porabe za izvedbo predlaganih rešitev so zagotovljene</w:t>
            </w:r>
          </w:p>
        </w:tc>
      </w:tr>
      <w:tr w:rsidR="00CE00F6" w:rsidRPr="00D000AB" w:rsidTr="00F94E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100"/>
        </w:trPr>
        <w:tc>
          <w:tcPr>
            <w:tcW w:w="2463" w:type="dxa"/>
            <w:tcBorders>
              <w:top w:val="single" w:sz="4" w:space="0" w:color="auto"/>
              <w:left w:val="single" w:sz="4" w:space="0" w:color="auto"/>
              <w:bottom w:val="single" w:sz="4" w:space="0" w:color="auto"/>
              <w:right w:val="single" w:sz="4" w:space="0" w:color="auto"/>
            </w:tcBorders>
            <w:vAlign w:val="center"/>
          </w:tcPr>
          <w:p w:rsidR="00CE00F6" w:rsidRPr="00D000AB" w:rsidRDefault="00CE00F6" w:rsidP="00F94E14">
            <w:pPr>
              <w:rPr>
                <w:rFonts w:cs="Arial"/>
                <w:szCs w:val="20"/>
              </w:rPr>
            </w:pPr>
            <w:r w:rsidRPr="00D000AB">
              <w:rPr>
                <w:rFonts w:cs="Arial"/>
                <w:szCs w:val="20"/>
              </w:rPr>
              <w:t xml:space="preserve">Ime proračunskega uporabnika </w:t>
            </w:r>
          </w:p>
        </w:tc>
        <w:tc>
          <w:tcPr>
            <w:tcW w:w="3058" w:type="dxa"/>
            <w:tcBorders>
              <w:top w:val="single" w:sz="4" w:space="0" w:color="auto"/>
              <w:left w:val="single" w:sz="4" w:space="0" w:color="auto"/>
              <w:bottom w:val="single" w:sz="4" w:space="0" w:color="auto"/>
              <w:right w:val="single" w:sz="4" w:space="0" w:color="auto"/>
            </w:tcBorders>
            <w:vAlign w:val="center"/>
          </w:tcPr>
          <w:p w:rsidR="00CE00F6" w:rsidRPr="00D000AB" w:rsidRDefault="00CE00F6" w:rsidP="00F94E14">
            <w:pPr>
              <w:rPr>
                <w:rFonts w:cs="Arial"/>
                <w:szCs w:val="20"/>
              </w:rPr>
            </w:pPr>
            <w:r w:rsidRPr="00D000AB">
              <w:rPr>
                <w:rFonts w:cs="Arial"/>
                <w:szCs w:val="20"/>
              </w:rPr>
              <w:t>Šifra in naziv ukrepa, projekta</w:t>
            </w:r>
          </w:p>
        </w:tc>
        <w:tc>
          <w:tcPr>
            <w:tcW w:w="1319" w:type="dxa"/>
            <w:tcBorders>
              <w:top w:val="single" w:sz="4" w:space="0" w:color="auto"/>
              <w:left w:val="single" w:sz="4" w:space="0" w:color="auto"/>
              <w:bottom w:val="single" w:sz="4" w:space="0" w:color="auto"/>
              <w:right w:val="single" w:sz="4" w:space="0" w:color="auto"/>
            </w:tcBorders>
            <w:vAlign w:val="center"/>
          </w:tcPr>
          <w:p w:rsidR="00CE00F6" w:rsidRPr="00D000AB" w:rsidRDefault="00CE00F6" w:rsidP="00F94E14">
            <w:pPr>
              <w:rPr>
                <w:rFonts w:cs="Arial"/>
                <w:szCs w:val="20"/>
              </w:rPr>
            </w:pPr>
            <w:r w:rsidRPr="00D000AB">
              <w:rPr>
                <w:rFonts w:cs="Arial"/>
                <w:szCs w:val="20"/>
              </w:rPr>
              <w:t>Šifra in naziv proračunske postavke</w:t>
            </w:r>
          </w:p>
        </w:tc>
        <w:tc>
          <w:tcPr>
            <w:tcW w:w="931" w:type="dxa"/>
            <w:tcBorders>
              <w:top w:val="single" w:sz="4" w:space="0" w:color="auto"/>
              <w:left w:val="single" w:sz="4" w:space="0" w:color="auto"/>
              <w:bottom w:val="single" w:sz="4" w:space="0" w:color="auto"/>
              <w:right w:val="single" w:sz="4" w:space="0" w:color="auto"/>
            </w:tcBorders>
            <w:vAlign w:val="center"/>
          </w:tcPr>
          <w:p w:rsidR="00CE00F6" w:rsidRPr="00D000AB" w:rsidRDefault="00CE00F6" w:rsidP="00F94E14">
            <w:pPr>
              <w:rPr>
                <w:rFonts w:cs="Arial"/>
                <w:szCs w:val="20"/>
              </w:rPr>
            </w:pPr>
            <w:r w:rsidRPr="00D000AB">
              <w:rPr>
                <w:rFonts w:cs="Arial"/>
                <w:szCs w:val="20"/>
              </w:rPr>
              <w:t>Znesek za tekoče leto (t)</w:t>
            </w:r>
          </w:p>
        </w:tc>
        <w:tc>
          <w:tcPr>
            <w:tcW w:w="1048" w:type="dxa"/>
            <w:tcBorders>
              <w:top w:val="single" w:sz="4" w:space="0" w:color="auto"/>
              <w:left w:val="single" w:sz="4" w:space="0" w:color="auto"/>
              <w:bottom w:val="single" w:sz="4" w:space="0" w:color="auto"/>
              <w:right w:val="single" w:sz="4" w:space="0" w:color="auto"/>
            </w:tcBorders>
            <w:vAlign w:val="center"/>
          </w:tcPr>
          <w:p w:rsidR="00CE00F6" w:rsidRPr="00D000AB" w:rsidRDefault="00CE00F6" w:rsidP="00F94E14">
            <w:pPr>
              <w:rPr>
                <w:rFonts w:cs="Arial"/>
                <w:szCs w:val="20"/>
              </w:rPr>
            </w:pPr>
            <w:r w:rsidRPr="00D000AB">
              <w:rPr>
                <w:rFonts w:cs="Arial"/>
                <w:szCs w:val="20"/>
              </w:rPr>
              <w:t>Znesek za t + 1</w:t>
            </w:r>
          </w:p>
        </w:tc>
      </w:tr>
      <w:tr w:rsidR="00CE00F6" w:rsidRPr="00D000AB" w:rsidTr="00F94E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328"/>
        </w:trPr>
        <w:tc>
          <w:tcPr>
            <w:tcW w:w="2463" w:type="dxa"/>
            <w:tcBorders>
              <w:top w:val="single" w:sz="4" w:space="0" w:color="auto"/>
              <w:left w:val="single" w:sz="4" w:space="0" w:color="auto"/>
              <w:bottom w:val="single" w:sz="4" w:space="0" w:color="auto"/>
              <w:right w:val="single" w:sz="4" w:space="0" w:color="auto"/>
            </w:tcBorders>
            <w:vAlign w:val="center"/>
          </w:tcPr>
          <w:p w:rsidR="00CE00F6" w:rsidRPr="00D000AB" w:rsidRDefault="00CE00F6" w:rsidP="00F94E14">
            <w:pPr>
              <w:rPr>
                <w:rFonts w:cs="Arial"/>
                <w:b/>
                <w:bCs/>
                <w:szCs w:val="20"/>
              </w:rPr>
            </w:pPr>
          </w:p>
        </w:tc>
        <w:tc>
          <w:tcPr>
            <w:tcW w:w="3058" w:type="dxa"/>
            <w:tcBorders>
              <w:top w:val="single" w:sz="4" w:space="0" w:color="auto"/>
              <w:left w:val="single" w:sz="4" w:space="0" w:color="auto"/>
              <w:bottom w:val="single" w:sz="4" w:space="0" w:color="auto"/>
              <w:right w:val="single" w:sz="4" w:space="0" w:color="auto"/>
            </w:tcBorders>
            <w:vAlign w:val="center"/>
          </w:tcPr>
          <w:p w:rsidR="00CE00F6" w:rsidRPr="00D000AB" w:rsidRDefault="00CE00F6" w:rsidP="00F94E14">
            <w:pPr>
              <w:rPr>
                <w:rFonts w:cs="Arial"/>
                <w:b/>
                <w:bCs/>
                <w:szCs w:val="20"/>
              </w:rPr>
            </w:pPr>
          </w:p>
        </w:tc>
        <w:tc>
          <w:tcPr>
            <w:tcW w:w="1319" w:type="dxa"/>
            <w:tcBorders>
              <w:top w:val="single" w:sz="4" w:space="0" w:color="auto"/>
              <w:left w:val="single" w:sz="4" w:space="0" w:color="auto"/>
              <w:bottom w:val="single" w:sz="4" w:space="0" w:color="auto"/>
              <w:right w:val="single" w:sz="4" w:space="0" w:color="auto"/>
            </w:tcBorders>
            <w:vAlign w:val="center"/>
          </w:tcPr>
          <w:p w:rsidR="00CE00F6" w:rsidRPr="00D000AB" w:rsidRDefault="00CE00F6" w:rsidP="00F94E14">
            <w:pPr>
              <w:rPr>
                <w:rFonts w:cs="Arial"/>
                <w:b/>
                <w:bCs/>
                <w:szCs w:val="20"/>
              </w:rPr>
            </w:pPr>
          </w:p>
        </w:tc>
        <w:tc>
          <w:tcPr>
            <w:tcW w:w="931" w:type="dxa"/>
            <w:tcBorders>
              <w:top w:val="single" w:sz="4" w:space="0" w:color="auto"/>
              <w:left w:val="single" w:sz="4" w:space="0" w:color="auto"/>
              <w:bottom w:val="single" w:sz="4" w:space="0" w:color="auto"/>
              <w:right w:val="single" w:sz="4" w:space="0" w:color="auto"/>
            </w:tcBorders>
            <w:vAlign w:val="center"/>
          </w:tcPr>
          <w:p w:rsidR="00CE00F6" w:rsidRPr="00D000AB" w:rsidRDefault="00CE00F6" w:rsidP="00F94E14">
            <w:pPr>
              <w:rPr>
                <w:rFonts w:cs="Arial"/>
                <w:b/>
                <w:bCs/>
                <w:szCs w:val="20"/>
              </w:rPr>
            </w:pPr>
          </w:p>
        </w:tc>
        <w:tc>
          <w:tcPr>
            <w:tcW w:w="1048" w:type="dxa"/>
            <w:tcBorders>
              <w:top w:val="single" w:sz="4" w:space="0" w:color="auto"/>
              <w:left w:val="single" w:sz="4" w:space="0" w:color="auto"/>
              <w:bottom w:val="single" w:sz="4" w:space="0" w:color="auto"/>
              <w:right w:val="single" w:sz="4" w:space="0" w:color="auto"/>
            </w:tcBorders>
            <w:vAlign w:val="center"/>
          </w:tcPr>
          <w:p w:rsidR="00CE00F6" w:rsidRPr="00D000AB" w:rsidRDefault="00CE00F6" w:rsidP="00F94E14">
            <w:pPr>
              <w:rPr>
                <w:rFonts w:cs="Arial"/>
                <w:b/>
                <w:bCs/>
                <w:szCs w:val="20"/>
              </w:rPr>
            </w:pPr>
          </w:p>
        </w:tc>
      </w:tr>
      <w:tr w:rsidR="00CE00F6" w:rsidRPr="00D000AB" w:rsidTr="00F94E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2463" w:type="dxa"/>
            <w:tcBorders>
              <w:top w:val="single" w:sz="4" w:space="0" w:color="auto"/>
              <w:left w:val="single" w:sz="4" w:space="0" w:color="auto"/>
              <w:bottom w:val="single" w:sz="4" w:space="0" w:color="auto"/>
              <w:right w:val="single" w:sz="4" w:space="0" w:color="auto"/>
            </w:tcBorders>
            <w:vAlign w:val="center"/>
          </w:tcPr>
          <w:p w:rsidR="00CE00F6" w:rsidRPr="00D000AB" w:rsidRDefault="00CE00F6" w:rsidP="00F94E14">
            <w:pPr>
              <w:rPr>
                <w:rFonts w:cs="Arial"/>
                <w:b/>
                <w:bCs/>
                <w:szCs w:val="20"/>
              </w:rPr>
            </w:pPr>
          </w:p>
        </w:tc>
        <w:tc>
          <w:tcPr>
            <w:tcW w:w="3058" w:type="dxa"/>
            <w:tcBorders>
              <w:top w:val="single" w:sz="4" w:space="0" w:color="auto"/>
              <w:left w:val="single" w:sz="4" w:space="0" w:color="auto"/>
              <w:bottom w:val="single" w:sz="4" w:space="0" w:color="auto"/>
              <w:right w:val="single" w:sz="4" w:space="0" w:color="auto"/>
            </w:tcBorders>
            <w:vAlign w:val="center"/>
          </w:tcPr>
          <w:p w:rsidR="00CE00F6" w:rsidRPr="00D000AB" w:rsidRDefault="00CE00F6" w:rsidP="00F94E14">
            <w:pPr>
              <w:rPr>
                <w:rFonts w:cs="Arial"/>
                <w:b/>
                <w:bCs/>
                <w:szCs w:val="20"/>
              </w:rPr>
            </w:pPr>
          </w:p>
        </w:tc>
        <w:tc>
          <w:tcPr>
            <w:tcW w:w="1319" w:type="dxa"/>
            <w:tcBorders>
              <w:top w:val="single" w:sz="4" w:space="0" w:color="auto"/>
              <w:left w:val="single" w:sz="4" w:space="0" w:color="auto"/>
              <w:bottom w:val="single" w:sz="4" w:space="0" w:color="auto"/>
              <w:right w:val="single" w:sz="4" w:space="0" w:color="auto"/>
            </w:tcBorders>
            <w:vAlign w:val="center"/>
          </w:tcPr>
          <w:p w:rsidR="00CE00F6" w:rsidRPr="00D000AB" w:rsidRDefault="00CE00F6" w:rsidP="00F94E14">
            <w:pPr>
              <w:rPr>
                <w:rFonts w:cs="Arial"/>
                <w:b/>
                <w:bCs/>
                <w:szCs w:val="20"/>
              </w:rPr>
            </w:pPr>
          </w:p>
        </w:tc>
        <w:tc>
          <w:tcPr>
            <w:tcW w:w="931" w:type="dxa"/>
            <w:tcBorders>
              <w:top w:val="single" w:sz="4" w:space="0" w:color="auto"/>
              <w:left w:val="single" w:sz="4" w:space="0" w:color="auto"/>
              <w:bottom w:val="single" w:sz="4" w:space="0" w:color="auto"/>
              <w:right w:val="single" w:sz="4" w:space="0" w:color="auto"/>
            </w:tcBorders>
            <w:vAlign w:val="center"/>
          </w:tcPr>
          <w:p w:rsidR="00CE00F6" w:rsidRPr="00D000AB" w:rsidRDefault="00CE00F6" w:rsidP="00F94E14">
            <w:pPr>
              <w:rPr>
                <w:rFonts w:cs="Arial"/>
                <w:b/>
                <w:bCs/>
                <w:szCs w:val="20"/>
              </w:rPr>
            </w:pPr>
          </w:p>
        </w:tc>
        <w:tc>
          <w:tcPr>
            <w:tcW w:w="1048" w:type="dxa"/>
            <w:tcBorders>
              <w:top w:val="single" w:sz="4" w:space="0" w:color="auto"/>
              <w:left w:val="single" w:sz="4" w:space="0" w:color="auto"/>
              <w:bottom w:val="single" w:sz="4" w:space="0" w:color="auto"/>
              <w:right w:val="single" w:sz="4" w:space="0" w:color="auto"/>
            </w:tcBorders>
            <w:vAlign w:val="center"/>
          </w:tcPr>
          <w:p w:rsidR="00CE00F6" w:rsidRPr="00D000AB" w:rsidRDefault="00CE00F6" w:rsidP="00F94E14">
            <w:pPr>
              <w:rPr>
                <w:rFonts w:cs="Arial"/>
                <w:b/>
                <w:bCs/>
                <w:szCs w:val="20"/>
              </w:rPr>
            </w:pPr>
          </w:p>
        </w:tc>
      </w:tr>
      <w:tr w:rsidR="00CE00F6" w:rsidRPr="00D000AB" w:rsidTr="00F94E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2463" w:type="dxa"/>
            <w:tcBorders>
              <w:top w:val="single" w:sz="4" w:space="0" w:color="auto"/>
              <w:left w:val="single" w:sz="4" w:space="0" w:color="auto"/>
              <w:bottom w:val="single" w:sz="4" w:space="0" w:color="auto"/>
              <w:right w:val="single" w:sz="4" w:space="0" w:color="auto"/>
            </w:tcBorders>
            <w:vAlign w:val="center"/>
          </w:tcPr>
          <w:p w:rsidR="00CE00F6" w:rsidRPr="00D000AB" w:rsidRDefault="00CE00F6" w:rsidP="00F94E14">
            <w:pPr>
              <w:rPr>
                <w:rFonts w:cs="Arial"/>
                <w:szCs w:val="20"/>
              </w:rPr>
            </w:pPr>
            <w:r w:rsidRPr="00D000AB">
              <w:rPr>
                <w:rFonts w:cs="Arial"/>
                <w:szCs w:val="20"/>
              </w:rPr>
              <w:t>SKUPAJ</w:t>
            </w:r>
          </w:p>
        </w:tc>
        <w:tc>
          <w:tcPr>
            <w:tcW w:w="3058" w:type="dxa"/>
            <w:tcBorders>
              <w:top w:val="single" w:sz="4" w:space="0" w:color="auto"/>
              <w:left w:val="single" w:sz="4" w:space="0" w:color="auto"/>
              <w:bottom w:val="single" w:sz="4" w:space="0" w:color="auto"/>
              <w:right w:val="single" w:sz="4" w:space="0" w:color="auto"/>
            </w:tcBorders>
            <w:vAlign w:val="center"/>
          </w:tcPr>
          <w:p w:rsidR="00CE00F6" w:rsidRPr="00D000AB" w:rsidRDefault="00CE00F6" w:rsidP="00F94E14">
            <w:pPr>
              <w:rPr>
                <w:rFonts w:cs="Arial"/>
                <w:b/>
                <w:szCs w:val="20"/>
              </w:rPr>
            </w:pPr>
          </w:p>
        </w:tc>
        <w:tc>
          <w:tcPr>
            <w:tcW w:w="3298" w:type="dxa"/>
            <w:gridSpan w:val="3"/>
            <w:tcBorders>
              <w:top w:val="single" w:sz="4" w:space="0" w:color="auto"/>
              <w:left w:val="single" w:sz="4" w:space="0" w:color="auto"/>
              <w:bottom w:val="single" w:sz="4" w:space="0" w:color="auto"/>
              <w:right w:val="single" w:sz="4" w:space="0" w:color="auto"/>
            </w:tcBorders>
            <w:vAlign w:val="center"/>
          </w:tcPr>
          <w:p w:rsidR="00CE00F6" w:rsidRPr="00D000AB" w:rsidRDefault="00CE00F6" w:rsidP="00F94E14">
            <w:pPr>
              <w:rPr>
                <w:rFonts w:cs="Arial"/>
                <w:szCs w:val="20"/>
              </w:rPr>
            </w:pPr>
          </w:p>
        </w:tc>
      </w:tr>
      <w:tr w:rsidR="00CE00F6" w:rsidRPr="00D000AB" w:rsidTr="00F94E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294"/>
        </w:trPr>
        <w:tc>
          <w:tcPr>
            <w:tcW w:w="8819" w:type="dxa"/>
            <w:gridSpan w:val="5"/>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rsidR="00CE00F6" w:rsidRPr="00D000AB" w:rsidRDefault="00CE00F6" w:rsidP="00F94E14">
            <w:pPr>
              <w:rPr>
                <w:rFonts w:cs="Arial"/>
                <w:szCs w:val="20"/>
              </w:rPr>
            </w:pPr>
            <w:r w:rsidRPr="00D000AB">
              <w:rPr>
                <w:rFonts w:cs="Arial"/>
                <w:szCs w:val="20"/>
              </w:rPr>
              <w:t>II.b Manjkajoče pravice porabe bodo zagotovljene s prerazporeditvijo</w:t>
            </w:r>
          </w:p>
        </w:tc>
      </w:tr>
      <w:tr w:rsidR="00CE00F6" w:rsidRPr="00D000AB" w:rsidTr="00F94E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100"/>
        </w:trPr>
        <w:tc>
          <w:tcPr>
            <w:tcW w:w="2463" w:type="dxa"/>
            <w:tcBorders>
              <w:top w:val="single" w:sz="4" w:space="0" w:color="auto"/>
              <w:left w:val="single" w:sz="4" w:space="0" w:color="auto"/>
              <w:bottom w:val="single" w:sz="4" w:space="0" w:color="auto"/>
              <w:right w:val="single" w:sz="4" w:space="0" w:color="auto"/>
            </w:tcBorders>
            <w:vAlign w:val="center"/>
          </w:tcPr>
          <w:p w:rsidR="00CE00F6" w:rsidRPr="00D000AB" w:rsidRDefault="00CE00F6" w:rsidP="00F94E14">
            <w:pPr>
              <w:rPr>
                <w:rFonts w:cs="Arial"/>
                <w:szCs w:val="20"/>
              </w:rPr>
            </w:pPr>
            <w:r w:rsidRPr="00D000AB">
              <w:rPr>
                <w:rFonts w:cs="Arial"/>
                <w:szCs w:val="20"/>
              </w:rPr>
              <w:t xml:space="preserve">Ime proračunskega uporabnika </w:t>
            </w:r>
          </w:p>
        </w:tc>
        <w:tc>
          <w:tcPr>
            <w:tcW w:w="3058" w:type="dxa"/>
            <w:tcBorders>
              <w:top w:val="single" w:sz="4" w:space="0" w:color="auto"/>
              <w:left w:val="single" w:sz="4" w:space="0" w:color="auto"/>
              <w:bottom w:val="single" w:sz="4" w:space="0" w:color="auto"/>
              <w:right w:val="single" w:sz="4" w:space="0" w:color="auto"/>
            </w:tcBorders>
            <w:vAlign w:val="center"/>
          </w:tcPr>
          <w:p w:rsidR="00CE00F6" w:rsidRPr="00D000AB" w:rsidRDefault="00CE00F6" w:rsidP="00F94E14">
            <w:pPr>
              <w:rPr>
                <w:rFonts w:cs="Arial"/>
                <w:szCs w:val="20"/>
              </w:rPr>
            </w:pPr>
            <w:r w:rsidRPr="00D000AB">
              <w:rPr>
                <w:rFonts w:cs="Arial"/>
                <w:szCs w:val="20"/>
              </w:rPr>
              <w:t>Šifra in naziv ukrepa, projekta</w:t>
            </w:r>
          </w:p>
        </w:tc>
        <w:tc>
          <w:tcPr>
            <w:tcW w:w="1319" w:type="dxa"/>
            <w:tcBorders>
              <w:top w:val="single" w:sz="4" w:space="0" w:color="auto"/>
              <w:left w:val="single" w:sz="4" w:space="0" w:color="auto"/>
              <w:bottom w:val="single" w:sz="4" w:space="0" w:color="auto"/>
              <w:right w:val="single" w:sz="4" w:space="0" w:color="auto"/>
            </w:tcBorders>
            <w:vAlign w:val="center"/>
          </w:tcPr>
          <w:p w:rsidR="00CE00F6" w:rsidRPr="00D000AB" w:rsidRDefault="00CE00F6" w:rsidP="00F94E14">
            <w:pPr>
              <w:rPr>
                <w:rFonts w:cs="Arial"/>
                <w:szCs w:val="20"/>
              </w:rPr>
            </w:pPr>
            <w:r w:rsidRPr="00D000AB">
              <w:rPr>
                <w:rFonts w:cs="Arial"/>
                <w:szCs w:val="20"/>
              </w:rPr>
              <w:t xml:space="preserve">Šifra in naziv proračunske postavke </w:t>
            </w:r>
          </w:p>
        </w:tc>
        <w:tc>
          <w:tcPr>
            <w:tcW w:w="931" w:type="dxa"/>
            <w:tcBorders>
              <w:top w:val="single" w:sz="4" w:space="0" w:color="auto"/>
              <w:left w:val="single" w:sz="4" w:space="0" w:color="auto"/>
              <w:bottom w:val="single" w:sz="4" w:space="0" w:color="auto"/>
              <w:right w:val="single" w:sz="4" w:space="0" w:color="auto"/>
            </w:tcBorders>
            <w:vAlign w:val="center"/>
          </w:tcPr>
          <w:p w:rsidR="00CE00F6" w:rsidRPr="00D000AB" w:rsidRDefault="00CE00F6" w:rsidP="00F94E14">
            <w:pPr>
              <w:rPr>
                <w:rFonts w:cs="Arial"/>
                <w:szCs w:val="20"/>
              </w:rPr>
            </w:pPr>
            <w:r w:rsidRPr="00D000AB">
              <w:rPr>
                <w:rFonts w:cs="Arial"/>
                <w:szCs w:val="20"/>
              </w:rPr>
              <w:t>Znesek za tekoče leto (t)</w:t>
            </w:r>
          </w:p>
        </w:tc>
        <w:tc>
          <w:tcPr>
            <w:tcW w:w="1048" w:type="dxa"/>
            <w:tcBorders>
              <w:top w:val="single" w:sz="4" w:space="0" w:color="auto"/>
              <w:left w:val="single" w:sz="4" w:space="0" w:color="auto"/>
              <w:bottom w:val="single" w:sz="4" w:space="0" w:color="auto"/>
              <w:right w:val="single" w:sz="4" w:space="0" w:color="auto"/>
            </w:tcBorders>
            <w:vAlign w:val="center"/>
          </w:tcPr>
          <w:p w:rsidR="00CE00F6" w:rsidRPr="00D000AB" w:rsidRDefault="00CE00F6" w:rsidP="00F94E14">
            <w:pPr>
              <w:rPr>
                <w:rFonts w:cs="Arial"/>
                <w:szCs w:val="20"/>
              </w:rPr>
            </w:pPr>
            <w:r w:rsidRPr="00D000AB">
              <w:rPr>
                <w:rFonts w:cs="Arial"/>
                <w:szCs w:val="20"/>
              </w:rPr>
              <w:t xml:space="preserve">Znesek za t + 1 </w:t>
            </w:r>
          </w:p>
        </w:tc>
      </w:tr>
      <w:tr w:rsidR="00CE00F6" w:rsidRPr="00D000AB" w:rsidTr="00F94E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2463" w:type="dxa"/>
            <w:tcBorders>
              <w:top w:val="single" w:sz="4" w:space="0" w:color="auto"/>
              <w:left w:val="single" w:sz="4" w:space="0" w:color="auto"/>
              <w:bottom w:val="single" w:sz="4" w:space="0" w:color="auto"/>
              <w:right w:val="single" w:sz="4" w:space="0" w:color="auto"/>
            </w:tcBorders>
            <w:vAlign w:val="center"/>
          </w:tcPr>
          <w:p w:rsidR="00CE00F6" w:rsidRPr="00D000AB" w:rsidRDefault="00CE00F6" w:rsidP="00F94E14">
            <w:pPr>
              <w:rPr>
                <w:rFonts w:cs="Arial"/>
                <w:b/>
                <w:bCs/>
                <w:szCs w:val="20"/>
              </w:rPr>
            </w:pPr>
          </w:p>
        </w:tc>
        <w:tc>
          <w:tcPr>
            <w:tcW w:w="3058" w:type="dxa"/>
            <w:tcBorders>
              <w:top w:val="single" w:sz="4" w:space="0" w:color="auto"/>
              <w:left w:val="single" w:sz="4" w:space="0" w:color="auto"/>
              <w:bottom w:val="single" w:sz="4" w:space="0" w:color="auto"/>
              <w:right w:val="single" w:sz="4" w:space="0" w:color="auto"/>
            </w:tcBorders>
            <w:vAlign w:val="center"/>
          </w:tcPr>
          <w:p w:rsidR="00CE00F6" w:rsidRPr="00D000AB" w:rsidRDefault="00CE00F6" w:rsidP="00F94E14">
            <w:pPr>
              <w:rPr>
                <w:rFonts w:cs="Arial"/>
                <w:b/>
                <w:bCs/>
                <w:szCs w:val="20"/>
              </w:rPr>
            </w:pPr>
          </w:p>
        </w:tc>
        <w:tc>
          <w:tcPr>
            <w:tcW w:w="1319" w:type="dxa"/>
            <w:tcBorders>
              <w:top w:val="single" w:sz="4" w:space="0" w:color="auto"/>
              <w:left w:val="single" w:sz="4" w:space="0" w:color="auto"/>
              <w:bottom w:val="single" w:sz="4" w:space="0" w:color="auto"/>
              <w:right w:val="single" w:sz="4" w:space="0" w:color="auto"/>
            </w:tcBorders>
            <w:vAlign w:val="center"/>
          </w:tcPr>
          <w:p w:rsidR="00CE00F6" w:rsidRPr="00D000AB" w:rsidRDefault="00CE00F6" w:rsidP="00F94E14">
            <w:pPr>
              <w:rPr>
                <w:rFonts w:cs="Arial"/>
                <w:b/>
                <w:bCs/>
                <w:szCs w:val="20"/>
              </w:rPr>
            </w:pPr>
          </w:p>
        </w:tc>
        <w:tc>
          <w:tcPr>
            <w:tcW w:w="931" w:type="dxa"/>
            <w:tcBorders>
              <w:top w:val="single" w:sz="4" w:space="0" w:color="auto"/>
              <w:left w:val="single" w:sz="4" w:space="0" w:color="auto"/>
              <w:bottom w:val="single" w:sz="4" w:space="0" w:color="auto"/>
              <w:right w:val="single" w:sz="4" w:space="0" w:color="auto"/>
            </w:tcBorders>
            <w:vAlign w:val="center"/>
          </w:tcPr>
          <w:p w:rsidR="00CE00F6" w:rsidRPr="00D000AB" w:rsidRDefault="00CE00F6" w:rsidP="00F94E14">
            <w:pPr>
              <w:rPr>
                <w:rFonts w:cs="Arial"/>
                <w:b/>
                <w:bCs/>
                <w:szCs w:val="20"/>
              </w:rPr>
            </w:pPr>
          </w:p>
        </w:tc>
        <w:tc>
          <w:tcPr>
            <w:tcW w:w="1048" w:type="dxa"/>
            <w:tcBorders>
              <w:top w:val="single" w:sz="4" w:space="0" w:color="auto"/>
              <w:left w:val="single" w:sz="4" w:space="0" w:color="auto"/>
              <w:bottom w:val="single" w:sz="4" w:space="0" w:color="auto"/>
              <w:right w:val="single" w:sz="4" w:space="0" w:color="auto"/>
            </w:tcBorders>
            <w:vAlign w:val="center"/>
          </w:tcPr>
          <w:p w:rsidR="00CE00F6" w:rsidRPr="00D000AB" w:rsidRDefault="00CE00F6" w:rsidP="00F94E14">
            <w:pPr>
              <w:rPr>
                <w:rFonts w:cs="Arial"/>
                <w:b/>
                <w:bCs/>
                <w:szCs w:val="20"/>
              </w:rPr>
            </w:pPr>
          </w:p>
        </w:tc>
      </w:tr>
      <w:tr w:rsidR="00CE00F6" w:rsidRPr="00D000AB" w:rsidTr="00F94E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2463" w:type="dxa"/>
            <w:tcBorders>
              <w:top w:val="single" w:sz="4" w:space="0" w:color="auto"/>
              <w:left w:val="single" w:sz="4" w:space="0" w:color="auto"/>
              <w:bottom w:val="single" w:sz="4" w:space="0" w:color="auto"/>
              <w:right w:val="single" w:sz="4" w:space="0" w:color="auto"/>
            </w:tcBorders>
            <w:vAlign w:val="center"/>
          </w:tcPr>
          <w:p w:rsidR="00CE00F6" w:rsidRPr="00D000AB" w:rsidRDefault="00CE00F6" w:rsidP="00F94E14">
            <w:pPr>
              <w:rPr>
                <w:rFonts w:cs="Arial"/>
                <w:b/>
                <w:bCs/>
                <w:szCs w:val="20"/>
              </w:rPr>
            </w:pPr>
          </w:p>
        </w:tc>
        <w:tc>
          <w:tcPr>
            <w:tcW w:w="3058" w:type="dxa"/>
            <w:tcBorders>
              <w:top w:val="single" w:sz="4" w:space="0" w:color="auto"/>
              <w:left w:val="single" w:sz="4" w:space="0" w:color="auto"/>
              <w:bottom w:val="single" w:sz="4" w:space="0" w:color="auto"/>
              <w:right w:val="single" w:sz="4" w:space="0" w:color="auto"/>
            </w:tcBorders>
            <w:vAlign w:val="center"/>
          </w:tcPr>
          <w:p w:rsidR="00CE00F6" w:rsidRPr="00D000AB" w:rsidRDefault="00CE00F6" w:rsidP="00F94E14">
            <w:pPr>
              <w:rPr>
                <w:rFonts w:cs="Arial"/>
                <w:b/>
                <w:bCs/>
                <w:szCs w:val="20"/>
              </w:rPr>
            </w:pPr>
          </w:p>
        </w:tc>
        <w:tc>
          <w:tcPr>
            <w:tcW w:w="1319" w:type="dxa"/>
            <w:tcBorders>
              <w:top w:val="single" w:sz="4" w:space="0" w:color="auto"/>
              <w:left w:val="single" w:sz="4" w:space="0" w:color="auto"/>
              <w:bottom w:val="single" w:sz="4" w:space="0" w:color="auto"/>
              <w:right w:val="single" w:sz="4" w:space="0" w:color="auto"/>
            </w:tcBorders>
            <w:vAlign w:val="center"/>
          </w:tcPr>
          <w:p w:rsidR="00CE00F6" w:rsidRPr="00D000AB" w:rsidRDefault="00CE00F6" w:rsidP="00F94E14">
            <w:pPr>
              <w:rPr>
                <w:rFonts w:cs="Arial"/>
                <w:b/>
                <w:bCs/>
                <w:szCs w:val="20"/>
              </w:rPr>
            </w:pPr>
          </w:p>
        </w:tc>
        <w:tc>
          <w:tcPr>
            <w:tcW w:w="931" w:type="dxa"/>
            <w:tcBorders>
              <w:top w:val="single" w:sz="4" w:space="0" w:color="auto"/>
              <w:left w:val="single" w:sz="4" w:space="0" w:color="auto"/>
              <w:bottom w:val="single" w:sz="4" w:space="0" w:color="auto"/>
              <w:right w:val="single" w:sz="4" w:space="0" w:color="auto"/>
            </w:tcBorders>
            <w:vAlign w:val="center"/>
          </w:tcPr>
          <w:p w:rsidR="00CE00F6" w:rsidRPr="00D000AB" w:rsidRDefault="00CE00F6" w:rsidP="00F94E14">
            <w:pPr>
              <w:rPr>
                <w:rFonts w:cs="Arial"/>
                <w:b/>
                <w:bCs/>
                <w:szCs w:val="20"/>
              </w:rPr>
            </w:pPr>
          </w:p>
        </w:tc>
        <w:tc>
          <w:tcPr>
            <w:tcW w:w="1048" w:type="dxa"/>
            <w:tcBorders>
              <w:top w:val="single" w:sz="4" w:space="0" w:color="auto"/>
              <w:left w:val="single" w:sz="4" w:space="0" w:color="auto"/>
              <w:bottom w:val="single" w:sz="4" w:space="0" w:color="auto"/>
              <w:right w:val="single" w:sz="4" w:space="0" w:color="auto"/>
            </w:tcBorders>
            <w:vAlign w:val="center"/>
          </w:tcPr>
          <w:p w:rsidR="00CE00F6" w:rsidRPr="00D000AB" w:rsidRDefault="00CE00F6" w:rsidP="00F94E14">
            <w:pPr>
              <w:rPr>
                <w:rFonts w:cs="Arial"/>
                <w:b/>
                <w:bCs/>
                <w:szCs w:val="20"/>
              </w:rPr>
            </w:pPr>
          </w:p>
        </w:tc>
      </w:tr>
      <w:tr w:rsidR="00CE00F6" w:rsidRPr="00D000AB" w:rsidTr="00F94E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2463" w:type="dxa"/>
            <w:tcBorders>
              <w:top w:val="single" w:sz="4" w:space="0" w:color="auto"/>
              <w:left w:val="single" w:sz="4" w:space="0" w:color="auto"/>
              <w:bottom w:val="single" w:sz="4" w:space="0" w:color="auto"/>
              <w:right w:val="single" w:sz="4" w:space="0" w:color="auto"/>
            </w:tcBorders>
            <w:vAlign w:val="center"/>
          </w:tcPr>
          <w:p w:rsidR="00CE00F6" w:rsidRPr="00D000AB" w:rsidRDefault="00CE00F6" w:rsidP="00F94E14">
            <w:pPr>
              <w:rPr>
                <w:rFonts w:cs="Arial"/>
                <w:szCs w:val="20"/>
              </w:rPr>
            </w:pPr>
            <w:r w:rsidRPr="00D000AB">
              <w:rPr>
                <w:rFonts w:cs="Arial"/>
                <w:szCs w:val="20"/>
              </w:rPr>
              <w:t>SKUPAJ</w:t>
            </w:r>
          </w:p>
        </w:tc>
        <w:tc>
          <w:tcPr>
            <w:tcW w:w="3058" w:type="dxa"/>
            <w:tcBorders>
              <w:top w:val="single" w:sz="4" w:space="0" w:color="auto"/>
              <w:left w:val="single" w:sz="4" w:space="0" w:color="auto"/>
              <w:bottom w:val="single" w:sz="4" w:space="0" w:color="auto"/>
              <w:right w:val="single" w:sz="4" w:space="0" w:color="auto"/>
            </w:tcBorders>
            <w:vAlign w:val="center"/>
          </w:tcPr>
          <w:p w:rsidR="00CE00F6" w:rsidRPr="00D000AB" w:rsidRDefault="00CE00F6" w:rsidP="00F94E14">
            <w:pPr>
              <w:rPr>
                <w:rFonts w:cs="Arial"/>
                <w:szCs w:val="20"/>
              </w:rPr>
            </w:pPr>
          </w:p>
        </w:tc>
        <w:tc>
          <w:tcPr>
            <w:tcW w:w="3298" w:type="dxa"/>
            <w:gridSpan w:val="3"/>
            <w:tcBorders>
              <w:top w:val="single" w:sz="4" w:space="0" w:color="auto"/>
              <w:left w:val="single" w:sz="4" w:space="0" w:color="auto"/>
              <w:bottom w:val="single" w:sz="4" w:space="0" w:color="auto"/>
              <w:right w:val="single" w:sz="4" w:space="0" w:color="auto"/>
            </w:tcBorders>
            <w:vAlign w:val="center"/>
          </w:tcPr>
          <w:p w:rsidR="00CE00F6" w:rsidRPr="00D000AB" w:rsidRDefault="00CE00F6" w:rsidP="00F94E14">
            <w:pPr>
              <w:rPr>
                <w:rFonts w:cs="Arial"/>
                <w:szCs w:val="20"/>
              </w:rPr>
            </w:pPr>
          </w:p>
        </w:tc>
      </w:tr>
      <w:tr w:rsidR="00CE00F6" w:rsidRPr="00D000AB" w:rsidTr="00F94E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207"/>
        </w:trPr>
        <w:tc>
          <w:tcPr>
            <w:tcW w:w="8819" w:type="dxa"/>
            <w:gridSpan w:val="5"/>
            <w:tcBorders>
              <w:top w:val="single" w:sz="4" w:space="0" w:color="auto"/>
              <w:left w:val="single" w:sz="4" w:space="0" w:color="auto"/>
              <w:bottom w:val="single" w:sz="4" w:space="0" w:color="auto"/>
              <w:right w:val="single" w:sz="4" w:space="0" w:color="auto"/>
            </w:tcBorders>
            <w:shd w:val="clear" w:color="auto" w:fill="E6E6E6"/>
            <w:tcMar>
              <w:top w:w="57" w:type="dxa"/>
              <w:left w:w="108" w:type="dxa"/>
              <w:bottom w:w="57" w:type="dxa"/>
              <w:right w:w="108" w:type="dxa"/>
            </w:tcMar>
            <w:vAlign w:val="center"/>
          </w:tcPr>
          <w:p w:rsidR="00CE00F6" w:rsidRPr="00D000AB" w:rsidRDefault="00CE00F6" w:rsidP="00F94E14">
            <w:pPr>
              <w:rPr>
                <w:rFonts w:cs="Arial"/>
                <w:szCs w:val="20"/>
              </w:rPr>
            </w:pPr>
            <w:r w:rsidRPr="00D000AB">
              <w:rPr>
                <w:rFonts w:cs="Arial"/>
                <w:szCs w:val="20"/>
              </w:rPr>
              <w:lastRenderedPageBreak/>
              <w:t>II.c Načrtovana nadomestitev zmanjšanih prihodkov in povečanih odhodkov proračuna</w:t>
            </w:r>
          </w:p>
        </w:tc>
      </w:tr>
      <w:tr w:rsidR="00CE00F6" w:rsidRPr="00D000AB" w:rsidTr="00F94E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100"/>
        </w:trPr>
        <w:tc>
          <w:tcPr>
            <w:tcW w:w="2463" w:type="dxa"/>
            <w:tcBorders>
              <w:top w:val="single" w:sz="4" w:space="0" w:color="auto"/>
              <w:left w:val="single" w:sz="4" w:space="0" w:color="auto"/>
              <w:bottom w:val="single" w:sz="4" w:space="0" w:color="auto"/>
              <w:right w:val="single" w:sz="4" w:space="0" w:color="auto"/>
            </w:tcBorders>
            <w:vAlign w:val="center"/>
          </w:tcPr>
          <w:p w:rsidR="00CE00F6" w:rsidRPr="00D000AB" w:rsidRDefault="00CE00F6" w:rsidP="00F94E14">
            <w:pPr>
              <w:rPr>
                <w:rFonts w:cs="Arial"/>
                <w:szCs w:val="20"/>
              </w:rPr>
            </w:pPr>
            <w:r w:rsidRPr="00D000AB">
              <w:rPr>
                <w:rFonts w:cs="Arial"/>
                <w:szCs w:val="20"/>
              </w:rPr>
              <w:t>Novi prihodki</w:t>
            </w:r>
          </w:p>
        </w:tc>
        <w:tc>
          <w:tcPr>
            <w:tcW w:w="3058" w:type="dxa"/>
            <w:tcBorders>
              <w:top w:val="single" w:sz="4" w:space="0" w:color="auto"/>
              <w:left w:val="single" w:sz="4" w:space="0" w:color="auto"/>
              <w:bottom w:val="single" w:sz="4" w:space="0" w:color="auto"/>
              <w:right w:val="single" w:sz="4" w:space="0" w:color="auto"/>
            </w:tcBorders>
            <w:vAlign w:val="center"/>
          </w:tcPr>
          <w:p w:rsidR="00CE00F6" w:rsidRPr="00D000AB" w:rsidRDefault="00CE00F6" w:rsidP="00F94E14">
            <w:pPr>
              <w:rPr>
                <w:rFonts w:cs="Arial"/>
                <w:szCs w:val="20"/>
              </w:rPr>
            </w:pPr>
            <w:r w:rsidRPr="00D000AB">
              <w:rPr>
                <w:rFonts w:cs="Arial"/>
                <w:szCs w:val="20"/>
              </w:rPr>
              <w:t>Znesek za tekoče leto (t)</w:t>
            </w:r>
          </w:p>
        </w:tc>
        <w:tc>
          <w:tcPr>
            <w:tcW w:w="3298" w:type="dxa"/>
            <w:gridSpan w:val="3"/>
            <w:tcBorders>
              <w:top w:val="single" w:sz="4" w:space="0" w:color="auto"/>
              <w:left w:val="single" w:sz="4" w:space="0" w:color="auto"/>
              <w:bottom w:val="single" w:sz="4" w:space="0" w:color="auto"/>
              <w:right w:val="single" w:sz="4" w:space="0" w:color="auto"/>
            </w:tcBorders>
            <w:vAlign w:val="center"/>
          </w:tcPr>
          <w:p w:rsidR="00CE00F6" w:rsidRPr="00D000AB" w:rsidRDefault="00CE00F6" w:rsidP="00F94E14">
            <w:pPr>
              <w:rPr>
                <w:rFonts w:cs="Arial"/>
                <w:szCs w:val="20"/>
              </w:rPr>
            </w:pPr>
            <w:r w:rsidRPr="00D000AB">
              <w:rPr>
                <w:rFonts w:cs="Arial"/>
                <w:szCs w:val="20"/>
              </w:rPr>
              <w:t>Znesek za t + 1</w:t>
            </w:r>
          </w:p>
        </w:tc>
      </w:tr>
      <w:tr w:rsidR="00CE00F6" w:rsidRPr="00D000AB" w:rsidTr="00F94E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2463" w:type="dxa"/>
            <w:tcBorders>
              <w:top w:val="single" w:sz="4" w:space="0" w:color="auto"/>
              <w:left w:val="single" w:sz="4" w:space="0" w:color="auto"/>
              <w:bottom w:val="single" w:sz="4" w:space="0" w:color="auto"/>
              <w:right w:val="single" w:sz="4" w:space="0" w:color="auto"/>
            </w:tcBorders>
            <w:vAlign w:val="center"/>
          </w:tcPr>
          <w:p w:rsidR="00CE00F6" w:rsidRPr="00D000AB" w:rsidRDefault="00CE00F6" w:rsidP="00F94E14">
            <w:pPr>
              <w:rPr>
                <w:rFonts w:cs="Arial"/>
                <w:b/>
                <w:bCs/>
                <w:szCs w:val="20"/>
              </w:rPr>
            </w:pPr>
          </w:p>
        </w:tc>
        <w:tc>
          <w:tcPr>
            <w:tcW w:w="3058" w:type="dxa"/>
            <w:tcBorders>
              <w:top w:val="single" w:sz="4" w:space="0" w:color="auto"/>
              <w:left w:val="single" w:sz="4" w:space="0" w:color="auto"/>
              <w:bottom w:val="single" w:sz="4" w:space="0" w:color="auto"/>
              <w:right w:val="single" w:sz="4" w:space="0" w:color="auto"/>
            </w:tcBorders>
            <w:vAlign w:val="center"/>
          </w:tcPr>
          <w:p w:rsidR="00CE00F6" w:rsidRPr="00D000AB" w:rsidRDefault="00CE00F6" w:rsidP="00F94E14">
            <w:pPr>
              <w:rPr>
                <w:rFonts w:cs="Arial"/>
                <w:b/>
                <w:bCs/>
                <w:szCs w:val="20"/>
              </w:rPr>
            </w:pPr>
          </w:p>
        </w:tc>
        <w:tc>
          <w:tcPr>
            <w:tcW w:w="3298" w:type="dxa"/>
            <w:gridSpan w:val="3"/>
            <w:tcBorders>
              <w:top w:val="single" w:sz="4" w:space="0" w:color="auto"/>
              <w:left w:val="single" w:sz="4" w:space="0" w:color="auto"/>
              <w:bottom w:val="single" w:sz="4" w:space="0" w:color="auto"/>
              <w:right w:val="single" w:sz="4" w:space="0" w:color="auto"/>
            </w:tcBorders>
            <w:vAlign w:val="center"/>
          </w:tcPr>
          <w:p w:rsidR="00CE00F6" w:rsidRPr="00D000AB" w:rsidRDefault="00CE00F6" w:rsidP="00F94E14">
            <w:pPr>
              <w:rPr>
                <w:rFonts w:cs="Arial"/>
                <w:b/>
                <w:bCs/>
                <w:szCs w:val="20"/>
              </w:rPr>
            </w:pPr>
          </w:p>
        </w:tc>
      </w:tr>
      <w:tr w:rsidR="00CE00F6" w:rsidRPr="00D000AB" w:rsidTr="00F94E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2463" w:type="dxa"/>
            <w:tcBorders>
              <w:top w:val="single" w:sz="4" w:space="0" w:color="auto"/>
              <w:left w:val="single" w:sz="4" w:space="0" w:color="auto"/>
              <w:bottom w:val="single" w:sz="4" w:space="0" w:color="auto"/>
              <w:right w:val="single" w:sz="4" w:space="0" w:color="auto"/>
            </w:tcBorders>
            <w:vAlign w:val="center"/>
          </w:tcPr>
          <w:p w:rsidR="00CE00F6" w:rsidRPr="00D000AB" w:rsidRDefault="00CE00F6" w:rsidP="00F94E14">
            <w:pPr>
              <w:rPr>
                <w:rFonts w:cs="Arial"/>
                <w:b/>
                <w:bCs/>
                <w:szCs w:val="20"/>
              </w:rPr>
            </w:pPr>
          </w:p>
        </w:tc>
        <w:tc>
          <w:tcPr>
            <w:tcW w:w="3058" w:type="dxa"/>
            <w:tcBorders>
              <w:top w:val="single" w:sz="4" w:space="0" w:color="auto"/>
              <w:left w:val="single" w:sz="4" w:space="0" w:color="auto"/>
              <w:bottom w:val="single" w:sz="4" w:space="0" w:color="auto"/>
              <w:right w:val="single" w:sz="4" w:space="0" w:color="auto"/>
            </w:tcBorders>
            <w:vAlign w:val="center"/>
          </w:tcPr>
          <w:p w:rsidR="00CE00F6" w:rsidRPr="00D000AB" w:rsidRDefault="00CE00F6" w:rsidP="00F94E14">
            <w:pPr>
              <w:rPr>
                <w:rFonts w:cs="Arial"/>
                <w:b/>
                <w:bCs/>
                <w:szCs w:val="20"/>
              </w:rPr>
            </w:pPr>
          </w:p>
        </w:tc>
        <w:tc>
          <w:tcPr>
            <w:tcW w:w="3298" w:type="dxa"/>
            <w:gridSpan w:val="3"/>
            <w:tcBorders>
              <w:top w:val="single" w:sz="4" w:space="0" w:color="auto"/>
              <w:left w:val="single" w:sz="4" w:space="0" w:color="auto"/>
              <w:bottom w:val="single" w:sz="4" w:space="0" w:color="auto"/>
              <w:right w:val="single" w:sz="4" w:space="0" w:color="auto"/>
            </w:tcBorders>
            <w:vAlign w:val="center"/>
          </w:tcPr>
          <w:p w:rsidR="00CE00F6" w:rsidRPr="00D000AB" w:rsidRDefault="00CE00F6" w:rsidP="00F94E14">
            <w:pPr>
              <w:rPr>
                <w:rFonts w:cs="Arial"/>
                <w:b/>
                <w:bCs/>
                <w:szCs w:val="20"/>
              </w:rPr>
            </w:pPr>
          </w:p>
        </w:tc>
      </w:tr>
      <w:tr w:rsidR="00CE00F6" w:rsidRPr="00D000AB" w:rsidTr="00F94E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2463" w:type="dxa"/>
            <w:tcBorders>
              <w:top w:val="single" w:sz="4" w:space="0" w:color="auto"/>
              <w:left w:val="single" w:sz="4" w:space="0" w:color="auto"/>
              <w:bottom w:val="single" w:sz="4" w:space="0" w:color="auto"/>
              <w:right w:val="single" w:sz="4" w:space="0" w:color="auto"/>
            </w:tcBorders>
            <w:vAlign w:val="center"/>
          </w:tcPr>
          <w:p w:rsidR="00CE00F6" w:rsidRPr="00D000AB" w:rsidRDefault="00CE00F6" w:rsidP="00F94E14">
            <w:pPr>
              <w:rPr>
                <w:rFonts w:cs="Arial"/>
                <w:b/>
                <w:bCs/>
                <w:szCs w:val="20"/>
              </w:rPr>
            </w:pPr>
          </w:p>
        </w:tc>
        <w:tc>
          <w:tcPr>
            <w:tcW w:w="3058" w:type="dxa"/>
            <w:tcBorders>
              <w:top w:val="single" w:sz="4" w:space="0" w:color="auto"/>
              <w:left w:val="single" w:sz="4" w:space="0" w:color="auto"/>
              <w:bottom w:val="single" w:sz="4" w:space="0" w:color="auto"/>
              <w:right w:val="single" w:sz="4" w:space="0" w:color="auto"/>
            </w:tcBorders>
            <w:vAlign w:val="center"/>
          </w:tcPr>
          <w:p w:rsidR="00CE00F6" w:rsidRPr="00D000AB" w:rsidRDefault="00CE00F6" w:rsidP="00F94E14">
            <w:pPr>
              <w:rPr>
                <w:rFonts w:cs="Arial"/>
                <w:b/>
                <w:bCs/>
                <w:szCs w:val="20"/>
              </w:rPr>
            </w:pPr>
          </w:p>
        </w:tc>
        <w:tc>
          <w:tcPr>
            <w:tcW w:w="3298" w:type="dxa"/>
            <w:gridSpan w:val="3"/>
            <w:tcBorders>
              <w:top w:val="single" w:sz="4" w:space="0" w:color="auto"/>
              <w:left w:val="single" w:sz="4" w:space="0" w:color="auto"/>
              <w:bottom w:val="single" w:sz="4" w:space="0" w:color="auto"/>
              <w:right w:val="single" w:sz="4" w:space="0" w:color="auto"/>
            </w:tcBorders>
            <w:vAlign w:val="center"/>
          </w:tcPr>
          <w:p w:rsidR="00CE00F6" w:rsidRPr="00D000AB" w:rsidRDefault="00CE00F6" w:rsidP="00F94E14">
            <w:pPr>
              <w:rPr>
                <w:rFonts w:cs="Arial"/>
                <w:b/>
                <w:bCs/>
                <w:szCs w:val="20"/>
              </w:rPr>
            </w:pPr>
          </w:p>
        </w:tc>
      </w:tr>
      <w:tr w:rsidR="00CE00F6" w:rsidRPr="00D000AB" w:rsidTr="00F94E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2463" w:type="dxa"/>
            <w:tcBorders>
              <w:top w:val="single" w:sz="4" w:space="0" w:color="auto"/>
              <w:left w:val="single" w:sz="4" w:space="0" w:color="auto"/>
              <w:bottom w:val="single" w:sz="4" w:space="0" w:color="auto"/>
              <w:right w:val="single" w:sz="4" w:space="0" w:color="auto"/>
            </w:tcBorders>
            <w:vAlign w:val="center"/>
          </w:tcPr>
          <w:p w:rsidR="00CE00F6" w:rsidRPr="00D000AB" w:rsidRDefault="00CE00F6" w:rsidP="00F94E14">
            <w:pPr>
              <w:rPr>
                <w:rFonts w:cs="Arial"/>
                <w:szCs w:val="20"/>
              </w:rPr>
            </w:pPr>
            <w:r w:rsidRPr="00D000AB">
              <w:rPr>
                <w:rFonts w:cs="Arial"/>
                <w:szCs w:val="20"/>
              </w:rPr>
              <w:t>SKUPAJ</w:t>
            </w:r>
          </w:p>
        </w:tc>
        <w:tc>
          <w:tcPr>
            <w:tcW w:w="3058" w:type="dxa"/>
            <w:tcBorders>
              <w:top w:val="single" w:sz="4" w:space="0" w:color="auto"/>
              <w:left w:val="single" w:sz="4" w:space="0" w:color="auto"/>
              <w:bottom w:val="single" w:sz="4" w:space="0" w:color="auto"/>
              <w:right w:val="single" w:sz="4" w:space="0" w:color="auto"/>
            </w:tcBorders>
            <w:vAlign w:val="center"/>
          </w:tcPr>
          <w:p w:rsidR="00CE00F6" w:rsidRPr="00D000AB" w:rsidRDefault="00CE00F6" w:rsidP="00F94E14">
            <w:pPr>
              <w:rPr>
                <w:rFonts w:cs="Arial"/>
                <w:szCs w:val="20"/>
              </w:rPr>
            </w:pPr>
          </w:p>
        </w:tc>
        <w:tc>
          <w:tcPr>
            <w:tcW w:w="3298" w:type="dxa"/>
            <w:gridSpan w:val="3"/>
            <w:tcBorders>
              <w:top w:val="single" w:sz="4" w:space="0" w:color="auto"/>
              <w:left w:val="single" w:sz="4" w:space="0" w:color="auto"/>
              <w:bottom w:val="single" w:sz="4" w:space="0" w:color="auto"/>
              <w:right w:val="single" w:sz="4" w:space="0" w:color="auto"/>
            </w:tcBorders>
            <w:vAlign w:val="center"/>
          </w:tcPr>
          <w:p w:rsidR="00CE00F6" w:rsidRPr="00D000AB" w:rsidRDefault="00CE00F6" w:rsidP="00F94E14">
            <w:pPr>
              <w:rPr>
                <w:rFonts w:cs="Arial"/>
                <w:szCs w:val="20"/>
              </w:rPr>
            </w:pPr>
          </w:p>
        </w:tc>
      </w:tr>
      <w:tr w:rsidR="00CE00F6" w:rsidRPr="00D000AB" w:rsidTr="00F94E14">
        <w:trPr>
          <w:trHeight w:val="1910"/>
        </w:trPr>
        <w:tc>
          <w:tcPr>
            <w:tcW w:w="8819" w:type="dxa"/>
            <w:gridSpan w:val="5"/>
          </w:tcPr>
          <w:p w:rsidR="00CE00F6" w:rsidRPr="00D000AB" w:rsidRDefault="00CE00F6" w:rsidP="00F94E14">
            <w:pPr>
              <w:rPr>
                <w:rFonts w:cs="Arial"/>
                <w:b/>
                <w:szCs w:val="20"/>
              </w:rPr>
            </w:pPr>
          </w:p>
          <w:p w:rsidR="00CE00F6" w:rsidRPr="00D000AB" w:rsidRDefault="00CE00F6" w:rsidP="00F94E14">
            <w:pPr>
              <w:rPr>
                <w:rFonts w:cs="Arial"/>
                <w:b/>
                <w:szCs w:val="20"/>
              </w:rPr>
            </w:pPr>
            <w:r w:rsidRPr="00D000AB">
              <w:rPr>
                <w:rFonts w:cs="Arial"/>
                <w:b/>
                <w:szCs w:val="20"/>
              </w:rPr>
              <w:t>OBRAZLOŽITEV</w:t>
            </w:r>
          </w:p>
          <w:p w:rsidR="00CE00F6" w:rsidRPr="00D000AB" w:rsidRDefault="00CE00F6" w:rsidP="00F94E14">
            <w:pPr>
              <w:rPr>
                <w:rFonts w:cs="Arial"/>
                <w:b/>
                <w:szCs w:val="20"/>
                <w:lang w:eastAsia="sl-SI"/>
              </w:rPr>
            </w:pPr>
            <w:r w:rsidRPr="00D000AB">
              <w:rPr>
                <w:rFonts w:cs="Arial"/>
                <w:b/>
                <w:szCs w:val="20"/>
                <w:lang w:eastAsia="sl-SI"/>
              </w:rPr>
              <w:t>Ocena finančnih posledic, ki niso načrtovane v sprejetem proračunu</w:t>
            </w:r>
          </w:p>
          <w:p w:rsidR="00CE00F6" w:rsidRPr="00D000AB" w:rsidRDefault="00CE00F6" w:rsidP="00F94E14">
            <w:pPr>
              <w:rPr>
                <w:rFonts w:cs="Arial"/>
                <w:szCs w:val="20"/>
                <w:lang w:eastAsia="sl-SI"/>
              </w:rPr>
            </w:pPr>
            <w:r w:rsidRPr="00D000AB">
              <w:rPr>
                <w:rFonts w:cs="Arial"/>
                <w:szCs w:val="20"/>
                <w:lang w:eastAsia="sl-SI"/>
              </w:rPr>
              <w:t>V zvezi s predlaganim vladnim gradivom se navedejo predvidene spremembe (povečanje, zmanjšanje):</w:t>
            </w:r>
          </w:p>
          <w:p w:rsidR="00CE00F6" w:rsidRPr="00D000AB" w:rsidRDefault="00CE00F6" w:rsidP="00F94E14">
            <w:pPr>
              <w:rPr>
                <w:rFonts w:cs="Arial"/>
                <w:szCs w:val="20"/>
              </w:rPr>
            </w:pPr>
            <w:r w:rsidRPr="00D000AB">
              <w:rPr>
                <w:rFonts w:cs="Arial"/>
                <w:szCs w:val="20"/>
                <w:lang w:eastAsia="sl-SI"/>
              </w:rPr>
              <w:t>- prihodkov državnega proračuna in občinskih proračunov,</w:t>
            </w:r>
          </w:p>
          <w:p w:rsidR="00CE00F6" w:rsidRPr="00D000AB" w:rsidRDefault="00CE00F6" w:rsidP="00F94E14">
            <w:pPr>
              <w:rPr>
                <w:rFonts w:cs="Arial"/>
                <w:szCs w:val="20"/>
              </w:rPr>
            </w:pPr>
            <w:r w:rsidRPr="00D000AB">
              <w:rPr>
                <w:rFonts w:cs="Arial"/>
                <w:szCs w:val="20"/>
                <w:lang w:eastAsia="sl-SI"/>
              </w:rPr>
              <w:t>- odhodkov državnega proračuna, ki niso načrtovani na ukrepih oziroma projektih sprejetih proračunov,</w:t>
            </w:r>
          </w:p>
          <w:p w:rsidR="00CE00F6" w:rsidRPr="00D000AB" w:rsidRDefault="00CE00F6" w:rsidP="00F94E14">
            <w:pPr>
              <w:rPr>
                <w:rFonts w:cs="Arial"/>
                <w:szCs w:val="20"/>
              </w:rPr>
            </w:pPr>
            <w:r w:rsidRPr="00D000AB">
              <w:rPr>
                <w:rFonts w:cs="Arial"/>
                <w:szCs w:val="20"/>
                <w:lang w:eastAsia="sl-SI"/>
              </w:rPr>
              <w:t>- obveznosti za druga javnofinančna sredstva (drugi viri), ki niso načrtovana na ukrepih oziroma projektih sprejetih proračunov.</w:t>
            </w:r>
          </w:p>
          <w:p w:rsidR="00CE00F6" w:rsidRPr="00D000AB" w:rsidRDefault="00CE00F6" w:rsidP="00F94E14">
            <w:pPr>
              <w:rPr>
                <w:rFonts w:cs="Arial"/>
                <w:szCs w:val="20"/>
                <w:lang w:eastAsia="sl-SI"/>
              </w:rPr>
            </w:pPr>
          </w:p>
          <w:p w:rsidR="00CE00F6" w:rsidRPr="00D000AB" w:rsidRDefault="00CE00F6" w:rsidP="00F94E14">
            <w:pPr>
              <w:rPr>
                <w:rFonts w:cs="Arial"/>
                <w:b/>
                <w:szCs w:val="20"/>
                <w:lang w:eastAsia="sl-SI"/>
              </w:rPr>
            </w:pPr>
            <w:r w:rsidRPr="00D000AB">
              <w:rPr>
                <w:rFonts w:cs="Arial"/>
                <w:b/>
                <w:szCs w:val="20"/>
                <w:lang w:eastAsia="sl-SI"/>
              </w:rPr>
              <w:t>Finančne posledice za državni proračun</w:t>
            </w:r>
          </w:p>
          <w:p w:rsidR="00CE00F6" w:rsidRPr="00D000AB" w:rsidRDefault="00CE00F6" w:rsidP="00F94E14">
            <w:pPr>
              <w:rPr>
                <w:rFonts w:cs="Arial"/>
                <w:szCs w:val="20"/>
                <w:lang w:eastAsia="sl-SI"/>
              </w:rPr>
            </w:pPr>
            <w:r w:rsidRPr="00D000AB">
              <w:rPr>
                <w:rFonts w:cs="Arial"/>
                <w:szCs w:val="20"/>
                <w:lang w:eastAsia="sl-SI"/>
              </w:rPr>
              <w:t>Prikazane morajo biti finančne posledice za državni proračun, ki so na proračunskih postavkah načrtovane v dinamiki projektov oziroma ukrepov:</w:t>
            </w:r>
          </w:p>
          <w:p w:rsidR="00CE00F6" w:rsidRPr="00D000AB" w:rsidRDefault="00CE00F6" w:rsidP="00F94E14">
            <w:pPr>
              <w:rPr>
                <w:rFonts w:cs="Arial"/>
                <w:b/>
                <w:szCs w:val="20"/>
                <w:lang w:eastAsia="sl-SI"/>
              </w:rPr>
            </w:pPr>
            <w:r w:rsidRPr="00D000AB">
              <w:rPr>
                <w:rFonts w:cs="Arial"/>
                <w:b/>
                <w:szCs w:val="20"/>
                <w:lang w:eastAsia="sl-SI"/>
              </w:rPr>
              <w:t>II.a Pravice porabe za izvedbo predlaganih rešitev so zagotovljene</w:t>
            </w:r>
          </w:p>
          <w:p w:rsidR="00CE00F6" w:rsidRPr="00D000AB" w:rsidRDefault="00CE00F6" w:rsidP="00F94E14">
            <w:pPr>
              <w:rPr>
                <w:rFonts w:cs="Arial"/>
                <w:szCs w:val="20"/>
                <w:lang w:eastAsia="sl-SI"/>
              </w:rPr>
            </w:pPr>
            <w:r w:rsidRPr="00D000AB">
              <w:rPr>
                <w:rFonts w:cs="Arial"/>
                <w:szCs w:val="20"/>
                <w:lang w:eastAsia="sl-SI"/>
              </w:rPr>
              <w:t>Navedejo se proračunski uporabnik, ki financira projekt oziroma ukrep; projekt oziroma ukrep, s katerim se bodo dosegli cilji vladnega gradiva, in proračunske postavke (kot proračunski vir financiranja), na katerih so v celoti ali delno zagotovljene pravice porabe (v tem primeru je nujna povezava s točko II.b). Pri uvrstitvi novega projekta oziroma ukrepa v načrt razvojnih programov se navedejo:</w:t>
            </w:r>
          </w:p>
          <w:p w:rsidR="00CE00F6" w:rsidRPr="00D000AB" w:rsidRDefault="00CE00F6" w:rsidP="00F94E14">
            <w:pPr>
              <w:rPr>
                <w:rFonts w:cs="Arial"/>
                <w:szCs w:val="20"/>
                <w:lang w:eastAsia="sl-SI"/>
              </w:rPr>
            </w:pPr>
            <w:r w:rsidRPr="00D000AB">
              <w:rPr>
                <w:rFonts w:cs="Arial"/>
                <w:szCs w:val="20"/>
                <w:lang w:eastAsia="sl-SI"/>
              </w:rPr>
              <w:t>proračunski uporabnik, ki bo financiral novi projekt oziroma ukrep,</w:t>
            </w:r>
          </w:p>
          <w:p w:rsidR="00CE00F6" w:rsidRPr="00D000AB" w:rsidRDefault="00CE00F6" w:rsidP="00F94E14">
            <w:pPr>
              <w:rPr>
                <w:rFonts w:cs="Arial"/>
                <w:szCs w:val="20"/>
                <w:lang w:eastAsia="sl-SI"/>
              </w:rPr>
            </w:pPr>
            <w:r w:rsidRPr="00D000AB">
              <w:rPr>
                <w:rFonts w:cs="Arial"/>
                <w:szCs w:val="20"/>
                <w:lang w:eastAsia="sl-SI"/>
              </w:rPr>
              <w:t xml:space="preserve">projekt oziroma ukrep, s katerim se bodo dosegli cilji vladnega gradiva, in </w:t>
            </w:r>
          </w:p>
          <w:p w:rsidR="00CE00F6" w:rsidRPr="00D000AB" w:rsidRDefault="00CE00F6" w:rsidP="00F94E14">
            <w:pPr>
              <w:rPr>
                <w:rFonts w:cs="Arial"/>
                <w:szCs w:val="20"/>
                <w:lang w:eastAsia="sl-SI"/>
              </w:rPr>
            </w:pPr>
            <w:r w:rsidRPr="00D000AB">
              <w:rPr>
                <w:rFonts w:cs="Arial"/>
                <w:szCs w:val="20"/>
                <w:lang w:eastAsia="sl-SI"/>
              </w:rPr>
              <w:t>proračunske postavke.</w:t>
            </w:r>
          </w:p>
          <w:p w:rsidR="00CE00F6" w:rsidRPr="00D000AB" w:rsidRDefault="00CE00F6" w:rsidP="00F94E14">
            <w:pPr>
              <w:rPr>
                <w:rFonts w:cs="Arial"/>
                <w:szCs w:val="20"/>
                <w:lang w:eastAsia="sl-SI"/>
              </w:rPr>
            </w:pPr>
            <w:r w:rsidRPr="00D000AB">
              <w:rPr>
                <w:rFonts w:cs="Arial"/>
                <w:szCs w:val="20"/>
                <w:lang w:eastAsia="sl-SI"/>
              </w:rPr>
              <w:t>Za zagotovitev pravic porabe na proračunskih postavkah, s katerih se bo financiral novi projekt oziroma ukrep, je treba izpolniti tudi točko II.b, saj je za novi projekt oziroma ukrep mogoče zagotoviti pravice porabe le s prerazporeditvijo iz proračunskih postavk, iz katerih se financirajo že sprejeti oziroma veljavni projekti in ukrepi.</w:t>
            </w:r>
          </w:p>
          <w:p w:rsidR="00CE00F6" w:rsidRPr="00D000AB" w:rsidRDefault="00CE00F6" w:rsidP="00F94E14">
            <w:pPr>
              <w:rPr>
                <w:rFonts w:cs="Arial"/>
                <w:b/>
                <w:szCs w:val="20"/>
                <w:lang w:eastAsia="sl-SI"/>
              </w:rPr>
            </w:pPr>
            <w:r w:rsidRPr="00D000AB">
              <w:rPr>
                <w:rFonts w:cs="Arial"/>
                <w:b/>
                <w:szCs w:val="20"/>
                <w:lang w:eastAsia="sl-SI"/>
              </w:rPr>
              <w:t>II.b Manjkajoče pravice porabe bodo zagotovljene s prerazporeditvijo</w:t>
            </w:r>
          </w:p>
          <w:p w:rsidR="00CE00F6" w:rsidRPr="00D000AB" w:rsidRDefault="00CE00F6" w:rsidP="00F94E14">
            <w:pPr>
              <w:rPr>
                <w:rFonts w:cs="Arial"/>
                <w:szCs w:val="20"/>
                <w:lang w:eastAsia="sl-SI"/>
              </w:rPr>
            </w:pPr>
            <w:r w:rsidRPr="00D000AB">
              <w:rPr>
                <w:rFonts w:cs="Arial"/>
                <w:szCs w:val="20"/>
                <w:lang w:eastAsia="sl-SI"/>
              </w:rPr>
              <w:t>Navedejo se proračunski uporabniki, sprejeti (veljavni) ukrepi oziroma projekti, ki jih proračunski uporabnik izvaja, in proračunske postavke tega proračunskega uporabnika, ki so v dinamiki teh projektov oziroma ukrepov ter iz katerih se bodo s prerazporeditvijo zagotovile pravice porabe za dodatne aktivnosti pri obstoječih projektih oziroma ukrepih ali novih projektih oziroma ukrepih, navedenih v točki II.a.</w:t>
            </w:r>
          </w:p>
          <w:p w:rsidR="00CE00F6" w:rsidRPr="00D000AB" w:rsidRDefault="00CE00F6" w:rsidP="00F94E14">
            <w:pPr>
              <w:rPr>
                <w:rFonts w:cs="Arial"/>
                <w:b/>
                <w:szCs w:val="20"/>
                <w:lang w:eastAsia="sl-SI"/>
              </w:rPr>
            </w:pPr>
            <w:r w:rsidRPr="00D000AB">
              <w:rPr>
                <w:rFonts w:cs="Arial"/>
                <w:b/>
                <w:szCs w:val="20"/>
                <w:lang w:eastAsia="sl-SI"/>
              </w:rPr>
              <w:t>II.c Načrtovana nadomestitev zmanjšanih prihodkov in povečanih odhodkov proračuna</w:t>
            </w:r>
          </w:p>
          <w:p w:rsidR="00CE00F6" w:rsidRPr="00D000AB" w:rsidRDefault="00CE00F6" w:rsidP="00F94E14">
            <w:pPr>
              <w:rPr>
                <w:rFonts w:cs="Arial"/>
                <w:szCs w:val="20"/>
                <w:lang w:eastAsia="sl-SI"/>
              </w:rPr>
            </w:pPr>
            <w:r w:rsidRPr="00D000AB">
              <w:rPr>
                <w:rFonts w:cs="Arial"/>
                <w:szCs w:val="20"/>
                <w:lang w:eastAsia="sl-SI"/>
              </w:rPr>
              <w:t>Če se povečani odhodki (pravice porabe) ne bodo zagotovili tako, kot je določeno v točkah II.a in II.b, je povečanje odhodkov in izdatkov proračuna mogoče na podlagi zakona, ki ureja izvrševanje državnega proračuna (na primer priliv namenskih sredstev EU). Ukrepanje ob zmanjšanju prihodkov in prejemkov proračuna je določeno z zakonom, ki ureja javne finance, in zakonom, ki ureja izvrševanje državnega proračuna.</w:t>
            </w:r>
          </w:p>
          <w:p w:rsidR="00CE00F6" w:rsidRPr="00D000AB" w:rsidRDefault="00CE00F6" w:rsidP="00F94E14">
            <w:pPr>
              <w:rPr>
                <w:rFonts w:cs="Arial"/>
                <w:szCs w:val="20"/>
              </w:rPr>
            </w:pPr>
          </w:p>
        </w:tc>
      </w:tr>
      <w:tr w:rsidR="00CE00F6" w:rsidRPr="00D000AB" w:rsidTr="00F94E14">
        <w:trPr>
          <w:trHeight w:val="1152"/>
        </w:trPr>
        <w:tc>
          <w:tcPr>
            <w:tcW w:w="8819" w:type="dxa"/>
            <w:gridSpan w:val="5"/>
            <w:tcBorders>
              <w:top w:val="single" w:sz="4" w:space="0" w:color="000000"/>
              <w:left w:val="single" w:sz="4" w:space="0" w:color="000000"/>
              <w:bottom w:val="single" w:sz="4" w:space="0" w:color="000000"/>
              <w:right w:val="single" w:sz="4" w:space="0" w:color="000000"/>
            </w:tcBorders>
          </w:tcPr>
          <w:p w:rsidR="00CE00F6" w:rsidRPr="00D000AB" w:rsidRDefault="00CE00F6" w:rsidP="00F94E14">
            <w:pPr>
              <w:rPr>
                <w:rFonts w:cs="Arial"/>
                <w:b/>
                <w:szCs w:val="20"/>
              </w:rPr>
            </w:pPr>
            <w:r w:rsidRPr="00D000AB">
              <w:rPr>
                <w:rFonts w:cs="Arial"/>
                <w:b/>
                <w:szCs w:val="20"/>
              </w:rPr>
              <w:t>7.b Predstavitev ocene finančnih posledic pod 40.000 EUR</w:t>
            </w:r>
          </w:p>
          <w:p w:rsidR="00CE00F6" w:rsidRPr="00D000AB" w:rsidRDefault="00CE00F6" w:rsidP="00F94E14">
            <w:pPr>
              <w:rPr>
                <w:rFonts w:cs="Arial"/>
                <w:szCs w:val="20"/>
                <w:lang w:eastAsia="sl-SI"/>
              </w:rPr>
            </w:pPr>
            <w:r w:rsidRPr="00D000AB">
              <w:rPr>
                <w:rFonts w:cs="Arial"/>
                <w:szCs w:val="20"/>
                <w:lang w:eastAsia="sl-SI"/>
              </w:rPr>
              <w:t>Poročilo ne bo imelo finančnih posledic.</w:t>
            </w:r>
          </w:p>
        </w:tc>
      </w:tr>
      <w:tr w:rsidR="00CE00F6" w:rsidRPr="00D000AB" w:rsidTr="00F94E14">
        <w:trPr>
          <w:trHeight w:val="371"/>
        </w:trPr>
        <w:tc>
          <w:tcPr>
            <w:tcW w:w="8819" w:type="dxa"/>
            <w:gridSpan w:val="5"/>
            <w:tcBorders>
              <w:top w:val="single" w:sz="4" w:space="0" w:color="000000"/>
              <w:left w:val="single" w:sz="4" w:space="0" w:color="000000"/>
              <w:bottom w:val="single" w:sz="4" w:space="0" w:color="000000"/>
              <w:right w:val="single" w:sz="4" w:space="0" w:color="000000"/>
            </w:tcBorders>
          </w:tcPr>
          <w:p w:rsidR="00CE00F6" w:rsidRPr="00D000AB" w:rsidRDefault="00CE00F6" w:rsidP="00F94E14">
            <w:pPr>
              <w:rPr>
                <w:rFonts w:cs="Arial"/>
                <w:b/>
                <w:szCs w:val="20"/>
              </w:rPr>
            </w:pPr>
            <w:r w:rsidRPr="00D000AB">
              <w:rPr>
                <w:rFonts w:cs="Arial"/>
                <w:b/>
                <w:szCs w:val="20"/>
              </w:rPr>
              <w:t>8. Predstavitev sodelovanja z združenji občin</w:t>
            </w:r>
          </w:p>
        </w:tc>
      </w:tr>
      <w:tr w:rsidR="00CE00F6" w:rsidRPr="00D000AB" w:rsidTr="00F94E14">
        <w:tc>
          <w:tcPr>
            <w:tcW w:w="2463" w:type="dxa"/>
          </w:tcPr>
          <w:p w:rsidR="00CE00F6" w:rsidRPr="00D000AB" w:rsidRDefault="00CE00F6" w:rsidP="00F94E14">
            <w:pPr>
              <w:rPr>
                <w:rFonts w:cs="Arial"/>
                <w:iCs/>
                <w:szCs w:val="20"/>
              </w:rPr>
            </w:pPr>
            <w:r w:rsidRPr="00D000AB">
              <w:rPr>
                <w:rFonts w:cs="Arial"/>
                <w:iCs/>
                <w:szCs w:val="20"/>
              </w:rPr>
              <w:lastRenderedPageBreak/>
              <w:t>Vsebina predloženega gradiva (predpisa) vpliva na:</w:t>
            </w:r>
          </w:p>
          <w:p w:rsidR="00CE00F6" w:rsidRPr="00D000AB" w:rsidRDefault="00CE00F6" w:rsidP="00F94E14">
            <w:pPr>
              <w:rPr>
                <w:rFonts w:cs="Arial"/>
                <w:iCs/>
                <w:szCs w:val="20"/>
              </w:rPr>
            </w:pPr>
            <w:r w:rsidRPr="00D000AB">
              <w:rPr>
                <w:rFonts w:cs="Arial"/>
                <w:iCs/>
                <w:szCs w:val="20"/>
              </w:rPr>
              <w:t>- pristojnosti občin,</w:t>
            </w:r>
          </w:p>
          <w:p w:rsidR="00CE00F6" w:rsidRPr="00D000AB" w:rsidRDefault="00CE00F6" w:rsidP="00F94E14">
            <w:pPr>
              <w:rPr>
                <w:rFonts w:cs="Arial"/>
                <w:iCs/>
                <w:szCs w:val="20"/>
              </w:rPr>
            </w:pPr>
            <w:r w:rsidRPr="00D000AB">
              <w:rPr>
                <w:rFonts w:cs="Arial"/>
                <w:iCs/>
                <w:szCs w:val="20"/>
              </w:rPr>
              <w:t>- delovanje občin,</w:t>
            </w:r>
          </w:p>
          <w:p w:rsidR="00CE00F6" w:rsidRPr="00D000AB" w:rsidRDefault="00CE00F6" w:rsidP="00F94E14">
            <w:pPr>
              <w:rPr>
                <w:rFonts w:cs="Arial"/>
                <w:iCs/>
                <w:szCs w:val="20"/>
              </w:rPr>
            </w:pPr>
            <w:r w:rsidRPr="00D000AB">
              <w:rPr>
                <w:rFonts w:cs="Arial"/>
                <w:iCs/>
                <w:szCs w:val="20"/>
              </w:rPr>
              <w:t>- financiranje občin.</w:t>
            </w:r>
          </w:p>
        </w:tc>
        <w:tc>
          <w:tcPr>
            <w:tcW w:w="6356" w:type="dxa"/>
            <w:gridSpan w:val="4"/>
          </w:tcPr>
          <w:p w:rsidR="00CE00F6" w:rsidRPr="00D000AB" w:rsidRDefault="00CE00F6" w:rsidP="00F94E14">
            <w:pPr>
              <w:rPr>
                <w:rFonts w:cs="Arial"/>
                <w:szCs w:val="20"/>
              </w:rPr>
            </w:pPr>
            <w:r w:rsidRPr="00D000AB">
              <w:rPr>
                <w:rFonts w:cs="Arial"/>
                <w:szCs w:val="20"/>
              </w:rPr>
              <w:t>NE</w:t>
            </w:r>
          </w:p>
        </w:tc>
      </w:tr>
      <w:tr w:rsidR="00CE00F6" w:rsidRPr="00D000AB" w:rsidTr="00F94E14">
        <w:trPr>
          <w:trHeight w:val="274"/>
        </w:trPr>
        <w:tc>
          <w:tcPr>
            <w:tcW w:w="8819" w:type="dxa"/>
            <w:gridSpan w:val="5"/>
          </w:tcPr>
          <w:p w:rsidR="00CE00F6" w:rsidRPr="00D000AB" w:rsidRDefault="00CE00F6" w:rsidP="00F94E14">
            <w:pPr>
              <w:rPr>
                <w:rFonts w:cs="Arial"/>
                <w:iCs/>
                <w:szCs w:val="20"/>
              </w:rPr>
            </w:pPr>
            <w:r w:rsidRPr="00D000AB">
              <w:rPr>
                <w:rFonts w:cs="Arial"/>
                <w:iCs/>
                <w:szCs w:val="20"/>
              </w:rPr>
              <w:t xml:space="preserve">Gradivo (predpis) je bilo poslano v mnenje: </w:t>
            </w:r>
          </w:p>
          <w:p w:rsidR="00CE00F6" w:rsidRPr="00D000AB" w:rsidRDefault="00CE00F6" w:rsidP="00F94E14">
            <w:pPr>
              <w:rPr>
                <w:rFonts w:cs="Arial"/>
                <w:iCs/>
                <w:szCs w:val="20"/>
              </w:rPr>
            </w:pPr>
            <w:r w:rsidRPr="00D000AB">
              <w:rPr>
                <w:rFonts w:cs="Arial"/>
                <w:iCs/>
                <w:szCs w:val="20"/>
              </w:rPr>
              <w:t>- Skupnosti občin Slovenije (SOS): NE</w:t>
            </w:r>
          </w:p>
          <w:p w:rsidR="00CE00F6" w:rsidRPr="00D000AB" w:rsidRDefault="00CE00F6" w:rsidP="00F94E14">
            <w:pPr>
              <w:rPr>
                <w:rFonts w:cs="Arial"/>
                <w:iCs/>
                <w:szCs w:val="20"/>
              </w:rPr>
            </w:pPr>
            <w:r w:rsidRPr="00D000AB">
              <w:rPr>
                <w:rFonts w:cs="Arial"/>
                <w:iCs/>
                <w:szCs w:val="20"/>
              </w:rPr>
              <w:t>- Združenju občin Slovenije (ZOS): NE</w:t>
            </w:r>
          </w:p>
          <w:p w:rsidR="00CE00F6" w:rsidRPr="00D000AB" w:rsidRDefault="00CE00F6" w:rsidP="00F94E14">
            <w:pPr>
              <w:rPr>
                <w:rFonts w:cs="Arial"/>
                <w:b/>
                <w:iCs/>
                <w:szCs w:val="20"/>
              </w:rPr>
            </w:pPr>
            <w:r w:rsidRPr="00D000AB">
              <w:rPr>
                <w:rFonts w:cs="Arial"/>
                <w:iCs/>
                <w:szCs w:val="20"/>
              </w:rPr>
              <w:t>- Združenju mestnih občin Slovenije (ZMOS): NE</w:t>
            </w:r>
          </w:p>
          <w:p w:rsidR="00CE00F6" w:rsidRPr="00D000AB" w:rsidRDefault="00CE00F6" w:rsidP="00F94E14">
            <w:pPr>
              <w:rPr>
                <w:rFonts w:cs="Arial"/>
                <w:iCs/>
                <w:szCs w:val="20"/>
              </w:rPr>
            </w:pPr>
          </w:p>
          <w:p w:rsidR="00CE00F6" w:rsidRPr="00D000AB" w:rsidRDefault="00CE00F6" w:rsidP="00F94E14">
            <w:pPr>
              <w:rPr>
                <w:rFonts w:cs="Arial"/>
                <w:iCs/>
                <w:szCs w:val="20"/>
              </w:rPr>
            </w:pPr>
            <w:r w:rsidRPr="00D000AB">
              <w:rPr>
                <w:rFonts w:cs="Arial"/>
                <w:iCs/>
                <w:szCs w:val="20"/>
              </w:rPr>
              <w:t>Predlogi in pripombe združenj so bili upoštevani:</w:t>
            </w:r>
          </w:p>
          <w:p w:rsidR="00CE00F6" w:rsidRPr="00D000AB" w:rsidRDefault="00CE00F6" w:rsidP="00F94E14">
            <w:pPr>
              <w:rPr>
                <w:rFonts w:cs="Arial"/>
                <w:iCs/>
                <w:szCs w:val="20"/>
              </w:rPr>
            </w:pPr>
            <w:r w:rsidRPr="00D000AB">
              <w:rPr>
                <w:rFonts w:cs="Arial"/>
                <w:b/>
                <w:iCs/>
                <w:szCs w:val="20"/>
              </w:rPr>
              <w:t xml:space="preserve">- </w:t>
            </w:r>
            <w:r w:rsidRPr="00D000AB">
              <w:rPr>
                <w:rFonts w:cs="Arial"/>
                <w:iCs/>
                <w:szCs w:val="20"/>
              </w:rPr>
              <w:t>v celoti,</w:t>
            </w:r>
          </w:p>
          <w:p w:rsidR="00CE00F6" w:rsidRPr="00D000AB" w:rsidRDefault="00CE00F6" w:rsidP="00F94E14">
            <w:pPr>
              <w:rPr>
                <w:rFonts w:cs="Arial"/>
                <w:iCs/>
                <w:szCs w:val="20"/>
              </w:rPr>
            </w:pPr>
            <w:r w:rsidRPr="00D000AB">
              <w:rPr>
                <w:rFonts w:cs="Arial"/>
                <w:iCs/>
                <w:szCs w:val="20"/>
              </w:rPr>
              <w:t>- večinoma,</w:t>
            </w:r>
          </w:p>
          <w:p w:rsidR="00CE00F6" w:rsidRPr="00D000AB" w:rsidRDefault="00CE00F6" w:rsidP="00F94E14">
            <w:pPr>
              <w:rPr>
                <w:rFonts w:cs="Arial"/>
                <w:iCs/>
                <w:szCs w:val="20"/>
              </w:rPr>
            </w:pPr>
            <w:r w:rsidRPr="00D000AB">
              <w:rPr>
                <w:rFonts w:cs="Arial"/>
                <w:iCs/>
                <w:szCs w:val="20"/>
              </w:rPr>
              <w:t>- delno,</w:t>
            </w:r>
          </w:p>
          <w:p w:rsidR="00CE00F6" w:rsidRPr="00D000AB" w:rsidRDefault="00CE00F6" w:rsidP="00F94E14">
            <w:pPr>
              <w:rPr>
                <w:rFonts w:cs="Arial"/>
                <w:iCs/>
                <w:szCs w:val="20"/>
              </w:rPr>
            </w:pPr>
            <w:r w:rsidRPr="00D000AB">
              <w:rPr>
                <w:rFonts w:cs="Arial"/>
                <w:iCs/>
                <w:szCs w:val="20"/>
              </w:rPr>
              <w:t>- niso bili upoštevani.</w:t>
            </w:r>
          </w:p>
          <w:p w:rsidR="00CE00F6" w:rsidRPr="00D000AB" w:rsidRDefault="00CE00F6" w:rsidP="00F94E14">
            <w:pPr>
              <w:rPr>
                <w:rFonts w:cs="Arial"/>
                <w:iCs/>
                <w:szCs w:val="20"/>
              </w:rPr>
            </w:pPr>
            <w:r w:rsidRPr="00D000AB">
              <w:rPr>
                <w:rFonts w:cs="Arial"/>
                <w:iCs/>
                <w:szCs w:val="20"/>
              </w:rPr>
              <w:t>Bistveni predlogi in pripombe, ki niso bili upoštevani.</w:t>
            </w:r>
          </w:p>
          <w:p w:rsidR="00CE00F6" w:rsidRPr="00D000AB" w:rsidRDefault="00CE00F6" w:rsidP="00F94E14">
            <w:pPr>
              <w:rPr>
                <w:rFonts w:cs="Arial"/>
                <w:iCs/>
                <w:szCs w:val="20"/>
              </w:rPr>
            </w:pPr>
          </w:p>
          <w:p w:rsidR="00CE00F6" w:rsidRPr="00D000AB" w:rsidRDefault="00CE00F6" w:rsidP="00F94E14">
            <w:pPr>
              <w:rPr>
                <w:rFonts w:cs="Arial"/>
                <w:iCs/>
                <w:szCs w:val="20"/>
              </w:rPr>
            </w:pPr>
          </w:p>
        </w:tc>
      </w:tr>
      <w:tr w:rsidR="00CE00F6" w:rsidRPr="00D000AB" w:rsidTr="00F94E14">
        <w:tc>
          <w:tcPr>
            <w:tcW w:w="8819" w:type="dxa"/>
            <w:gridSpan w:val="5"/>
            <w:vAlign w:val="center"/>
          </w:tcPr>
          <w:p w:rsidR="00CE00F6" w:rsidRPr="00D000AB" w:rsidRDefault="00CE00F6" w:rsidP="00F94E14">
            <w:pPr>
              <w:rPr>
                <w:rFonts w:cs="Arial"/>
                <w:b/>
                <w:szCs w:val="20"/>
              </w:rPr>
            </w:pPr>
            <w:r w:rsidRPr="00D000AB">
              <w:rPr>
                <w:rFonts w:cs="Arial"/>
                <w:b/>
                <w:szCs w:val="20"/>
              </w:rPr>
              <w:t>9. Predstavitev sodelovanja javnosti</w:t>
            </w:r>
          </w:p>
        </w:tc>
      </w:tr>
      <w:tr w:rsidR="00CE00F6" w:rsidRPr="00D000AB" w:rsidTr="00F94E14">
        <w:tc>
          <w:tcPr>
            <w:tcW w:w="2463" w:type="dxa"/>
          </w:tcPr>
          <w:p w:rsidR="00CE00F6" w:rsidRPr="00D000AB" w:rsidRDefault="00CE00F6" w:rsidP="00F94E14">
            <w:pPr>
              <w:rPr>
                <w:rFonts w:cs="Arial"/>
                <w:szCs w:val="20"/>
              </w:rPr>
            </w:pPr>
            <w:r w:rsidRPr="00D000AB">
              <w:rPr>
                <w:rFonts w:cs="Arial"/>
                <w:iCs/>
                <w:szCs w:val="20"/>
              </w:rPr>
              <w:t>Gradivo je bilo predhodno objavljeno na spletni strani predlagatelja:</w:t>
            </w:r>
          </w:p>
        </w:tc>
        <w:tc>
          <w:tcPr>
            <w:tcW w:w="6356" w:type="dxa"/>
            <w:gridSpan w:val="4"/>
          </w:tcPr>
          <w:p w:rsidR="00CE00F6" w:rsidRPr="00D000AB" w:rsidRDefault="00CE00F6" w:rsidP="00F94E14">
            <w:pPr>
              <w:rPr>
                <w:rFonts w:cs="Arial"/>
                <w:iCs/>
                <w:szCs w:val="20"/>
              </w:rPr>
            </w:pPr>
            <w:r w:rsidRPr="00D000AB">
              <w:rPr>
                <w:rFonts w:cs="Arial"/>
                <w:szCs w:val="20"/>
              </w:rPr>
              <w:t>NE</w:t>
            </w:r>
          </w:p>
        </w:tc>
      </w:tr>
      <w:tr w:rsidR="00CE00F6" w:rsidRPr="00D000AB" w:rsidTr="00F94E14">
        <w:tc>
          <w:tcPr>
            <w:tcW w:w="8819" w:type="dxa"/>
            <w:gridSpan w:val="5"/>
          </w:tcPr>
          <w:p w:rsidR="00CE00F6" w:rsidRPr="00D000AB" w:rsidRDefault="00CE00F6" w:rsidP="00F94E14">
            <w:pPr>
              <w:rPr>
                <w:rFonts w:cs="Arial"/>
                <w:iCs/>
                <w:szCs w:val="20"/>
              </w:rPr>
            </w:pPr>
            <w:r w:rsidRPr="00D000AB">
              <w:rPr>
                <w:rFonts w:cs="Arial"/>
                <w:iCs/>
                <w:szCs w:val="20"/>
              </w:rPr>
              <w:t>(Če je odgovor NE, navedite, zakaj ni bilo objavljeno.)</w:t>
            </w:r>
          </w:p>
        </w:tc>
      </w:tr>
      <w:tr w:rsidR="00CE00F6" w:rsidRPr="00D000AB" w:rsidTr="00F94E14">
        <w:tc>
          <w:tcPr>
            <w:tcW w:w="8819" w:type="dxa"/>
            <w:gridSpan w:val="5"/>
          </w:tcPr>
          <w:p w:rsidR="00CE00F6" w:rsidRPr="00D000AB" w:rsidRDefault="00CE00F6" w:rsidP="00F94E14">
            <w:pPr>
              <w:rPr>
                <w:rFonts w:cs="Arial"/>
                <w:iCs/>
                <w:szCs w:val="20"/>
              </w:rPr>
            </w:pPr>
            <w:r w:rsidRPr="00D000AB">
              <w:rPr>
                <w:rFonts w:cs="Arial"/>
                <w:iCs/>
                <w:szCs w:val="20"/>
              </w:rPr>
              <w:t>(Če je odgovor DA, navedite:</w:t>
            </w:r>
          </w:p>
          <w:p w:rsidR="00CE00F6" w:rsidRPr="00D000AB" w:rsidRDefault="00CE00F6" w:rsidP="00F94E14">
            <w:pPr>
              <w:rPr>
                <w:rFonts w:cs="Arial"/>
                <w:iCs/>
                <w:szCs w:val="20"/>
              </w:rPr>
            </w:pPr>
            <w:r w:rsidRPr="00D000AB">
              <w:rPr>
                <w:rFonts w:cs="Arial"/>
                <w:iCs/>
                <w:szCs w:val="20"/>
              </w:rPr>
              <w:t>Datum objave: ………</w:t>
            </w:r>
          </w:p>
          <w:p w:rsidR="00CE00F6" w:rsidRPr="00D000AB" w:rsidRDefault="00CE00F6" w:rsidP="00F94E14">
            <w:pPr>
              <w:rPr>
                <w:rFonts w:cs="Arial"/>
                <w:iCs/>
                <w:szCs w:val="20"/>
              </w:rPr>
            </w:pPr>
            <w:r w:rsidRPr="00D000AB">
              <w:rPr>
                <w:rFonts w:cs="Arial"/>
                <w:iCs/>
                <w:szCs w:val="20"/>
              </w:rPr>
              <w:t xml:space="preserve">V razpravo so bili vključeni: </w:t>
            </w:r>
          </w:p>
          <w:p w:rsidR="00CE00F6" w:rsidRPr="00D000AB" w:rsidRDefault="00CE00F6" w:rsidP="00F94E14">
            <w:pPr>
              <w:rPr>
                <w:rFonts w:cs="Arial"/>
                <w:iCs/>
                <w:szCs w:val="20"/>
              </w:rPr>
            </w:pPr>
            <w:r w:rsidRPr="00D000AB">
              <w:rPr>
                <w:rFonts w:cs="Arial"/>
                <w:iCs/>
                <w:szCs w:val="20"/>
              </w:rPr>
              <w:t xml:space="preserve">- nevladne organizacije, </w:t>
            </w:r>
          </w:p>
          <w:p w:rsidR="00CE00F6" w:rsidRPr="00D000AB" w:rsidRDefault="00CE00F6" w:rsidP="00F94E14">
            <w:pPr>
              <w:rPr>
                <w:rFonts w:cs="Arial"/>
                <w:iCs/>
                <w:szCs w:val="20"/>
              </w:rPr>
            </w:pPr>
            <w:r w:rsidRPr="00D000AB">
              <w:rPr>
                <w:rFonts w:cs="Arial"/>
                <w:iCs/>
                <w:szCs w:val="20"/>
              </w:rPr>
              <w:t>- predstavniki zainteresirane javnosti,</w:t>
            </w:r>
          </w:p>
          <w:p w:rsidR="00CE00F6" w:rsidRPr="00D000AB" w:rsidRDefault="00CE00F6" w:rsidP="00F94E14">
            <w:pPr>
              <w:rPr>
                <w:rFonts w:cs="Arial"/>
                <w:iCs/>
                <w:szCs w:val="20"/>
              </w:rPr>
            </w:pPr>
            <w:r w:rsidRPr="00D000AB">
              <w:rPr>
                <w:rFonts w:cs="Arial"/>
                <w:iCs/>
                <w:szCs w:val="20"/>
              </w:rPr>
              <w:t>- predstavniki strokovne javnosti.</w:t>
            </w:r>
          </w:p>
          <w:p w:rsidR="00CE00F6" w:rsidRPr="00D000AB" w:rsidRDefault="00CE00F6" w:rsidP="00F94E14">
            <w:pPr>
              <w:rPr>
                <w:rFonts w:cs="Arial"/>
                <w:iCs/>
                <w:szCs w:val="20"/>
              </w:rPr>
            </w:pPr>
          </w:p>
          <w:p w:rsidR="00CE00F6" w:rsidRPr="00D000AB" w:rsidRDefault="00CE00F6" w:rsidP="00F94E14">
            <w:pPr>
              <w:rPr>
                <w:rFonts w:cs="Arial"/>
                <w:iCs/>
                <w:szCs w:val="20"/>
              </w:rPr>
            </w:pPr>
            <w:r w:rsidRPr="00D000AB">
              <w:rPr>
                <w:rFonts w:cs="Arial"/>
                <w:iCs/>
                <w:szCs w:val="20"/>
              </w:rPr>
              <w:t xml:space="preserve">Mnenja, predlogi in pripombe z navedbo predlagateljev </w:t>
            </w:r>
            <w:r w:rsidRPr="00D000AB">
              <w:rPr>
                <w:rFonts w:cs="Arial"/>
                <w:color w:val="000000"/>
                <w:szCs w:val="20"/>
              </w:rPr>
              <w:t>(imen in priimkov fizičnih oseb, ki niso poslovni subjekti, ne navajajte</w:t>
            </w:r>
            <w:r w:rsidRPr="00D000AB">
              <w:rPr>
                <w:rFonts w:cs="Arial"/>
                <w:iCs/>
                <w:szCs w:val="20"/>
              </w:rPr>
              <w:t>): …..</w:t>
            </w:r>
          </w:p>
          <w:p w:rsidR="00CE00F6" w:rsidRPr="00D000AB" w:rsidRDefault="00CE00F6" w:rsidP="00F94E14">
            <w:pPr>
              <w:rPr>
                <w:rFonts w:cs="Arial"/>
                <w:iCs/>
                <w:szCs w:val="20"/>
              </w:rPr>
            </w:pPr>
          </w:p>
          <w:p w:rsidR="00CE00F6" w:rsidRPr="00D000AB" w:rsidRDefault="00CE00F6" w:rsidP="00F94E14">
            <w:pPr>
              <w:rPr>
                <w:rFonts w:cs="Arial"/>
                <w:iCs/>
                <w:szCs w:val="20"/>
              </w:rPr>
            </w:pPr>
            <w:r w:rsidRPr="00D000AB">
              <w:rPr>
                <w:rFonts w:cs="Arial"/>
                <w:iCs/>
                <w:szCs w:val="20"/>
              </w:rPr>
              <w:t>Upoštevani so bili:</w:t>
            </w:r>
          </w:p>
          <w:p w:rsidR="00CE00F6" w:rsidRPr="00D000AB" w:rsidRDefault="00CE00F6" w:rsidP="00F94E14">
            <w:pPr>
              <w:rPr>
                <w:rFonts w:cs="Arial"/>
                <w:iCs/>
                <w:szCs w:val="20"/>
              </w:rPr>
            </w:pPr>
            <w:r w:rsidRPr="00D000AB">
              <w:rPr>
                <w:rFonts w:cs="Arial"/>
                <w:iCs/>
                <w:szCs w:val="20"/>
              </w:rPr>
              <w:t>- v celoti,</w:t>
            </w:r>
          </w:p>
          <w:p w:rsidR="00CE00F6" w:rsidRPr="00D000AB" w:rsidRDefault="00CE00F6" w:rsidP="00F94E14">
            <w:pPr>
              <w:rPr>
                <w:rFonts w:cs="Arial"/>
                <w:iCs/>
                <w:szCs w:val="20"/>
              </w:rPr>
            </w:pPr>
            <w:r w:rsidRPr="00D000AB">
              <w:rPr>
                <w:rFonts w:cs="Arial"/>
                <w:iCs/>
                <w:szCs w:val="20"/>
              </w:rPr>
              <w:t>- večinoma,</w:t>
            </w:r>
          </w:p>
          <w:p w:rsidR="00CE00F6" w:rsidRPr="00D000AB" w:rsidRDefault="00CE00F6" w:rsidP="00F94E14">
            <w:pPr>
              <w:rPr>
                <w:rFonts w:cs="Arial"/>
                <w:iCs/>
                <w:szCs w:val="20"/>
              </w:rPr>
            </w:pPr>
            <w:r w:rsidRPr="00D000AB">
              <w:rPr>
                <w:rFonts w:cs="Arial"/>
                <w:iCs/>
                <w:szCs w:val="20"/>
              </w:rPr>
              <w:t>- delno,</w:t>
            </w:r>
          </w:p>
          <w:p w:rsidR="00CE00F6" w:rsidRPr="00D000AB" w:rsidRDefault="00CE00F6" w:rsidP="00F94E14">
            <w:pPr>
              <w:rPr>
                <w:rFonts w:cs="Arial"/>
                <w:iCs/>
                <w:szCs w:val="20"/>
              </w:rPr>
            </w:pPr>
            <w:r w:rsidRPr="00D000AB">
              <w:rPr>
                <w:rFonts w:cs="Arial"/>
                <w:iCs/>
                <w:szCs w:val="20"/>
              </w:rPr>
              <w:t>- niso bili upoštevani.</w:t>
            </w:r>
          </w:p>
          <w:p w:rsidR="00CE00F6" w:rsidRPr="00D000AB" w:rsidRDefault="00CE00F6" w:rsidP="00F94E14">
            <w:pPr>
              <w:rPr>
                <w:rFonts w:cs="Arial"/>
                <w:iCs/>
                <w:szCs w:val="20"/>
              </w:rPr>
            </w:pPr>
          </w:p>
          <w:p w:rsidR="00CE00F6" w:rsidRPr="00D000AB" w:rsidRDefault="00CE00F6" w:rsidP="00F94E14">
            <w:pPr>
              <w:rPr>
                <w:rFonts w:cs="Arial"/>
                <w:iCs/>
                <w:szCs w:val="20"/>
              </w:rPr>
            </w:pPr>
            <w:r w:rsidRPr="00D000AB">
              <w:rPr>
                <w:rFonts w:cs="Arial"/>
                <w:iCs/>
                <w:szCs w:val="20"/>
              </w:rPr>
              <w:t>Bistvena mnenja, predlogi in pripombe, ki niso bili upoštevani, ter razlogi za neupoštevanje:</w:t>
            </w:r>
          </w:p>
          <w:p w:rsidR="00CE00F6" w:rsidRPr="00D000AB" w:rsidRDefault="00CE00F6" w:rsidP="00F94E14">
            <w:pPr>
              <w:rPr>
                <w:rFonts w:cs="Arial"/>
                <w:iCs/>
                <w:szCs w:val="20"/>
              </w:rPr>
            </w:pPr>
            <w:r w:rsidRPr="00D000AB">
              <w:rPr>
                <w:rFonts w:cs="Arial"/>
                <w:iCs/>
                <w:szCs w:val="20"/>
              </w:rPr>
              <w:t>…….</w:t>
            </w:r>
          </w:p>
          <w:p w:rsidR="00CE00F6" w:rsidRPr="00D000AB" w:rsidRDefault="00CE00F6" w:rsidP="00F94E14">
            <w:pPr>
              <w:rPr>
                <w:rFonts w:cs="Arial"/>
                <w:iCs/>
                <w:szCs w:val="20"/>
              </w:rPr>
            </w:pPr>
            <w:r w:rsidRPr="00D000AB">
              <w:rPr>
                <w:rFonts w:cs="Arial"/>
                <w:iCs/>
                <w:szCs w:val="20"/>
              </w:rPr>
              <w:t>Poročilo je bilo dano ……………..</w:t>
            </w:r>
          </w:p>
          <w:p w:rsidR="00CE00F6" w:rsidRPr="00D000AB" w:rsidRDefault="00CE00F6" w:rsidP="00F94E14">
            <w:pPr>
              <w:rPr>
                <w:rFonts w:cs="Arial"/>
                <w:iCs/>
                <w:szCs w:val="20"/>
              </w:rPr>
            </w:pPr>
            <w:r w:rsidRPr="00D000AB">
              <w:rPr>
                <w:rFonts w:cs="Arial"/>
                <w:iCs/>
                <w:szCs w:val="20"/>
              </w:rPr>
              <w:t>Javnost je bila vključena v pripravo gradiva v skladu z Zakonom o …, kar je navedeno v predlogu predpisa.</w:t>
            </w:r>
          </w:p>
        </w:tc>
      </w:tr>
      <w:tr w:rsidR="00CE00F6" w:rsidRPr="00D000AB" w:rsidTr="00F94E14">
        <w:tc>
          <w:tcPr>
            <w:tcW w:w="2463" w:type="dxa"/>
            <w:vAlign w:val="center"/>
          </w:tcPr>
          <w:p w:rsidR="00CE00F6" w:rsidRPr="00D000AB" w:rsidRDefault="00CE00F6" w:rsidP="00F94E14">
            <w:pPr>
              <w:rPr>
                <w:rFonts w:cs="Arial"/>
                <w:szCs w:val="20"/>
              </w:rPr>
            </w:pPr>
            <w:r w:rsidRPr="00D000AB">
              <w:rPr>
                <w:rFonts w:cs="Arial"/>
                <w:b/>
                <w:szCs w:val="20"/>
              </w:rPr>
              <w:t>10. Pri pripravi gradiva so bile upoštevane zahteve iz Resolucije o normativni dejavnosti</w:t>
            </w:r>
          </w:p>
        </w:tc>
        <w:tc>
          <w:tcPr>
            <w:tcW w:w="6356" w:type="dxa"/>
            <w:gridSpan w:val="4"/>
            <w:vAlign w:val="center"/>
          </w:tcPr>
          <w:p w:rsidR="00CE00F6" w:rsidRPr="00D000AB" w:rsidRDefault="00CE00F6" w:rsidP="00F94E14">
            <w:pPr>
              <w:rPr>
                <w:rFonts w:cs="Arial"/>
                <w:iCs/>
                <w:szCs w:val="20"/>
              </w:rPr>
            </w:pPr>
            <w:r w:rsidRPr="00D000AB">
              <w:rPr>
                <w:rFonts w:cs="Arial"/>
                <w:szCs w:val="20"/>
              </w:rPr>
              <w:t>NE</w:t>
            </w:r>
          </w:p>
        </w:tc>
      </w:tr>
      <w:tr w:rsidR="00CE00F6" w:rsidRPr="00D000AB" w:rsidTr="00F94E14">
        <w:tc>
          <w:tcPr>
            <w:tcW w:w="2463" w:type="dxa"/>
            <w:vAlign w:val="center"/>
          </w:tcPr>
          <w:p w:rsidR="00CE00F6" w:rsidRPr="00D000AB" w:rsidRDefault="00CE00F6" w:rsidP="00F94E14">
            <w:pPr>
              <w:rPr>
                <w:rFonts w:cs="Arial"/>
                <w:b/>
                <w:szCs w:val="20"/>
              </w:rPr>
            </w:pPr>
            <w:r w:rsidRPr="00D000AB">
              <w:rPr>
                <w:rFonts w:cs="Arial"/>
                <w:b/>
                <w:szCs w:val="20"/>
              </w:rPr>
              <w:lastRenderedPageBreak/>
              <w:t>11. Gradivo je uvrščeno v delovni program vlade</w:t>
            </w:r>
          </w:p>
        </w:tc>
        <w:tc>
          <w:tcPr>
            <w:tcW w:w="6356" w:type="dxa"/>
            <w:gridSpan w:val="4"/>
            <w:vAlign w:val="center"/>
          </w:tcPr>
          <w:p w:rsidR="00CE00F6" w:rsidRPr="00D000AB" w:rsidRDefault="00CE00F6" w:rsidP="00F94E14">
            <w:pPr>
              <w:rPr>
                <w:rFonts w:cs="Arial"/>
                <w:szCs w:val="20"/>
              </w:rPr>
            </w:pPr>
            <w:r w:rsidRPr="00D000AB">
              <w:rPr>
                <w:rFonts w:cs="Arial"/>
                <w:szCs w:val="20"/>
              </w:rPr>
              <w:t>NE</w:t>
            </w:r>
          </w:p>
        </w:tc>
      </w:tr>
      <w:tr w:rsidR="00CE00F6" w:rsidRPr="00D000AB" w:rsidTr="00DA78EB">
        <w:trPr>
          <w:trHeight w:val="2593"/>
        </w:trPr>
        <w:tc>
          <w:tcPr>
            <w:tcW w:w="8819" w:type="dxa"/>
            <w:gridSpan w:val="5"/>
            <w:tcBorders>
              <w:top w:val="single" w:sz="4" w:space="0" w:color="000000"/>
              <w:left w:val="single" w:sz="4" w:space="0" w:color="000000"/>
              <w:bottom w:val="single" w:sz="4" w:space="0" w:color="000000"/>
              <w:right w:val="single" w:sz="4" w:space="0" w:color="000000"/>
            </w:tcBorders>
          </w:tcPr>
          <w:p w:rsidR="00CE00F6" w:rsidRPr="00DA78EB" w:rsidRDefault="00CE00F6" w:rsidP="00F94E14">
            <w:pPr>
              <w:spacing w:line="240" w:lineRule="auto"/>
              <w:contextualSpacing/>
              <w:rPr>
                <w:rFonts w:eastAsia="Calibri" w:cs="Arial"/>
                <w:b/>
                <w:szCs w:val="20"/>
              </w:rPr>
            </w:pPr>
          </w:p>
          <w:p w:rsidR="00DA78EB" w:rsidRPr="00DA78EB" w:rsidRDefault="0093404A" w:rsidP="0093404A">
            <w:pPr>
              <w:pStyle w:val="podpisi"/>
              <w:jc w:val="both"/>
              <w:rPr>
                <w:rFonts w:cs="Arial"/>
                <w:b/>
                <w:szCs w:val="20"/>
                <w:lang w:val="sl-SI"/>
              </w:rPr>
            </w:pPr>
            <w:r w:rsidRPr="00DA78EB">
              <w:rPr>
                <w:rFonts w:cs="Arial"/>
                <w:b/>
                <w:szCs w:val="20"/>
                <w:lang w:val="sl-SI"/>
              </w:rPr>
              <w:t xml:space="preserve">      </w:t>
            </w:r>
          </w:p>
          <w:tbl>
            <w:tblPr>
              <w:tblStyle w:val="Tabelamrea"/>
              <w:tblW w:w="864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64"/>
              <w:gridCol w:w="1392"/>
              <w:gridCol w:w="4393"/>
            </w:tblGrid>
            <w:tr w:rsidR="00DA78EB" w:rsidRPr="00DA78EB" w:rsidTr="00DA78EB">
              <w:tc>
                <w:tcPr>
                  <w:tcW w:w="2864" w:type="dxa"/>
                </w:tcPr>
                <w:p w:rsidR="00DA78EB" w:rsidRPr="00DA78EB" w:rsidRDefault="00DA78EB" w:rsidP="00755751">
                  <w:pPr>
                    <w:pStyle w:val="podpisi"/>
                    <w:framePr w:hSpace="141" w:wrap="around" w:vAnchor="text" w:hAnchor="text" w:y="1"/>
                    <w:suppressOverlap/>
                    <w:jc w:val="both"/>
                    <w:rPr>
                      <w:rFonts w:cs="Arial"/>
                      <w:b/>
                      <w:szCs w:val="20"/>
                      <w:lang w:val="sl-SI"/>
                    </w:rPr>
                  </w:pPr>
                </w:p>
              </w:tc>
              <w:tc>
                <w:tcPr>
                  <w:tcW w:w="1392" w:type="dxa"/>
                </w:tcPr>
                <w:p w:rsidR="00DA78EB" w:rsidRPr="00DA78EB" w:rsidRDefault="00DA78EB" w:rsidP="00755751">
                  <w:pPr>
                    <w:pStyle w:val="podpisi"/>
                    <w:framePr w:hSpace="141" w:wrap="around" w:vAnchor="text" w:hAnchor="text" w:y="1"/>
                    <w:suppressOverlap/>
                    <w:jc w:val="both"/>
                    <w:rPr>
                      <w:rFonts w:cs="Arial"/>
                      <w:b/>
                      <w:szCs w:val="20"/>
                      <w:lang w:val="sl-SI"/>
                    </w:rPr>
                  </w:pPr>
                </w:p>
              </w:tc>
              <w:tc>
                <w:tcPr>
                  <w:tcW w:w="4393" w:type="dxa"/>
                </w:tcPr>
                <w:p w:rsidR="00DA78EB" w:rsidRPr="00DA78EB" w:rsidRDefault="00DA78EB" w:rsidP="00755751">
                  <w:pPr>
                    <w:pStyle w:val="podpisi"/>
                    <w:framePr w:hSpace="141" w:wrap="around" w:vAnchor="text" w:hAnchor="text" w:y="1"/>
                    <w:ind w:left="-28"/>
                    <w:suppressOverlap/>
                    <w:jc w:val="center"/>
                    <w:rPr>
                      <w:rFonts w:cs="Arial"/>
                      <w:b/>
                      <w:szCs w:val="20"/>
                      <w:lang w:val="sl-SI"/>
                    </w:rPr>
                  </w:pPr>
                  <w:r w:rsidRPr="00DA78EB">
                    <w:rPr>
                      <w:rFonts w:cs="Arial"/>
                      <w:b/>
                      <w:szCs w:val="20"/>
                      <w:lang w:val="sl-SI"/>
                    </w:rPr>
                    <w:t>dr. Aleksander Jevšek</w:t>
                  </w:r>
                </w:p>
                <w:p w:rsidR="00DA78EB" w:rsidRPr="00DA78EB" w:rsidRDefault="00DA78EB" w:rsidP="00755751">
                  <w:pPr>
                    <w:pStyle w:val="podpisi"/>
                    <w:framePr w:hSpace="141" w:wrap="around" w:vAnchor="text" w:hAnchor="text" w:y="1"/>
                    <w:ind w:left="-28"/>
                    <w:suppressOverlap/>
                    <w:jc w:val="center"/>
                    <w:rPr>
                      <w:rFonts w:cs="Arial"/>
                      <w:b/>
                      <w:szCs w:val="20"/>
                      <w:lang w:val="sl-SI"/>
                    </w:rPr>
                  </w:pPr>
                  <w:r w:rsidRPr="00DA78EB">
                    <w:rPr>
                      <w:rFonts w:cs="Arial"/>
                      <w:b/>
                      <w:szCs w:val="20"/>
                      <w:lang w:val="sl-SI"/>
                    </w:rPr>
                    <w:t>minister</w:t>
                  </w:r>
                </w:p>
                <w:p w:rsidR="00DA78EB" w:rsidRPr="00DA78EB" w:rsidRDefault="00DA78EB" w:rsidP="00755751">
                  <w:pPr>
                    <w:pStyle w:val="podpisi"/>
                    <w:framePr w:hSpace="141" w:wrap="around" w:vAnchor="text" w:hAnchor="text" w:y="1"/>
                    <w:ind w:left="-28"/>
                    <w:suppressOverlap/>
                    <w:jc w:val="center"/>
                    <w:rPr>
                      <w:rFonts w:cs="Arial"/>
                      <w:b/>
                      <w:szCs w:val="20"/>
                      <w:lang w:val="sl-SI"/>
                    </w:rPr>
                  </w:pPr>
                </w:p>
                <w:p w:rsidR="00DA78EB" w:rsidRPr="00DA78EB" w:rsidRDefault="00DA78EB" w:rsidP="00755751">
                  <w:pPr>
                    <w:framePr w:hSpace="141" w:wrap="around" w:vAnchor="text" w:hAnchor="text" w:y="1"/>
                    <w:autoSpaceDE w:val="0"/>
                    <w:autoSpaceDN w:val="0"/>
                    <w:adjustRightInd w:val="0"/>
                    <w:spacing w:line="240" w:lineRule="auto"/>
                    <w:ind w:left="-28"/>
                    <w:suppressOverlap/>
                    <w:jc w:val="center"/>
                    <w:rPr>
                      <w:rFonts w:ascii="Helv" w:eastAsiaTheme="minorHAnsi" w:hAnsi="Helv" w:cs="Helv"/>
                      <w:b/>
                      <w:color w:val="000000"/>
                      <w:szCs w:val="20"/>
                    </w:rPr>
                  </w:pPr>
                  <w:r w:rsidRPr="00DA78EB">
                    <w:rPr>
                      <w:rFonts w:ascii="Helv" w:eastAsiaTheme="minorHAnsi" w:hAnsi="Helv" w:cs="Helv"/>
                      <w:b/>
                      <w:color w:val="000000"/>
                      <w:szCs w:val="20"/>
                    </w:rPr>
                    <w:t>mag. Marko Koprivc</w:t>
                  </w:r>
                </w:p>
                <w:p w:rsidR="00DA78EB" w:rsidRPr="00DA78EB" w:rsidRDefault="00DA78EB" w:rsidP="00755751">
                  <w:pPr>
                    <w:framePr w:hSpace="141" w:wrap="around" w:vAnchor="text" w:hAnchor="text" w:y="1"/>
                    <w:autoSpaceDE w:val="0"/>
                    <w:autoSpaceDN w:val="0"/>
                    <w:adjustRightInd w:val="0"/>
                    <w:spacing w:line="240" w:lineRule="auto"/>
                    <w:ind w:left="-28"/>
                    <w:suppressOverlap/>
                    <w:jc w:val="center"/>
                    <w:rPr>
                      <w:rFonts w:ascii="Helv" w:eastAsiaTheme="minorHAnsi" w:hAnsi="Helv" w:cs="Helv"/>
                      <w:b/>
                      <w:color w:val="000000"/>
                      <w:szCs w:val="20"/>
                    </w:rPr>
                  </w:pPr>
                  <w:r w:rsidRPr="00DA78EB">
                    <w:rPr>
                      <w:rFonts w:ascii="Helv" w:eastAsiaTheme="minorHAnsi" w:hAnsi="Helv" w:cs="Helv"/>
                      <w:b/>
                      <w:color w:val="000000"/>
                      <w:szCs w:val="20"/>
                    </w:rPr>
                    <w:t>državni sekretar</w:t>
                  </w:r>
                </w:p>
                <w:p w:rsidR="00DA78EB" w:rsidRPr="00755751" w:rsidRDefault="00DA78EB" w:rsidP="00755751">
                  <w:pPr>
                    <w:pStyle w:val="podpisi"/>
                    <w:framePr w:hSpace="141" w:wrap="around" w:vAnchor="text" w:hAnchor="text" w:y="1"/>
                    <w:ind w:left="-28"/>
                    <w:suppressOverlap/>
                    <w:jc w:val="center"/>
                    <w:rPr>
                      <w:rFonts w:ascii="Helv" w:eastAsiaTheme="minorHAnsi" w:hAnsi="Helv" w:cs="Helv"/>
                      <w:b/>
                      <w:color w:val="000000"/>
                      <w:szCs w:val="20"/>
                      <w:lang w:val="sl-SI"/>
                    </w:rPr>
                  </w:pPr>
                  <w:r w:rsidRPr="00755751">
                    <w:rPr>
                      <w:rFonts w:ascii="Helv" w:eastAsiaTheme="minorHAnsi" w:hAnsi="Helv" w:cs="Helv"/>
                      <w:b/>
                      <w:color w:val="000000"/>
                      <w:szCs w:val="20"/>
                      <w:lang w:val="sl-SI"/>
                    </w:rPr>
                    <w:t xml:space="preserve">po pooblastilu št. 1001-5/2022/9,  </w:t>
                  </w:r>
                </w:p>
                <w:p w:rsidR="00DA78EB" w:rsidRPr="00DA78EB" w:rsidRDefault="00DA78EB" w:rsidP="00755751">
                  <w:pPr>
                    <w:pStyle w:val="podpisi"/>
                    <w:framePr w:hSpace="141" w:wrap="around" w:vAnchor="text" w:hAnchor="text" w:y="1"/>
                    <w:ind w:left="-28"/>
                    <w:suppressOverlap/>
                    <w:jc w:val="center"/>
                    <w:rPr>
                      <w:rFonts w:cs="Arial"/>
                      <w:b/>
                      <w:szCs w:val="20"/>
                      <w:lang w:val="sl-SI"/>
                    </w:rPr>
                  </w:pPr>
                  <w:r w:rsidRPr="00755751">
                    <w:rPr>
                      <w:rFonts w:ascii="Helv" w:eastAsiaTheme="minorHAnsi" w:hAnsi="Helv" w:cs="Helv"/>
                      <w:b/>
                      <w:color w:val="000000"/>
                      <w:szCs w:val="20"/>
                      <w:lang w:val="sl-SI"/>
                    </w:rPr>
                    <w:t xml:space="preserve">z dne 21. </w:t>
                  </w:r>
                  <w:r w:rsidRPr="00DA78EB">
                    <w:rPr>
                      <w:rFonts w:ascii="Helv" w:eastAsiaTheme="minorHAnsi" w:hAnsi="Helv" w:cs="Helv"/>
                      <w:b/>
                      <w:color w:val="000000"/>
                      <w:szCs w:val="20"/>
                    </w:rPr>
                    <w:t>6. 2022</w:t>
                  </w:r>
                </w:p>
              </w:tc>
            </w:tr>
          </w:tbl>
          <w:p w:rsidR="00CE00F6" w:rsidRPr="00DA78EB" w:rsidRDefault="0093404A" w:rsidP="00DA78EB">
            <w:pPr>
              <w:autoSpaceDE w:val="0"/>
              <w:autoSpaceDN w:val="0"/>
              <w:adjustRightInd w:val="0"/>
              <w:spacing w:line="240" w:lineRule="auto"/>
              <w:rPr>
                <w:rFonts w:eastAsia="Calibri" w:cs="Arial"/>
                <w:b/>
                <w:szCs w:val="20"/>
              </w:rPr>
            </w:pPr>
            <w:r w:rsidRPr="00DA78EB">
              <w:rPr>
                <w:rFonts w:cs="Arial"/>
                <w:b/>
                <w:szCs w:val="20"/>
              </w:rPr>
              <w:tab/>
              <w:t xml:space="preserve">    </w:t>
            </w:r>
            <w:r w:rsidRPr="00DA78EB">
              <w:rPr>
                <w:rFonts w:cs="Arial"/>
                <w:b/>
                <w:szCs w:val="20"/>
              </w:rPr>
              <w:tab/>
            </w:r>
            <w:r w:rsidRPr="00DA78EB">
              <w:rPr>
                <w:rFonts w:cs="Arial"/>
                <w:b/>
                <w:szCs w:val="20"/>
              </w:rPr>
              <w:tab/>
            </w:r>
          </w:p>
        </w:tc>
      </w:tr>
    </w:tbl>
    <w:p w:rsidR="00137487" w:rsidRPr="00D000AB" w:rsidRDefault="00137487" w:rsidP="006626B5">
      <w:pPr>
        <w:spacing w:line="288" w:lineRule="auto"/>
        <w:jc w:val="center"/>
        <w:rPr>
          <w:rFonts w:cs="Arial"/>
          <w:b/>
          <w:szCs w:val="20"/>
        </w:rPr>
      </w:pPr>
    </w:p>
    <w:p w:rsidR="0047501A" w:rsidRPr="00D000AB" w:rsidRDefault="0047501A" w:rsidP="0047501A">
      <w:pPr>
        <w:spacing w:line="288" w:lineRule="auto"/>
        <w:rPr>
          <w:rFonts w:cs="Arial"/>
          <w:b/>
          <w:szCs w:val="20"/>
          <w:highlight w:val="yellow"/>
        </w:rPr>
      </w:pPr>
    </w:p>
    <w:p w:rsidR="00D000AB" w:rsidRDefault="00D000AB">
      <w:pPr>
        <w:spacing w:after="160" w:line="259" w:lineRule="auto"/>
        <w:rPr>
          <w:rFonts w:cs="Arial"/>
          <w:b/>
          <w:szCs w:val="20"/>
        </w:rPr>
      </w:pPr>
      <w:r>
        <w:rPr>
          <w:rFonts w:cs="Arial"/>
          <w:b/>
          <w:szCs w:val="20"/>
        </w:rPr>
        <w:br w:type="page"/>
      </w:r>
    </w:p>
    <w:p w:rsidR="00B93644" w:rsidRDefault="00D000AB" w:rsidP="00D000AB">
      <w:pPr>
        <w:spacing w:line="276" w:lineRule="auto"/>
        <w:jc w:val="center"/>
        <w:rPr>
          <w:rFonts w:cs="Arial"/>
          <w:b/>
          <w:szCs w:val="20"/>
        </w:rPr>
      </w:pPr>
      <w:r w:rsidRPr="00D000AB">
        <w:rPr>
          <w:rFonts w:cs="Arial"/>
          <w:b/>
          <w:szCs w:val="20"/>
        </w:rPr>
        <w:lastRenderedPageBreak/>
        <w:t>OBRAZLOŽITEV</w:t>
      </w:r>
    </w:p>
    <w:p w:rsidR="00D000AB" w:rsidRPr="00D000AB" w:rsidRDefault="00D000AB" w:rsidP="00D000AB">
      <w:pPr>
        <w:spacing w:line="276" w:lineRule="auto"/>
        <w:jc w:val="center"/>
        <w:rPr>
          <w:szCs w:val="20"/>
        </w:rPr>
      </w:pPr>
    </w:p>
    <w:p w:rsidR="00BC0455" w:rsidRDefault="00B93644" w:rsidP="00D000AB">
      <w:pPr>
        <w:pStyle w:val="oj-doc-ti"/>
        <w:shd w:val="clear" w:color="auto" w:fill="FFFFFF"/>
        <w:spacing w:before="0" w:beforeAutospacing="0" w:after="0" w:afterAutospacing="0" w:line="276" w:lineRule="auto"/>
        <w:jc w:val="both"/>
        <w:rPr>
          <w:rFonts w:ascii="Arial" w:hAnsi="Arial" w:cs="Arial"/>
          <w:sz w:val="20"/>
          <w:szCs w:val="20"/>
          <w:highlight w:val="yellow"/>
          <w:shd w:val="clear" w:color="auto" w:fill="FFFFFF"/>
        </w:rPr>
      </w:pPr>
      <w:r w:rsidRPr="00BC0455">
        <w:rPr>
          <w:rFonts w:ascii="Arial" w:hAnsi="Arial" w:cs="Arial"/>
          <w:sz w:val="20"/>
          <w:szCs w:val="20"/>
          <w:shd w:val="clear" w:color="auto" w:fill="FFFFFF"/>
        </w:rPr>
        <w:t>Vsaka država članica v skladu z</w:t>
      </w:r>
      <w:r w:rsidR="00BC0455" w:rsidRPr="00BC0455">
        <w:rPr>
          <w:rFonts w:ascii="Arial" w:hAnsi="Arial" w:cs="Arial"/>
          <w:bCs/>
          <w:sz w:val="20"/>
          <w:szCs w:val="20"/>
        </w:rPr>
        <w:t xml:space="preserve"> 21. in 22</w:t>
      </w:r>
      <w:r w:rsidRPr="00BC0455">
        <w:rPr>
          <w:rFonts w:ascii="Arial" w:hAnsi="Arial" w:cs="Arial"/>
          <w:bCs/>
          <w:sz w:val="20"/>
          <w:szCs w:val="20"/>
        </w:rPr>
        <w:t xml:space="preserve">. členom Uredbe (EU) 2021/1060 Evropskega Parlamenta in Sveta z dne 24. junija 2021 o določitvi skupnih določb o Evropskem skladu za regionalni razvoj, Evropskem socialnem skladu plus, Kohezijskem skladu, Skladu za pravični prehod in Evropskem skladu za pomorstvo, ribištvo in akvakulturo ter finančnih pravil zanje in za Sklad za azil, migracije in vključevanje, Sklad za notranjo varnost in Instrument za finančno podporo za upravljanje meja in vizumsko politiko </w:t>
      </w:r>
      <w:r w:rsidRPr="00BC0455">
        <w:rPr>
          <w:rFonts w:ascii="Arial" w:hAnsi="Arial" w:cs="Arial"/>
          <w:sz w:val="20"/>
          <w:szCs w:val="20"/>
          <w:shd w:val="clear" w:color="auto" w:fill="FFFFFF"/>
        </w:rPr>
        <w:t xml:space="preserve">pripravi </w:t>
      </w:r>
      <w:r w:rsidR="00BC0455" w:rsidRPr="00BC0455">
        <w:rPr>
          <w:rFonts w:ascii="Arial" w:hAnsi="Arial" w:cs="Arial"/>
          <w:sz w:val="20"/>
          <w:szCs w:val="20"/>
          <w:shd w:val="clear" w:color="auto" w:fill="FFFFFF"/>
        </w:rPr>
        <w:t>programe za izvajanje skladov za obdobje od 1. januarja 2021 do 31. decembra 2027.</w:t>
      </w:r>
      <w:r w:rsidR="00BC0455">
        <w:rPr>
          <w:rFonts w:ascii="Arial" w:hAnsi="Arial" w:cs="Arial"/>
          <w:sz w:val="20"/>
          <w:szCs w:val="20"/>
          <w:shd w:val="clear" w:color="auto" w:fill="FFFFFF"/>
        </w:rPr>
        <w:t xml:space="preserve"> </w:t>
      </w:r>
      <w:r w:rsidR="00BC0455" w:rsidRPr="00BC0455">
        <w:rPr>
          <w:rFonts w:ascii="Arial" w:hAnsi="Arial" w:cs="Arial"/>
          <w:sz w:val="20"/>
          <w:szCs w:val="20"/>
          <w:shd w:val="clear" w:color="auto" w:fill="FFFFFF"/>
        </w:rPr>
        <w:t>V vsakem programu je določena strategija za prispevek programa k ciljem politike ali specifičnemu cilju SPP in sporočanje njegovih rezultatov.</w:t>
      </w:r>
    </w:p>
    <w:p w:rsidR="00BC0455" w:rsidRDefault="00BC0455" w:rsidP="00D000AB">
      <w:pPr>
        <w:pStyle w:val="oj-doc-ti"/>
        <w:shd w:val="clear" w:color="auto" w:fill="FFFFFF"/>
        <w:spacing w:before="0" w:beforeAutospacing="0" w:after="0" w:afterAutospacing="0" w:line="276" w:lineRule="auto"/>
        <w:jc w:val="both"/>
        <w:rPr>
          <w:rFonts w:ascii="Arial" w:hAnsi="Arial" w:cs="Arial"/>
          <w:sz w:val="20"/>
          <w:szCs w:val="20"/>
          <w:highlight w:val="yellow"/>
          <w:shd w:val="clear" w:color="auto" w:fill="FFFFFF"/>
        </w:rPr>
      </w:pPr>
    </w:p>
    <w:p w:rsidR="009350C2" w:rsidRDefault="009350C2" w:rsidP="00D000AB">
      <w:pPr>
        <w:spacing w:line="276" w:lineRule="auto"/>
        <w:contextualSpacing/>
        <w:jc w:val="both"/>
        <w:rPr>
          <w:rFonts w:cs="Arial"/>
          <w:szCs w:val="20"/>
        </w:rPr>
      </w:pPr>
      <w:r w:rsidRPr="00BC0455">
        <w:rPr>
          <w:rFonts w:cs="Arial"/>
          <w:szCs w:val="20"/>
        </w:rPr>
        <w:t xml:space="preserve">Vlada RS </w:t>
      </w:r>
      <w:r w:rsidR="00B93644" w:rsidRPr="00BC0455">
        <w:rPr>
          <w:rFonts w:cs="Arial"/>
          <w:szCs w:val="20"/>
        </w:rPr>
        <w:t xml:space="preserve">je </w:t>
      </w:r>
      <w:r w:rsidRPr="00BC0455">
        <w:rPr>
          <w:rFonts w:cs="Arial"/>
          <w:szCs w:val="20"/>
        </w:rPr>
        <w:t>s sklepom (št. 54402-7/2019/6) z dne 18.</w:t>
      </w:r>
      <w:r w:rsidR="00B93644" w:rsidRPr="00BC0455">
        <w:rPr>
          <w:rFonts w:cs="Arial"/>
          <w:szCs w:val="20"/>
        </w:rPr>
        <w:t xml:space="preserve"> </w:t>
      </w:r>
      <w:r w:rsidRPr="00BC0455">
        <w:rPr>
          <w:rFonts w:cs="Arial"/>
          <w:szCs w:val="20"/>
        </w:rPr>
        <w:t>7.</w:t>
      </w:r>
      <w:r w:rsidR="00B93644" w:rsidRPr="00BC0455">
        <w:rPr>
          <w:rFonts w:cs="Arial"/>
          <w:szCs w:val="20"/>
        </w:rPr>
        <w:t xml:space="preserve"> </w:t>
      </w:r>
      <w:r w:rsidRPr="00BC0455">
        <w:rPr>
          <w:rFonts w:cs="Arial"/>
          <w:szCs w:val="20"/>
        </w:rPr>
        <w:t>2019 naložila Službi vlade za razvoj in evropsko kohezijsko politiko (v nadaljevanju: SVRK), da v sodelovanju z ministrstvi, vladnimi službami in partnerji, pripravi programske dokumente za izvajanje evropske kohezijske politike za obdobje 2021–2027 za Kohezijski sklad, Evropski sklad za regionalni razvoj in Evropski socialni sklad plus.</w:t>
      </w:r>
      <w:r w:rsidR="00B93644" w:rsidRPr="00BC0455">
        <w:rPr>
          <w:rFonts w:cs="Arial"/>
          <w:szCs w:val="20"/>
        </w:rPr>
        <w:t xml:space="preserve"> </w:t>
      </w:r>
    </w:p>
    <w:p w:rsidR="00D116D9" w:rsidRDefault="00D116D9" w:rsidP="00D000AB">
      <w:pPr>
        <w:spacing w:line="276" w:lineRule="auto"/>
        <w:contextualSpacing/>
        <w:jc w:val="both"/>
        <w:rPr>
          <w:rFonts w:cs="Arial"/>
          <w:szCs w:val="20"/>
        </w:rPr>
      </w:pPr>
    </w:p>
    <w:p w:rsidR="00BC0455" w:rsidRPr="00D116D9" w:rsidRDefault="00BC0455" w:rsidP="00D116D9">
      <w:pPr>
        <w:autoSpaceDE w:val="0"/>
        <w:autoSpaceDN w:val="0"/>
        <w:adjustRightInd w:val="0"/>
        <w:spacing w:line="276" w:lineRule="auto"/>
        <w:jc w:val="both"/>
        <w:rPr>
          <w:rFonts w:cs="Arial"/>
          <w:szCs w:val="20"/>
          <w:lang w:eastAsia="sl-SI"/>
        </w:rPr>
      </w:pPr>
      <w:r w:rsidRPr="00D116D9">
        <w:rPr>
          <w:rFonts w:cs="Arial"/>
          <w:szCs w:val="20"/>
        </w:rPr>
        <w:t xml:space="preserve">Sredstva evropske kohezijske politike </w:t>
      </w:r>
      <w:r w:rsidR="0039505F">
        <w:rPr>
          <w:rFonts w:cs="Arial"/>
          <w:szCs w:val="20"/>
        </w:rPr>
        <w:t>so v obdobju 2021</w:t>
      </w:r>
      <w:r w:rsidR="0039505F">
        <w:rPr>
          <w:rFonts w:eastAsia="SimSun"/>
          <w:color w:val="000000" w:themeColor="text1"/>
          <w:szCs w:val="20"/>
          <w:lang w:eastAsia="zh-CN"/>
        </w:rPr>
        <w:t>–</w:t>
      </w:r>
      <w:r w:rsidR="00D116D9">
        <w:rPr>
          <w:rFonts w:cs="Arial"/>
          <w:szCs w:val="20"/>
        </w:rPr>
        <w:t>2027</w:t>
      </w:r>
      <w:r w:rsidRPr="00D116D9">
        <w:rPr>
          <w:rFonts w:cs="Arial"/>
          <w:szCs w:val="20"/>
        </w:rPr>
        <w:t xml:space="preserve"> na nacionalni ravni načrtovana v okviru enega Pro</w:t>
      </w:r>
      <w:r w:rsidR="001B64EE">
        <w:rPr>
          <w:rFonts w:cs="Arial"/>
          <w:szCs w:val="20"/>
        </w:rPr>
        <w:t>grama, v katerega so vključeni štirje</w:t>
      </w:r>
      <w:r w:rsidRPr="00D116D9">
        <w:rPr>
          <w:rFonts w:cs="Arial"/>
          <w:szCs w:val="20"/>
        </w:rPr>
        <w:t xml:space="preserve"> skladi:</w:t>
      </w:r>
    </w:p>
    <w:p w:rsidR="00BC0455" w:rsidRPr="00D116D9" w:rsidRDefault="00BC0455" w:rsidP="00D116D9">
      <w:pPr>
        <w:numPr>
          <w:ilvl w:val="0"/>
          <w:numId w:val="25"/>
        </w:numPr>
        <w:spacing w:line="276" w:lineRule="auto"/>
        <w:contextualSpacing/>
        <w:jc w:val="both"/>
        <w:rPr>
          <w:rFonts w:cs="Arial"/>
          <w:szCs w:val="20"/>
        </w:rPr>
      </w:pPr>
      <w:r w:rsidRPr="00D116D9">
        <w:rPr>
          <w:rFonts w:cs="Arial"/>
          <w:b/>
          <w:szCs w:val="20"/>
        </w:rPr>
        <w:t>Kohezijski sklad </w:t>
      </w:r>
      <w:r w:rsidRPr="00D116D9">
        <w:rPr>
          <w:rFonts w:cs="Arial"/>
          <w:szCs w:val="20"/>
        </w:rPr>
        <w:t>oz. KS (celotna Slovenija);</w:t>
      </w:r>
    </w:p>
    <w:p w:rsidR="00BC0455" w:rsidRPr="00D116D9" w:rsidRDefault="00BC0455" w:rsidP="00D116D9">
      <w:pPr>
        <w:numPr>
          <w:ilvl w:val="0"/>
          <w:numId w:val="25"/>
        </w:numPr>
        <w:spacing w:line="276" w:lineRule="auto"/>
        <w:contextualSpacing/>
        <w:jc w:val="both"/>
        <w:rPr>
          <w:rFonts w:cs="Arial"/>
          <w:b/>
          <w:szCs w:val="20"/>
        </w:rPr>
      </w:pPr>
      <w:r w:rsidRPr="00D116D9">
        <w:rPr>
          <w:rFonts w:cs="Arial"/>
          <w:b/>
          <w:szCs w:val="20"/>
        </w:rPr>
        <w:t>Evropski sklad za regionalni razvoj </w:t>
      </w:r>
      <w:r w:rsidRPr="00D116D9">
        <w:rPr>
          <w:rFonts w:cs="Arial"/>
          <w:szCs w:val="20"/>
        </w:rPr>
        <w:t>oz. ESRR (ločeno na V kohezijsko in Z kohezijsko regijo glede na dan finančni razrez s strani EK);</w:t>
      </w:r>
    </w:p>
    <w:p w:rsidR="00BC0455" w:rsidRPr="00D116D9" w:rsidRDefault="00BC0455" w:rsidP="00D116D9">
      <w:pPr>
        <w:numPr>
          <w:ilvl w:val="0"/>
          <w:numId w:val="25"/>
        </w:numPr>
        <w:spacing w:line="276" w:lineRule="auto"/>
        <w:contextualSpacing/>
        <w:jc w:val="both"/>
        <w:rPr>
          <w:rFonts w:cs="Arial"/>
          <w:b/>
          <w:szCs w:val="20"/>
        </w:rPr>
      </w:pPr>
      <w:r w:rsidRPr="00D116D9">
        <w:rPr>
          <w:rFonts w:cs="Arial"/>
          <w:b/>
          <w:szCs w:val="20"/>
        </w:rPr>
        <w:t>Evropski socialni sklad</w:t>
      </w:r>
      <w:r w:rsidR="0039505F">
        <w:rPr>
          <w:rFonts w:cs="Arial"/>
          <w:b/>
          <w:szCs w:val="20"/>
        </w:rPr>
        <w:t xml:space="preserve"> plus</w:t>
      </w:r>
      <w:r w:rsidRPr="00D116D9">
        <w:rPr>
          <w:rFonts w:cs="Arial"/>
          <w:b/>
          <w:szCs w:val="20"/>
        </w:rPr>
        <w:t> </w:t>
      </w:r>
      <w:r w:rsidRPr="00D116D9">
        <w:rPr>
          <w:rFonts w:cs="Arial"/>
          <w:szCs w:val="20"/>
        </w:rPr>
        <w:t>oz. ESS+ (ločeno na V kohezijsko in Z kohezijsko regijo glede na dan finančni razrez s strani EK);</w:t>
      </w:r>
    </w:p>
    <w:p w:rsidR="00BC0455" w:rsidRPr="00D116D9" w:rsidRDefault="00BC0455" w:rsidP="00D116D9">
      <w:pPr>
        <w:numPr>
          <w:ilvl w:val="0"/>
          <w:numId w:val="25"/>
        </w:numPr>
        <w:spacing w:line="276" w:lineRule="auto"/>
        <w:contextualSpacing/>
        <w:jc w:val="both"/>
        <w:rPr>
          <w:rFonts w:cs="Arial"/>
          <w:szCs w:val="20"/>
        </w:rPr>
      </w:pPr>
      <w:r w:rsidRPr="00D116D9">
        <w:rPr>
          <w:rFonts w:cs="Arial"/>
          <w:b/>
          <w:szCs w:val="20"/>
        </w:rPr>
        <w:t>Sklad za pravični prehod </w:t>
      </w:r>
      <w:r w:rsidR="001B64EE">
        <w:rPr>
          <w:rFonts w:cs="Arial"/>
          <w:szCs w:val="20"/>
        </w:rPr>
        <w:t>oz. SPP (za dve</w:t>
      </w:r>
      <w:r w:rsidRPr="00D116D9">
        <w:rPr>
          <w:rFonts w:cs="Arial"/>
          <w:szCs w:val="20"/>
        </w:rPr>
        <w:t xml:space="preserve"> premogovniški regiji: Zasavje in Savinsko-Šaleško regijo). Gre za nov sklad v obdobju 2021</w:t>
      </w:r>
      <w:r w:rsidR="0039505F">
        <w:rPr>
          <w:rFonts w:eastAsia="SimSun"/>
          <w:color w:val="000000" w:themeColor="text1"/>
          <w:szCs w:val="20"/>
          <w:lang w:eastAsia="zh-CN"/>
        </w:rPr>
        <w:t>–</w:t>
      </w:r>
      <w:r w:rsidRPr="00D116D9">
        <w:rPr>
          <w:rFonts w:cs="Arial"/>
          <w:szCs w:val="20"/>
        </w:rPr>
        <w:t>2027, s sredstvi katerega se dodatno zagotavlja podpora ljudem, gospodarstvom in okolju na območjih, ki se soočajo z resnimi socialno-ekonomskimi izzivi, izhajajočimi iz procesa prehoda na energetske in podnebne cilje Unije za leto 2030, ter na podnebno nevtralno gospodarstvo Unije do leta 2050.</w:t>
      </w:r>
    </w:p>
    <w:p w:rsidR="00BC0455" w:rsidRPr="00D116D9" w:rsidRDefault="00BC0455" w:rsidP="00D116D9">
      <w:pPr>
        <w:autoSpaceDE w:val="0"/>
        <w:autoSpaceDN w:val="0"/>
        <w:adjustRightInd w:val="0"/>
        <w:spacing w:line="276" w:lineRule="auto"/>
        <w:jc w:val="both"/>
        <w:rPr>
          <w:rFonts w:cs="Arial"/>
          <w:b/>
          <w:szCs w:val="20"/>
          <w:lang w:eastAsia="sl-SI"/>
        </w:rPr>
      </w:pPr>
    </w:p>
    <w:p w:rsidR="00BC0455" w:rsidRPr="00D116D9" w:rsidRDefault="00BC0455" w:rsidP="00D116D9">
      <w:pPr>
        <w:spacing w:line="276" w:lineRule="auto"/>
        <w:jc w:val="both"/>
        <w:rPr>
          <w:rFonts w:cs="Arial"/>
          <w:noProof/>
          <w:szCs w:val="20"/>
          <w:lang w:eastAsia="sl-SI"/>
        </w:rPr>
      </w:pPr>
      <w:r w:rsidRPr="00D116D9">
        <w:rPr>
          <w:rFonts w:cs="Arial"/>
          <w:noProof/>
          <w:szCs w:val="20"/>
          <w:lang w:eastAsia="sl-SI"/>
        </w:rPr>
        <w:t xml:space="preserve">Uredba o skupnih določbah (Uredba (EU) 2021/1060) v členu 5(1) opredeljuje, da ESRR, ESS+, KS in ESPRA podpirajo </w:t>
      </w:r>
      <w:r w:rsidRPr="00D116D9">
        <w:rPr>
          <w:rFonts w:cs="Arial"/>
          <w:b/>
          <w:noProof/>
          <w:szCs w:val="20"/>
          <w:lang w:eastAsia="sl-SI"/>
        </w:rPr>
        <w:t>naslednje cilje politike</w:t>
      </w:r>
      <w:r w:rsidRPr="00D116D9">
        <w:rPr>
          <w:rFonts w:cs="Arial"/>
          <w:noProof/>
          <w:szCs w:val="20"/>
          <w:lang w:eastAsia="sl-SI"/>
        </w:rPr>
        <w:t xml:space="preserve"> (v nadaljevanju: CP):</w:t>
      </w:r>
    </w:p>
    <w:p w:rsidR="00BC0455" w:rsidRPr="00D116D9" w:rsidRDefault="00BC0455" w:rsidP="00D116D9">
      <w:pPr>
        <w:numPr>
          <w:ilvl w:val="0"/>
          <w:numId w:val="36"/>
        </w:numPr>
        <w:spacing w:line="276" w:lineRule="auto"/>
        <w:jc w:val="both"/>
        <w:rPr>
          <w:rFonts w:cs="Arial"/>
          <w:noProof/>
          <w:szCs w:val="20"/>
          <w:lang w:eastAsia="sl-SI"/>
        </w:rPr>
      </w:pPr>
      <w:r w:rsidRPr="00D116D9">
        <w:rPr>
          <w:rFonts w:cs="Arial"/>
          <w:noProof/>
          <w:szCs w:val="20"/>
          <w:u w:val="single"/>
          <w:lang w:eastAsia="sl-SI"/>
        </w:rPr>
        <w:t>pametnejša E</w:t>
      </w:r>
      <w:r w:rsidRPr="00D116D9">
        <w:rPr>
          <w:rFonts w:cs="Arial"/>
          <w:noProof/>
          <w:szCs w:val="20"/>
          <w:lang w:eastAsia="sl-SI"/>
        </w:rPr>
        <w:t>vropa s spodbujanjem inovativne in pametne gospodarske preobrazbe;</w:t>
      </w:r>
    </w:p>
    <w:p w:rsidR="00BC0455" w:rsidRPr="00D116D9" w:rsidRDefault="00BC0455" w:rsidP="00D116D9">
      <w:pPr>
        <w:numPr>
          <w:ilvl w:val="0"/>
          <w:numId w:val="36"/>
        </w:numPr>
        <w:spacing w:line="276" w:lineRule="auto"/>
        <w:jc w:val="both"/>
        <w:rPr>
          <w:rFonts w:cs="Arial"/>
          <w:noProof/>
          <w:szCs w:val="20"/>
          <w:lang w:eastAsia="sl-SI"/>
        </w:rPr>
      </w:pPr>
      <w:r w:rsidRPr="00D116D9">
        <w:rPr>
          <w:rFonts w:cs="Arial"/>
          <w:noProof/>
          <w:szCs w:val="20"/>
          <w:lang w:eastAsia="sl-SI"/>
        </w:rPr>
        <w:t xml:space="preserve">bolj </w:t>
      </w:r>
      <w:r w:rsidRPr="00D116D9">
        <w:rPr>
          <w:rFonts w:cs="Arial"/>
          <w:noProof/>
          <w:szCs w:val="20"/>
          <w:u w:val="single"/>
          <w:lang w:eastAsia="sl-SI"/>
        </w:rPr>
        <w:t>zelena, nizkoogljična</w:t>
      </w:r>
      <w:r w:rsidRPr="00D116D9">
        <w:rPr>
          <w:rFonts w:cs="Arial"/>
          <w:noProof/>
          <w:szCs w:val="20"/>
          <w:lang w:eastAsia="sl-SI"/>
        </w:rPr>
        <w:t xml:space="preserve"> Evropa s spodbujanjem prehoda na čisto in pravično energijo, zelene in modre naložbe, krožno gospodarstvo, prilagajanje podnebnim spremembam ter preprečevanje in upravljanje tveganj;</w:t>
      </w:r>
    </w:p>
    <w:p w:rsidR="00BC0455" w:rsidRPr="00D116D9" w:rsidRDefault="00BC0455" w:rsidP="00D116D9">
      <w:pPr>
        <w:numPr>
          <w:ilvl w:val="0"/>
          <w:numId w:val="36"/>
        </w:numPr>
        <w:spacing w:line="276" w:lineRule="auto"/>
        <w:jc w:val="both"/>
        <w:rPr>
          <w:rFonts w:cs="Arial"/>
          <w:noProof/>
          <w:szCs w:val="20"/>
          <w:lang w:eastAsia="sl-SI"/>
        </w:rPr>
      </w:pPr>
      <w:r w:rsidRPr="00D116D9">
        <w:rPr>
          <w:rFonts w:cs="Arial"/>
          <w:noProof/>
          <w:szCs w:val="20"/>
          <w:u w:val="single"/>
          <w:lang w:eastAsia="sl-SI"/>
        </w:rPr>
        <w:t>bolj povezana</w:t>
      </w:r>
      <w:r w:rsidRPr="00D116D9">
        <w:rPr>
          <w:rFonts w:cs="Arial"/>
          <w:noProof/>
          <w:szCs w:val="20"/>
          <w:lang w:eastAsia="sl-SI"/>
        </w:rPr>
        <w:t xml:space="preserve"> Evropa z izboljšanjem mobilnosti in regionalne povezljivosti IKT;</w:t>
      </w:r>
    </w:p>
    <w:p w:rsidR="00BC0455" w:rsidRPr="00D116D9" w:rsidRDefault="00BC0455" w:rsidP="00D116D9">
      <w:pPr>
        <w:numPr>
          <w:ilvl w:val="0"/>
          <w:numId w:val="36"/>
        </w:numPr>
        <w:spacing w:line="276" w:lineRule="auto"/>
        <w:jc w:val="both"/>
        <w:rPr>
          <w:rFonts w:cs="Arial"/>
          <w:noProof/>
          <w:szCs w:val="20"/>
          <w:lang w:eastAsia="sl-SI"/>
        </w:rPr>
      </w:pPr>
      <w:r w:rsidRPr="00D116D9">
        <w:rPr>
          <w:rFonts w:cs="Arial"/>
          <w:noProof/>
          <w:szCs w:val="20"/>
          <w:u w:val="single"/>
          <w:lang w:eastAsia="sl-SI"/>
        </w:rPr>
        <w:t>bolj socialna Evropa</w:t>
      </w:r>
      <w:r w:rsidRPr="00D116D9">
        <w:rPr>
          <w:rFonts w:cs="Arial"/>
          <w:noProof/>
          <w:szCs w:val="20"/>
          <w:lang w:eastAsia="sl-SI"/>
        </w:rPr>
        <w:t xml:space="preserve"> za izvajanje evropskega stebra socialnih pravic;</w:t>
      </w:r>
    </w:p>
    <w:p w:rsidR="00BC0455" w:rsidRPr="00D116D9" w:rsidRDefault="00BC0455" w:rsidP="00D116D9">
      <w:pPr>
        <w:numPr>
          <w:ilvl w:val="0"/>
          <w:numId w:val="36"/>
        </w:numPr>
        <w:spacing w:line="276" w:lineRule="auto"/>
        <w:jc w:val="both"/>
        <w:rPr>
          <w:rFonts w:cs="Arial"/>
          <w:noProof/>
          <w:szCs w:val="20"/>
          <w:lang w:eastAsia="sl-SI"/>
        </w:rPr>
      </w:pPr>
      <w:r w:rsidRPr="00D116D9">
        <w:rPr>
          <w:rFonts w:cs="Arial"/>
          <w:noProof/>
          <w:szCs w:val="20"/>
          <w:lang w:eastAsia="sl-SI"/>
        </w:rPr>
        <w:t xml:space="preserve">Evropa </w:t>
      </w:r>
      <w:r w:rsidRPr="00D116D9">
        <w:rPr>
          <w:rFonts w:cs="Arial"/>
          <w:noProof/>
          <w:szCs w:val="20"/>
          <w:u w:val="single"/>
          <w:lang w:eastAsia="sl-SI"/>
        </w:rPr>
        <w:t>bliže državljanom</w:t>
      </w:r>
      <w:r w:rsidRPr="00D116D9">
        <w:rPr>
          <w:rFonts w:cs="Arial"/>
          <w:noProof/>
          <w:szCs w:val="20"/>
          <w:lang w:eastAsia="sl-SI"/>
        </w:rPr>
        <w:t>, in sicer s spodbujanjem trajnostnega in celostnega razvoja mest, podeželja in obalnih območij ter lokalnih pobud.</w:t>
      </w:r>
    </w:p>
    <w:p w:rsidR="00BC0455" w:rsidRPr="00D116D9" w:rsidRDefault="00BC0455" w:rsidP="00D116D9">
      <w:pPr>
        <w:numPr>
          <w:ilvl w:val="0"/>
          <w:numId w:val="36"/>
        </w:numPr>
        <w:spacing w:line="276" w:lineRule="auto"/>
        <w:jc w:val="both"/>
        <w:rPr>
          <w:rFonts w:cs="Arial"/>
          <w:noProof/>
          <w:szCs w:val="20"/>
          <w:lang w:eastAsia="sl-SI"/>
        </w:rPr>
      </w:pPr>
      <w:r w:rsidRPr="00D116D9">
        <w:rPr>
          <w:rFonts w:cs="Arial"/>
          <w:noProof/>
          <w:szCs w:val="20"/>
          <w:u w:val="single"/>
          <w:lang w:eastAsia="sl-SI"/>
        </w:rPr>
        <w:t>Sklad za pravičen prehod</w:t>
      </w:r>
      <w:r w:rsidR="00AB262A">
        <w:rPr>
          <w:rFonts w:cs="Arial"/>
          <w:noProof/>
          <w:szCs w:val="20"/>
          <w:lang w:eastAsia="sl-SI"/>
        </w:rPr>
        <w:t xml:space="preserve"> obeh premogovnih regij</w:t>
      </w:r>
      <w:r w:rsidRPr="00D116D9">
        <w:rPr>
          <w:rFonts w:cs="Arial"/>
          <w:noProof/>
          <w:szCs w:val="20"/>
          <w:lang w:eastAsia="sl-SI"/>
        </w:rPr>
        <w:t>.</w:t>
      </w:r>
    </w:p>
    <w:p w:rsidR="00BC0455" w:rsidRPr="00D116D9" w:rsidRDefault="00BC0455" w:rsidP="00D116D9">
      <w:pPr>
        <w:spacing w:line="276" w:lineRule="auto"/>
        <w:jc w:val="both"/>
        <w:rPr>
          <w:rFonts w:cs="Arial"/>
          <w:noProof/>
          <w:szCs w:val="20"/>
          <w:lang w:eastAsia="sl-SI"/>
        </w:rPr>
      </w:pPr>
    </w:p>
    <w:p w:rsidR="00BC0455" w:rsidRPr="00D116D9" w:rsidRDefault="00BC0455" w:rsidP="00D116D9">
      <w:pPr>
        <w:spacing w:line="276" w:lineRule="auto"/>
        <w:jc w:val="both"/>
        <w:rPr>
          <w:rFonts w:cs="Arial"/>
          <w:noProof/>
          <w:szCs w:val="20"/>
          <w:lang w:eastAsia="sl-SI"/>
        </w:rPr>
      </w:pPr>
      <w:r w:rsidRPr="00D116D9">
        <w:rPr>
          <w:rFonts w:cs="Arial"/>
          <w:noProof/>
          <w:szCs w:val="20"/>
          <w:lang w:eastAsia="sl-SI"/>
        </w:rPr>
        <w:t>ESRR, ESS+ in KS prispevajo k ukrepom Unije, ki vodijo h krepitvi njene ekonomske, socialne in teritorialne kohezije v skladu s členom 174 Pogodbe o delovanju Evropske unije z uresničevanjem naslednjih ciljev:</w:t>
      </w:r>
    </w:p>
    <w:p w:rsidR="00BC0455" w:rsidRPr="00D116D9" w:rsidRDefault="00BC0455" w:rsidP="00D116D9">
      <w:pPr>
        <w:numPr>
          <w:ilvl w:val="0"/>
          <w:numId w:val="37"/>
        </w:numPr>
        <w:spacing w:line="276" w:lineRule="auto"/>
        <w:ind w:left="709"/>
        <w:jc w:val="both"/>
        <w:rPr>
          <w:rFonts w:cs="Arial"/>
          <w:noProof/>
          <w:szCs w:val="20"/>
          <w:lang w:eastAsia="sl-SI"/>
        </w:rPr>
      </w:pPr>
      <w:r w:rsidRPr="00D116D9">
        <w:rPr>
          <w:rFonts w:cs="Arial"/>
          <w:noProof/>
          <w:szCs w:val="20"/>
          <w:lang w:eastAsia="sl-SI"/>
        </w:rPr>
        <w:t>cilja »naložbe za delovna mesta in rast« v državah članicah in regijah, ki ga podpirajo ESRR, ESS+ in KS; ter</w:t>
      </w:r>
    </w:p>
    <w:p w:rsidR="00BC0455" w:rsidRPr="00D116D9" w:rsidRDefault="00BC0455" w:rsidP="00D116D9">
      <w:pPr>
        <w:numPr>
          <w:ilvl w:val="0"/>
          <w:numId w:val="37"/>
        </w:numPr>
        <w:spacing w:line="276" w:lineRule="auto"/>
        <w:ind w:left="709"/>
        <w:jc w:val="both"/>
        <w:rPr>
          <w:rFonts w:cs="Arial"/>
          <w:noProof/>
          <w:szCs w:val="20"/>
          <w:lang w:eastAsia="sl-SI"/>
        </w:rPr>
      </w:pPr>
      <w:r w:rsidRPr="00D116D9">
        <w:rPr>
          <w:rFonts w:cs="Arial"/>
          <w:noProof/>
          <w:szCs w:val="20"/>
          <w:lang w:eastAsia="sl-SI"/>
        </w:rPr>
        <w:t>cilja »evropsko teritorialno sodelovanje« (Interreg), ki ga podpira ESRR.</w:t>
      </w:r>
    </w:p>
    <w:p w:rsidR="00BC0455" w:rsidRPr="00D116D9" w:rsidRDefault="00BC0455" w:rsidP="00D116D9">
      <w:pPr>
        <w:spacing w:line="276" w:lineRule="auto"/>
        <w:jc w:val="both"/>
        <w:rPr>
          <w:rFonts w:cs="Arial"/>
          <w:noProof/>
          <w:szCs w:val="20"/>
          <w:lang w:eastAsia="sl-SI"/>
        </w:rPr>
      </w:pPr>
    </w:p>
    <w:p w:rsidR="00BC0455" w:rsidRDefault="00BC0455" w:rsidP="00D116D9">
      <w:pPr>
        <w:spacing w:line="276" w:lineRule="auto"/>
        <w:contextualSpacing/>
        <w:jc w:val="both"/>
        <w:rPr>
          <w:rFonts w:cs="Arial"/>
          <w:szCs w:val="20"/>
          <w:lang w:eastAsia="sl-SI"/>
        </w:rPr>
      </w:pPr>
      <w:r w:rsidRPr="00D116D9">
        <w:rPr>
          <w:szCs w:val="20"/>
        </w:rPr>
        <w:t xml:space="preserve">Vsebine </w:t>
      </w:r>
      <w:r w:rsidR="00D116D9" w:rsidRPr="00D116D9">
        <w:rPr>
          <w:szCs w:val="20"/>
        </w:rPr>
        <w:t>Program</w:t>
      </w:r>
      <w:r w:rsidR="00D116D9">
        <w:rPr>
          <w:szCs w:val="20"/>
        </w:rPr>
        <w:t>a</w:t>
      </w:r>
      <w:r w:rsidR="00D116D9" w:rsidRPr="00D116D9">
        <w:rPr>
          <w:szCs w:val="20"/>
        </w:rPr>
        <w:t xml:space="preserve"> evropske kohezijske politike v obdobju 2021</w:t>
      </w:r>
      <w:r w:rsidR="00D116D9">
        <w:rPr>
          <w:szCs w:val="20"/>
        </w:rPr>
        <w:t>–</w:t>
      </w:r>
      <w:r w:rsidR="00D116D9" w:rsidRPr="00D116D9">
        <w:rPr>
          <w:szCs w:val="20"/>
        </w:rPr>
        <w:t xml:space="preserve">2027 v Sloveniji </w:t>
      </w:r>
      <w:r w:rsidRPr="00D116D9">
        <w:rPr>
          <w:szCs w:val="20"/>
        </w:rPr>
        <w:t xml:space="preserve">so razdeljene v </w:t>
      </w:r>
      <w:r w:rsidR="001B64EE">
        <w:rPr>
          <w:szCs w:val="20"/>
        </w:rPr>
        <w:t>omenjenih pet</w:t>
      </w:r>
      <w:r w:rsidR="000976E8">
        <w:rPr>
          <w:szCs w:val="20"/>
        </w:rPr>
        <w:t xml:space="preserve"> ciljev politik</w:t>
      </w:r>
      <w:r w:rsidR="001B64EE">
        <w:rPr>
          <w:szCs w:val="20"/>
        </w:rPr>
        <w:t>, dodatno smo kot šesti</w:t>
      </w:r>
      <w:r w:rsidRPr="00D116D9">
        <w:rPr>
          <w:szCs w:val="20"/>
        </w:rPr>
        <w:t xml:space="preserve"> cilj politike opredelili Sklad za pravičen prehod.</w:t>
      </w:r>
      <w:r w:rsidR="00D116D9">
        <w:rPr>
          <w:szCs w:val="20"/>
        </w:rPr>
        <w:t xml:space="preserve"> </w:t>
      </w:r>
      <w:r w:rsidRPr="00D116D9">
        <w:rPr>
          <w:rFonts w:cs="Arial"/>
          <w:szCs w:val="20"/>
          <w:lang w:eastAsia="sl-SI"/>
        </w:rPr>
        <w:t>V ok</w:t>
      </w:r>
      <w:r w:rsidR="00AB262A">
        <w:rPr>
          <w:rFonts w:cs="Arial"/>
          <w:szCs w:val="20"/>
          <w:lang w:eastAsia="sl-SI"/>
        </w:rPr>
        <w:t>viru priprave Programa EKP 2021</w:t>
      </w:r>
      <w:r w:rsidR="00AB262A">
        <w:rPr>
          <w:rFonts w:eastAsia="SimSun"/>
          <w:color w:val="000000" w:themeColor="text1"/>
          <w:szCs w:val="20"/>
          <w:lang w:eastAsia="zh-CN"/>
        </w:rPr>
        <w:t>–</w:t>
      </w:r>
      <w:r w:rsidRPr="00D116D9">
        <w:rPr>
          <w:rFonts w:cs="Arial"/>
          <w:szCs w:val="20"/>
          <w:lang w:eastAsia="sl-SI"/>
        </w:rPr>
        <w:t xml:space="preserve">2027 smo pri oblikovanju prednostnih področij vlaganj izhajali iz Strategije razvoja Slovenije 2030, Poročila o razvoju 2021 ter strateških prioritet Evropske komisije, </w:t>
      </w:r>
      <w:r w:rsidRPr="00D116D9">
        <w:rPr>
          <w:rFonts w:cs="Arial"/>
          <w:szCs w:val="20"/>
          <w:lang w:eastAsia="sl-SI"/>
        </w:rPr>
        <w:lastRenderedPageBreak/>
        <w:t>predvsem na področjih zelenega in digitalnega prehoda ter vzpostavitve gospodarstva za ljudi.</w:t>
      </w:r>
      <w:r w:rsidR="000976E8" w:rsidRPr="000976E8">
        <w:rPr>
          <w:szCs w:val="20"/>
        </w:rPr>
        <w:t xml:space="preserve"> </w:t>
      </w:r>
      <w:r w:rsidR="000976E8" w:rsidRPr="00D116D9">
        <w:rPr>
          <w:szCs w:val="20"/>
        </w:rPr>
        <w:t>V skladu s Strategijo razvoja Slo</w:t>
      </w:r>
      <w:r w:rsidR="001B64EE">
        <w:rPr>
          <w:szCs w:val="20"/>
        </w:rPr>
        <w:t>venije do 2030 smo opredelili deset</w:t>
      </w:r>
      <w:r w:rsidR="000976E8" w:rsidRPr="00D116D9">
        <w:rPr>
          <w:szCs w:val="20"/>
        </w:rPr>
        <w:t xml:space="preserve"> prednostnih nalog, znotraj katerih so opredeljeni posamezni specifični cilji, ki so opredeljeni v kohezijskih uredbah.</w:t>
      </w:r>
      <w:r w:rsidR="00AB262A">
        <w:rPr>
          <w:szCs w:val="20"/>
        </w:rPr>
        <w:t xml:space="preserve"> </w:t>
      </w:r>
    </w:p>
    <w:p w:rsidR="00D116D9" w:rsidRPr="00D116D9" w:rsidRDefault="00D116D9" w:rsidP="00D116D9">
      <w:pPr>
        <w:spacing w:line="276" w:lineRule="auto"/>
        <w:contextualSpacing/>
        <w:jc w:val="both"/>
        <w:rPr>
          <w:rFonts w:cs="Arial"/>
          <w:szCs w:val="20"/>
          <w:lang w:eastAsia="sl-SI"/>
        </w:rPr>
      </w:pPr>
    </w:p>
    <w:p w:rsidR="00BC0455" w:rsidRPr="00D116D9" w:rsidRDefault="00BC0455" w:rsidP="00D116D9">
      <w:pPr>
        <w:autoSpaceDE w:val="0"/>
        <w:autoSpaceDN w:val="0"/>
        <w:adjustRightInd w:val="0"/>
        <w:spacing w:line="276" w:lineRule="auto"/>
        <w:jc w:val="both"/>
        <w:rPr>
          <w:rFonts w:cs="Arial"/>
          <w:szCs w:val="20"/>
          <w:lang w:eastAsia="sl-SI"/>
        </w:rPr>
      </w:pPr>
      <w:r w:rsidRPr="00D116D9">
        <w:rPr>
          <w:rFonts w:cs="Arial"/>
          <w:szCs w:val="20"/>
          <w:lang w:eastAsia="sl-SI"/>
        </w:rPr>
        <w:t xml:space="preserve">Pri programiranju je treba upoštevati </w:t>
      </w:r>
      <w:r w:rsidR="000976E8">
        <w:rPr>
          <w:rFonts w:cs="Arial"/>
          <w:szCs w:val="20"/>
          <w:lang w:eastAsia="sl-SI"/>
        </w:rPr>
        <w:t xml:space="preserve">tudi </w:t>
      </w:r>
      <w:r w:rsidR="00D116D9">
        <w:rPr>
          <w:rFonts w:cs="Arial"/>
          <w:szCs w:val="20"/>
          <w:lang w:eastAsia="sl-SI"/>
        </w:rPr>
        <w:t>določene</w:t>
      </w:r>
      <w:r w:rsidRPr="00D116D9">
        <w:rPr>
          <w:rFonts w:cs="Arial"/>
          <w:szCs w:val="20"/>
          <w:lang w:eastAsia="sl-SI"/>
        </w:rPr>
        <w:t xml:space="preserve"> ključne pogoje</w:t>
      </w:r>
      <w:r w:rsidR="00D116D9">
        <w:rPr>
          <w:rFonts w:cs="Arial"/>
          <w:szCs w:val="20"/>
          <w:lang w:eastAsia="sl-SI"/>
        </w:rPr>
        <w:t xml:space="preserve">, kot so: </w:t>
      </w:r>
    </w:p>
    <w:p w:rsidR="00BC0455" w:rsidRPr="00D116D9" w:rsidRDefault="00BC0455" w:rsidP="00D116D9">
      <w:pPr>
        <w:numPr>
          <w:ilvl w:val="1"/>
          <w:numId w:val="35"/>
        </w:numPr>
        <w:autoSpaceDE w:val="0"/>
        <w:autoSpaceDN w:val="0"/>
        <w:adjustRightInd w:val="0"/>
        <w:spacing w:line="276" w:lineRule="auto"/>
        <w:jc w:val="both"/>
        <w:rPr>
          <w:rFonts w:cs="Arial"/>
          <w:szCs w:val="20"/>
          <w:lang w:eastAsia="sl-SI"/>
        </w:rPr>
      </w:pPr>
      <w:r w:rsidRPr="00D116D9">
        <w:rPr>
          <w:rFonts w:cs="Arial"/>
          <w:szCs w:val="20"/>
          <w:lang w:eastAsia="sl-SI"/>
        </w:rPr>
        <w:t>tematske osredotočenosti;</w:t>
      </w:r>
    </w:p>
    <w:p w:rsidR="00BC0455" w:rsidRPr="00D116D9" w:rsidRDefault="00BC0455" w:rsidP="00D116D9">
      <w:pPr>
        <w:numPr>
          <w:ilvl w:val="1"/>
          <w:numId w:val="35"/>
        </w:numPr>
        <w:autoSpaceDE w:val="0"/>
        <w:autoSpaceDN w:val="0"/>
        <w:adjustRightInd w:val="0"/>
        <w:spacing w:line="276" w:lineRule="auto"/>
        <w:jc w:val="both"/>
        <w:rPr>
          <w:rFonts w:cs="Arial"/>
          <w:szCs w:val="20"/>
          <w:lang w:eastAsia="sl-SI"/>
        </w:rPr>
      </w:pPr>
      <w:r w:rsidRPr="00D116D9">
        <w:rPr>
          <w:rFonts w:cs="Arial"/>
          <w:szCs w:val="20"/>
          <w:lang w:eastAsia="sl-SI"/>
        </w:rPr>
        <w:t>doseganje podnebnih ciljev;</w:t>
      </w:r>
    </w:p>
    <w:p w:rsidR="00BC0455" w:rsidRPr="00D116D9" w:rsidRDefault="00BC0455" w:rsidP="00D116D9">
      <w:pPr>
        <w:numPr>
          <w:ilvl w:val="1"/>
          <w:numId w:val="35"/>
        </w:numPr>
        <w:autoSpaceDE w:val="0"/>
        <w:autoSpaceDN w:val="0"/>
        <w:adjustRightInd w:val="0"/>
        <w:spacing w:line="276" w:lineRule="auto"/>
        <w:jc w:val="both"/>
        <w:rPr>
          <w:rFonts w:cs="Arial"/>
          <w:szCs w:val="20"/>
          <w:lang w:eastAsia="sl-SI"/>
        </w:rPr>
      </w:pPr>
      <w:r w:rsidRPr="00D116D9">
        <w:rPr>
          <w:rFonts w:cs="Arial"/>
          <w:szCs w:val="20"/>
          <w:lang w:eastAsia="sl-SI"/>
        </w:rPr>
        <w:t>obseg sredstev, namenjenih za trajnostni razvoj mest;</w:t>
      </w:r>
    </w:p>
    <w:p w:rsidR="00BC0455" w:rsidRDefault="00BC0455" w:rsidP="00D116D9">
      <w:pPr>
        <w:numPr>
          <w:ilvl w:val="1"/>
          <w:numId w:val="35"/>
        </w:numPr>
        <w:autoSpaceDE w:val="0"/>
        <w:autoSpaceDN w:val="0"/>
        <w:adjustRightInd w:val="0"/>
        <w:spacing w:line="276" w:lineRule="auto"/>
        <w:jc w:val="both"/>
        <w:rPr>
          <w:rFonts w:cs="Arial"/>
          <w:szCs w:val="20"/>
          <w:lang w:eastAsia="sl-SI"/>
        </w:rPr>
      </w:pPr>
      <w:r w:rsidRPr="00D116D9">
        <w:rPr>
          <w:rFonts w:cs="Arial"/>
          <w:szCs w:val="20"/>
          <w:lang w:eastAsia="sl-SI"/>
        </w:rPr>
        <w:t>načelo, da se z ukrepi ne škoduje bistveno glede na</w:t>
      </w:r>
      <w:r w:rsidR="001B64EE">
        <w:rPr>
          <w:rFonts w:cs="Arial"/>
          <w:szCs w:val="20"/>
          <w:lang w:eastAsia="sl-SI"/>
        </w:rPr>
        <w:t xml:space="preserve"> vseh šest</w:t>
      </w:r>
      <w:r w:rsidRPr="00D116D9">
        <w:rPr>
          <w:rFonts w:cs="Arial"/>
          <w:szCs w:val="20"/>
          <w:lang w:eastAsia="sl-SI"/>
        </w:rPr>
        <w:t xml:space="preserve"> okoljskih ciljev.</w:t>
      </w:r>
    </w:p>
    <w:p w:rsidR="000976E8" w:rsidRDefault="000976E8" w:rsidP="008439CD">
      <w:pPr>
        <w:autoSpaceDE w:val="0"/>
        <w:autoSpaceDN w:val="0"/>
        <w:adjustRightInd w:val="0"/>
        <w:spacing w:line="276" w:lineRule="auto"/>
        <w:jc w:val="both"/>
        <w:rPr>
          <w:rFonts w:cs="Arial"/>
          <w:szCs w:val="20"/>
          <w:lang w:eastAsia="sl-SI"/>
        </w:rPr>
      </w:pPr>
    </w:p>
    <w:p w:rsidR="008439CD" w:rsidRPr="00D116D9" w:rsidRDefault="008439CD" w:rsidP="008439CD">
      <w:pPr>
        <w:autoSpaceDE w:val="0"/>
        <w:autoSpaceDN w:val="0"/>
        <w:adjustRightInd w:val="0"/>
        <w:spacing w:line="276" w:lineRule="auto"/>
        <w:jc w:val="both"/>
        <w:rPr>
          <w:rFonts w:cs="Arial"/>
          <w:szCs w:val="20"/>
          <w:lang w:eastAsia="sl-SI"/>
        </w:rPr>
      </w:pPr>
      <w:r>
        <w:rPr>
          <w:rFonts w:cs="Arial"/>
          <w:szCs w:val="20"/>
          <w:lang w:eastAsia="sl-SI"/>
        </w:rPr>
        <w:t xml:space="preserve">Slovenija zato </w:t>
      </w:r>
      <w:r w:rsidRPr="008439CD">
        <w:rPr>
          <w:rFonts w:cs="Arial"/>
          <w:szCs w:val="20"/>
          <w:lang w:eastAsia="sl-SI"/>
        </w:rPr>
        <w:t xml:space="preserve">pri oblikovanju Programa </w:t>
      </w:r>
      <w:r>
        <w:rPr>
          <w:rFonts w:cs="Arial"/>
          <w:szCs w:val="20"/>
          <w:lang w:eastAsia="sl-SI"/>
        </w:rPr>
        <w:t>EKP</w:t>
      </w:r>
      <w:r w:rsidRPr="008439CD">
        <w:rPr>
          <w:rFonts w:cs="Arial"/>
          <w:szCs w:val="20"/>
          <w:lang w:eastAsia="sl-SI"/>
        </w:rPr>
        <w:t xml:space="preserve"> 2021</w:t>
      </w:r>
      <w:r>
        <w:rPr>
          <w:rFonts w:cs="Arial"/>
          <w:szCs w:val="20"/>
          <w:lang w:eastAsia="sl-SI"/>
        </w:rPr>
        <w:t>–</w:t>
      </w:r>
      <w:r w:rsidRPr="008439CD">
        <w:rPr>
          <w:rFonts w:cs="Arial"/>
          <w:szCs w:val="20"/>
          <w:lang w:eastAsia="sl-SI"/>
        </w:rPr>
        <w:t>2027 zasleduje zelene cilje, načelo varstva okolja, trajnostnega razvoja ter si prizadeva preprečiti ali zmanjšati škodljive vplive načrtovanih dejavnosti na okolje in njihove posledice.</w:t>
      </w:r>
      <w:r w:rsidRPr="008439CD">
        <w:t xml:space="preserve"> </w:t>
      </w:r>
      <w:r w:rsidRPr="008439CD">
        <w:rPr>
          <w:rFonts w:cs="Arial"/>
          <w:szCs w:val="20"/>
          <w:lang w:eastAsia="sl-SI"/>
        </w:rPr>
        <w:t>Spodbujati in usmerjati želimo družbeni razvoj, ki omogoča dolgoročne pogoje za človekovo zdravje, počutje in kakovost njegovega življenja ter ohranjanje biotske raznovrstnosti.</w:t>
      </w:r>
    </w:p>
    <w:p w:rsidR="00D116D9" w:rsidRDefault="00D116D9" w:rsidP="00D116D9">
      <w:pPr>
        <w:autoSpaceDE w:val="0"/>
        <w:autoSpaceDN w:val="0"/>
        <w:adjustRightInd w:val="0"/>
        <w:spacing w:line="276" w:lineRule="auto"/>
        <w:jc w:val="both"/>
        <w:rPr>
          <w:rFonts w:cs="Arial"/>
          <w:szCs w:val="20"/>
        </w:rPr>
      </w:pPr>
    </w:p>
    <w:p w:rsidR="00BC0455" w:rsidRPr="00D116D9" w:rsidRDefault="00D116D9" w:rsidP="00D116D9">
      <w:pPr>
        <w:autoSpaceDE w:val="0"/>
        <w:autoSpaceDN w:val="0"/>
        <w:adjustRightInd w:val="0"/>
        <w:spacing w:line="276" w:lineRule="auto"/>
        <w:jc w:val="both"/>
        <w:rPr>
          <w:rFonts w:cs="Arial"/>
          <w:szCs w:val="20"/>
        </w:rPr>
      </w:pPr>
      <w:r>
        <w:rPr>
          <w:rFonts w:cs="Arial"/>
          <w:szCs w:val="20"/>
        </w:rPr>
        <w:t>Osnutek Programa EKP 2021</w:t>
      </w:r>
      <w:r>
        <w:rPr>
          <w:szCs w:val="20"/>
        </w:rPr>
        <w:t>–</w:t>
      </w:r>
      <w:r w:rsidR="00BC0455" w:rsidRPr="00D116D9">
        <w:rPr>
          <w:rFonts w:cs="Arial"/>
          <w:szCs w:val="20"/>
        </w:rPr>
        <w:t>2027 je v fazi neformalnega usklajevanja</w:t>
      </w:r>
      <w:r>
        <w:rPr>
          <w:rFonts w:cs="Arial"/>
          <w:szCs w:val="20"/>
        </w:rPr>
        <w:t xml:space="preserve"> z Evropsko komisijo. Pripravljena je 3. različica Programa EKP 2021</w:t>
      </w:r>
      <w:r>
        <w:rPr>
          <w:szCs w:val="20"/>
        </w:rPr>
        <w:t>–</w:t>
      </w:r>
      <w:r w:rsidR="00BC0455" w:rsidRPr="00D116D9">
        <w:rPr>
          <w:rFonts w:cs="Arial"/>
          <w:szCs w:val="20"/>
        </w:rPr>
        <w:t>2027</w:t>
      </w:r>
      <w:r w:rsidR="00AB262A">
        <w:rPr>
          <w:rFonts w:cs="Arial"/>
          <w:szCs w:val="20"/>
        </w:rPr>
        <w:t>, ki je bila</w:t>
      </w:r>
      <w:r>
        <w:rPr>
          <w:rFonts w:cs="Arial"/>
          <w:szCs w:val="20"/>
        </w:rPr>
        <w:t xml:space="preserve"> </w:t>
      </w:r>
      <w:r w:rsidR="008A6FEB">
        <w:rPr>
          <w:rFonts w:cs="Arial"/>
          <w:szCs w:val="20"/>
        </w:rPr>
        <w:t>2</w:t>
      </w:r>
      <w:r w:rsidR="005047EE">
        <w:rPr>
          <w:rFonts w:cs="Arial"/>
          <w:szCs w:val="20"/>
        </w:rPr>
        <w:t xml:space="preserve">. 8. 2022 </w:t>
      </w:r>
      <w:r>
        <w:rPr>
          <w:rFonts w:cs="Arial"/>
          <w:szCs w:val="20"/>
        </w:rPr>
        <w:t>neformalno poslana Evropski komisiji</w:t>
      </w:r>
      <w:r w:rsidR="00BC0455" w:rsidRPr="00D116D9">
        <w:rPr>
          <w:rFonts w:cs="Arial"/>
          <w:szCs w:val="20"/>
        </w:rPr>
        <w:t>.</w:t>
      </w:r>
      <w:r>
        <w:rPr>
          <w:rFonts w:cs="Arial"/>
          <w:szCs w:val="20"/>
        </w:rPr>
        <w:t xml:space="preserve"> </w:t>
      </w:r>
      <w:r w:rsidRPr="00F220DA">
        <w:rPr>
          <w:rFonts w:cs="Arial"/>
          <w:szCs w:val="20"/>
        </w:rPr>
        <w:t>Formalna oddaja Programa EKP 2021</w:t>
      </w:r>
      <w:r w:rsidRPr="00F220DA">
        <w:rPr>
          <w:szCs w:val="20"/>
        </w:rPr>
        <w:t>–</w:t>
      </w:r>
      <w:r w:rsidRPr="00F220DA">
        <w:rPr>
          <w:rFonts w:cs="Arial"/>
          <w:szCs w:val="20"/>
        </w:rPr>
        <w:t>2027 se pričakuje septembra 2022.</w:t>
      </w:r>
      <w:r>
        <w:rPr>
          <w:rFonts w:cs="Arial"/>
          <w:szCs w:val="20"/>
        </w:rPr>
        <w:t xml:space="preserve"> </w:t>
      </w:r>
    </w:p>
    <w:p w:rsidR="00BC0455" w:rsidRPr="00BC0455" w:rsidRDefault="00BC0455" w:rsidP="00D000AB">
      <w:pPr>
        <w:spacing w:line="276" w:lineRule="auto"/>
        <w:contextualSpacing/>
        <w:jc w:val="both"/>
        <w:rPr>
          <w:rFonts w:cs="Arial"/>
          <w:szCs w:val="20"/>
        </w:rPr>
      </w:pPr>
    </w:p>
    <w:p w:rsidR="00F220DA" w:rsidRPr="00F220DA" w:rsidRDefault="00F220DA" w:rsidP="00F220DA">
      <w:pPr>
        <w:spacing w:line="276" w:lineRule="auto"/>
        <w:jc w:val="both"/>
        <w:rPr>
          <w:rFonts w:cs="Arial"/>
          <w:szCs w:val="20"/>
        </w:rPr>
      </w:pPr>
      <w:r w:rsidRPr="00F220DA">
        <w:rPr>
          <w:rFonts w:cs="Arial"/>
          <w:szCs w:val="20"/>
        </w:rPr>
        <w:t>Iz spodnje razpredelnice so razvidne skupne fina</w:t>
      </w:r>
      <w:r w:rsidR="00AB262A">
        <w:rPr>
          <w:rFonts w:cs="Arial"/>
          <w:szCs w:val="20"/>
        </w:rPr>
        <w:t xml:space="preserve">nčne dodelitve po skladih in </w:t>
      </w:r>
      <w:r w:rsidRPr="00F220DA">
        <w:rPr>
          <w:rFonts w:cs="Arial"/>
          <w:szCs w:val="20"/>
        </w:rPr>
        <w:t>prednostnih nalogah ter nacionalni prispevek</w:t>
      </w:r>
      <w:r w:rsidR="00AB262A">
        <w:rPr>
          <w:rFonts w:cs="Arial"/>
          <w:szCs w:val="20"/>
        </w:rPr>
        <w:t xml:space="preserve">: </w:t>
      </w:r>
    </w:p>
    <w:p w:rsidR="00F220DA" w:rsidRDefault="00F220DA" w:rsidP="00F220DA">
      <w:pPr>
        <w:spacing w:line="276" w:lineRule="auto"/>
        <w:jc w:val="both"/>
        <w:rPr>
          <w:rFonts w:cs="Arial"/>
          <w:b/>
          <w:szCs w:val="20"/>
        </w:rPr>
      </w:pPr>
    </w:p>
    <w:tbl>
      <w:tblPr>
        <w:tblW w:w="5000" w:type="pct"/>
        <w:tblCellMar>
          <w:left w:w="70" w:type="dxa"/>
          <w:right w:w="70" w:type="dxa"/>
        </w:tblCellMar>
        <w:tblLook w:val="04A0" w:firstRow="1" w:lastRow="0" w:firstColumn="1" w:lastColumn="0" w:noHBand="0" w:noVBand="1"/>
      </w:tblPr>
      <w:tblGrid>
        <w:gridCol w:w="456"/>
        <w:gridCol w:w="555"/>
        <w:gridCol w:w="516"/>
        <w:gridCol w:w="295"/>
        <w:gridCol w:w="716"/>
        <w:gridCol w:w="533"/>
        <w:gridCol w:w="755"/>
        <w:gridCol w:w="658"/>
        <w:gridCol w:w="591"/>
        <w:gridCol w:w="457"/>
        <w:gridCol w:w="459"/>
        <w:gridCol w:w="658"/>
        <w:gridCol w:w="658"/>
        <w:gridCol w:w="440"/>
        <w:gridCol w:w="658"/>
        <w:gridCol w:w="647"/>
      </w:tblGrid>
      <w:tr w:rsidR="00F220DA" w:rsidRPr="005F4212" w:rsidTr="00F220DA">
        <w:trPr>
          <w:trHeight w:val="122"/>
        </w:trPr>
        <w:tc>
          <w:tcPr>
            <w:tcW w:w="251"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F220DA" w:rsidRPr="005F4212" w:rsidRDefault="00F220DA" w:rsidP="0039505F">
            <w:pPr>
              <w:spacing w:line="240" w:lineRule="auto"/>
              <w:rPr>
                <w:rFonts w:ascii="Calibri" w:hAnsi="Calibri" w:cs="Calibri"/>
                <w:color w:val="000000"/>
                <w:sz w:val="14"/>
                <w:szCs w:val="18"/>
                <w:lang w:eastAsia="sl-SI"/>
              </w:rPr>
            </w:pPr>
            <w:r w:rsidRPr="005F4212">
              <w:rPr>
                <w:rFonts w:ascii="Calibri" w:hAnsi="Calibri" w:cs="Calibri"/>
                <w:color w:val="000000"/>
                <w:sz w:val="14"/>
                <w:szCs w:val="18"/>
                <w:lang w:eastAsia="sl-SI"/>
              </w:rPr>
              <w:t>Številka cilja politike/ SC SPP ali tehnična pomoč</w:t>
            </w:r>
          </w:p>
        </w:tc>
        <w:tc>
          <w:tcPr>
            <w:tcW w:w="306"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F220DA" w:rsidRPr="005F4212" w:rsidRDefault="00F220DA" w:rsidP="0039505F">
            <w:pPr>
              <w:spacing w:line="240" w:lineRule="auto"/>
              <w:rPr>
                <w:rFonts w:ascii="Calibri" w:hAnsi="Calibri" w:cs="Calibri"/>
                <w:color w:val="000000"/>
                <w:sz w:val="14"/>
                <w:szCs w:val="18"/>
                <w:lang w:eastAsia="sl-SI"/>
              </w:rPr>
            </w:pPr>
            <w:r w:rsidRPr="005F4212">
              <w:rPr>
                <w:rFonts w:ascii="Calibri" w:hAnsi="Calibri" w:cs="Calibri"/>
                <w:color w:val="000000"/>
                <w:sz w:val="14"/>
                <w:szCs w:val="18"/>
                <w:lang w:eastAsia="sl-SI"/>
              </w:rPr>
              <w:t>Prednostna naloga</w:t>
            </w:r>
          </w:p>
        </w:tc>
        <w:tc>
          <w:tcPr>
            <w:tcW w:w="284"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F220DA" w:rsidRPr="005F4212" w:rsidRDefault="00F220DA" w:rsidP="0039505F">
            <w:pPr>
              <w:spacing w:line="240" w:lineRule="auto"/>
              <w:rPr>
                <w:rFonts w:ascii="Calibri" w:hAnsi="Calibri" w:cs="Calibri"/>
                <w:color w:val="000000"/>
                <w:sz w:val="14"/>
                <w:szCs w:val="18"/>
                <w:lang w:eastAsia="sl-SI"/>
              </w:rPr>
            </w:pPr>
            <w:r w:rsidRPr="005F4212">
              <w:rPr>
                <w:rFonts w:ascii="Calibri" w:hAnsi="Calibri" w:cs="Calibri"/>
                <w:color w:val="000000"/>
                <w:sz w:val="14"/>
                <w:szCs w:val="18"/>
                <w:lang w:eastAsia="sl-SI"/>
              </w:rPr>
              <w:t>Osnova za izračun podpore unije (skupni upravičeni stroški ali javni prispevek)</w:t>
            </w:r>
          </w:p>
        </w:tc>
        <w:tc>
          <w:tcPr>
            <w:tcW w:w="562" w:type="pct"/>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F220DA" w:rsidRPr="005F4212" w:rsidRDefault="00F220DA" w:rsidP="0039505F">
            <w:pPr>
              <w:spacing w:line="240" w:lineRule="auto"/>
              <w:jc w:val="center"/>
              <w:rPr>
                <w:rFonts w:ascii="Calibri" w:hAnsi="Calibri" w:cs="Calibri"/>
                <w:color w:val="000000"/>
                <w:sz w:val="14"/>
                <w:szCs w:val="18"/>
                <w:lang w:eastAsia="sl-SI"/>
              </w:rPr>
            </w:pPr>
            <w:r w:rsidRPr="005F4212">
              <w:rPr>
                <w:rFonts w:ascii="Calibri" w:hAnsi="Calibri" w:cs="Calibri"/>
                <w:color w:val="000000"/>
                <w:sz w:val="14"/>
                <w:szCs w:val="18"/>
                <w:lang w:eastAsia="sl-SI"/>
              </w:rPr>
              <w:t>Sklad</w:t>
            </w:r>
          </w:p>
        </w:tc>
        <w:tc>
          <w:tcPr>
            <w:tcW w:w="294" w:type="pct"/>
            <w:vMerge w:val="restart"/>
            <w:tcBorders>
              <w:top w:val="single" w:sz="8" w:space="0" w:color="auto"/>
              <w:left w:val="single" w:sz="8" w:space="0" w:color="000000"/>
              <w:bottom w:val="single" w:sz="8" w:space="0" w:color="000000"/>
              <w:right w:val="single" w:sz="8" w:space="0" w:color="auto"/>
            </w:tcBorders>
            <w:shd w:val="clear" w:color="auto" w:fill="auto"/>
            <w:vAlign w:val="center"/>
            <w:hideMark/>
          </w:tcPr>
          <w:p w:rsidR="00F220DA" w:rsidRPr="005F4212" w:rsidRDefault="00F220DA" w:rsidP="0039505F">
            <w:pPr>
              <w:spacing w:line="240" w:lineRule="auto"/>
              <w:rPr>
                <w:rFonts w:ascii="Calibri" w:hAnsi="Calibri" w:cs="Calibri"/>
                <w:color w:val="000000"/>
                <w:sz w:val="14"/>
                <w:szCs w:val="18"/>
                <w:lang w:eastAsia="sl-SI"/>
              </w:rPr>
            </w:pPr>
            <w:r w:rsidRPr="005F4212">
              <w:rPr>
                <w:rFonts w:ascii="Calibri" w:hAnsi="Calibri" w:cs="Calibri"/>
                <w:color w:val="000000"/>
                <w:sz w:val="14"/>
                <w:szCs w:val="18"/>
                <w:lang w:eastAsia="sl-SI"/>
              </w:rPr>
              <w:t>Kategorija regij*</w:t>
            </w:r>
          </w:p>
        </w:tc>
        <w:tc>
          <w:tcPr>
            <w:tcW w:w="417"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F220DA" w:rsidRPr="005F4212" w:rsidRDefault="00F220DA" w:rsidP="0039505F">
            <w:pPr>
              <w:spacing w:line="240" w:lineRule="auto"/>
              <w:rPr>
                <w:rFonts w:ascii="Calibri" w:hAnsi="Calibri" w:cs="Calibri"/>
                <w:color w:val="000000"/>
                <w:sz w:val="14"/>
                <w:szCs w:val="18"/>
                <w:lang w:eastAsia="sl-SI"/>
              </w:rPr>
            </w:pPr>
            <w:r w:rsidRPr="005F4212">
              <w:rPr>
                <w:rFonts w:ascii="Calibri" w:hAnsi="Calibri" w:cs="Calibri"/>
                <w:color w:val="000000"/>
                <w:sz w:val="14"/>
                <w:szCs w:val="18"/>
                <w:lang w:eastAsia="sl-SI"/>
              </w:rPr>
              <w:t>Prispevek Unije (a)=(b)+(c)+(i)+(j)</w:t>
            </w:r>
          </w:p>
        </w:tc>
        <w:tc>
          <w:tcPr>
            <w:tcW w:w="1195" w:type="pct"/>
            <w:gridSpan w:val="4"/>
            <w:tcBorders>
              <w:top w:val="single" w:sz="8" w:space="0" w:color="auto"/>
              <w:left w:val="nil"/>
              <w:bottom w:val="single" w:sz="8" w:space="0" w:color="auto"/>
              <w:right w:val="single" w:sz="8" w:space="0" w:color="000000"/>
            </w:tcBorders>
            <w:shd w:val="clear" w:color="auto" w:fill="auto"/>
            <w:vAlign w:val="center"/>
            <w:hideMark/>
          </w:tcPr>
          <w:p w:rsidR="00F220DA" w:rsidRPr="005F4212" w:rsidRDefault="00F220DA" w:rsidP="0039505F">
            <w:pPr>
              <w:spacing w:line="240" w:lineRule="auto"/>
              <w:jc w:val="center"/>
              <w:rPr>
                <w:rFonts w:ascii="Calibri" w:hAnsi="Calibri" w:cs="Calibri"/>
                <w:color w:val="000000"/>
                <w:sz w:val="14"/>
                <w:szCs w:val="18"/>
                <w:lang w:eastAsia="sl-SI"/>
              </w:rPr>
            </w:pPr>
            <w:r w:rsidRPr="005F4212">
              <w:rPr>
                <w:rFonts w:ascii="Calibri" w:hAnsi="Calibri" w:cs="Calibri"/>
                <w:color w:val="000000"/>
                <w:sz w:val="14"/>
                <w:szCs w:val="18"/>
                <w:lang w:eastAsia="sl-SI"/>
              </w:rPr>
              <w:t>Razčlenitev prispevka Unije</w:t>
            </w:r>
          </w:p>
        </w:tc>
        <w:tc>
          <w:tcPr>
            <w:tcW w:w="363" w:type="pct"/>
            <w:vMerge w:val="restart"/>
            <w:tcBorders>
              <w:top w:val="single" w:sz="8" w:space="0" w:color="auto"/>
              <w:left w:val="nil"/>
              <w:bottom w:val="single" w:sz="8" w:space="0" w:color="000000"/>
              <w:right w:val="single" w:sz="8" w:space="0" w:color="auto"/>
            </w:tcBorders>
            <w:shd w:val="clear" w:color="auto" w:fill="auto"/>
            <w:vAlign w:val="center"/>
            <w:hideMark/>
          </w:tcPr>
          <w:p w:rsidR="00F220DA" w:rsidRPr="005F4212" w:rsidRDefault="00F220DA" w:rsidP="0039505F">
            <w:pPr>
              <w:spacing w:line="240" w:lineRule="auto"/>
              <w:rPr>
                <w:rFonts w:ascii="Calibri" w:hAnsi="Calibri" w:cs="Calibri"/>
                <w:color w:val="000000"/>
                <w:sz w:val="14"/>
                <w:szCs w:val="18"/>
                <w:lang w:eastAsia="sl-SI"/>
              </w:rPr>
            </w:pPr>
            <w:r w:rsidRPr="005F4212">
              <w:rPr>
                <w:rFonts w:ascii="Calibri" w:hAnsi="Calibri" w:cs="Calibri"/>
                <w:color w:val="000000"/>
                <w:sz w:val="14"/>
                <w:szCs w:val="18"/>
                <w:lang w:eastAsia="sl-SI"/>
              </w:rPr>
              <w:t>Nacionalni prispevek (d)=(e)+(f)</w:t>
            </w:r>
          </w:p>
        </w:tc>
        <w:tc>
          <w:tcPr>
            <w:tcW w:w="606" w:type="pct"/>
            <w:gridSpan w:val="2"/>
            <w:tcBorders>
              <w:top w:val="single" w:sz="8" w:space="0" w:color="auto"/>
              <w:left w:val="nil"/>
              <w:bottom w:val="single" w:sz="8" w:space="0" w:color="auto"/>
              <w:right w:val="single" w:sz="8" w:space="0" w:color="000000"/>
            </w:tcBorders>
            <w:shd w:val="clear" w:color="auto" w:fill="auto"/>
            <w:vAlign w:val="center"/>
            <w:hideMark/>
          </w:tcPr>
          <w:p w:rsidR="00F220DA" w:rsidRPr="005F4212" w:rsidRDefault="00F220DA" w:rsidP="0039505F">
            <w:pPr>
              <w:spacing w:line="240" w:lineRule="auto"/>
              <w:rPr>
                <w:rFonts w:ascii="Calibri" w:hAnsi="Calibri" w:cs="Calibri"/>
                <w:color w:val="000000"/>
                <w:sz w:val="14"/>
                <w:szCs w:val="18"/>
                <w:lang w:eastAsia="sl-SI"/>
              </w:rPr>
            </w:pPr>
            <w:r w:rsidRPr="005F4212">
              <w:rPr>
                <w:rFonts w:ascii="Calibri" w:hAnsi="Calibri" w:cs="Calibri"/>
                <w:color w:val="000000"/>
                <w:sz w:val="14"/>
                <w:szCs w:val="18"/>
                <w:lang w:eastAsia="sl-SI"/>
              </w:rPr>
              <w:t>Okvirna razčlenitev Nacionalnega prispevka</w:t>
            </w:r>
          </w:p>
        </w:tc>
        <w:tc>
          <w:tcPr>
            <w:tcW w:w="363"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F220DA" w:rsidRPr="005F4212" w:rsidRDefault="00F220DA" w:rsidP="0039505F">
            <w:pPr>
              <w:spacing w:line="240" w:lineRule="auto"/>
              <w:rPr>
                <w:rFonts w:ascii="Calibri" w:hAnsi="Calibri" w:cs="Calibri"/>
                <w:color w:val="000000"/>
                <w:sz w:val="14"/>
                <w:szCs w:val="18"/>
                <w:lang w:eastAsia="sl-SI"/>
              </w:rPr>
            </w:pPr>
            <w:r w:rsidRPr="005F4212">
              <w:rPr>
                <w:rFonts w:ascii="Calibri" w:hAnsi="Calibri" w:cs="Calibri"/>
                <w:color w:val="000000"/>
                <w:sz w:val="14"/>
                <w:szCs w:val="18"/>
                <w:lang w:eastAsia="sl-SI"/>
              </w:rPr>
              <w:t>Skupaj (g)=(a)+(d)</w:t>
            </w:r>
          </w:p>
        </w:tc>
        <w:tc>
          <w:tcPr>
            <w:tcW w:w="357"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F220DA" w:rsidRPr="005F4212" w:rsidRDefault="00F220DA" w:rsidP="0039505F">
            <w:pPr>
              <w:spacing w:line="240" w:lineRule="auto"/>
              <w:rPr>
                <w:rFonts w:ascii="Calibri" w:hAnsi="Calibri" w:cs="Calibri"/>
                <w:color w:val="000000"/>
                <w:sz w:val="14"/>
                <w:szCs w:val="18"/>
                <w:lang w:eastAsia="sl-SI"/>
              </w:rPr>
            </w:pPr>
            <w:r w:rsidRPr="005F4212">
              <w:rPr>
                <w:rFonts w:ascii="Calibri" w:hAnsi="Calibri" w:cs="Calibri"/>
                <w:color w:val="000000"/>
                <w:sz w:val="14"/>
                <w:szCs w:val="18"/>
                <w:lang w:eastAsia="sl-SI"/>
              </w:rPr>
              <w:t>Stopnja sofinanciranja (h)=(a)/(g)</w:t>
            </w:r>
          </w:p>
        </w:tc>
      </w:tr>
      <w:tr w:rsidR="00F220DA" w:rsidRPr="005F4212" w:rsidTr="00F220DA">
        <w:trPr>
          <w:trHeight w:val="209"/>
        </w:trPr>
        <w:tc>
          <w:tcPr>
            <w:tcW w:w="251" w:type="pct"/>
            <w:vMerge/>
            <w:tcBorders>
              <w:top w:val="single" w:sz="8" w:space="0" w:color="auto"/>
              <w:left w:val="single" w:sz="8" w:space="0" w:color="auto"/>
              <w:bottom w:val="single" w:sz="8" w:space="0" w:color="000000"/>
              <w:right w:val="single" w:sz="8" w:space="0" w:color="auto"/>
            </w:tcBorders>
            <w:vAlign w:val="center"/>
            <w:hideMark/>
          </w:tcPr>
          <w:p w:rsidR="00F220DA" w:rsidRPr="005F4212" w:rsidRDefault="00F220DA" w:rsidP="0039505F">
            <w:pPr>
              <w:spacing w:line="240" w:lineRule="auto"/>
              <w:rPr>
                <w:rFonts w:ascii="Calibri" w:hAnsi="Calibri" w:cs="Calibri"/>
                <w:color w:val="000000"/>
                <w:sz w:val="14"/>
                <w:szCs w:val="18"/>
                <w:lang w:eastAsia="sl-SI"/>
              </w:rPr>
            </w:pPr>
          </w:p>
        </w:tc>
        <w:tc>
          <w:tcPr>
            <w:tcW w:w="306" w:type="pct"/>
            <w:vMerge/>
            <w:tcBorders>
              <w:top w:val="single" w:sz="8" w:space="0" w:color="auto"/>
              <w:left w:val="single" w:sz="8" w:space="0" w:color="auto"/>
              <w:bottom w:val="single" w:sz="8" w:space="0" w:color="000000"/>
              <w:right w:val="single" w:sz="8" w:space="0" w:color="auto"/>
            </w:tcBorders>
            <w:vAlign w:val="center"/>
            <w:hideMark/>
          </w:tcPr>
          <w:p w:rsidR="00F220DA" w:rsidRPr="005F4212" w:rsidRDefault="00F220DA" w:rsidP="0039505F">
            <w:pPr>
              <w:spacing w:line="240" w:lineRule="auto"/>
              <w:rPr>
                <w:rFonts w:ascii="Calibri" w:hAnsi="Calibri" w:cs="Calibri"/>
                <w:color w:val="000000"/>
                <w:sz w:val="14"/>
                <w:szCs w:val="18"/>
                <w:lang w:eastAsia="sl-SI"/>
              </w:rPr>
            </w:pPr>
          </w:p>
        </w:tc>
        <w:tc>
          <w:tcPr>
            <w:tcW w:w="284" w:type="pct"/>
            <w:vMerge/>
            <w:tcBorders>
              <w:top w:val="single" w:sz="8" w:space="0" w:color="auto"/>
              <w:left w:val="single" w:sz="8" w:space="0" w:color="auto"/>
              <w:bottom w:val="single" w:sz="8" w:space="0" w:color="000000"/>
              <w:right w:val="single" w:sz="8" w:space="0" w:color="auto"/>
            </w:tcBorders>
            <w:vAlign w:val="center"/>
            <w:hideMark/>
          </w:tcPr>
          <w:p w:rsidR="00F220DA" w:rsidRPr="005F4212" w:rsidRDefault="00F220DA" w:rsidP="0039505F">
            <w:pPr>
              <w:spacing w:line="240" w:lineRule="auto"/>
              <w:rPr>
                <w:rFonts w:ascii="Calibri" w:hAnsi="Calibri" w:cs="Calibri"/>
                <w:color w:val="000000"/>
                <w:sz w:val="14"/>
                <w:szCs w:val="18"/>
                <w:lang w:eastAsia="sl-SI"/>
              </w:rPr>
            </w:pPr>
          </w:p>
        </w:tc>
        <w:tc>
          <w:tcPr>
            <w:tcW w:w="562" w:type="pct"/>
            <w:gridSpan w:val="2"/>
            <w:vMerge/>
            <w:tcBorders>
              <w:top w:val="single" w:sz="8" w:space="0" w:color="auto"/>
              <w:left w:val="single" w:sz="8" w:space="0" w:color="auto"/>
              <w:bottom w:val="single" w:sz="8" w:space="0" w:color="000000"/>
              <w:right w:val="single" w:sz="8" w:space="0" w:color="000000"/>
            </w:tcBorders>
            <w:vAlign w:val="center"/>
            <w:hideMark/>
          </w:tcPr>
          <w:p w:rsidR="00F220DA" w:rsidRPr="005F4212" w:rsidRDefault="00F220DA" w:rsidP="0039505F">
            <w:pPr>
              <w:spacing w:line="240" w:lineRule="auto"/>
              <w:rPr>
                <w:rFonts w:ascii="Calibri" w:hAnsi="Calibri" w:cs="Calibri"/>
                <w:color w:val="000000"/>
                <w:sz w:val="14"/>
                <w:szCs w:val="18"/>
                <w:lang w:eastAsia="sl-SI"/>
              </w:rPr>
            </w:pPr>
          </w:p>
        </w:tc>
        <w:tc>
          <w:tcPr>
            <w:tcW w:w="294" w:type="pct"/>
            <w:vMerge/>
            <w:tcBorders>
              <w:top w:val="single" w:sz="8" w:space="0" w:color="auto"/>
              <w:left w:val="single" w:sz="8" w:space="0" w:color="000000"/>
              <w:bottom w:val="single" w:sz="8" w:space="0" w:color="000000"/>
              <w:right w:val="single" w:sz="8" w:space="0" w:color="auto"/>
            </w:tcBorders>
            <w:vAlign w:val="center"/>
            <w:hideMark/>
          </w:tcPr>
          <w:p w:rsidR="00F220DA" w:rsidRPr="005F4212" w:rsidRDefault="00F220DA" w:rsidP="0039505F">
            <w:pPr>
              <w:spacing w:line="240" w:lineRule="auto"/>
              <w:rPr>
                <w:rFonts w:ascii="Calibri" w:hAnsi="Calibri" w:cs="Calibri"/>
                <w:color w:val="000000"/>
                <w:sz w:val="14"/>
                <w:szCs w:val="18"/>
                <w:lang w:eastAsia="sl-SI"/>
              </w:rPr>
            </w:pPr>
          </w:p>
        </w:tc>
        <w:tc>
          <w:tcPr>
            <w:tcW w:w="417" w:type="pct"/>
            <w:vMerge/>
            <w:tcBorders>
              <w:top w:val="single" w:sz="8" w:space="0" w:color="auto"/>
              <w:left w:val="single" w:sz="8" w:space="0" w:color="auto"/>
              <w:bottom w:val="single" w:sz="8" w:space="0" w:color="000000"/>
              <w:right w:val="single" w:sz="8" w:space="0" w:color="auto"/>
            </w:tcBorders>
            <w:vAlign w:val="center"/>
            <w:hideMark/>
          </w:tcPr>
          <w:p w:rsidR="00F220DA" w:rsidRPr="005F4212" w:rsidRDefault="00F220DA" w:rsidP="0039505F">
            <w:pPr>
              <w:spacing w:line="240" w:lineRule="auto"/>
              <w:rPr>
                <w:rFonts w:ascii="Calibri" w:hAnsi="Calibri" w:cs="Calibri"/>
                <w:color w:val="000000"/>
                <w:sz w:val="14"/>
                <w:szCs w:val="18"/>
                <w:lang w:eastAsia="sl-SI"/>
              </w:rPr>
            </w:pPr>
          </w:p>
        </w:tc>
        <w:tc>
          <w:tcPr>
            <w:tcW w:w="689" w:type="pct"/>
            <w:gridSpan w:val="2"/>
            <w:tcBorders>
              <w:top w:val="single" w:sz="8" w:space="0" w:color="auto"/>
              <w:left w:val="nil"/>
              <w:bottom w:val="single" w:sz="8" w:space="0" w:color="auto"/>
              <w:right w:val="single" w:sz="8" w:space="0" w:color="000000"/>
            </w:tcBorders>
            <w:shd w:val="clear" w:color="auto" w:fill="auto"/>
            <w:vAlign w:val="center"/>
            <w:hideMark/>
          </w:tcPr>
          <w:p w:rsidR="00F220DA" w:rsidRPr="005F4212" w:rsidRDefault="00F220DA" w:rsidP="0039505F">
            <w:pPr>
              <w:spacing w:line="240" w:lineRule="auto"/>
              <w:jc w:val="center"/>
              <w:rPr>
                <w:rFonts w:ascii="Calibri" w:hAnsi="Calibri" w:cs="Calibri"/>
                <w:color w:val="000000"/>
                <w:sz w:val="14"/>
                <w:szCs w:val="18"/>
                <w:lang w:eastAsia="sl-SI"/>
              </w:rPr>
            </w:pPr>
            <w:r w:rsidRPr="005F4212">
              <w:rPr>
                <w:rFonts w:ascii="Calibri" w:hAnsi="Calibri" w:cs="Calibri"/>
                <w:color w:val="000000"/>
                <w:sz w:val="14"/>
                <w:szCs w:val="18"/>
                <w:lang w:eastAsia="sl-SI"/>
              </w:rPr>
              <w:t>Prispevek Unije</w:t>
            </w:r>
          </w:p>
        </w:tc>
        <w:tc>
          <w:tcPr>
            <w:tcW w:w="506" w:type="pct"/>
            <w:gridSpan w:val="2"/>
            <w:tcBorders>
              <w:top w:val="single" w:sz="8" w:space="0" w:color="auto"/>
              <w:left w:val="nil"/>
              <w:bottom w:val="single" w:sz="8" w:space="0" w:color="auto"/>
              <w:right w:val="single" w:sz="8" w:space="0" w:color="000000"/>
            </w:tcBorders>
            <w:shd w:val="clear" w:color="auto" w:fill="auto"/>
            <w:vAlign w:val="center"/>
            <w:hideMark/>
          </w:tcPr>
          <w:p w:rsidR="00F220DA" w:rsidRPr="005F4212" w:rsidRDefault="00F220DA" w:rsidP="0039505F">
            <w:pPr>
              <w:spacing w:line="240" w:lineRule="auto"/>
              <w:jc w:val="center"/>
              <w:rPr>
                <w:rFonts w:ascii="Calibri" w:hAnsi="Calibri" w:cs="Calibri"/>
                <w:color w:val="000000"/>
                <w:sz w:val="14"/>
                <w:szCs w:val="18"/>
                <w:lang w:eastAsia="sl-SI"/>
              </w:rPr>
            </w:pPr>
            <w:r w:rsidRPr="005F4212">
              <w:rPr>
                <w:rFonts w:ascii="Calibri" w:hAnsi="Calibri" w:cs="Calibri"/>
                <w:color w:val="000000"/>
                <w:sz w:val="14"/>
                <w:szCs w:val="18"/>
                <w:lang w:eastAsia="sl-SI"/>
              </w:rPr>
              <w:t>Znesek prilagodljivosti</w:t>
            </w:r>
          </w:p>
        </w:tc>
        <w:tc>
          <w:tcPr>
            <w:tcW w:w="363" w:type="pct"/>
            <w:vMerge/>
            <w:tcBorders>
              <w:top w:val="single" w:sz="8" w:space="0" w:color="auto"/>
              <w:left w:val="nil"/>
              <w:bottom w:val="single" w:sz="8" w:space="0" w:color="000000"/>
              <w:right w:val="single" w:sz="8" w:space="0" w:color="auto"/>
            </w:tcBorders>
            <w:vAlign w:val="center"/>
            <w:hideMark/>
          </w:tcPr>
          <w:p w:rsidR="00F220DA" w:rsidRPr="005F4212" w:rsidRDefault="00F220DA" w:rsidP="0039505F">
            <w:pPr>
              <w:spacing w:line="240" w:lineRule="auto"/>
              <w:rPr>
                <w:rFonts w:ascii="Calibri" w:hAnsi="Calibri" w:cs="Calibri"/>
                <w:color w:val="000000"/>
                <w:sz w:val="14"/>
                <w:szCs w:val="18"/>
                <w:lang w:eastAsia="sl-SI"/>
              </w:rPr>
            </w:pPr>
          </w:p>
        </w:tc>
        <w:tc>
          <w:tcPr>
            <w:tcW w:w="363" w:type="pct"/>
            <w:vMerge w:val="restart"/>
            <w:tcBorders>
              <w:top w:val="nil"/>
              <w:left w:val="single" w:sz="8" w:space="0" w:color="auto"/>
              <w:bottom w:val="single" w:sz="8" w:space="0" w:color="000000"/>
              <w:right w:val="single" w:sz="8" w:space="0" w:color="auto"/>
            </w:tcBorders>
            <w:shd w:val="clear" w:color="auto" w:fill="auto"/>
            <w:vAlign w:val="center"/>
            <w:hideMark/>
          </w:tcPr>
          <w:p w:rsidR="00F220DA" w:rsidRPr="005F4212" w:rsidRDefault="00F220DA" w:rsidP="0039505F">
            <w:pPr>
              <w:spacing w:line="240" w:lineRule="auto"/>
              <w:rPr>
                <w:rFonts w:ascii="Calibri" w:hAnsi="Calibri" w:cs="Calibri"/>
                <w:color w:val="000000"/>
                <w:sz w:val="14"/>
                <w:szCs w:val="18"/>
                <w:lang w:eastAsia="sl-SI"/>
              </w:rPr>
            </w:pPr>
            <w:r w:rsidRPr="005F4212">
              <w:rPr>
                <w:rFonts w:ascii="Calibri" w:hAnsi="Calibri" w:cs="Calibri"/>
                <w:color w:val="000000"/>
                <w:sz w:val="14"/>
                <w:szCs w:val="18"/>
                <w:lang w:eastAsia="sl-SI"/>
              </w:rPr>
              <w:t>Javna (e)</w:t>
            </w:r>
          </w:p>
        </w:tc>
        <w:tc>
          <w:tcPr>
            <w:tcW w:w="242" w:type="pct"/>
            <w:vMerge w:val="restart"/>
            <w:tcBorders>
              <w:top w:val="nil"/>
              <w:left w:val="single" w:sz="8" w:space="0" w:color="auto"/>
              <w:bottom w:val="single" w:sz="8" w:space="0" w:color="000000"/>
              <w:right w:val="single" w:sz="8" w:space="0" w:color="auto"/>
            </w:tcBorders>
            <w:shd w:val="clear" w:color="auto" w:fill="auto"/>
            <w:vAlign w:val="center"/>
            <w:hideMark/>
          </w:tcPr>
          <w:p w:rsidR="00F220DA" w:rsidRPr="005F4212" w:rsidRDefault="00F220DA" w:rsidP="0039505F">
            <w:pPr>
              <w:spacing w:line="240" w:lineRule="auto"/>
              <w:rPr>
                <w:rFonts w:ascii="Calibri" w:hAnsi="Calibri" w:cs="Calibri"/>
                <w:color w:val="000000"/>
                <w:sz w:val="14"/>
                <w:szCs w:val="18"/>
                <w:lang w:eastAsia="sl-SI"/>
              </w:rPr>
            </w:pPr>
            <w:r w:rsidRPr="005F4212">
              <w:rPr>
                <w:rFonts w:ascii="Calibri" w:hAnsi="Calibri" w:cs="Calibri"/>
                <w:color w:val="000000"/>
                <w:sz w:val="14"/>
                <w:szCs w:val="18"/>
                <w:lang w:eastAsia="sl-SI"/>
              </w:rPr>
              <w:t>Zasebna (f)</w:t>
            </w:r>
          </w:p>
        </w:tc>
        <w:tc>
          <w:tcPr>
            <w:tcW w:w="363" w:type="pct"/>
            <w:vMerge/>
            <w:tcBorders>
              <w:top w:val="single" w:sz="8" w:space="0" w:color="auto"/>
              <w:left w:val="single" w:sz="8" w:space="0" w:color="auto"/>
              <w:bottom w:val="single" w:sz="8" w:space="0" w:color="000000"/>
              <w:right w:val="single" w:sz="8" w:space="0" w:color="auto"/>
            </w:tcBorders>
            <w:vAlign w:val="center"/>
            <w:hideMark/>
          </w:tcPr>
          <w:p w:rsidR="00F220DA" w:rsidRPr="005F4212" w:rsidRDefault="00F220DA" w:rsidP="0039505F">
            <w:pPr>
              <w:spacing w:line="240" w:lineRule="auto"/>
              <w:rPr>
                <w:rFonts w:ascii="Calibri" w:hAnsi="Calibri" w:cs="Calibri"/>
                <w:color w:val="000000"/>
                <w:sz w:val="14"/>
                <w:szCs w:val="18"/>
                <w:lang w:eastAsia="sl-SI"/>
              </w:rPr>
            </w:pPr>
          </w:p>
        </w:tc>
        <w:tc>
          <w:tcPr>
            <w:tcW w:w="357" w:type="pct"/>
            <w:vMerge/>
            <w:tcBorders>
              <w:top w:val="single" w:sz="8" w:space="0" w:color="auto"/>
              <w:left w:val="single" w:sz="8" w:space="0" w:color="auto"/>
              <w:bottom w:val="single" w:sz="8" w:space="0" w:color="000000"/>
              <w:right w:val="single" w:sz="8" w:space="0" w:color="auto"/>
            </w:tcBorders>
            <w:vAlign w:val="center"/>
            <w:hideMark/>
          </w:tcPr>
          <w:p w:rsidR="00F220DA" w:rsidRPr="005F4212" w:rsidRDefault="00F220DA" w:rsidP="0039505F">
            <w:pPr>
              <w:spacing w:line="240" w:lineRule="auto"/>
              <w:rPr>
                <w:rFonts w:ascii="Calibri" w:hAnsi="Calibri" w:cs="Calibri"/>
                <w:color w:val="000000"/>
                <w:sz w:val="14"/>
                <w:szCs w:val="18"/>
                <w:lang w:eastAsia="sl-SI"/>
              </w:rPr>
            </w:pPr>
          </w:p>
        </w:tc>
      </w:tr>
      <w:tr w:rsidR="00F220DA" w:rsidRPr="005F4212" w:rsidTr="00F220DA">
        <w:trPr>
          <w:trHeight w:val="738"/>
        </w:trPr>
        <w:tc>
          <w:tcPr>
            <w:tcW w:w="251" w:type="pct"/>
            <w:vMerge/>
            <w:tcBorders>
              <w:top w:val="single" w:sz="8" w:space="0" w:color="auto"/>
              <w:left w:val="single" w:sz="8" w:space="0" w:color="auto"/>
              <w:bottom w:val="single" w:sz="8" w:space="0" w:color="000000"/>
              <w:right w:val="single" w:sz="8" w:space="0" w:color="auto"/>
            </w:tcBorders>
            <w:vAlign w:val="center"/>
            <w:hideMark/>
          </w:tcPr>
          <w:p w:rsidR="00F220DA" w:rsidRPr="005F4212" w:rsidRDefault="00F220DA" w:rsidP="0039505F">
            <w:pPr>
              <w:spacing w:line="240" w:lineRule="auto"/>
              <w:rPr>
                <w:rFonts w:ascii="Calibri" w:hAnsi="Calibri" w:cs="Calibri"/>
                <w:color w:val="000000"/>
                <w:sz w:val="14"/>
                <w:szCs w:val="18"/>
                <w:lang w:eastAsia="sl-SI"/>
              </w:rPr>
            </w:pPr>
          </w:p>
        </w:tc>
        <w:tc>
          <w:tcPr>
            <w:tcW w:w="306" w:type="pct"/>
            <w:vMerge/>
            <w:tcBorders>
              <w:top w:val="single" w:sz="8" w:space="0" w:color="auto"/>
              <w:left w:val="single" w:sz="8" w:space="0" w:color="auto"/>
              <w:bottom w:val="single" w:sz="8" w:space="0" w:color="000000"/>
              <w:right w:val="single" w:sz="8" w:space="0" w:color="auto"/>
            </w:tcBorders>
            <w:vAlign w:val="center"/>
            <w:hideMark/>
          </w:tcPr>
          <w:p w:rsidR="00F220DA" w:rsidRPr="005F4212" w:rsidRDefault="00F220DA" w:rsidP="0039505F">
            <w:pPr>
              <w:spacing w:line="240" w:lineRule="auto"/>
              <w:rPr>
                <w:rFonts w:ascii="Calibri" w:hAnsi="Calibri" w:cs="Calibri"/>
                <w:color w:val="000000"/>
                <w:sz w:val="14"/>
                <w:szCs w:val="18"/>
                <w:lang w:eastAsia="sl-SI"/>
              </w:rPr>
            </w:pPr>
          </w:p>
        </w:tc>
        <w:tc>
          <w:tcPr>
            <w:tcW w:w="284" w:type="pct"/>
            <w:vMerge/>
            <w:tcBorders>
              <w:top w:val="single" w:sz="8" w:space="0" w:color="auto"/>
              <w:left w:val="single" w:sz="8" w:space="0" w:color="auto"/>
              <w:bottom w:val="single" w:sz="8" w:space="0" w:color="000000"/>
              <w:right w:val="single" w:sz="8" w:space="0" w:color="auto"/>
            </w:tcBorders>
            <w:vAlign w:val="center"/>
            <w:hideMark/>
          </w:tcPr>
          <w:p w:rsidR="00F220DA" w:rsidRPr="005F4212" w:rsidRDefault="00F220DA" w:rsidP="0039505F">
            <w:pPr>
              <w:spacing w:line="240" w:lineRule="auto"/>
              <w:rPr>
                <w:rFonts w:ascii="Calibri" w:hAnsi="Calibri" w:cs="Calibri"/>
                <w:color w:val="000000"/>
                <w:sz w:val="14"/>
                <w:szCs w:val="18"/>
                <w:lang w:eastAsia="sl-SI"/>
              </w:rPr>
            </w:pPr>
          </w:p>
        </w:tc>
        <w:tc>
          <w:tcPr>
            <w:tcW w:w="562" w:type="pct"/>
            <w:gridSpan w:val="2"/>
            <w:vMerge/>
            <w:tcBorders>
              <w:top w:val="single" w:sz="8" w:space="0" w:color="auto"/>
              <w:left w:val="single" w:sz="8" w:space="0" w:color="auto"/>
              <w:bottom w:val="single" w:sz="8" w:space="0" w:color="000000"/>
              <w:right w:val="single" w:sz="8" w:space="0" w:color="000000"/>
            </w:tcBorders>
            <w:vAlign w:val="center"/>
            <w:hideMark/>
          </w:tcPr>
          <w:p w:rsidR="00F220DA" w:rsidRPr="005F4212" w:rsidRDefault="00F220DA" w:rsidP="0039505F">
            <w:pPr>
              <w:spacing w:line="240" w:lineRule="auto"/>
              <w:rPr>
                <w:rFonts w:ascii="Calibri" w:hAnsi="Calibri" w:cs="Calibri"/>
                <w:color w:val="000000"/>
                <w:sz w:val="14"/>
                <w:szCs w:val="18"/>
                <w:lang w:eastAsia="sl-SI"/>
              </w:rPr>
            </w:pPr>
          </w:p>
        </w:tc>
        <w:tc>
          <w:tcPr>
            <w:tcW w:w="294" w:type="pct"/>
            <w:vMerge/>
            <w:tcBorders>
              <w:top w:val="single" w:sz="8" w:space="0" w:color="auto"/>
              <w:left w:val="single" w:sz="8" w:space="0" w:color="000000"/>
              <w:bottom w:val="single" w:sz="8" w:space="0" w:color="000000"/>
              <w:right w:val="single" w:sz="8" w:space="0" w:color="auto"/>
            </w:tcBorders>
            <w:vAlign w:val="center"/>
            <w:hideMark/>
          </w:tcPr>
          <w:p w:rsidR="00F220DA" w:rsidRPr="005F4212" w:rsidRDefault="00F220DA" w:rsidP="0039505F">
            <w:pPr>
              <w:spacing w:line="240" w:lineRule="auto"/>
              <w:rPr>
                <w:rFonts w:ascii="Calibri" w:hAnsi="Calibri" w:cs="Calibri"/>
                <w:color w:val="000000"/>
                <w:sz w:val="14"/>
                <w:szCs w:val="18"/>
                <w:lang w:eastAsia="sl-SI"/>
              </w:rPr>
            </w:pPr>
          </w:p>
        </w:tc>
        <w:tc>
          <w:tcPr>
            <w:tcW w:w="417" w:type="pct"/>
            <w:vMerge/>
            <w:tcBorders>
              <w:top w:val="single" w:sz="8" w:space="0" w:color="auto"/>
              <w:left w:val="single" w:sz="8" w:space="0" w:color="auto"/>
              <w:bottom w:val="single" w:sz="8" w:space="0" w:color="000000"/>
              <w:right w:val="single" w:sz="8" w:space="0" w:color="auto"/>
            </w:tcBorders>
            <w:vAlign w:val="center"/>
            <w:hideMark/>
          </w:tcPr>
          <w:p w:rsidR="00F220DA" w:rsidRPr="005F4212" w:rsidRDefault="00F220DA" w:rsidP="0039505F">
            <w:pPr>
              <w:spacing w:line="240" w:lineRule="auto"/>
              <w:rPr>
                <w:rFonts w:ascii="Calibri" w:hAnsi="Calibri" w:cs="Calibri"/>
                <w:color w:val="000000"/>
                <w:sz w:val="14"/>
                <w:szCs w:val="18"/>
                <w:lang w:eastAsia="sl-SI"/>
              </w:rPr>
            </w:pPr>
          </w:p>
        </w:tc>
        <w:tc>
          <w:tcPr>
            <w:tcW w:w="363" w:type="pct"/>
            <w:tcBorders>
              <w:top w:val="nil"/>
              <w:left w:val="nil"/>
              <w:bottom w:val="single" w:sz="8" w:space="0" w:color="auto"/>
              <w:right w:val="single" w:sz="8" w:space="0" w:color="auto"/>
            </w:tcBorders>
            <w:shd w:val="clear" w:color="auto" w:fill="auto"/>
            <w:vAlign w:val="center"/>
            <w:hideMark/>
          </w:tcPr>
          <w:p w:rsidR="00F220DA" w:rsidRPr="005F4212" w:rsidRDefault="00F220DA" w:rsidP="0039505F">
            <w:pPr>
              <w:spacing w:line="240" w:lineRule="auto"/>
              <w:rPr>
                <w:rFonts w:ascii="Calibri" w:hAnsi="Calibri" w:cs="Calibri"/>
                <w:color w:val="000000"/>
                <w:sz w:val="14"/>
                <w:szCs w:val="18"/>
                <w:lang w:eastAsia="sl-SI"/>
              </w:rPr>
            </w:pPr>
            <w:r w:rsidRPr="005F4212">
              <w:rPr>
                <w:rFonts w:ascii="Calibri" w:hAnsi="Calibri" w:cs="Calibri"/>
                <w:color w:val="000000"/>
                <w:sz w:val="14"/>
                <w:szCs w:val="18"/>
                <w:lang w:eastAsia="sl-SI"/>
              </w:rPr>
              <w:t>Brez tehnične pomoči na podlagi člena 36 (5)</w:t>
            </w:r>
          </w:p>
        </w:tc>
        <w:tc>
          <w:tcPr>
            <w:tcW w:w="326" w:type="pct"/>
            <w:tcBorders>
              <w:top w:val="nil"/>
              <w:left w:val="nil"/>
              <w:bottom w:val="single" w:sz="8" w:space="0" w:color="auto"/>
              <w:right w:val="single" w:sz="8" w:space="0" w:color="auto"/>
            </w:tcBorders>
            <w:shd w:val="clear" w:color="auto" w:fill="auto"/>
            <w:vAlign w:val="center"/>
            <w:hideMark/>
          </w:tcPr>
          <w:p w:rsidR="00F220DA" w:rsidRPr="005F4212" w:rsidRDefault="00F220DA" w:rsidP="0039505F">
            <w:pPr>
              <w:spacing w:line="240" w:lineRule="auto"/>
              <w:rPr>
                <w:rFonts w:ascii="Calibri" w:hAnsi="Calibri" w:cs="Calibri"/>
                <w:color w:val="000000"/>
                <w:sz w:val="14"/>
                <w:szCs w:val="18"/>
                <w:lang w:eastAsia="sl-SI"/>
              </w:rPr>
            </w:pPr>
            <w:r w:rsidRPr="005F4212">
              <w:rPr>
                <w:rFonts w:ascii="Calibri" w:hAnsi="Calibri" w:cs="Calibri"/>
                <w:color w:val="000000"/>
                <w:sz w:val="14"/>
                <w:szCs w:val="18"/>
                <w:lang w:eastAsia="sl-SI"/>
              </w:rPr>
              <w:t>Za tehnično pomoč na podlagi člena 36 (5)</w:t>
            </w:r>
          </w:p>
        </w:tc>
        <w:tc>
          <w:tcPr>
            <w:tcW w:w="252" w:type="pct"/>
            <w:tcBorders>
              <w:top w:val="nil"/>
              <w:left w:val="nil"/>
              <w:bottom w:val="single" w:sz="8" w:space="0" w:color="auto"/>
              <w:right w:val="single" w:sz="8" w:space="0" w:color="auto"/>
            </w:tcBorders>
            <w:shd w:val="clear" w:color="auto" w:fill="auto"/>
            <w:vAlign w:val="center"/>
            <w:hideMark/>
          </w:tcPr>
          <w:p w:rsidR="00F220DA" w:rsidRPr="005F4212" w:rsidRDefault="00F220DA" w:rsidP="0039505F">
            <w:pPr>
              <w:spacing w:line="240" w:lineRule="auto"/>
              <w:rPr>
                <w:rFonts w:ascii="Calibri" w:hAnsi="Calibri" w:cs="Calibri"/>
                <w:color w:val="000000"/>
                <w:sz w:val="14"/>
                <w:szCs w:val="18"/>
                <w:lang w:eastAsia="sl-SI"/>
              </w:rPr>
            </w:pPr>
            <w:r w:rsidRPr="005F4212">
              <w:rPr>
                <w:rFonts w:ascii="Calibri" w:hAnsi="Calibri" w:cs="Calibri"/>
                <w:color w:val="000000"/>
                <w:sz w:val="14"/>
                <w:szCs w:val="18"/>
                <w:lang w:eastAsia="sl-SI"/>
              </w:rPr>
              <w:t>Brez tehnične pomoči na podlagi člena 36 (5)</w:t>
            </w:r>
          </w:p>
        </w:tc>
        <w:tc>
          <w:tcPr>
            <w:tcW w:w="254" w:type="pct"/>
            <w:tcBorders>
              <w:top w:val="nil"/>
              <w:left w:val="nil"/>
              <w:bottom w:val="single" w:sz="8" w:space="0" w:color="auto"/>
              <w:right w:val="single" w:sz="8" w:space="0" w:color="auto"/>
            </w:tcBorders>
            <w:shd w:val="clear" w:color="auto" w:fill="auto"/>
            <w:vAlign w:val="center"/>
            <w:hideMark/>
          </w:tcPr>
          <w:p w:rsidR="00F220DA" w:rsidRPr="005F4212" w:rsidRDefault="00F220DA" w:rsidP="0039505F">
            <w:pPr>
              <w:spacing w:line="240" w:lineRule="auto"/>
              <w:rPr>
                <w:rFonts w:ascii="Calibri" w:hAnsi="Calibri" w:cs="Calibri"/>
                <w:color w:val="000000"/>
                <w:sz w:val="14"/>
                <w:szCs w:val="18"/>
                <w:lang w:eastAsia="sl-SI"/>
              </w:rPr>
            </w:pPr>
            <w:r w:rsidRPr="005F4212">
              <w:rPr>
                <w:rFonts w:ascii="Calibri" w:hAnsi="Calibri" w:cs="Calibri"/>
                <w:color w:val="000000"/>
                <w:sz w:val="14"/>
                <w:szCs w:val="18"/>
                <w:lang w:eastAsia="sl-SI"/>
              </w:rPr>
              <w:t>Za tehnično pomoč na podlagi člena 36 (5)</w:t>
            </w:r>
          </w:p>
        </w:tc>
        <w:tc>
          <w:tcPr>
            <w:tcW w:w="363" w:type="pct"/>
            <w:vMerge/>
            <w:tcBorders>
              <w:top w:val="single" w:sz="8" w:space="0" w:color="auto"/>
              <w:left w:val="nil"/>
              <w:bottom w:val="single" w:sz="8" w:space="0" w:color="000000"/>
              <w:right w:val="single" w:sz="8" w:space="0" w:color="auto"/>
            </w:tcBorders>
            <w:vAlign w:val="center"/>
            <w:hideMark/>
          </w:tcPr>
          <w:p w:rsidR="00F220DA" w:rsidRPr="005F4212" w:rsidRDefault="00F220DA" w:rsidP="0039505F">
            <w:pPr>
              <w:spacing w:line="240" w:lineRule="auto"/>
              <w:rPr>
                <w:rFonts w:ascii="Calibri" w:hAnsi="Calibri" w:cs="Calibri"/>
                <w:color w:val="000000"/>
                <w:sz w:val="14"/>
                <w:szCs w:val="18"/>
                <w:lang w:eastAsia="sl-SI"/>
              </w:rPr>
            </w:pPr>
          </w:p>
        </w:tc>
        <w:tc>
          <w:tcPr>
            <w:tcW w:w="363" w:type="pct"/>
            <w:vMerge/>
            <w:tcBorders>
              <w:top w:val="nil"/>
              <w:left w:val="single" w:sz="8" w:space="0" w:color="auto"/>
              <w:bottom w:val="single" w:sz="8" w:space="0" w:color="000000"/>
              <w:right w:val="single" w:sz="8" w:space="0" w:color="auto"/>
            </w:tcBorders>
            <w:vAlign w:val="center"/>
            <w:hideMark/>
          </w:tcPr>
          <w:p w:rsidR="00F220DA" w:rsidRPr="005F4212" w:rsidRDefault="00F220DA" w:rsidP="0039505F">
            <w:pPr>
              <w:spacing w:line="240" w:lineRule="auto"/>
              <w:rPr>
                <w:rFonts w:ascii="Calibri" w:hAnsi="Calibri" w:cs="Calibri"/>
                <w:color w:val="000000"/>
                <w:sz w:val="14"/>
                <w:szCs w:val="18"/>
                <w:lang w:eastAsia="sl-SI"/>
              </w:rPr>
            </w:pPr>
          </w:p>
        </w:tc>
        <w:tc>
          <w:tcPr>
            <w:tcW w:w="242" w:type="pct"/>
            <w:vMerge/>
            <w:tcBorders>
              <w:top w:val="nil"/>
              <w:left w:val="single" w:sz="8" w:space="0" w:color="auto"/>
              <w:bottom w:val="single" w:sz="8" w:space="0" w:color="000000"/>
              <w:right w:val="single" w:sz="8" w:space="0" w:color="auto"/>
            </w:tcBorders>
            <w:vAlign w:val="center"/>
            <w:hideMark/>
          </w:tcPr>
          <w:p w:rsidR="00F220DA" w:rsidRPr="005F4212" w:rsidRDefault="00F220DA" w:rsidP="0039505F">
            <w:pPr>
              <w:spacing w:line="240" w:lineRule="auto"/>
              <w:rPr>
                <w:rFonts w:ascii="Calibri" w:hAnsi="Calibri" w:cs="Calibri"/>
                <w:color w:val="000000"/>
                <w:sz w:val="14"/>
                <w:szCs w:val="18"/>
                <w:lang w:eastAsia="sl-SI"/>
              </w:rPr>
            </w:pPr>
          </w:p>
        </w:tc>
        <w:tc>
          <w:tcPr>
            <w:tcW w:w="363" w:type="pct"/>
            <w:vMerge/>
            <w:tcBorders>
              <w:top w:val="single" w:sz="8" w:space="0" w:color="auto"/>
              <w:left w:val="single" w:sz="8" w:space="0" w:color="auto"/>
              <w:bottom w:val="single" w:sz="8" w:space="0" w:color="000000"/>
              <w:right w:val="single" w:sz="8" w:space="0" w:color="auto"/>
            </w:tcBorders>
            <w:vAlign w:val="center"/>
            <w:hideMark/>
          </w:tcPr>
          <w:p w:rsidR="00F220DA" w:rsidRPr="005F4212" w:rsidRDefault="00F220DA" w:rsidP="0039505F">
            <w:pPr>
              <w:spacing w:line="240" w:lineRule="auto"/>
              <w:rPr>
                <w:rFonts w:ascii="Calibri" w:hAnsi="Calibri" w:cs="Calibri"/>
                <w:color w:val="000000"/>
                <w:sz w:val="14"/>
                <w:szCs w:val="18"/>
                <w:lang w:eastAsia="sl-SI"/>
              </w:rPr>
            </w:pPr>
          </w:p>
        </w:tc>
        <w:tc>
          <w:tcPr>
            <w:tcW w:w="357" w:type="pct"/>
            <w:vMerge/>
            <w:tcBorders>
              <w:top w:val="single" w:sz="8" w:space="0" w:color="auto"/>
              <w:left w:val="single" w:sz="8" w:space="0" w:color="auto"/>
              <w:bottom w:val="single" w:sz="8" w:space="0" w:color="000000"/>
              <w:right w:val="single" w:sz="8" w:space="0" w:color="auto"/>
            </w:tcBorders>
            <w:vAlign w:val="center"/>
            <w:hideMark/>
          </w:tcPr>
          <w:p w:rsidR="00F220DA" w:rsidRPr="005F4212" w:rsidRDefault="00F220DA" w:rsidP="0039505F">
            <w:pPr>
              <w:spacing w:line="240" w:lineRule="auto"/>
              <w:rPr>
                <w:rFonts w:ascii="Calibri" w:hAnsi="Calibri" w:cs="Calibri"/>
                <w:color w:val="000000"/>
                <w:sz w:val="14"/>
                <w:szCs w:val="18"/>
                <w:lang w:eastAsia="sl-SI"/>
              </w:rPr>
            </w:pPr>
          </w:p>
        </w:tc>
      </w:tr>
      <w:tr w:rsidR="00F220DA" w:rsidRPr="005F4212" w:rsidTr="00F220DA">
        <w:trPr>
          <w:trHeight w:val="43"/>
        </w:trPr>
        <w:tc>
          <w:tcPr>
            <w:tcW w:w="251" w:type="pct"/>
            <w:vMerge/>
            <w:tcBorders>
              <w:top w:val="single" w:sz="8" w:space="0" w:color="auto"/>
              <w:left w:val="single" w:sz="8" w:space="0" w:color="auto"/>
              <w:bottom w:val="single" w:sz="8" w:space="0" w:color="000000"/>
              <w:right w:val="single" w:sz="8" w:space="0" w:color="auto"/>
            </w:tcBorders>
            <w:vAlign w:val="center"/>
            <w:hideMark/>
          </w:tcPr>
          <w:p w:rsidR="00F220DA" w:rsidRPr="005F4212" w:rsidRDefault="00F220DA" w:rsidP="0039505F">
            <w:pPr>
              <w:spacing w:line="240" w:lineRule="auto"/>
              <w:rPr>
                <w:rFonts w:ascii="Calibri" w:hAnsi="Calibri" w:cs="Calibri"/>
                <w:color w:val="000000"/>
                <w:sz w:val="14"/>
                <w:szCs w:val="18"/>
                <w:lang w:eastAsia="sl-SI"/>
              </w:rPr>
            </w:pPr>
          </w:p>
        </w:tc>
        <w:tc>
          <w:tcPr>
            <w:tcW w:w="306" w:type="pct"/>
            <w:vMerge/>
            <w:tcBorders>
              <w:top w:val="single" w:sz="8" w:space="0" w:color="auto"/>
              <w:left w:val="single" w:sz="8" w:space="0" w:color="auto"/>
              <w:bottom w:val="single" w:sz="8" w:space="0" w:color="000000"/>
              <w:right w:val="single" w:sz="8" w:space="0" w:color="auto"/>
            </w:tcBorders>
            <w:vAlign w:val="center"/>
            <w:hideMark/>
          </w:tcPr>
          <w:p w:rsidR="00F220DA" w:rsidRPr="005F4212" w:rsidRDefault="00F220DA" w:rsidP="0039505F">
            <w:pPr>
              <w:spacing w:line="240" w:lineRule="auto"/>
              <w:rPr>
                <w:rFonts w:ascii="Calibri" w:hAnsi="Calibri" w:cs="Calibri"/>
                <w:color w:val="000000"/>
                <w:sz w:val="14"/>
                <w:szCs w:val="18"/>
                <w:lang w:eastAsia="sl-SI"/>
              </w:rPr>
            </w:pPr>
          </w:p>
        </w:tc>
        <w:tc>
          <w:tcPr>
            <w:tcW w:w="284" w:type="pct"/>
            <w:vMerge/>
            <w:tcBorders>
              <w:top w:val="single" w:sz="8" w:space="0" w:color="auto"/>
              <w:left w:val="single" w:sz="8" w:space="0" w:color="auto"/>
              <w:bottom w:val="single" w:sz="8" w:space="0" w:color="000000"/>
              <w:right w:val="single" w:sz="8" w:space="0" w:color="auto"/>
            </w:tcBorders>
            <w:vAlign w:val="center"/>
            <w:hideMark/>
          </w:tcPr>
          <w:p w:rsidR="00F220DA" w:rsidRPr="005F4212" w:rsidRDefault="00F220DA" w:rsidP="0039505F">
            <w:pPr>
              <w:spacing w:line="240" w:lineRule="auto"/>
              <w:rPr>
                <w:rFonts w:ascii="Calibri" w:hAnsi="Calibri" w:cs="Calibri"/>
                <w:color w:val="000000"/>
                <w:sz w:val="14"/>
                <w:szCs w:val="18"/>
                <w:lang w:eastAsia="sl-SI"/>
              </w:rPr>
            </w:pPr>
          </w:p>
        </w:tc>
        <w:tc>
          <w:tcPr>
            <w:tcW w:w="562" w:type="pct"/>
            <w:gridSpan w:val="2"/>
            <w:vMerge/>
            <w:tcBorders>
              <w:top w:val="single" w:sz="8" w:space="0" w:color="auto"/>
              <w:left w:val="single" w:sz="8" w:space="0" w:color="auto"/>
              <w:bottom w:val="single" w:sz="8" w:space="0" w:color="000000"/>
              <w:right w:val="single" w:sz="8" w:space="0" w:color="000000"/>
            </w:tcBorders>
            <w:vAlign w:val="center"/>
            <w:hideMark/>
          </w:tcPr>
          <w:p w:rsidR="00F220DA" w:rsidRPr="005F4212" w:rsidRDefault="00F220DA" w:rsidP="0039505F">
            <w:pPr>
              <w:spacing w:line="240" w:lineRule="auto"/>
              <w:rPr>
                <w:rFonts w:ascii="Calibri" w:hAnsi="Calibri" w:cs="Calibri"/>
                <w:color w:val="000000"/>
                <w:sz w:val="14"/>
                <w:szCs w:val="18"/>
                <w:lang w:eastAsia="sl-SI"/>
              </w:rPr>
            </w:pPr>
          </w:p>
        </w:tc>
        <w:tc>
          <w:tcPr>
            <w:tcW w:w="294" w:type="pct"/>
            <w:vMerge/>
            <w:tcBorders>
              <w:top w:val="single" w:sz="8" w:space="0" w:color="auto"/>
              <w:left w:val="single" w:sz="8" w:space="0" w:color="000000"/>
              <w:bottom w:val="single" w:sz="8" w:space="0" w:color="000000"/>
              <w:right w:val="single" w:sz="8" w:space="0" w:color="auto"/>
            </w:tcBorders>
            <w:vAlign w:val="center"/>
            <w:hideMark/>
          </w:tcPr>
          <w:p w:rsidR="00F220DA" w:rsidRPr="005F4212" w:rsidRDefault="00F220DA" w:rsidP="0039505F">
            <w:pPr>
              <w:spacing w:line="240" w:lineRule="auto"/>
              <w:rPr>
                <w:rFonts w:ascii="Calibri" w:hAnsi="Calibri" w:cs="Calibri"/>
                <w:color w:val="000000"/>
                <w:sz w:val="14"/>
                <w:szCs w:val="18"/>
                <w:lang w:eastAsia="sl-SI"/>
              </w:rPr>
            </w:pPr>
          </w:p>
        </w:tc>
        <w:tc>
          <w:tcPr>
            <w:tcW w:w="417" w:type="pct"/>
            <w:vMerge/>
            <w:tcBorders>
              <w:top w:val="single" w:sz="8" w:space="0" w:color="auto"/>
              <w:left w:val="single" w:sz="8" w:space="0" w:color="auto"/>
              <w:bottom w:val="single" w:sz="8" w:space="0" w:color="000000"/>
              <w:right w:val="single" w:sz="8" w:space="0" w:color="auto"/>
            </w:tcBorders>
            <w:vAlign w:val="center"/>
            <w:hideMark/>
          </w:tcPr>
          <w:p w:rsidR="00F220DA" w:rsidRPr="005F4212" w:rsidRDefault="00F220DA" w:rsidP="0039505F">
            <w:pPr>
              <w:spacing w:line="240" w:lineRule="auto"/>
              <w:rPr>
                <w:rFonts w:ascii="Calibri" w:hAnsi="Calibri" w:cs="Calibri"/>
                <w:color w:val="000000"/>
                <w:sz w:val="14"/>
                <w:szCs w:val="18"/>
                <w:lang w:eastAsia="sl-SI"/>
              </w:rPr>
            </w:pPr>
          </w:p>
        </w:tc>
        <w:tc>
          <w:tcPr>
            <w:tcW w:w="363" w:type="pct"/>
            <w:tcBorders>
              <w:top w:val="nil"/>
              <w:left w:val="nil"/>
              <w:bottom w:val="single" w:sz="8" w:space="0" w:color="auto"/>
              <w:right w:val="single" w:sz="8" w:space="0" w:color="auto"/>
            </w:tcBorders>
            <w:shd w:val="clear" w:color="auto" w:fill="auto"/>
            <w:vAlign w:val="center"/>
            <w:hideMark/>
          </w:tcPr>
          <w:p w:rsidR="00F220DA" w:rsidRPr="005F4212" w:rsidRDefault="00F220DA" w:rsidP="0039505F">
            <w:pPr>
              <w:spacing w:line="240" w:lineRule="auto"/>
              <w:rPr>
                <w:rFonts w:ascii="Calibri" w:hAnsi="Calibri" w:cs="Calibri"/>
                <w:color w:val="000000"/>
                <w:sz w:val="14"/>
                <w:szCs w:val="18"/>
                <w:lang w:eastAsia="sl-SI"/>
              </w:rPr>
            </w:pPr>
            <w:r w:rsidRPr="005F4212">
              <w:rPr>
                <w:rFonts w:ascii="Calibri" w:hAnsi="Calibri" w:cs="Calibri"/>
                <w:color w:val="000000"/>
                <w:sz w:val="14"/>
                <w:szCs w:val="18"/>
                <w:lang w:eastAsia="sl-SI"/>
              </w:rPr>
              <w:t>(b)</w:t>
            </w:r>
          </w:p>
        </w:tc>
        <w:tc>
          <w:tcPr>
            <w:tcW w:w="326" w:type="pct"/>
            <w:tcBorders>
              <w:top w:val="nil"/>
              <w:left w:val="nil"/>
              <w:bottom w:val="single" w:sz="8" w:space="0" w:color="auto"/>
              <w:right w:val="single" w:sz="8" w:space="0" w:color="auto"/>
            </w:tcBorders>
            <w:shd w:val="clear" w:color="auto" w:fill="auto"/>
            <w:vAlign w:val="center"/>
            <w:hideMark/>
          </w:tcPr>
          <w:p w:rsidR="00F220DA" w:rsidRPr="005F4212" w:rsidRDefault="00F220DA" w:rsidP="0039505F">
            <w:pPr>
              <w:spacing w:line="240" w:lineRule="auto"/>
              <w:rPr>
                <w:rFonts w:ascii="Calibri" w:hAnsi="Calibri" w:cs="Calibri"/>
                <w:color w:val="000000"/>
                <w:sz w:val="14"/>
                <w:szCs w:val="18"/>
                <w:lang w:eastAsia="sl-SI"/>
              </w:rPr>
            </w:pPr>
            <w:r w:rsidRPr="005F4212">
              <w:rPr>
                <w:rFonts w:ascii="Calibri" w:hAnsi="Calibri" w:cs="Calibri"/>
                <w:color w:val="000000"/>
                <w:sz w:val="14"/>
                <w:szCs w:val="18"/>
                <w:lang w:eastAsia="sl-SI"/>
              </w:rPr>
              <w:t>(c)</w:t>
            </w:r>
          </w:p>
        </w:tc>
        <w:tc>
          <w:tcPr>
            <w:tcW w:w="252" w:type="pct"/>
            <w:tcBorders>
              <w:top w:val="nil"/>
              <w:left w:val="nil"/>
              <w:bottom w:val="single" w:sz="8" w:space="0" w:color="auto"/>
              <w:right w:val="single" w:sz="8" w:space="0" w:color="auto"/>
            </w:tcBorders>
            <w:shd w:val="clear" w:color="auto" w:fill="auto"/>
            <w:vAlign w:val="center"/>
            <w:hideMark/>
          </w:tcPr>
          <w:p w:rsidR="00F220DA" w:rsidRPr="005F4212" w:rsidRDefault="00F220DA" w:rsidP="0039505F">
            <w:pPr>
              <w:spacing w:line="240" w:lineRule="auto"/>
              <w:rPr>
                <w:rFonts w:ascii="Calibri" w:hAnsi="Calibri" w:cs="Calibri"/>
                <w:color w:val="000000"/>
                <w:sz w:val="14"/>
                <w:szCs w:val="18"/>
                <w:lang w:eastAsia="sl-SI"/>
              </w:rPr>
            </w:pPr>
            <w:r w:rsidRPr="005F4212">
              <w:rPr>
                <w:rFonts w:ascii="Calibri" w:hAnsi="Calibri" w:cs="Calibri"/>
                <w:color w:val="000000"/>
                <w:sz w:val="14"/>
                <w:szCs w:val="18"/>
                <w:lang w:eastAsia="sl-SI"/>
              </w:rPr>
              <w:t>(i)</w:t>
            </w:r>
          </w:p>
        </w:tc>
        <w:tc>
          <w:tcPr>
            <w:tcW w:w="254" w:type="pct"/>
            <w:tcBorders>
              <w:top w:val="nil"/>
              <w:left w:val="nil"/>
              <w:bottom w:val="single" w:sz="8" w:space="0" w:color="auto"/>
              <w:right w:val="single" w:sz="8" w:space="0" w:color="auto"/>
            </w:tcBorders>
            <w:shd w:val="clear" w:color="auto" w:fill="auto"/>
            <w:vAlign w:val="center"/>
            <w:hideMark/>
          </w:tcPr>
          <w:p w:rsidR="00F220DA" w:rsidRPr="005F4212" w:rsidRDefault="00F220DA" w:rsidP="0039505F">
            <w:pPr>
              <w:spacing w:line="240" w:lineRule="auto"/>
              <w:rPr>
                <w:rFonts w:ascii="Calibri" w:hAnsi="Calibri" w:cs="Calibri"/>
                <w:color w:val="000000"/>
                <w:sz w:val="14"/>
                <w:szCs w:val="18"/>
                <w:lang w:eastAsia="sl-SI"/>
              </w:rPr>
            </w:pPr>
            <w:r w:rsidRPr="005F4212">
              <w:rPr>
                <w:rFonts w:ascii="Calibri" w:hAnsi="Calibri" w:cs="Calibri"/>
                <w:color w:val="000000"/>
                <w:sz w:val="14"/>
                <w:szCs w:val="18"/>
                <w:lang w:eastAsia="sl-SI"/>
              </w:rPr>
              <w:t>(j)</w:t>
            </w:r>
          </w:p>
        </w:tc>
        <w:tc>
          <w:tcPr>
            <w:tcW w:w="363" w:type="pct"/>
            <w:vMerge/>
            <w:tcBorders>
              <w:top w:val="single" w:sz="8" w:space="0" w:color="auto"/>
              <w:left w:val="nil"/>
              <w:bottom w:val="single" w:sz="8" w:space="0" w:color="000000"/>
              <w:right w:val="single" w:sz="8" w:space="0" w:color="auto"/>
            </w:tcBorders>
            <w:vAlign w:val="center"/>
            <w:hideMark/>
          </w:tcPr>
          <w:p w:rsidR="00F220DA" w:rsidRPr="005F4212" w:rsidRDefault="00F220DA" w:rsidP="0039505F">
            <w:pPr>
              <w:spacing w:line="240" w:lineRule="auto"/>
              <w:rPr>
                <w:rFonts w:ascii="Calibri" w:hAnsi="Calibri" w:cs="Calibri"/>
                <w:color w:val="000000"/>
                <w:sz w:val="14"/>
                <w:szCs w:val="18"/>
                <w:lang w:eastAsia="sl-SI"/>
              </w:rPr>
            </w:pPr>
          </w:p>
        </w:tc>
        <w:tc>
          <w:tcPr>
            <w:tcW w:w="363" w:type="pct"/>
            <w:vMerge/>
            <w:tcBorders>
              <w:top w:val="nil"/>
              <w:left w:val="single" w:sz="8" w:space="0" w:color="auto"/>
              <w:bottom w:val="single" w:sz="8" w:space="0" w:color="000000"/>
              <w:right w:val="single" w:sz="8" w:space="0" w:color="auto"/>
            </w:tcBorders>
            <w:vAlign w:val="center"/>
            <w:hideMark/>
          </w:tcPr>
          <w:p w:rsidR="00F220DA" w:rsidRPr="005F4212" w:rsidRDefault="00F220DA" w:rsidP="0039505F">
            <w:pPr>
              <w:spacing w:line="240" w:lineRule="auto"/>
              <w:rPr>
                <w:rFonts w:ascii="Calibri" w:hAnsi="Calibri" w:cs="Calibri"/>
                <w:color w:val="000000"/>
                <w:sz w:val="14"/>
                <w:szCs w:val="18"/>
                <w:lang w:eastAsia="sl-SI"/>
              </w:rPr>
            </w:pPr>
          </w:p>
        </w:tc>
        <w:tc>
          <w:tcPr>
            <w:tcW w:w="242" w:type="pct"/>
            <w:vMerge/>
            <w:tcBorders>
              <w:top w:val="nil"/>
              <w:left w:val="single" w:sz="8" w:space="0" w:color="auto"/>
              <w:bottom w:val="single" w:sz="8" w:space="0" w:color="000000"/>
              <w:right w:val="single" w:sz="8" w:space="0" w:color="auto"/>
            </w:tcBorders>
            <w:vAlign w:val="center"/>
            <w:hideMark/>
          </w:tcPr>
          <w:p w:rsidR="00F220DA" w:rsidRPr="005F4212" w:rsidRDefault="00F220DA" w:rsidP="0039505F">
            <w:pPr>
              <w:spacing w:line="240" w:lineRule="auto"/>
              <w:rPr>
                <w:rFonts w:ascii="Calibri" w:hAnsi="Calibri" w:cs="Calibri"/>
                <w:color w:val="000000"/>
                <w:sz w:val="14"/>
                <w:szCs w:val="18"/>
                <w:lang w:eastAsia="sl-SI"/>
              </w:rPr>
            </w:pPr>
          </w:p>
        </w:tc>
        <w:tc>
          <w:tcPr>
            <w:tcW w:w="363" w:type="pct"/>
            <w:vMerge/>
            <w:tcBorders>
              <w:top w:val="single" w:sz="8" w:space="0" w:color="auto"/>
              <w:left w:val="single" w:sz="8" w:space="0" w:color="auto"/>
              <w:bottom w:val="single" w:sz="8" w:space="0" w:color="000000"/>
              <w:right w:val="single" w:sz="8" w:space="0" w:color="auto"/>
            </w:tcBorders>
            <w:vAlign w:val="center"/>
            <w:hideMark/>
          </w:tcPr>
          <w:p w:rsidR="00F220DA" w:rsidRPr="005F4212" w:rsidRDefault="00F220DA" w:rsidP="0039505F">
            <w:pPr>
              <w:spacing w:line="240" w:lineRule="auto"/>
              <w:rPr>
                <w:rFonts w:ascii="Calibri" w:hAnsi="Calibri" w:cs="Calibri"/>
                <w:color w:val="000000"/>
                <w:sz w:val="14"/>
                <w:szCs w:val="18"/>
                <w:lang w:eastAsia="sl-SI"/>
              </w:rPr>
            </w:pPr>
          </w:p>
        </w:tc>
        <w:tc>
          <w:tcPr>
            <w:tcW w:w="357" w:type="pct"/>
            <w:vMerge/>
            <w:tcBorders>
              <w:top w:val="single" w:sz="8" w:space="0" w:color="auto"/>
              <w:left w:val="single" w:sz="8" w:space="0" w:color="auto"/>
              <w:bottom w:val="single" w:sz="8" w:space="0" w:color="000000"/>
              <w:right w:val="single" w:sz="8" w:space="0" w:color="auto"/>
            </w:tcBorders>
            <w:vAlign w:val="center"/>
            <w:hideMark/>
          </w:tcPr>
          <w:p w:rsidR="00F220DA" w:rsidRPr="005F4212" w:rsidRDefault="00F220DA" w:rsidP="0039505F">
            <w:pPr>
              <w:spacing w:line="240" w:lineRule="auto"/>
              <w:rPr>
                <w:rFonts w:ascii="Calibri" w:hAnsi="Calibri" w:cs="Calibri"/>
                <w:color w:val="000000"/>
                <w:sz w:val="14"/>
                <w:szCs w:val="18"/>
                <w:lang w:eastAsia="sl-SI"/>
              </w:rPr>
            </w:pPr>
          </w:p>
        </w:tc>
      </w:tr>
      <w:tr w:rsidR="00F220DA" w:rsidRPr="005F4212" w:rsidTr="00F220DA">
        <w:trPr>
          <w:trHeight w:val="43"/>
        </w:trPr>
        <w:tc>
          <w:tcPr>
            <w:tcW w:w="251" w:type="pct"/>
            <w:vMerge w:val="restart"/>
            <w:tcBorders>
              <w:top w:val="nil"/>
              <w:left w:val="single" w:sz="8" w:space="0" w:color="auto"/>
              <w:bottom w:val="nil"/>
              <w:right w:val="single" w:sz="8" w:space="0" w:color="auto"/>
            </w:tcBorders>
            <w:shd w:val="clear" w:color="auto" w:fill="auto"/>
            <w:vAlign w:val="center"/>
            <w:hideMark/>
          </w:tcPr>
          <w:p w:rsidR="00F220DA" w:rsidRPr="005F4212" w:rsidRDefault="00F220DA" w:rsidP="0039505F">
            <w:pPr>
              <w:spacing w:line="240" w:lineRule="auto"/>
              <w:rPr>
                <w:rFonts w:ascii="Calibri" w:hAnsi="Calibri" w:cs="Calibri"/>
                <w:color w:val="000000"/>
                <w:sz w:val="14"/>
                <w:szCs w:val="18"/>
                <w:lang w:eastAsia="sl-SI"/>
              </w:rPr>
            </w:pPr>
            <w:r w:rsidRPr="005F4212">
              <w:rPr>
                <w:rFonts w:ascii="Calibri" w:hAnsi="Calibri" w:cs="Calibri"/>
                <w:color w:val="000000"/>
                <w:sz w:val="14"/>
                <w:szCs w:val="18"/>
                <w:lang w:eastAsia="sl-SI"/>
              </w:rPr>
              <w:t>CP1</w:t>
            </w:r>
          </w:p>
        </w:tc>
        <w:tc>
          <w:tcPr>
            <w:tcW w:w="306" w:type="pct"/>
            <w:vMerge w:val="restart"/>
            <w:tcBorders>
              <w:top w:val="nil"/>
              <w:left w:val="single" w:sz="8" w:space="0" w:color="auto"/>
              <w:bottom w:val="nil"/>
              <w:right w:val="single" w:sz="8" w:space="0" w:color="auto"/>
            </w:tcBorders>
            <w:shd w:val="clear" w:color="auto" w:fill="auto"/>
            <w:vAlign w:val="center"/>
            <w:hideMark/>
          </w:tcPr>
          <w:p w:rsidR="00F220DA" w:rsidRPr="005F4212" w:rsidRDefault="00F220DA" w:rsidP="0039505F">
            <w:pPr>
              <w:spacing w:line="240" w:lineRule="auto"/>
              <w:rPr>
                <w:rFonts w:ascii="Calibri" w:hAnsi="Calibri" w:cs="Calibri"/>
                <w:color w:val="000000"/>
                <w:sz w:val="14"/>
                <w:szCs w:val="18"/>
                <w:lang w:eastAsia="sl-SI"/>
              </w:rPr>
            </w:pPr>
            <w:r w:rsidRPr="005F4212">
              <w:rPr>
                <w:rFonts w:ascii="Calibri" w:hAnsi="Calibri" w:cs="Calibri"/>
                <w:color w:val="000000"/>
                <w:sz w:val="14"/>
                <w:szCs w:val="18"/>
                <w:lang w:eastAsia="sl-SI"/>
              </w:rPr>
              <w:t>Prednostna naloga 1</w:t>
            </w:r>
          </w:p>
        </w:tc>
        <w:tc>
          <w:tcPr>
            <w:tcW w:w="284" w:type="pct"/>
            <w:vMerge w:val="restart"/>
            <w:tcBorders>
              <w:top w:val="nil"/>
              <w:left w:val="single" w:sz="8" w:space="0" w:color="auto"/>
              <w:bottom w:val="nil"/>
              <w:right w:val="single" w:sz="8" w:space="0" w:color="auto"/>
            </w:tcBorders>
            <w:shd w:val="clear" w:color="auto" w:fill="auto"/>
            <w:vAlign w:val="center"/>
            <w:hideMark/>
          </w:tcPr>
          <w:p w:rsidR="00F220DA" w:rsidRPr="005F4212" w:rsidRDefault="00F220DA" w:rsidP="0039505F">
            <w:pPr>
              <w:spacing w:line="240" w:lineRule="auto"/>
              <w:rPr>
                <w:rFonts w:ascii="Calibri" w:hAnsi="Calibri" w:cs="Calibri"/>
                <w:color w:val="000000"/>
                <w:sz w:val="14"/>
                <w:szCs w:val="18"/>
                <w:lang w:eastAsia="sl-SI"/>
              </w:rPr>
            </w:pPr>
            <w:r w:rsidRPr="005F4212">
              <w:rPr>
                <w:rFonts w:ascii="Calibri" w:hAnsi="Calibri" w:cs="Calibri"/>
                <w:color w:val="000000"/>
                <w:sz w:val="14"/>
                <w:szCs w:val="18"/>
                <w:lang w:eastAsia="sl-SI"/>
              </w:rPr>
              <w:t>Javna/ skupna</w:t>
            </w:r>
          </w:p>
        </w:tc>
        <w:tc>
          <w:tcPr>
            <w:tcW w:w="562" w:type="pct"/>
            <w:gridSpan w:val="2"/>
            <w:vMerge w:val="restart"/>
            <w:tcBorders>
              <w:top w:val="single" w:sz="8" w:space="0" w:color="000000"/>
              <w:left w:val="single" w:sz="8" w:space="0" w:color="auto"/>
              <w:bottom w:val="nil"/>
              <w:right w:val="single" w:sz="8" w:space="0" w:color="000000"/>
            </w:tcBorders>
            <w:shd w:val="clear" w:color="auto" w:fill="auto"/>
            <w:vAlign w:val="center"/>
            <w:hideMark/>
          </w:tcPr>
          <w:p w:rsidR="00F220DA" w:rsidRPr="005F4212" w:rsidRDefault="00F220DA" w:rsidP="0039505F">
            <w:pPr>
              <w:spacing w:line="240" w:lineRule="auto"/>
              <w:rPr>
                <w:rFonts w:ascii="Calibri" w:hAnsi="Calibri" w:cs="Calibri"/>
                <w:color w:val="000000"/>
                <w:sz w:val="14"/>
                <w:szCs w:val="18"/>
                <w:lang w:eastAsia="sl-SI"/>
              </w:rPr>
            </w:pPr>
            <w:r w:rsidRPr="005F4212">
              <w:rPr>
                <w:rFonts w:ascii="Calibri" w:hAnsi="Calibri" w:cs="Calibri"/>
                <w:color w:val="000000"/>
                <w:sz w:val="14"/>
                <w:szCs w:val="18"/>
                <w:lang w:eastAsia="sl-SI"/>
              </w:rPr>
              <w:t>ESRR</w:t>
            </w:r>
          </w:p>
        </w:tc>
        <w:tc>
          <w:tcPr>
            <w:tcW w:w="294" w:type="pct"/>
            <w:tcBorders>
              <w:top w:val="nil"/>
              <w:left w:val="nil"/>
              <w:bottom w:val="single" w:sz="8" w:space="0" w:color="auto"/>
              <w:right w:val="single" w:sz="8" w:space="0" w:color="auto"/>
            </w:tcBorders>
            <w:shd w:val="clear" w:color="auto" w:fill="auto"/>
            <w:vAlign w:val="center"/>
            <w:hideMark/>
          </w:tcPr>
          <w:p w:rsidR="00F220DA" w:rsidRPr="005F4212" w:rsidRDefault="00F220DA" w:rsidP="0039505F">
            <w:pPr>
              <w:spacing w:line="240" w:lineRule="auto"/>
              <w:rPr>
                <w:rFonts w:ascii="Calibri" w:hAnsi="Calibri" w:cs="Calibri"/>
                <w:color w:val="000000"/>
                <w:sz w:val="14"/>
                <w:szCs w:val="18"/>
                <w:lang w:eastAsia="sl-SI"/>
              </w:rPr>
            </w:pPr>
            <w:r w:rsidRPr="005F4212">
              <w:rPr>
                <w:rFonts w:ascii="Calibri" w:hAnsi="Calibri" w:cs="Calibri"/>
                <w:color w:val="000000"/>
                <w:sz w:val="14"/>
                <w:szCs w:val="18"/>
                <w:lang w:eastAsia="sl-SI"/>
              </w:rPr>
              <w:t>Bolj razvite regije</w:t>
            </w:r>
          </w:p>
        </w:tc>
        <w:tc>
          <w:tcPr>
            <w:tcW w:w="417" w:type="pct"/>
            <w:tcBorders>
              <w:top w:val="nil"/>
              <w:left w:val="nil"/>
              <w:bottom w:val="single" w:sz="8" w:space="0" w:color="auto"/>
              <w:right w:val="single" w:sz="8" w:space="0" w:color="auto"/>
            </w:tcBorders>
            <w:shd w:val="clear" w:color="auto" w:fill="auto"/>
            <w:noWrap/>
            <w:vAlign w:val="center"/>
            <w:hideMark/>
          </w:tcPr>
          <w:p w:rsidR="00F220DA" w:rsidRPr="005F4212" w:rsidRDefault="00F220DA" w:rsidP="0039505F">
            <w:pPr>
              <w:spacing w:line="240" w:lineRule="auto"/>
              <w:jc w:val="right"/>
              <w:rPr>
                <w:rFonts w:ascii="Calibri" w:hAnsi="Calibri" w:cs="Calibri"/>
                <w:sz w:val="14"/>
                <w:szCs w:val="18"/>
                <w:lang w:eastAsia="sl-SI"/>
              </w:rPr>
            </w:pPr>
            <w:r w:rsidRPr="005F4212">
              <w:rPr>
                <w:rFonts w:ascii="Calibri" w:hAnsi="Calibri" w:cs="Calibri"/>
                <w:sz w:val="14"/>
                <w:szCs w:val="18"/>
                <w:lang w:eastAsia="sl-SI"/>
              </w:rPr>
              <w:t>245.530.715</w:t>
            </w:r>
          </w:p>
        </w:tc>
        <w:tc>
          <w:tcPr>
            <w:tcW w:w="363" w:type="pct"/>
            <w:tcBorders>
              <w:top w:val="nil"/>
              <w:left w:val="nil"/>
              <w:bottom w:val="single" w:sz="8" w:space="0" w:color="auto"/>
              <w:right w:val="single" w:sz="8" w:space="0" w:color="auto"/>
            </w:tcBorders>
            <w:shd w:val="clear" w:color="auto" w:fill="auto"/>
            <w:noWrap/>
            <w:vAlign w:val="center"/>
            <w:hideMark/>
          </w:tcPr>
          <w:p w:rsidR="00F220DA" w:rsidRPr="005F4212" w:rsidRDefault="00F220DA" w:rsidP="0039505F">
            <w:pPr>
              <w:spacing w:line="240" w:lineRule="auto"/>
              <w:jc w:val="right"/>
              <w:rPr>
                <w:rFonts w:ascii="Calibri" w:hAnsi="Calibri" w:cs="Calibri"/>
                <w:sz w:val="14"/>
                <w:szCs w:val="18"/>
                <w:lang w:eastAsia="sl-SI"/>
              </w:rPr>
            </w:pPr>
            <w:r w:rsidRPr="005F4212">
              <w:rPr>
                <w:rFonts w:ascii="Calibri" w:hAnsi="Calibri" w:cs="Calibri"/>
                <w:sz w:val="14"/>
                <w:szCs w:val="18"/>
                <w:lang w:eastAsia="sl-SI"/>
              </w:rPr>
              <w:t>237.227.744</w:t>
            </w:r>
          </w:p>
        </w:tc>
        <w:tc>
          <w:tcPr>
            <w:tcW w:w="326" w:type="pct"/>
            <w:tcBorders>
              <w:top w:val="nil"/>
              <w:left w:val="nil"/>
              <w:bottom w:val="single" w:sz="8" w:space="0" w:color="auto"/>
              <w:right w:val="single" w:sz="8" w:space="0" w:color="auto"/>
            </w:tcBorders>
            <w:shd w:val="clear" w:color="auto" w:fill="auto"/>
            <w:noWrap/>
            <w:vAlign w:val="center"/>
            <w:hideMark/>
          </w:tcPr>
          <w:p w:rsidR="00F220DA" w:rsidRPr="005F4212" w:rsidRDefault="00F220DA" w:rsidP="0039505F">
            <w:pPr>
              <w:spacing w:line="240" w:lineRule="auto"/>
              <w:jc w:val="right"/>
              <w:rPr>
                <w:rFonts w:ascii="Calibri" w:hAnsi="Calibri" w:cs="Calibri"/>
                <w:sz w:val="14"/>
                <w:szCs w:val="18"/>
                <w:lang w:eastAsia="sl-SI"/>
              </w:rPr>
            </w:pPr>
            <w:r w:rsidRPr="005F4212">
              <w:rPr>
                <w:rFonts w:ascii="Calibri" w:hAnsi="Calibri" w:cs="Calibri"/>
                <w:sz w:val="14"/>
                <w:szCs w:val="18"/>
                <w:lang w:eastAsia="sl-SI"/>
              </w:rPr>
              <w:t>8.302.971</w:t>
            </w:r>
          </w:p>
        </w:tc>
        <w:tc>
          <w:tcPr>
            <w:tcW w:w="252" w:type="pct"/>
            <w:tcBorders>
              <w:top w:val="nil"/>
              <w:left w:val="nil"/>
              <w:bottom w:val="single" w:sz="8" w:space="0" w:color="auto"/>
              <w:right w:val="single" w:sz="8" w:space="0" w:color="auto"/>
            </w:tcBorders>
            <w:shd w:val="clear" w:color="auto" w:fill="auto"/>
            <w:noWrap/>
            <w:vAlign w:val="center"/>
            <w:hideMark/>
          </w:tcPr>
          <w:p w:rsidR="00F220DA" w:rsidRPr="005F4212" w:rsidRDefault="00F220DA" w:rsidP="0039505F">
            <w:pPr>
              <w:spacing w:line="240" w:lineRule="auto"/>
              <w:rPr>
                <w:rFonts w:ascii="Calibri" w:hAnsi="Calibri" w:cs="Calibri"/>
                <w:sz w:val="14"/>
                <w:szCs w:val="18"/>
                <w:lang w:eastAsia="sl-SI"/>
              </w:rPr>
            </w:pPr>
            <w:r w:rsidRPr="005F4212">
              <w:rPr>
                <w:rFonts w:ascii="Calibri" w:hAnsi="Calibri" w:cs="Calibri"/>
                <w:sz w:val="14"/>
                <w:szCs w:val="18"/>
                <w:lang w:eastAsia="sl-SI"/>
              </w:rPr>
              <w:t> </w:t>
            </w:r>
          </w:p>
        </w:tc>
        <w:tc>
          <w:tcPr>
            <w:tcW w:w="254" w:type="pct"/>
            <w:tcBorders>
              <w:top w:val="nil"/>
              <w:left w:val="nil"/>
              <w:bottom w:val="single" w:sz="8" w:space="0" w:color="auto"/>
              <w:right w:val="single" w:sz="8" w:space="0" w:color="auto"/>
            </w:tcBorders>
            <w:shd w:val="clear" w:color="auto" w:fill="auto"/>
            <w:noWrap/>
            <w:vAlign w:val="center"/>
            <w:hideMark/>
          </w:tcPr>
          <w:p w:rsidR="00F220DA" w:rsidRPr="005F4212" w:rsidRDefault="00F220DA" w:rsidP="0039505F">
            <w:pPr>
              <w:spacing w:line="240" w:lineRule="auto"/>
              <w:rPr>
                <w:rFonts w:ascii="Calibri" w:hAnsi="Calibri" w:cs="Calibri"/>
                <w:sz w:val="14"/>
                <w:szCs w:val="18"/>
                <w:lang w:eastAsia="sl-SI"/>
              </w:rPr>
            </w:pPr>
            <w:r w:rsidRPr="005F4212">
              <w:rPr>
                <w:rFonts w:ascii="Calibri" w:hAnsi="Calibri" w:cs="Calibri"/>
                <w:sz w:val="14"/>
                <w:szCs w:val="18"/>
                <w:lang w:eastAsia="sl-SI"/>
              </w:rPr>
              <w:t> </w:t>
            </w:r>
          </w:p>
        </w:tc>
        <w:tc>
          <w:tcPr>
            <w:tcW w:w="363" w:type="pct"/>
            <w:tcBorders>
              <w:top w:val="nil"/>
              <w:left w:val="nil"/>
              <w:bottom w:val="single" w:sz="8" w:space="0" w:color="auto"/>
              <w:right w:val="single" w:sz="8" w:space="0" w:color="auto"/>
            </w:tcBorders>
            <w:shd w:val="clear" w:color="auto" w:fill="auto"/>
            <w:noWrap/>
            <w:vAlign w:val="center"/>
            <w:hideMark/>
          </w:tcPr>
          <w:p w:rsidR="00F220DA" w:rsidRPr="005F4212" w:rsidRDefault="00F220DA" w:rsidP="0039505F">
            <w:pPr>
              <w:spacing w:line="240" w:lineRule="auto"/>
              <w:jc w:val="right"/>
              <w:rPr>
                <w:rFonts w:ascii="Calibri" w:hAnsi="Calibri" w:cs="Calibri"/>
                <w:sz w:val="14"/>
                <w:szCs w:val="18"/>
                <w:lang w:eastAsia="sl-SI"/>
              </w:rPr>
            </w:pPr>
            <w:r w:rsidRPr="005F4212">
              <w:rPr>
                <w:rFonts w:ascii="Calibri" w:hAnsi="Calibri" w:cs="Calibri"/>
                <w:sz w:val="14"/>
                <w:szCs w:val="18"/>
                <w:lang w:eastAsia="sl-SI"/>
              </w:rPr>
              <w:t>368.296.073</w:t>
            </w:r>
          </w:p>
        </w:tc>
        <w:tc>
          <w:tcPr>
            <w:tcW w:w="363" w:type="pct"/>
            <w:tcBorders>
              <w:top w:val="nil"/>
              <w:left w:val="nil"/>
              <w:bottom w:val="single" w:sz="8" w:space="0" w:color="auto"/>
              <w:right w:val="single" w:sz="8" w:space="0" w:color="auto"/>
            </w:tcBorders>
            <w:shd w:val="clear" w:color="auto" w:fill="auto"/>
            <w:noWrap/>
            <w:vAlign w:val="center"/>
            <w:hideMark/>
          </w:tcPr>
          <w:p w:rsidR="00F220DA" w:rsidRPr="005F4212" w:rsidRDefault="00F220DA" w:rsidP="0039505F">
            <w:pPr>
              <w:spacing w:line="240" w:lineRule="auto"/>
              <w:jc w:val="right"/>
              <w:rPr>
                <w:rFonts w:ascii="Calibri" w:hAnsi="Calibri" w:cs="Calibri"/>
                <w:sz w:val="14"/>
                <w:szCs w:val="18"/>
                <w:lang w:eastAsia="sl-SI"/>
              </w:rPr>
            </w:pPr>
            <w:r w:rsidRPr="005F4212">
              <w:rPr>
                <w:rFonts w:ascii="Calibri" w:hAnsi="Calibri" w:cs="Calibri"/>
                <w:sz w:val="14"/>
                <w:szCs w:val="18"/>
                <w:lang w:eastAsia="sl-SI"/>
              </w:rPr>
              <w:t>368.296.073</w:t>
            </w:r>
          </w:p>
        </w:tc>
        <w:tc>
          <w:tcPr>
            <w:tcW w:w="242" w:type="pct"/>
            <w:tcBorders>
              <w:top w:val="nil"/>
              <w:left w:val="nil"/>
              <w:bottom w:val="single" w:sz="8" w:space="0" w:color="auto"/>
              <w:right w:val="single" w:sz="8" w:space="0" w:color="auto"/>
            </w:tcBorders>
            <w:shd w:val="clear" w:color="auto" w:fill="auto"/>
            <w:noWrap/>
            <w:vAlign w:val="center"/>
            <w:hideMark/>
          </w:tcPr>
          <w:p w:rsidR="00F220DA" w:rsidRPr="005F4212" w:rsidRDefault="00F220DA" w:rsidP="0039505F">
            <w:pPr>
              <w:spacing w:line="240" w:lineRule="auto"/>
              <w:rPr>
                <w:rFonts w:ascii="Calibri" w:hAnsi="Calibri" w:cs="Calibri"/>
                <w:sz w:val="14"/>
                <w:szCs w:val="18"/>
                <w:lang w:eastAsia="sl-SI"/>
              </w:rPr>
            </w:pPr>
            <w:r w:rsidRPr="005F4212">
              <w:rPr>
                <w:rFonts w:ascii="Calibri" w:hAnsi="Calibri" w:cs="Calibri"/>
                <w:sz w:val="14"/>
                <w:szCs w:val="18"/>
                <w:lang w:eastAsia="sl-SI"/>
              </w:rPr>
              <w:t> </w:t>
            </w:r>
          </w:p>
        </w:tc>
        <w:tc>
          <w:tcPr>
            <w:tcW w:w="363" w:type="pct"/>
            <w:tcBorders>
              <w:top w:val="nil"/>
              <w:left w:val="nil"/>
              <w:bottom w:val="single" w:sz="8" w:space="0" w:color="auto"/>
              <w:right w:val="single" w:sz="8" w:space="0" w:color="auto"/>
            </w:tcBorders>
            <w:shd w:val="clear" w:color="auto" w:fill="auto"/>
            <w:noWrap/>
            <w:vAlign w:val="center"/>
            <w:hideMark/>
          </w:tcPr>
          <w:p w:rsidR="00F220DA" w:rsidRPr="005F4212" w:rsidRDefault="00F220DA" w:rsidP="0039505F">
            <w:pPr>
              <w:spacing w:line="240" w:lineRule="auto"/>
              <w:jc w:val="right"/>
              <w:rPr>
                <w:rFonts w:ascii="Calibri" w:hAnsi="Calibri" w:cs="Calibri"/>
                <w:sz w:val="14"/>
                <w:szCs w:val="18"/>
                <w:lang w:eastAsia="sl-SI"/>
              </w:rPr>
            </w:pPr>
            <w:r w:rsidRPr="005F4212">
              <w:rPr>
                <w:rFonts w:ascii="Calibri" w:hAnsi="Calibri" w:cs="Calibri"/>
                <w:sz w:val="14"/>
                <w:szCs w:val="18"/>
                <w:lang w:eastAsia="sl-SI"/>
              </w:rPr>
              <w:t>613.826.788</w:t>
            </w:r>
          </w:p>
        </w:tc>
        <w:tc>
          <w:tcPr>
            <w:tcW w:w="357" w:type="pct"/>
            <w:tcBorders>
              <w:top w:val="nil"/>
              <w:left w:val="nil"/>
              <w:bottom w:val="single" w:sz="8" w:space="0" w:color="auto"/>
              <w:right w:val="single" w:sz="8" w:space="0" w:color="auto"/>
            </w:tcBorders>
            <w:shd w:val="clear" w:color="auto" w:fill="auto"/>
            <w:noWrap/>
            <w:vAlign w:val="center"/>
            <w:hideMark/>
          </w:tcPr>
          <w:p w:rsidR="00F220DA" w:rsidRPr="005F4212" w:rsidRDefault="00F220DA" w:rsidP="0039505F">
            <w:pPr>
              <w:spacing w:line="240" w:lineRule="auto"/>
              <w:jc w:val="right"/>
              <w:rPr>
                <w:rFonts w:ascii="Calibri" w:hAnsi="Calibri" w:cs="Calibri"/>
                <w:sz w:val="14"/>
                <w:szCs w:val="18"/>
                <w:lang w:eastAsia="sl-SI"/>
              </w:rPr>
            </w:pPr>
            <w:r w:rsidRPr="005F4212">
              <w:rPr>
                <w:rFonts w:ascii="Calibri" w:hAnsi="Calibri" w:cs="Calibri"/>
                <w:sz w:val="14"/>
                <w:szCs w:val="18"/>
                <w:lang w:eastAsia="sl-SI"/>
              </w:rPr>
              <w:t>0,4</w:t>
            </w:r>
          </w:p>
        </w:tc>
      </w:tr>
      <w:tr w:rsidR="00F220DA" w:rsidRPr="005F4212" w:rsidTr="00F220DA">
        <w:trPr>
          <w:trHeight w:val="146"/>
        </w:trPr>
        <w:tc>
          <w:tcPr>
            <w:tcW w:w="251" w:type="pct"/>
            <w:vMerge/>
            <w:tcBorders>
              <w:top w:val="nil"/>
              <w:left w:val="single" w:sz="8" w:space="0" w:color="auto"/>
              <w:bottom w:val="nil"/>
              <w:right w:val="single" w:sz="8" w:space="0" w:color="auto"/>
            </w:tcBorders>
            <w:vAlign w:val="center"/>
            <w:hideMark/>
          </w:tcPr>
          <w:p w:rsidR="00F220DA" w:rsidRPr="005F4212" w:rsidRDefault="00F220DA" w:rsidP="0039505F">
            <w:pPr>
              <w:spacing w:line="240" w:lineRule="auto"/>
              <w:rPr>
                <w:rFonts w:ascii="Calibri" w:hAnsi="Calibri" w:cs="Calibri"/>
                <w:color w:val="000000"/>
                <w:sz w:val="14"/>
                <w:szCs w:val="18"/>
                <w:lang w:eastAsia="sl-SI"/>
              </w:rPr>
            </w:pPr>
          </w:p>
        </w:tc>
        <w:tc>
          <w:tcPr>
            <w:tcW w:w="306" w:type="pct"/>
            <w:vMerge/>
            <w:tcBorders>
              <w:top w:val="nil"/>
              <w:left w:val="single" w:sz="8" w:space="0" w:color="auto"/>
              <w:bottom w:val="nil"/>
              <w:right w:val="single" w:sz="8" w:space="0" w:color="auto"/>
            </w:tcBorders>
            <w:vAlign w:val="center"/>
            <w:hideMark/>
          </w:tcPr>
          <w:p w:rsidR="00F220DA" w:rsidRPr="005F4212" w:rsidRDefault="00F220DA" w:rsidP="0039505F">
            <w:pPr>
              <w:spacing w:line="240" w:lineRule="auto"/>
              <w:rPr>
                <w:rFonts w:ascii="Calibri" w:hAnsi="Calibri" w:cs="Calibri"/>
                <w:color w:val="000000"/>
                <w:sz w:val="14"/>
                <w:szCs w:val="18"/>
                <w:lang w:eastAsia="sl-SI"/>
              </w:rPr>
            </w:pPr>
          </w:p>
        </w:tc>
        <w:tc>
          <w:tcPr>
            <w:tcW w:w="284" w:type="pct"/>
            <w:vMerge/>
            <w:tcBorders>
              <w:top w:val="nil"/>
              <w:left w:val="single" w:sz="8" w:space="0" w:color="auto"/>
              <w:bottom w:val="nil"/>
              <w:right w:val="single" w:sz="8" w:space="0" w:color="auto"/>
            </w:tcBorders>
            <w:vAlign w:val="center"/>
            <w:hideMark/>
          </w:tcPr>
          <w:p w:rsidR="00F220DA" w:rsidRPr="005F4212" w:rsidRDefault="00F220DA" w:rsidP="0039505F">
            <w:pPr>
              <w:spacing w:line="240" w:lineRule="auto"/>
              <w:rPr>
                <w:rFonts w:ascii="Calibri" w:hAnsi="Calibri" w:cs="Calibri"/>
                <w:color w:val="000000"/>
                <w:sz w:val="14"/>
                <w:szCs w:val="18"/>
                <w:lang w:eastAsia="sl-SI"/>
              </w:rPr>
            </w:pPr>
          </w:p>
        </w:tc>
        <w:tc>
          <w:tcPr>
            <w:tcW w:w="562" w:type="pct"/>
            <w:gridSpan w:val="2"/>
            <w:vMerge/>
            <w:tcBorders>
              <w:top w:val="single" w:sz="8" w:space="0" w:color="000000"/>
              <w:left w:val="single" w:sz="8" w:space="0" w:color="auto"/>
              <w:bottom w:val="nil"/>
              <w:right w:val="single" w:sz="8" w:space="0" w:color="000000"/>
            </w:tcBorders>
            <w:vAlign w:val="center"/>
            <w:hideMark/>
          </w:tcPr>
          <w:p w:rsidR="00F220DA" w:rsidRPr="005F4212" w:rsidRDefault="00F220DA" w:rsidP="0039505F">
            <w:pPr>
              <w:spacing w:line="240" w:lineRule="auto"/>
              <w:rPr>
                <w:rFonts w:ascii="Calibri" w:hAnsi="Calibri" w:cs="Calibri"/>
                <w:color w:val="000000"/>
                <w:sz w:val="14"/>
                <w:szCs w:val="18"/>
                <w:lang w:eastAsia="sl-SI"/>
              </w:rPr>
            </w:pPr>
          </w:p>
        </w:tc>
        <w:tc>
          <w:tcPr>
            <w:tcW w:w="294" w:type="pct"/>
            <w:tcBorders>
              <w:top w:val="nil"/>
              <w:left w:val="nil"/>
              <w:bottom w:val="single" w:sz="8" w:space="0" w:color="auto"/>
              <w:right w:val="single" w:sz="8" w:space="0" w:color="auto"/>
            </w:tcBorders>
            <w:shd w:val="clear" w:color="auto" w:fill="auto"/>
            <w:vAlign w:val="center"/>
            <w:hideMark/>
          </w:tcPr>
          <w:p w:rsidR="00F220DA" w:rsidRPr="005F4212" w:rsidRDefault="00F220DA" w:rsidP="0039505F">
            <w:pPr>
              <w:spacing w:line="240" w:lineRule="auto"/>
              <w:rPr>
                <w:rFonts w:ascii="Calibri" w:hAnsi="Calibri" w:cs="Calibri"/>
                <w:color w:val="000000"/>
                <w:sz w:val="14"/>
                <w:szCs w:val="18"/>
                <w:lang w:eastAsia="sl-SI"/>
              </w:rPr>
            </w:pPr>
            <w:r w:rsidRPr="005F4212">
              <w:rPr>
                <w:rFonts w:ascii="Calibri" w:hAnsi="Calibri" w:cs="Calibri"/>
                <w:color w:val="000000"/>
                <w:sz w:val="14"/>
                <w:szCs w:val="18"/>
                <w:lang w:eastAsia="sl-SI"/>
              </w:rPr>
              <w:t>Manj razvite regije</w:t>
            </w:r>
          </w:p>
        </w:tc>
        <w:tc>
          <w:tcPr>
            <w:tcW w:w="417" w:type="pct"/>
            <w:tcBorders>
              <w:top w:val="nil"/>
              <w:left w:val="nil"/>
              <w:bottom w:val="single" w:sz="8" w:space="0" w:color="auto"/>
              <w:right w:val="single" w:sz="8" w:space="0" w:color="auto"/>
            </w:tcBorders>
            <w:shd w:val="clear" w:color="auto" w:fill="auto"/>
            <w:noWrap/>
            <w:vAlign w:val="center"/>
            <w:hideMark/>
          </w:tcPr>
          <w:p w:rsidR="00F220DA" w:rsidRPr="005F4212" w:rsidRDefault="00F220DA" w:rsidP="0039505F">
            <w:pPr>
              <w:spacing w:line="240" w:lineRule="auto"/>
              <w:jc w:val="right"/>
              <w:rPr>
                <w:rFonts w:ascii="Calibri" w:hAnsi="Calibri" w:cs="Calibri"/>
                <w:sz w:val="14"/>
                <w:szCs w:val="18"/>
                <w:lang w:eastAsia="sl-SI"/>
              </w:rPr>
            </w:pPr>
            <w:r w:rsidRPr="005F4212">
              <w:rPr>
                <w:rFonts w:ascii="Calibri" w:hAnsi="Calibri" w:cs="Calibri"/>
                <w:sz w:val="14"/>
                <w:szCs w:val="18"/>
                <w:lang w:eastAsia="sl-SI"/>
              </w:rPr>
              <w:t>486.743.242</w:t>
            </w:r>
          </w:p>
        </w:tc>
        <w:tc>
          <w:tcPr>
            <w:tcW w:w="363" w:type="pct"/>
            <w:tcBorders>
              <w:top w:val="nil"/>
              <w:left w:val="nil"/>
              <w:bottom w:val="single" w:sz="8" w:space="0" w:color="auto"/>
              <w:right w:val="single" w:sz="8" w:space="0" w:color="auto"/>
            </w:tcBorders>
            <w:shd w:val="clear" w:color="auto" w:fill="auto"/>
            <w:noWrap/>
            <w:vAlign w:val="center"/>
            <w:hideMark/>
          </w:tcPr>
          <w:p w:rsidR="00F220DA" w:rsidRPr="005F4212" w:rsidRDefault="00F220DA" w:rsidP="0039505F">
            <w:pPr>
              <w:spacing w:line="240" w:lineRule="auto"/>
              <w:jc w:val="right"/>
              <w:rPr>
                <w:rFonts w:ascii="Calibri" w:hAnsi="Calibri" w:cs="Calibri"/>
                <w:sz w:val="14"/>
                <w:szCs w:val="18"/>
                <w:lang w:eastAsia="sl-SI"/>
              </w:rPr>
            </w:pPr>
            <w:r w:rsidRPr="005F4212">
              <w:rPr>
                <w:rFonts w:ascii="Calibri" w:hAnsi="Calibri" w:cs="Calibri"/>
                <w:sz w:val="14"/>
                <w:szCs w:val="18"/>
                <w:lang w:eastAsia="sl-SI"/>
              </w:rPr>
              <w:t>470.283.326</w:t>
            </w:r>
          </w:p>
        </w:tc>
        <w:tc>
          <w:tcPr>
            <w:tcW w:w="326" w:type="pct"/>
            <w:tcBorders>
              <w:top w:val="nil"/>
              <w:left w:val="nil"/>
              <w:bottom w:val="single" w:sz="8" w:space="0" w:color="auto"/>
              <w:right w:val="single" w:sz="8" w:space="0" w:color="auto"/>
            </w:tcBorders>
            <w:shd w:val="clear" w:color="auto" w:fill="auto"/>
            <w:noWrap/>
            <w:vAlign w:val="center"/>
            <w:hideMark/>
          </w:tcPr>
          <w:p w:rsidR="00F220DA" w:rsidRPr="005F4212" w:rsidRDefault="00F220DA" w:rsidP="0039505F">
            <w:pPr>
              <w:spacing w:line="240" w:lineRule="auto"/>
              <w:jc w:val="right"/>
              <w:rPr>
                <w:rFonts w:ascii="Calibri" w:hAnsi="Calibri" w:cs="Calibri"/>
                <w:sz w:val="14"/>
                <w:szCs w:val="18"/>
                <w:lang w:eastAsia="sl-SI"/>
              </w:rPr>
            </w:pPr>
            <w:r w:rsidRPr="005F4212">
              <w:rPr>
                <w:rFonts w:ascii="Calibri" w:hAnsi="Calibri" w:cs="Calibri"/>
                <w:sz w:val="14"/>
                <w:szCs w:val="18"/>
                <w:lang w:eastAsia="sl-SI"/>
              </w:rPr>
              <w:t>16.459.916</w:t>
            </w:r>
          </w:p>
        </w:tc>
        <w:tc>
          <w:tcPr>
            <w:tcW w:w="252" w:type="pct"/>
            <w:tcBorders>
              <w:top w:val="nil"/>
              <w:left w:val="nil"/>
              <w:bottom w:val="single" w:sz="8" w:space="0" w:color="auto"/>
              <w:right w:val="single" w:sz="8" w:space="0" w:color="auto"/>
            </w:tcBorders>
            <w:shd w:val="clear" w:color="auto" w:fill="auto"/>
            <w:noWrap/>
            <w:vAlign w:val="center"/>
            <w:hideMark/>
          </w:tcPr>
          <w:p w:rsidR="00F220DA" w:rsidRPr="005F4212" w:rsidRDefault="00F220DA" w:rsidP="0039505F">
            <w:pPr>
              <w:spacing w:line="240" w:lineRule="auto"/>
              <w:rPr>
                <w:rFonts w:ascii="Calibri" w:hAnsi="Calibri" w:cs="Calibri"/>
                <w:sz w:val="14"/>
                <w:szCs w:val="18"/>
                <w:lang w:eastAsia="sl-SI"/>
              </w:rPr>
            </w:pPr>
            <w:r w:rsidRPr="005F4212">
              <w:rPr>
                <w:rFonts w:ascii="Calibri" w:hAnsi="Calibri" w:cs="Calibri"/>
                <w:sz w:val="14"/>
                <w:szCs w:val="18"/>
                <w:lang w:eastAsia="sl-SI"/>
              </w:rPr>
              <w:t> </w:t>
            </w:r>
          </w:p>
        </w:tc>
        <w:tc>
          <w:tcPr>
            <w:tcW w:w="254" w:type="pct"/>
            <w:tcBorders>
              <w:top w:val="nil"/>
              <w:left w:val="nil"/>
              <w:bottom w:val="single" w:sz="8" w:space="0" w:color="auto"/>
              <w:right w:val="single" w:sz="8" w:space="0" w:color="auto"/>
            </w:tcBorders>
            <w:shd w:val="clear" w:color="auto" w:fill="auto"/>
            <w:noWrap/>
            <w:vAlign w:val="center"/>
            <w:hideMark/>
          </w:tcPr>
          <w:p w:rsidR="00F220DA" w:rsidRPr="005F4212" w:rsidRDefault="00F220DA" w:rsidP="0039505F">
            <w:pPr>
              <w:spacing w:line="240" w:lineRule="auto"/>
              <w:rPr>
                <w:rFonts w:ascii="Calibri" w:hAnsi="Calibri" w:cs="Calibri"/>
                <w:sz w:val="14"/>
                <w:szCs w:val="18"/>
                <w:lang w:eastAsia="sl-SI"/>
              </w:rPr>
            </w:pPr>
            <w:r w:rsidRPr="005F4212">
              <w:rPr>
                <w:rFonts w:ascii="Calibri" w:hAnsi="Calibri" w:cs="Calibri"/>
                <w:sz w:val="14"/>
                <w:szCs w:val="18"/>
                <w:lang w:eastAsia="sl-SI"/>
              </w:rPr>
              <w:t> </w:t>
            </w:r>
          </w:p>
        </w:tc>
        <w:tc>
          <w:tcPr>
            <w:tcW w:w="363" w:type="pct"/>
            <w:tcBorders>
              <w:top w:val="nil"/>
              <w:left w:val="nil"/>
              <w:bottom w:val="single" w:sz="8" w:space="0" w:color="auto"/>
              <w:right w:val="single" w:sz="8" w:space="0" w:color="auto"/>
            </w:tcBorders>
            <w:shd w:val="clear" w:color="auto" w:fill="auto"/>
            <w:noWrap/>
            <w:vAlign w:val="center"/>
            <w:hideMark/>
          </w:tcPr>
          <w:p w:rsidR="00F220DA" w:rsidRPr="005F4212" w:rsidRDefault="00F220DA" w:rsidP="0039505F">
            <w:pPr>
              <w:spacing w:line="240" w:lineRule="auto"/>
              <w:jc w:val="right"/>
              <w:rPr>
                <w:rFonts w:ascii="Calibri" w:hAnsi="Calibri" w:cs="Calibri"/>
                <w:sz w:val="14"/>
                <w:szCs w:val="18"/>
                <w:lang w:eastAsia="sl-SI"/>
              </w:rPr>
            </w:pPr>
            <w:r w:rsidRPr="005F4212">
              <w:rPr>
                <w:rFonts w:ascii="Calibri" w:hAnsi="Calibri" w:cs="Calibri"/>
                <w:sz w:val="14"/>
                <w:szCs w:val="18"/>
                <w:lang w:eastAsia="sl-SI"/>
              </w:rPr>
              <w:t>85.895.866</w:t>
            </w:r>
          </w:p>
        </w:tc>
        <w:tc>
          <w:tcPr>
            <w:tcW w:w="363" w:type="pct"/>
            <w:tcBorders>
              <w:top w:val="nil"/>
              <w:left w:val="nil"/>
              <w:bottom w:val="single" w:sz="8" w:space="0" w:color="auto"/>
              <w:right w:val="single" w:sz="8" w:space="0" w:color="auto"/>
            </w:tcBorders>
            <w:shd w:val="clear" w:color="auto" w:fill="auto"/>
            <w:noWrap/>
            <w:vAlign w:val="center"/>
            <w:hideMark/>
          </w:tcPr>
          <w:p w:rsidR="00F220DA" w:rsidRPr="005F4212" w:rsidRDefault="00F220DA" w:rsidP="0039505F">
            <w:pPr>
              <w:spacing w:line="240" w:lineRule="auto"/>
              <w:jc w:val="right"/>
              <w:rPr>
                <w:rFonts w:ascii="Calibri" w:hAnsi="Calibri" w:cs="Calibri"/>
                <w:sz w:val="14"/>
                <w:szCs w:val="18"/>
                <w:lang w:eastAsia="sl-SI"/>
              </w:rPr>
            </w:pPr>
            <w:r w:rsidRPr="005F4212">
              <w:rPr>
                <w:rFonts w:ascii="Calibri" w:hAnsi="Calibri" w:cs="Calibri"/>
                <w:sz w:val="14"/>
                <w:szCs w:val="18"/>
                <w:lang w:eastAsia="sl-SI"/>
              </w:rPr>
              <w:t>85.895.866</w:t>
            </w:r>
          </w:p>
        </w:tc>
        <w:tc>
          <w:tcPr>
            <w:tcW w:w="242" w:type="pct"/>
            <w:tcBorders>
              <w:top w:val="nil"/>
              <w:left w:val="nil"/>
              <w:bottom w:val="single" w:sz="8" w:space="0" w:color="auto"/>
              <w:right w:val="single" w:sz="8" w:space="0" w:color="auto"/>
            </w:tcBorders>
            <w:shd w:val="clear" w:color="auto" w:fill="auto"/>
            <w:noWrap/>
            <w:vAlign w:val="center"/>
            <w:hideMark/>
          </w:tcPr>
          <w:p w:rsidR="00F220DA" w:rsidRPr="005F4212" w:rsidRDefault="00F220DA" w:rsidP="0039505F">
            <w:pPr>
              <w:spacing w:line="240" w:lineRule="auto"/>
              <w:rPr>
                <w:rFonts w:ascii="Calibri" w:hAnsi="Calibri" w:cs="Calibri"/>
                <w:sz w:val="14"/>
                <w:szCs w:val="18"/>
                <w:lang w:eastAsia="sl-SI"/>
              </w:rPr>
            </w:pPr>
            <w:r w:rsidRPr="005F4212">
              <w:rPr>
                <w:rFonts w:ascii="Calibri" w:hAnsi="Calibri" w:cs="Calibri"/>
                <w:sz w:val="14"/>
                <w:szCs w:val="18"/>
                <w:lang w:eastAsia="sl-SI"/>
              </w:rPr>
              <w:t> </w:t>
            </w:r>
          </w:p>
        </w:tc>
        <w:tc>
          <w:tcPr>
            <w:tcW w:w="363" w:type="pct"/>
            <w:tcBorders>
              <w:top w:val="nil"/>
              <w:left w:val="nil"/>
              <w:bottom w:val="single" w:sz="8" w:space="0" w:color="auto"/>
              <w:right w:val="single" w:sz="8" w:space="0" w:color="auto"/>
            </w:tcBorders>
            <w:shd w:val="clear" w:color="auto" w:fill="auto"/>
            <w:noWrap/>
            <w:vAlign w:val="center"/>
            <w:hideMark/>
          </w:tcPr>
          <w:p w:rsidR="00F220DA" w:rsidRPr="005F4212" w:rsidRDefault="00F220DA" w:rsidP="0039505F">
            <w:pPr>
              <w:spacing w:line="240" w:lineRule="auto"/>
              <w:jc w:val="right"/>
              <w:rPr>
                <w:rFonts w:ascii="Calibri" w:hAnsi="Calibri" w:cs="Calibri"/>
                <w:sz w:val="14"/>
                <w:szCs w:val="18"/>
                <w:lang w:eastAsia="sl-SI"/>
              </w:rPr>
            </w:pPr>
            <w:r w:rsidRPr="005F4212">
              <w:rPr>
                <w:rFonts w:ascii="Calibri" w:hAnsi="Calibri" w:cs="Calibri"/>
                <w:sz w:val="14"/>
                <w:szCs w:val="18"/>
                <w:lang w:eastAsia="sl-SI"/>
              </w:rPr>
              <w:t>572.639.10</w:t>
            </w:r>
            <w:r>
              <w:rPr>
                <w:rFonts w:ascii="Calibri" w:hAnsi="Calibri" w:cs="Calibri"/>
                <w:sz w:val="14"/>
                <w:szCs w:val="18"/>
                <w:lang w:eastAsia="sl-SI"/>
              </w:rPr>
              <w:t>8</w:t>
            </w:r>
          </w:p>
        </w:tc>
        <w:tc>
          <w:tcPr>
            <w:tcW w:w="357" w:type="pct"/>
            <w:tcBorders>
              <w:top w:val="nil"/>
              <w:left w:val="nil"/>
              <w:bottom w:val="single" w:sz="8" w:space="0" w:color="auto"/>
              <w:right w:val="single" w:sz="8" w:space="0" w:color="auto"/>
            </w:tcBorders>
            <w:shd w:val="clear" w:color="auto" w:fill="auto"/>
            <w:noWrap/>
            <w:vAlign w:val="center"/>
            <w:hideMark/>
          </w:tcPr>
          <w:p w:rsidR="00F220DA" w:rsidRPr="005F4212" w:rsidRDefault="00F220DA" w:rsidP="0039505F">
            <w:pPr>
              <w:spacing w:line="240" w:lineRule="auto"/>
              <w:jc w:val="right"/>
              <w:rPr>
                <w:rFonts w:ascii="Calibri" w:hAnsi="Calibri" w:cs="Calibri"/>
                <w:sz w:val="14"/>
                <w:szCs w:val="18"/>
                <w:lang w:eastAsia="sl-SI"/>
              </w:rPr>
            </w:pPr>
            <w:r w:rsidRPr="005F4212">
              <w:rPr>
                <w:rFonts w:ascii="Calibri" w:hAnsi="Calibri" w:cs="Calibri"/>
                <w:sz w:val="14"/>
                <w:szCs w:val="18"/>
                <w:lang w:eastAsia="sl-SI"/>
              </w:rPr>
              <w:t>0,85</w:t>
            </w:r>
          </w:p>
        </w:tc>
      </w:tr>
      <w:tr w:rsidR="00F220DA" w:rsidRPr="005F4212" w:rsidTr="00F220DA">
        <w:trPr>
          <w:trHeight w:val="43"/>
        </w:trPr>
        <w:tc>
          <w:tcPr>
            <w:tcW w:w="251" w:type="pct"/>
            <w:vMerge w:val="restart"/>
            <w:tcBorders>
              <w:top w:val="single" w:sz="8" w:space="0" w:color="auto"/>
              <w:left w:val="single" w:sz="8" w:space="0" w:color="auto"/>
              <w:bottom w:val="nil"/>
              <w:right w:val="single" w:sz="8" w:space="0" w:color="auto"/>
            </w:tcBorders>
            <w:shd w:val="clear" w:color="auto" w:fill="auto"/>
            <w:vAlign w:val="center"/>
            <w:hideMark/>
          </w:tcPr>
          <w:p w:rsidR="00F220DA" w:rsidRPr="005F4212" w:rsidRDefault="00F220DA" w:rsidP="0039505F">
            <w:pPr>
              <w:spacing w:line="240" w:lineRule="auto"/>
              <w:rPr>
                <w:rFonts w:ascii="Calibri" w:hAnsi="Calibri" w:cs="Calibri"/>
                <w:color w:val="000000"/>
                <w:sz w:val="14"/>
                <w:szCs w:val="18"/>
                <w:lang w:eastAsia="sl-SI"/>
              </w:rPr>
            </w:pPr>
            <w:r w:rsidRPr="005F4212">
              <w:rPr>
                <w:rFonts w:ascii="Calibri" w:hAnsi="Calibri" w:cs="Calibri"/>
                <w:color w:val="000000"/>
                <w:sz w:val="14"/>
                <w:szCs w:val="18"/>
                <w:lang w:eastAsia="sl-SI"/>
              </w:rPr>
              <w:t>CP1</w:t>
            </w:r>
          </w:p>
        </w:tc>
        <w:tc>
          <w:tcPr>
            <w:tcW w:w="306" w:type="pct"/>
            <w:vMerge w:val="restart"/>
            <w:tcBorders>
              <w:top w:val="single" w:sz="8" w:space="0" w:color="auto"/>
              <w:left w:val="single" w:sz="8" w:space="0" w:color="auto"/>
              <w:bottom w:val="nil"/>
              <w:right w:val="single" w:sz="8" w:space="0" w:color="auto"/>
            </w:tcBorders>
            <w:shd w:val="clear" w:color="auto" w:fill="auto"/>
            <w:vAlign w:val="center"/>
            <w:hideMark/>
          </w:tcPr>
          <w:p w:rsidR="00F220DA" w:rsidRPr="005F4212" w:rsidRDefault="00F220DA" w:rsidP="0039505F">
            <w:pPr>
              <w:spacing w:line="240" w:lineRule="auto"/>
              <w:rPr>
                <w:rFonts w:ascii="Calibri" w:hAnsi="Calibri" w:cs="Calibri"/>
                <w:color w:val="000000"/>
                <w:sz w:val="14"/>
                <w:szCs w:val="18"/>
                <w:lang w:eastAsia="sl-SI"/>
              </w:rPr>
            </w:pPr>
            <w:r w:rsidRPr="005F4212">
              <w:rPr>
                <w:rFonts w:ascii="Calibri" w:hAnsi="Calibri" w:cs="Calibri"/>
                <w:color w:val="000000"/>
                <w:sz w:val="14"/>
                <w:szCs w:val="18"/>
                <w:lang w:eastAsia="sl-SI"/>
              </w:rPr>
              <w:t>Prednostna naloga 2</w:t>
            </w:r>
          </w:p>
        </w:tc>
        <w:tc>
          <w:tcPr>
            <w:tcW w:w="284" w:type="pct"/>
            <w:vMerge w:val="restart"/>
            <w:tcBorders>
              <w:top w:val="single" w:sz="8" w:space="0" w:color="auto"/>
              <w:left w:val="single" w:sz="8" w:space="0" w:color="auto"/>
              <w:bottom w:val="nil"/>
              <w:right w:val="single" w:sz="8" w:space="0" w:color="auto"/>
            </w:tcBorders>
            <w:shd w:val="clear" w:color="auto" w:fill="auto"/>
            <w:vAlign w:val="center"/>
            <w:hideMark/>
          </w:tcPr>
          <w:p w:rsidR="00F220DA" w:rsidRPr="005F4212" w:rsidRDefault="00F220DA" w:rsidP="0039505F">
            <w:pPr>
              <w:spacing w:line="240" w:lineRule="auto"/>
              <w:rPr>
                <w:rFonts w:ascii="Calibri" w:hAnsi="Calibri" w:cs="Calibri"/>
                <w:color w:val="000000"/>
                <w:sz w:val="14"/>
                <w:szCs w:val="18"/>
                <w:lang w:eastAsia="sl-SI"/>
              </w:rPr>
            </w:pPr>
            <w:r w:rsidRPr="005F4212">
              <w:rPr>
                <w:rFonts w:ascii="Calibri" w:hAnsi="Calibri" w:cs="Calibri"/>
                <w:color w:val="000000"/>
                <w:sz w:val="14"/>
                <w:szCs w:val="18"/>
                <w:lang w:eastAsia="sl-SI"/>
              </w:rPr>
              <w:t>Javna/ skupna</w:t>
            </w:r>
          </w:p>
        </w:tc>
        <w:tc>
          <w:tcPr>
            <w:tcW w:w="562" w:type="pct"/>
            <w:gridSpan w:val="2"/>
            <w:vMerge w:val="restart"/>
            <w:tcBorders>
              <w:top w:val="single" w:sz="8" w:space="0" w:color="auto"/>
              <w:left w:val="single" w:sz="8" w:space="0" w:color="auto"/>
              <w:bottom w:val="nil"/>
              <w:right w:val="single" w:sz="8" w:space="0" w:color="000000"/>
            </w:tcBorders>
            <w:shd w:val="clear" w:color="auto" w:fill="auto"/>
            <w:vAlign w:val="center"/>
            <w:hideMark/>
          </w:tcPr>
          <w:p w:rsidR="00F220DA" w:rsidRPr="005F4212" w:rsidRDefault="00F220DA" w:rsidP="0039505F">
            <w:pPr>
              <w:spacing w:line="240" w:lineRule="auto"/>
              <w:rPr>
                <w:rFonts w:ascii="Calibri" w:hAnsi="Calibri" w:cs="Calibri"/>
                <w:color w:val="000000"/>
                <w:sz w:val="14"/>
                <w:szCs w:val="18"/>
                <w:lang w:eastAsia="sl-SI"/>
              </w:rPr>
            </w:pPr>
            <w:r w:rsidRPr="005F4212">
              <w:rPr>
                <w:rFonts w:ascii="Calibri" w:hAnsi="Calibri" w:cs="Calibri"/>
                <w:color w:val="000000"/>
                <w:sz w:val="14"/>
                <w:szCs w:val="18"/>
                <w:lang w:eastAsia="sl-SI"/>
              </w:rPr>
              <w:t>ESRR</w:t>
            </w:r>
          </w:p>
        </w:tc>
        <w:tc>
          <w:tcPr>
            <w:tcW w:w="294" w:type="pct"/>
            <w:tcBorders>
              <w:top w:val="nil"/>
              <w:left w:val="nil"/>
              <w:bottom w:val="single" w:sz="8" w:space="0" w:color="auto"/>
              <w:right w:val="single" w:sz="8" w:space="0" w:color="auto"/>
            </w:tcBorders>
            <w:shd w:val="clear" w:color="auto" w:fill="auto"/>
            <w:vAlign w:val="center"/>
            <w:hideMark/>
          </w:tcPr>
          <w:p w:rsidR="00F220DA" w:rsidRPr="005F4212" w:rsidRDefault="00F220DA" w:rsidP="0039505F">
            <w:pPr>
              <w:spacing w:line="240" w:lineRule="auto"/>
              <w:rPr>
                <w:rFonts w:ascii="Calibri" w:hAnsi="Calibri" w:cs="Calibri"/>
                <w:color w:val="000000"/>
                <w:sz w:val="14"/>
                <w:szCs w:val="18"/>
                <w:lang w:eastAsia="sl-SI"/>
              </w:rPr>
            </w:pPr>
            <w:r w:rsidRPr="005F4212">
              <w:rPr>
                <w:rFonts w:ascii="Calibri" w:hAnsi="Calibri" w:cs="Calibri"/>
                <w:color w:val="000000"/>
                <w:sz w:val="14"/>
                <w:szCs w:val="18"/>
                <w:lang w:eastAsia="sl-SI"/>
              </w:rPr>
              <w:t>Bolj razvite regije</w:t>
            </w:r>
          </w:p>
        </w:tc>
        <w:tc>
          <w:tcPr>
            <w:tcW w:w="417" w:type="pct"/>
            <w:tcBorders>
              <w:top w:val="nil"/>
              <w:left w:val="nil"/>
              <w:bottom w:val="single" w:sz="8" w:space="0" w:color="auto"/>
              <w:right w:val="single" w:sz="8" w:space="0" w:color="auto"/>
            </w:tcBorders>
            <w:shd w:val="clear" w:color="auto" w:fill="auto"/>
            <w:noWrap/>
            <w:vAlign w:val="center"/>
            <w:hideMark/>
          </w:tcPr>
          <w:p w:rsidR="00F220DA" w:rsidRPr="005F4212" w:rsidRDefault="00F220DA" w:rsidP="0039505F">
            <w:pPr>
              <w:spacing w:line="240" w:lineRule="auto"/>
              <w:jc w:val="right"/>
              <w:rPr>
                <w:rFonts w:ascii="Calibri" w:hAnsi="Calibri" w:cs="Calibri"/>
                <w:sz w:val="14"/>
                <w:szCs w:val="18"/>
                <w:lang w:eastAsia="sl-SI"/>
              </w:rPr>
            </w:pPr>
            <w:r w:rsidRPr="005F4212">
              <w:rPr>
                <w:rFonts w:ascii="Calibri" w:hAnsi="Calibri" w:cs="Calibri"/>
                <w:sz w:val="14"/>
                <w:szCs w:val="18"/>
                <w:lang w:eastAsia="sl-SI"/>
              </w:rPr>
              <w:t>4.221.500</w:t>
            </w:r>
          </w:p>
        </w:tc>
        <w:tc>
          <w:tcPr>
            <w:tcW w:w="363" w:type="pct"/>
            <w:tcBorders>
              <w:top w:val="nil"/>
              <w:left w:val="nil"/>
              <w:bottom w:val="single" w:sz="8" w:space="0" w:color="auto"/>
              <w:right w:val="single" w:sz="8" w:space="0" w:color="auto"/>
            </w:tcBorders>
            <w:shd w:val="clear" w:color="auto" w:fill="auto"/>
            <w:noWrap/>
            <w:vAlign w:val="center"/>
            <w:hideMark/>
          </w:tcPr>
          <w:p w:rsidR="00F220DA" w:rsidRPr="005F4212" w:rsidRDefault="00F220DA" w:rsidP="0039505F">
            <w:pPr>
              <w:spacing w:line="240" w:lineRule="auto"/>
              <w:jc w:val="right"/>
              <w:rPr>
                <w:rFonts w:ascii="Calibri" w:hAnsi="Calibri" w:cs="Calibri"/>
                <w:sz w:val="14"/>
                <w:szCs w:val="18"/>
                <w:lang w:eastAsia="sl-SI"/>
              </w:rPr>
            </w:pPr>
            <w:r w:rsidRPr="005F4212">
              <w:rPr>
                <w:rFonts w:ascii="Calibri" w:hAnsi="Calibri" w:cs="Calibri"/>
                <w:sz w:val="14"/>
                <w:szCs w:val="18"/>
                <w:lang w:eastAsia="sl-SI"/>
              </w:rPr>
              <w:t>4.078.744</w:t>
            </w:r>
          </w:p>
        </w:tc>
        <w:tc>
          <w:tcPr>
            <w:tcW w:w="326" w:type="pct"/>
            <w:tcBorders>
              <w:top w:val="nil"/>
              <w:left w:val="nil"/>
              <w:bottom w:val="single" w:sz="8" w:space="0" w:color="auto"/>
              <w:right w:val="single" w:sz="8" w:space="0" w:color="auto"/>
            </w:tcBorders>
            <w:shd w:val="clear" w:color="auto" w:fill="auto"/>
            <w:noWrap/>
            <w:vAlign w:val="center"/>
            <w:hideMark/>
          </w:tcPr>
          <w:p w:rsidR="00F220DA" w:rsidRPr="005F4212" w:rsidRDefault="00F220DA" w:rsidP="0039505F">
            <w:pPr>
              <w:spacing w:line="240" w:lineRule="auto"/>
              <w:jc w:val="right"/>
              <w:rPr>
                <w:rFonts w:ascii="Calibri" w:hAnsi="Calibri" w:cs="Calibri"/>
                <w:sz w:val="14"/>
                <w:szCs w:val="18"/>
                <w:lang w:eastAsia="sl-SI"/>
              </w:rPr>
            </w:pPr>
            <w:r w:rsidRPr="005F4212">
              <w:rPr>
                <w:rFonts w:ascii="Calibri" w:hAnsi="Calibri" w:cs="Calibri"/>
                <w:sz w:val="14"/>
                <w:szCs w:val="18"/>
                <w:lang w:eastAsia="sl-SI"/>
              </w:rPr>
              <w:t>142.756</w:t>
            </w:r>
          </w:p>
        </w:tc>
        <w:tc>
          <w:tcPr>
            <w:tcW w:w="252" w:type="pct"/>
            <w:tcBorders>
              <w:top w:val="nil"/>
              <w:left w:val="nil"/>
              <w:bottom w:val="single" w:sz="8" w:space="0" w:color="auto"/>
              <w:right w:val="single" w:sz="8" w:space="0" w:color="auto"/>
            </w:tcBorders>
            <w:shd w:val="clear" w:color="auto" w:fill="auto"/>
            <w:noWrap/>
            <w:vAlign w:val="center"/>
            <w:hideMark/>
          </w:tcPr>
          <w:p w:rsidR="00F220DA" w:rsidRPr="005F4212" w:rsidRDefault="00F220DA" w:rsidP="0039505F">
            <w:pPr>
              <w:spacing w:line="240" w:lineRule="auto"/>
              <w:rPr>
                <w:rFonts w:ascii="Calibri" w:hAnsi="Calibri" w:cs="Calibri"/>
                <w:sz w:val="14"/>
                <w:szCs w:val="18"/>
                <w:lang w:eastAsia="sl-SI"/>
              </w:rPr>
            </w:pPr>
            <w:r w:rsidRPr="005F4212">
              <w:rPr>
                <w:rFonts w:ascii="Calibri" w:hAnsi="Calibri" w:cs="Calibri"/>
                <w:sz w:val="14"/>
                <w:szCs w:val="18"/>
                <w:lang w:eastAsia="sl-SI"/>
              </w:rPr>
              <w:t> </w:t>
            </w:r>
          </w:p>
        </w:tc>
        <w:tc>
          <w:tcPr>
            <w:tcW w:w="254" w:type="pct"/>
            <w:tcBorders>
              <w:top w:val="nil"/>
              <w:left w:val="nil"/>
              <w:bottom w:val="single" w:sz="8" w:space="0" w:color="auto"/>
              <w:right w:val="single" w:sz="8" w:space="0" w:color="auto"/>
            </w:tcBorders>
            <w:shd w:val="clear" w:color="auto" w:fill="auto"/>
            <w:noWrap/>
            <w:vAlign w:val="center"/>
            <w:hideMark/>
          </w:tcPr>
          <w:p w:rsidR="00F220DA" w:rsidRPr="005F4212" w:rsidRDefault="00F220DA" w:rsidP="0039505F">
            <w:pPr>
              <w:spacing w:line="240" w:lineRule="auto"/>
              <w:rPr>
                <w:rFonts w:ascii="Calibri" w:hAnsi="Calibri" w:cs="Calibri"/>
                <w:sz w:val="14"/>
                <w:szCs w:val="18"/>
                <w:lang w:eastAsia="sl-SI"/>
              </w:rPr>
            </w:pPr>
            <w:r w:rsidRPr="005F4212">
              <w:rPr>
                <w:rFonts w:ascii="Calibri" w:hAnsi="Calibri" w:cs="Calibri"/>
                <w:sz w:val="14"/>
                <w:szCs w:val="18"/>
                <w:lang w:eastAsia="sl-SI"/>
              </w:rPr>
              <w:t> </w:t>
            </w:r>
          </w:p>
        </w:tc>
        <w:tc>
          <w:tcPr>
            <w:tcW w:w="363" w:type="pct"/>
            <w:tcBorders>
              <w:top w:val="nil"/>
              <w:left w:val="nil"/>
              <w:bottom w:val="single" w:sz="8" w:space="0" w:color="auto"/>
              <w:right w:val="single" w:sz="8" w:space="0" w:color="auto"/>
            </w:tcBorders>
            <w:shd w:val="clear" w:color="auto" w:fill="auto"/>
            <w:noWrap/>
            <w:vAlign w:val="center"/>
            <w:hideMark/>
          </w:tcPr>
          <w:p w:rsidR="00F220DA" w:rsidRPr="005F4212" w:rsidRDefault="00F220DA" w:rsidP="0039505F">
            <w:pPr>
              <w:spacing w:line="240" w:lineRule="auto"/>
              <w:jc w:val="right"/>
              <w:rPr>
                <w:rFonts w:ascii="Calibri" w:hAnsi="Calibri" w:cs="Calibri"/>
                <w:sz w:val="14"/>
                <w:szCs w:val="18"/>
                <w:lang w:eastAsia="sl-SI"/>
              </w:rPr>
            </w:pPr>
            <w:r w:rsidRPr="005F4212">
              <w:rPr>
                <w:rFonts w:ascii="Calibri" w:hAnsi="Calibri" w:cs="Calibri"/>
                <w:sz w:val="14"/>
                <w:szCs w:val="18"/>
                <w:lang w:eastAsia="sl-SI"/>
              </w:rPr>
              <w:t>6.332.250</w:t>
            </w:r>
          </w:p>
        </w:tc>
        <w:tc>
          <w:tcPr>
            <w:tcW w:w="363" w:type="pct"/>
            <w:tcBorders>
              <w:top w:val="nil"/>
              <w:left w:val="nil"/>
              <w:bottom w:val="single" w:sz="8" w:space="0" w:color="auto"/>
              <w:right w:val="single" w:sz="8" w:space="0" w:color="auto"/>
            </w:tcBorders>
            <w:shd w:val="clear" w:color="auto" w:fill="auto"/>
            <w:noWrap/>
            <w:vAlign w:val="center"/>
            <w:hideMark/>
          </w:tcPr>
          <w:p w:rsidR="00F220DA" w:rsidRPr="005F4212" w:rsidRDefault="00F220DA" w:rsidP="0039505F">
            <w:pPr>
              <w:spacing w:line="240" w:lineRule="auto"/>
              <w:jc w:val="right"/>
              <w:rPr>
                <w:rFonts w:ascii="Calibri" w:hAnsi="Calibri" w:cs="Calibri"/>
                <w:sz w:val="14"/>
                <w:szCs w:val="18"/>
                <w:lang w:eastAsia="sl-SI"/>
              </w:rPr>
            </w:pPr>
            <w:r w:rsidRPr="005F4212">
              <w:rPr>
                <w:rFonts w:ascii="Calibri" w:hAnsi="Calibri" w:cs="Calibri"/>
                <w:sz w:val="14"/>
                <w:szCs w:val="18"/>
                <w:lang w:eastAsia="sl-SI"/>
              </w:rPr>
              <w:t>6.332.250</w:t>
            </w:r>
          </w:p>
        </w:tc>
        <w:tc>
          <w:tcPr>
            <w:tcW w:w="242" w:type="pct"/>
            <w:tcBorders>
              <w:top w:val="nil"/>
              <w:left w:val="nil"/>
              <w:bottom w:val="single" w:sz="8" w:space="0" w:color="auto"/>
              <w:right w:val="single" w:sz="8" w:space="0" w:color="auto"/>
            </w:tcBorders>
            <w:shd w:val="clear" w:color="auto" w:fill="auto"/>
            <w:noWrap/>
            <w:vAlign w:val="center"/>
            <w:hideMark/>
          </w:tcPr>
          <w:p w:rsidR="00F220DA" w:rsidRPr="005F4212" w:rsidRDefault="00F220DA" w:rsidP="0039505F">
            <w:pPr>
              <w:spacing w:line="240" w:lineRule="auto"/>
              <w:rPr>
                <w:rFonts w:ascii="Calibri" w:hAnsi="Calibri" w:cs="Calibri"/>
                <w:sz w:val="14"/>
                <w:szCs w:val="18"/>
                <w:lang w:eastAsia="sl-SI"/>
              </w:rPr>
            </w:pPr>
            <w:r w:rsidRPr="005F4212">
              <w:rPr>
                <w:rFonts w:ascii="Calibri" w:hAnsi="Calibri" w:cs="Calibri"/>
                <w:sz w:val="14"/>
                <w:szCs w:val="18"/>
                <w:lang w:eastAsia="sl-SI"/>
              </w:rPr>
              <w:t> </w:t>
            </w:r>
          </w:p>
        </w:tc>
        <w:tc>
          <w:tcPr>
            <w:tcW w:w="363" w:type="pct"/>
            <w:tcBorders>
              <w:top w:val="nil"/>
              <w:left w:val="nil"/>
              <w:bottom w:val="single" w:sz="8" w:space="0" w:color="auto"/>
              <w:right w:val="single" w:sz="8" w:space="0" w:color="auto"/>
            </w:tcBorders>
            <w:shd w:val="clear" w:color="auto" w:fill="auto"/>
            <w:noWrap/>
            <w:vAlign w:val="center"/>
            <w:hideMark/>
          </w:tcPr>
          <w:p w:rsidR="00F220DA" w:rsidRPr="005F4212" w:rsidRDefault="00F220DA" w:rsidP="0039505F">
            <w:pPr>
              <w:spacing w:line="240" w:lineRule="auto"/>
              <w:jc w:val="right"/>
              <w:rPr>
                <w:rFonts w:ascii="Calibri" w:hAnsi="Calibri" w:cs="Calibri"/>
                <w:sz w:val="14"/>
                <w:szCs w:val="18"/>
                <w:lang w:eastAsia="sl-SI"/>
              </w:rPr>
            </w:pPr>
            <w:r w:rsidRPr="005F4212">
              <w:rPr>
                <w:rFonts w:ascii="Calibri" w:hAnsi="Calibri" w:cs="Calibri"/>
                <w:sz w:val="14"/>
                <w:szCs w:val="18"/>
                <w:lang w:eastAsia="sl-SI"/>
              </w:rPr>
              <w:t>10.553.750</w:t>
            </w:r>
          </w:p>
        </w:tc>
        <w:tc>
          <w:tcPr>
            <w:tcW w:w="357" w:type="pct"/>
            <w:tcBorders>
              <w:top w:val="nil"/>
              <w:left w:val="nil"/>
              <w:bottom w:val="single" w:sz="8" w:space="0" w:color="auto"/>
              <w:right w:val="single" w:sz="8" w:space="0" w:color="auto"/>
            </w:tcBorders>
            <w:shd w:val="clear" w:color="auto" w:fill="auto"/>
            <w:noWrap/>
            <w:vAlign w:val="center"/>
            <w:hideMark/>
          </w:tcPr>
          <w:p w:rsidR="00F220DA" w:rsidRPr="005F4212" w:rsidRDefault="00F220DA" w:rsidP="0039505F">
            <w:pPr>
              <w:spacing w:line="240" w:lineRule="auto"/>
              <w:jc w:val="right"/>
              <w:rPr>
                <w:rFonts w:ascii="Calibri" w:hAnsi="Calibri" w:cs="Calibri"/>
                <w:sz w:val="14"/>
                <w:szCs w:val="18"/>
                <w:lang w:eastAsia="sl-SI"/>
              </w:rPr>
            </w:pPr>
            <w:r w:rsidRPr="005F4212">
              <w:rPr>
                <w:rFonts w:ascii="Calibri" w:hAnsi="Calibri" w:cs="Calibri"/>
                <w:sz w:val="14"/>
                <w:szCs w:val="18"/>
                <w:lang w:eastAsia="sl-SI"/>
              </w:rPr>
              <w:t>0,4</w:t>
            </w:r>
          </w:p>
        </w:tc>
      </w:tr>
      <w:tr w:rsidR="00F220DA" w:rsidRPr="005F4212" w:rsidTr="00F220DA">
        <w:trPr>
          <w:trHeight w:val="43"/>
        </w:trPr>
        <w:tc>
          <w:tcPr>
            <w:tcW w:w="251" w:type="pct"/>
            <w:vMerge/>
            <w:tcBorders>
              <w:top w:val="single" w:sz="8" w:space="0" w:color="auto"/>
              <w:left w:val="single" w:sz="8" w:space="0" w:color="auto"/>
              <w:bottom w:val="nil"/>
              <w:right w:val="single" w:sz="8" w:space="0" w:color="auto"/>
            </w:tcBorders>
            <w:vAlign w:val="center"/>
            <w:hideMark/>
          </w:tcPr>
          <w:p w:rsidR="00F220DA" w:rsidRPr="005F4212" w:rsidRDefault="00F220DA" w:rsidP="0039505F">
            <w:pPr>
              <w:spacing w:line="240" w:lineRule="auto"/>
              <w:rPr>
                <w:rFonts w:ascii="Calibri" w:hAnsi="Calibri" w:cs="Calibri"/>
                <w:color w:val="000000"/>
                <w:sz w:val="14"/>
                <w:szCs w:val="18"/>
                <w:lang w:eastAsia="sl-SI"/>
              </w:rPr>
            </w:pPr>
          </w:p>
        </w:tc>
        <w:tc>
          <w:tcPr>
            <w:tcW w:w="306" w:type="pct"/>
            <w:vMerge/>
            <w:tcBorders>
              <w:top w:val="single" w:sz="8" w:space="0" w:color="auto"/>
              <w:left w:val="single" w:sz="8" w:space="0" w:color="auto"/>
              <w:bottom w:val="nil"/>
              <w:right w:val="single" w:sz="8" w:space="0" w:color="auto"/>
            </w:tcBorders>
            <w:vAlign w:val="center"/>
            <w:hideMark/>
          </w:tcPr>
          <w:p w:rsidR="00F220DA" w:rsidRPr="005F4212" w:rsidRDefault="00F220DA" w:rsidP="0039505F">
            <w:pPr>
              <w:spacing w:line="240" w:lineRule="auto"/>
              <w:rPr>
                <w:rFonts w:ascii="Calibri" w:hAnsi="Calibri" w:cs="Calibri"/>
                <w:color w:val="000000"/>
                <w:sz w:val="14"/>
                <w:szCs w:val="18"/>
                <w:lang w:eastAsia="sl-SI"/>
              </w:rPr>
            </w:pPr>
          </w:p>
        </w:tc>
        <w:tc>
          <w:tcPr>
            <w:tcW w:w="284" w:type="pct"/>
            <w:vMerge/>
            <w:tcBorders>
              <w:top w:val="single" w:sz="8" w:space="0" w:color="auto"/>
              <w:left w:val="single" w:sz="8" w:space="0" w:color="auto"/>
              <w:bottom w:val="nil"/>
              <w:right w:val="single" w:sz="8" w:space="0" w:color="auto"/>
            </w:tcBorders>
            <w:vAlign w:val="center"/>
            <w:hideMark/>
          </w:tcPr>
          <w:p w:rsidR="00F220DA" w:rsidRPr="005F4212" w:rsidRDefault="00F220DA" w:rsidP="0039505F">
            <w:pPr>
              <w:spacing w:line="240" w:lineRule="auto"/>
              <w:rPr>
                <w:rFonts w:ascii="Calibri" w:hAnsi="Calibri" w:cs="Calibri"/>
                <w:color w:val="000000"/>
                <w:sz w:val="14"/>
                <w:szCs w:val="18"/>
                <w:lang w:eastAsia="sl-SI"/>
              </w:rPr>
            </w:pPr>
          </w:p>
        </w:tc>
        <w:tc>
          <w:tcPr>
            <w:tcW w:w="562" w:type="pct"/>
            <w:gridSpan w:val="2"/>
            <w:vMerge/>
            <w:tcBorders>
              <w:top w:val="single" w:sz="8" w:space="0" w:color="auto"/>
              <w:left w:val="single" w:sz="8" w:space="0" w:color="auto"/>
              <w:bottom w:val="nil"/>
              <w:right w:val="single" w:sz="8" w:space="0" w:color="000000"/>
            </w:tcBorders>
            <w:vAlign w:val="center"/>
            <w:hideMark/>
          </w:tcPr>
          <w:p w:rsidR="00F220DA" w:rsidRPr="005F4212" w:rsidRDefault="00F220DA" w:rsidP="0039505F">
            <w:pPr>
              <w:spacing w:line="240" w:lineRule="auto"/>
              <w:rPr>
                <w:rFonts w:ascii="Calibri" w:hAnsi="Calibri" w:cs="Calibri"/>
                <w:color w:val="000000"/>
                <w:sz w:val="14"/>
                <w:szCs w:val="18"/>
                <w:lang w:eastAsia="sl-SI"/>
              </w:rPr>
            </w:pPr>
          </w:p>
        </w:tc>
        <w:tc>
          <w:tcPr>
            <w:tcW w:w="294" w:type="pct"/>
            <w:tcBorders>
              <w:top w:val="nil"/>
              <w:left w:val="nil"/>
              <w:bottom w:val="single" w:sz="8" w:space="0" w:color="auto"/>
              <w:right w:val="single" w:sz="8" w:space="0" w:color="auto"/>
            </w:tcBorders>
            <w:shd w:val="clear" w:color="auto" w:fill="auto"/>
            <w:vAlign w:val="center"/>
            <w:hideMark/>
          </w:tcPr>
          <w:p w:rsidR="00F220DA" w:rsidRPr="005F4212" w:rsidRDefault="00F220DA" w:rsidP="0039505F">
            <w:pPr>
              <w:spacing w:line="240" w:lineRule="auto"/>
              <w:rPr>
                <w:rFonts w:ascii="Calibri" w:hAnsi="Calibri" w:cs="Calibri"/>
                <w:color w:val="000000"/>
                <w:sz w:val="14"/>
                <w:szCs w:val="18"/>
                <w:lang w:eastAsia="sl-SI"/>
              </w:rPr>
            </w:pPr>
            <w:r w:rsidRPr="005F4212">
              <w:rPr>
                <w:rFonts w:ascii="Calibri" w:hAnsi="Calibri" w:cs="Calibri"/>
                <w:color w:val="000000"/>
                <w:sz w:val="14"/>
                <w:szCs w:val="18"/>
                <w:lang w:eastAsia="sl-SI"/>
              </w:rPr>
              <w:t>Manj razvite regije</w:t>
            </w:r>
          </w:p>
        </w:tc>
        <w:tc>
          <w:tcPr>
            <w:tcW w:w="417" w:type="pct"/>
            <w:tcBorders>
              <w:top w:val="nil"/>
              <w:left w:val="nil"/>
              <w:bottom w:val="single" w:sz="8" w:space="0" w:color="auto"/>
              <w:right w:val="single" w:sz="8" w:space="0" w:color="auto"/>
            </w:tcBorders>
            <w:shd w:val="clear" w:color="auto" w:fill="auto"/>
            <w:noWrap/>
            <w:vAlign w:val="center"/>
            <w:hideMark/>
          </w:tcPr>
          <w:p w:rsidR="00F220DA" w:rsidRPr="005F4212" w:rsidRDefault="00F220DA" w:rsidP="0039505F">
            <w:pPr>
              <w:spacing w:line="240" w:lineRule="auto"/>
              <w:jc w:val="right"/>
              <w:rPr>
                <w:rFonts w:ascii="Calibri" w:hAnsi="Calibri" w:cs="Calibri"/>
                <w:sz w:val="14"/>
                <w:szCs w:val="18"/>
                <w:lang w:eastAsia="sl-SI"/>
              </w:rPr>
            </w:pPr>
            <w:r w:rsidRPr="005F4212">
              <w:rPr>
                <w:rFonts w:ascii="Calibri" w:hAnsi="Calibri" w:cs="Calibri"/>
                <w:sz w:val="14"/>
                <w:szCs w:val="18"/>
                <w:lang w:eastAsia="sl-SI"/>
              </w:rPr>
              <w:t>16.129.440</w:t>
            </w:r>
          </w:p>
        </w:tc>
        <w:tc>
          <w:tcPr>
            <w:tcW w:w="363" w:type="pct"/>
            <w:tcBorders>
              <w:top w:val="nil"/>
              <w:left w:val="nil"/>
              <w:bottom w:val="single" w:sz="8" w:space="0" w:color="auto"/>
              <w:right w:val="single" w:sz="8" w:space="0" w:color="auto"/>
            </w:tcBorders>
            <w:shd w:val="clear" w:color="auto" w:fill="auto"/>
            <w:noWrap/>
            <w:vAlign w:val="center"/>
            <w:hideMark/>
          </w:tcPr>
          <w:p w:rsidR="00F220DA" w:rsidRPr="005F4212" w:rsidRDefault="00F220DA" w:rsidP="0039505F">
            <w:pPr>
              <w:spacing w:line="240" w:lineRule="auto"/>
              <w:jc w:val="right"/>
              <w:rPr>
                <w:rFonts w:ascii="Calibri" w:hAnsi="Calibri" w:cs="Calibri"/>
                <w:sz w:val="14"/>
                <w:szCs w:val="18"/>
                <w:lang w:eastAsia="sl-SI"/>
              </w:rPr>
            </w:pPr>
            <w:r w:rsidRPr="005F4212">
              <w:rPr>
                <w:rFonts w:ascii="Calibri" w:hAnsi="Calibri" w:cs="Calibri"/>
                <w:sz w:val="14"/>
                <w:szCs w:val="18"/>
                <w:lang w:eastAsia="sl-SI"/>
              </w:rPr>
              <w:t>15.584.000</w:t>
            </w:r>
          </w:p>
        </w:tc>
        <w:tc>
          <w:tcPr>
            <w:tcW w:w="326" w:type="pct"/>
            <w:tcBorders>
              <w:top w:val="nil"/>
              <w:left w:val="nil"/>
              <w:bottom w:val="single" w:sz="8" w:space="0" w:color="auto"/>
              <w:right w:val="single" w:sz="8" w:space="0" w:color="auto"/>
            </w:tcBorders>
            <w:shd w:val="clear" w:color="auto" w:fill="auto"/>
            <w:noWrap/>
            <w:vAlign w:val="center"/>
            <w:hideMark/>
          </w:tcPr>
          <w:p w:rsidR="00F220DA" w:rsidRPr="005F4212" w:rsidRDefault="00F220DA" w:rsidP="0039505F">
            <w:pPr>
              <w:spacing w:line="240" w:lineRule="auto"/>
              <w:jc w:val="right"/>
              <w:rPr>
                <w:rFonts w:ascii="Calibri" w:hAnsi="Calibri" w:cs="Calibri"/>
                <w:sz w:val="14"/>
                <w:szCs w:val="18"/>
                <w:lang w:eastAsia="sl-SI"/>
              </w:rPr>
            </w:pPr>
            <w:r w:rsidRPr="005F4212">
              <w:rPr>
                <w:rFonts w:ascii="Calibri" w:hAnsi="Calibri" w:cs="Calibri"/>
                <w:sz w:val="14"/>
                <w:szCs w:val="18"/>
                <w:lang w:eastAsia="sl-SI"/>
              </w:rPr>
              <w:t>545.440</w:t>
            </w:r>
          </w:p>
        </w:tc>
        <w:tc>
          <w:tcPr>
            <w:tcW w:w="252" w:type="pct"/>
            <w:tcBorders>
              <w:top w:val="nil"/>
              <w:left w:val="nil"/>
              <w:bottom w:val="single" w:sz="8" w:space="0" w:color="auto"/>
              <w:right w:val="single" w:sz="8" w:space="0" w:color="auto"/>
            </w:tcBorders>
            <w:shd w:val="clear" w:color="auto" w:fill="auto"/>
            <w:noWrap/>
            <w:vAlign w:val="center"/>
            <w:hideMark/>
          </w:tcPr>
          <w:p w:rsidR="00F220DA" w:rsidRPr="005F4212" w:rsidRDefault="00F220DA" w:rsidP="0039505F">
            <w:pPr>
              <w:spacing w:line="240" w:lineRule="auto"/>
              <w:rPr>
                <w:rFonts w:ascii="Calibri" w:hAnsi="Calibri" w:cs="Calibri"/>
                <w:sz w:val="14"/>
                <w:szCs w:val="18"/>
                <w:lang w:eastAsia="sl-SI"/>
              </w:rPr>
            </w:pPr>
            <w:r w:rsidRPr="005F4212">
              <w:rPr>
                <w:rFonts w:ascii="Calibri" w:hAnsi="Calibri" w:cs="Calibri"/>
                <w:sz w:val="14"/>
                <w:szCs w:val="18"/>
                <w:lang w:eastAsia="sl-SI"/>
              </w:rPr>
              <w:t> </w:t>
            </w:r>
          </w:p>
        </w:tc>
        <w:tc>
          <w:tcPr>
            <w:tcW w:w="254" w:type="pct"/>
            <w:tcBorders>
              <w:top w:val="nil"/>
              <w:left w:val="nil"/>
              <w:bottom w:val="single" w:sz="8" w:space="0" w:color="auto"/>
              <w:right w:val="single" w:sz="8" w:space="0" w:color="auto"/>
            </w:tcBorders>
            <w:shd w:val="clear" w:color="auto" w:fill="auto"/>
            <w:noWrap/>
            <w:vAlign w:val="center"/>
            <w:hideMark/>
          </w:tcPr>
          <w:p w:rsidR="00F220DA" w:rsidRPr="005F4212" w:rsidRDefault="00F220DA" w:rsidP="0039505F">
            <w:pPr>
              <w:spacing w:line="240" w:lineRule="auto"/>
              <w:rPr>
                <w:rFonts w:ascii="Calibri" w:hAnsi="Calibri" w:cs="Calibri"/>
                <w:sz w:val="14"/>
                <w:szCs w:val="18"/>
                <w:lang w:eastAsia="sl-SI"/>
              </w:rPr>
            </w:pPr>
            <w:r w:rsidRPr="005F4212">
              <w:rPr>
                <w:rFonts w:ascii="Calibri" w:hAnsi="Calibri" w:cs="Calibri"/>
                <w:sz w:val="14"/>
                <w:szCs w:val="18"/>
                <w:lang w:eastAsia="sl-SI"/>
              </w:rPr>
              <w:t> </w:t>
            </w:r>
          </w:p>
        </w:tc>
        <w:tc>
          <w:tcPr>
            <w:tcW w:w="363" w:type="pct"/>
            <w:tcBorders>
              <w:top w:val="nil"/>
              <w:left w:val="nil"/>
              <w:bottom w:val="single" w:sz="8" w:space="0" w:color="auto"/>
              <w:right w:val="single" w:sz="8" w:space="0" w:color="auto"/>
            </w:tcBorders>
            <w:shd w:val="clear" w:color="auto" w:fill="auto"/>
            <w:noWrap/>
            <w:vAlign w:val="center"/>
            <w:hideMark/>
          </w:tcPr>
          <w:p w:rsidR="00F220DA" w:rsidRPr="005F4212" w:rsidRDefault="00F220DA" w:rsidP="0039505F">
            <w:pPr>
              <w:spacing w:line="240" w:lineRule="auto"/>
              <w:jc w:val="right"/>
              <w:rPr>
                <w:rFonts w:ascii="Calibri" w:hAnsi="Calibri" w:cs="Calibri"/>
                <w:sz w:val="14"/>
                <w:szCs w:val="18"/>
                <w:lang w:eastAsia="sl-SI"/>
              </w:rPr>
            </w:pPr>
            <w:r w:rsidRPr="005F4212">
              <w:rPr>
                <w:rFonts w:ascii="Calibri" w:hAnsi="Calibri" w:cs="Calibri"/>
                <w:sz w:val="14"/>
                <w:szCs w:val="18"/>
                <w:lang w:eastAsia="sl-SI"/>
              </w:rPr>
              <w:t>2.846.372</w:t>
            </w:r>
          </w:p>
        </w:tc>
        <w:tc>
          <w:tcPr>
            <w:tcW w:w="363" w:type="pct"/>
            <w:tcBorders>
              <w:top w:val="nil"/>
              <w:left w:val="nil"/>
              <w:bottom w:val="single" w:sz="8" w:space="0" w:color="auto"/>
              <w:right w:val="single" w:sz="8" w:space="0" w:color="auto"/>
            </w:tcBorders>
            <w:shd w:val="clear" w:color="auto" w:fill="auto"/>
            <w:noWrap/>
            <w:vAlign w:val="center"/>
            <w:hideMark/>
          </w:tcPr>
          <w:p w:rsidR="00F220DA" w:rsidRPr="005F4212" w:rsidRDefault="00F220DA" w:rsidP="0039505F">
            <w:pPr>
              <w:spacing w:line="240" w:lineRule="auto"/>
              <w:jc w:val="right"/>
              <w:rPr>
                <w:rFonts w:ascii="Calibri" w:hAnsi="Calibri" w:cs="Calibri"/>
                <w:sz w:val="14"/>
                <w:szCs w:val="18"/>
                <w:lang w:eastAsia="sl-SI"/>
              </w:rPr>
            </w:pPr>
            <w:r w:rsidRPr="005F4212">
              <w:rPr>
                <w:rFonts w:ascii="Calibri" w:hAnsi="Calibri" w:cs="Calibri"/>
                <w:sz w:val="14"/>
                <w:szCs w:val="18"/>
                <w:lang w:eastAsia="sl-SI"/>
              </w:rPr>
              <w:t>2.846.372</w:t>
            </w:r>
          </w:p>
        </w:tc>
        <w:tc>
          <w:tcPr>
            <w:tcW w:w="242" w:type="pct"/>
            <w:tcBorders>
              <w:top w:val="nil"/>
              <w:left w:val="nil"/>
              <w:bottom w:val="single" w:sz="8" w:space="0" w:color="auto"/>
              <w:right w:val="single" w:sz="8" w:space="0" w:color="auto"/>
            </w:tcBorders>
            <w:shd w:val="clear" w:color="auto" w:fill="auto"/>
            <w:noWrap/>
            <w:vAlign w:val="center"/>
            <w:hideMark/>
          </w:tcPr>
          <w:p w:rsidR="00F220DA" w:rsidRPr="005F4212" w:rsidRDefault="00F220DA" w:rsidP="0039505F">
            <w:pPr>
              <w:spacing w:line="240" w:lineRule="auto"/>
              <w:rPr>
                <w:rFonts w:ascii="Calibri" w:hAnsi="Calibri" w:cs="Calibri"/>
                <w:sz w:val="14"/>
                <w:szCs w:val="18"/>
                <w:lang w:eastAsia="sl-SI"/>
              </w:rPr>
            </w:pPr>
            <w:r w:rsidRPr="005F4212">
              <w:rPr>
                <w:rFonts w:ascii="Calibri" w:hAnsi="Calibri" w:cs="Calibri"/>
                <w:sz w:val="14"/>
                <w:szCs w:val="18"/>
                <w:lang w:eastAsia="sl-SI"/>
              </w:rPr>
              <w:t> </w:t>
            </w:r>
          </w:p>
        </w:tc>
        <w:tc>
          <w:tcPr>
            <w:tcW w:w="363" w:type="pct"/>
            <w:tcBorders>
              <w:top w:val="nil"/>
              <w:left w:val="nil"/>
              <w:bottom w:val="single" w:sz="8" w:space="0" w:color="auto"/>
              <w:right w:val="single" w:sz="8" w:space="0" w:color="auto"/>
            </w:tcBorders>
            <w:shd w:val="clear" w:color="auto" w:fill="auto"/>
            <w:noWrap/>
            <w:vAlign w:val="center"/>
            <w:hideMark/>
          </w:tcPr>
          <w:p w:rsidR="00F220DA" w:rsidRPr="005F4212" w:rsidRDefault="00F220DA" w:rsidP="0039505F">
            <w:pPr>
              <w:spacing w:line="240" w:lineRule="auto"/>
              <w:jc w:val="right"/>
              <w:rPr>
                <w:rFonts w:ascii="Calibri" w:hAnsi="Calibri" w:cs="Calibri"/>
                <w:sz w:val="14"/>
                <w:szCs w:val="18"/>
                <w:lang w:eastAsia="sl-SI"/>
              </w:rPr>
            </w:pPr>
            <w:r w:rsidRPr="005F4212">
              <w:rPr>
                <w:rFonts w:ascii="Calibri" w:hAnsi="Calibri" w:cs="Calibri"/>
                <w:sz w:val="14"/>
                <w:szCs w:val="18"/>
                <w:lang w:eastAsia="sl-SI"/>
              </w:rPr>
              <w:t>18.975.812</w:t>
            </w:r>
          </w:p>
        </w:tc>
        <w:tc>
          <w:tcPr>
            <w:tcW w:w="357" w:type="pct"/>
            <w:tcBorders>
              <w:top w:val="nil"/>
              <w:left w:val="nil"/>
              <w:bottom w:val="single" w:sz="8" w:space="0" w:color="auto"/>
              <w:right w:val="single" w:sz="8" w:space="0" w:color="auto"/>
            </w:tcBorders>
            <w:shd w:val="clear" w:color="auto" w:fill="auto"/>
            <w:noWrap/>
            <w:vAlign w:val="center"/>
            <w:hideMark/>
          </w:tcPr>
          <w:p w:rsidR="00F220DA" w:rsidRPr="005F4212" w:rsidRDefault="00F220DA" w:rsidP="0039505F">
            <w:pPr>
              <w:spacing w:line="240" w:lineRule="auto"/>
              <w:jc w:val="right"/>
              <w:rPr>
                <w:rFonts w:ascii="Calibri" w:hAnsi="Calibri" w:cs="Calibri"/>
                <w:sz w:val="14"/>
                <w:szCs w:val="18"/>
                <w:lang w:eastAsia="sl-SI"/>
              </w:rPr>
            </w:pPr>
            <w:r w:rsidRPr="005F4212">
              <w:rPr>
                <w:rFonts w:ascii="Calibri" w:hAnsi="Calibri" w:cs="Calibri"/>
                <w:sz w:val="14"/>
                <w:szCs w:val="18"/>
                <w:lang w:eastAsia="sl-SI"/>
              </w:rPr>
              <w:t>0,85</w:t>
            </w:r>
          </w:p>
        </w:tc>
      </w:tr>
      <w:tr w:rsidR="00F220DA" w:rsidRPr="005F4212" w:rsidTr="00F220DA">
        <w:trPr>
          <w:trHeight w:val="43"/>
        </w:trPr>
        <w:tc>
          <w:tcPr>
            <w:tcW w:w="251"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F220DA" w:rsidRPr="005F4212" w:rsidRDefault="00F220DA" w:rsidP="0039505F">
            <w:pPr>
              <w:spacing w:line="240" w:lineRule="auto"/>
              <w:rPr>
                <w:rFonts w:ascii="Calibri" w:hAnsi="Calibri" w:cs="Calibri"/>
                <w:color w:val="000000"/>
                <w:sz w:val="14"/>
                <w:szCs w:val="18"/>
                <w:lang w:eastAsia="sl-SI"/>
              </w:rPr>
            </w:pPr>
            <w:r w:rsidRPr="005F4212">
              <w:rPr>
                <w:rFonts w:ascii="Calibri" w:hAnsi="Calibri" w:cs="Calibri"/>
                <w:color w:val="000000"/>
                <w:sz w:val="14"/>
                <w:szCs w:val="18"/>
                <w:lang w:eastAsia="sl-SI"/>
              </w:rPr>
              <w:t>CP2</w:t>
            </w:r>
          </w:p>
        </w:tc>
        <w:tc>
          <w:tcPr>
            <w:tcW w:w="306"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F220DA" w:rsidRPr="005F4212" w:rsidRDefault="00F220DA" w:rsidP="0039505F">
            <w:pPr>
              <w:spacing w:line="240" w:lineRule="auto"/>
              <w:rPr>
                <w:rFonts w:ascii="Calibri" w:hAnsi="Calibri" w:cs="Calibri"/>
                <w:color w:val="000000"/>
                <w:sz w:val="14"/>
                <w:szCs w:val="18"/>
                <w:lang w:eastAsia="sl-SI"/>
              </w:rPr>
            </w:pPr>
            <w:r w:rsidRPr="005F4212">
              <w:rPr>
                <w:rFonts w:ascii="Calibri" w:hAnsi="Calibri" w:cs="Calibri"/>
                <w:color w:val="000000"/>
                <w:sz w:val="14"/>
                <w:szCs w:val="18"/>
                <w:lang w:eastAsia="sl-SI"/>
              </w:rPr>
              <w:t>Prednostna naloga 3</w:t>
            </w:r>
          </w:p>
        </w:tc>
        <w:tc>
          <w:tcPr>
            <w:tcW w:w="284"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F220DA" w:rsidRPr="005F4212" w:rsidRDefault="00F220DA" w:rsidP="0039505F">
            <w:pPr>
              <w:spacing w:line="240" w:lineRule="auto"/>
              <w:rPr>
                <w:rFonts w:ascii="Calibri" w:hAnsi="Calibri" w:cs="Calibri"/>
                <w:color w:val="000000"/>
                <w:sz w:val="14"/>
                <w:szCs w:val="18"/>
                <w:lang w:eastAsia="sl-SI"/>
              </w:rPr>
            </w:pPr>
            <w:r w:rsidRPr="005F4212">
              <w:rPr>
                <w:rFonts w:ascii="Calibri" w:hAnsi="Calibri" w:cs="Calibri"/>
                <w:color w:val="000000"/>
                <w:sz w:val="14"/>
                <w:szCs w:val="18"/>
                <w:lang w:eastAsia="sl-SI"/>
              </w:rPr>
              <w:t>Javna/ skupna</w:t>
            </w:r>
          </w:p>
        </w:tc>
        <w:tc>
          <w:tcPr>
            <w:tcW w:w="562" w:type="pct"/>
            <w:gridSpan w:val="2"/>
            <w:vMerge w:val="restart"/>
            <w:tcBorders>
              <w:top w:val="single" w:sz="8" w:space="0" w:color="auto"/>
              <w:left w:val="single" w:sz="8" w:space="0" w:color="auto"/>
              <w:bottom w:val="nil"/>
              <w:right w:val="single" w:sz="8" w:space="0" w:color="000000"/>
            </w:tcBorders>
            <w:shd w:val="clear" w:color="auto" w:fill="auto"/>
            <w:vAlign w:val="center"/>
            <w:hideMark/>
          </w:tcPr>
          <w:p w:rsidR="00F220DA" w:rsidRPr="005F4212" w:rsidRDefault="00F220DA" w:rsidP="0039505F">
            <w:pPr>
              <w:spacing w:line="240" w:lineRule="auto"/>
              <w:rPr>
                <w:rFonts w:ascii="Calibri" w:hAnsi="Calibri" w:cs="Calibri"/>
                <w:color w:val="000000"/>
                <w:sz w:val="14"/>
                <w:szCs w:val="18"/>
                <w:lang w:eastAsia="sl-SI"/>
              </w:rPr>
            </w:pPr>
            <w:r w:rsidRPr="005F4212">
              <w:rPr>
                <w:rFonts w:ascii="Calibri" w:hAnsi="Calibri" w:cs="Calibri"/>
                <w:color w:val="000000"/>
                <w:sz w:val="14"/>
                <w:szCs w:val="18"/>
                <w:lang w:eastAsia="sl-SI"/>
              </w:rPr>
              <w:t>ESRR</w:t>
            </w:r>
          </w:p>
        </w:tc>
        <w:tc>
          <w:tcPr>
            <w:tcW w:w="294" w:type="pct"/>
            <w:tcBorders>
              <w:top w:val="nil"/>
              <w:left w:val="nil"/>
              <w:bottom w:val="single" w:sz="8" w:space="0" w:color="auto"/>
              <w:right w:val="single" w:sz="8" w:space="0" w:color="auto"/>
            </w:tcBorders>
            <w:shd w:val="clear" w:color="auto" w:fill="auto"/>
            <w:vAlign w:val="center"/>
            <w:hideMark/>
          </w:tcPr>
          <w:p w:rsidR="00F220DA" w:rsidRPr="005F4212" w:rsidRDefault="00F220DA" w:rsidP="0039505F">
            <w:pPr>
              <w:spacing w:line="240" w:lineRule="auto"/>
              <w:rPr>
                <w:rFonts w:ascii="Calibri" w:hAnsi="Calibri" w:cs="Calibri"/>
                <w:color w:val="000000"/>
                <w:sz w:val="14"/>
                <w:szCs w:val="18"/>
                <w:lang w:eastAsia="sl-SI"/>
              </w:rPr>
            </w:pPr>
            <w:r w:rsidRPr="005F4212">
              <w:rPr>
                <w:rFonts w:ascii="Calibri" w:hAnsi="Calibri" w:cs="Calibri"/>
                <w:color w:val="000000"/>
                <w:sz w:val="14"/>
                <w:szCs w:val="18"/>
                <w:lang w:eastAsia="sl-SI"/>
              </w:rPr>
              <w:t>Bolj razvite regije</w:t>
            </w:r>
          </w:p>
        </w:tc>
        <w:tc>
          <w:tcPr>
            <w:tcW w:w="417" w:type="pct"/>
            <w:tcBorders>
              <w:top w:val="nil"/>
              <w:left w:val="nil"/>
              <w:bottom w:val="single" w:sz="8" w:space="0" w:color="auto"/>
              <w:right w:val="single" w:sz="8" w:space="0" w:color="auto"/>
            </w:tcBorders>
            <w:shd w:val="clear" w:color="auto" w:fill="auto"/>
            <w:noWrap/>
            <w:vAlign w:val="center"/>
            <w:hideMark/>
          </w:tcPr>
          <w:p w:rsidR="00F220DA" w:rsidRPr="005F4212" w:rsidRDefault="00F220DA" w:rsidP="0039505F">
            <w:pPr>
              <w:spacing w:line="240" w:lineRule="auto"/>
              <w:jc w:val="right"/>
              <w:rPr>
                <w:rFonts w:ascii="Calibri" w:hAnsi="Calibri" w:cs="Calibri"/>
                <w:sz w:val="14"/>
                <w:szCs w:val="18"/>
                <w:lang w:eastAsia="sl-SI"/>
              </w:rPr>
            </w:pPr>
            <w:r>
              <w:rPr>
                <w:rFonts w:ascii="Calibri" w:hAnsi="Calibri" w:cs="Calibri"/>
                <w:sz w:val="14"/>
                <w:szCs w:val="18"/>
                <w:lang w:eastAsia="sl-SI"/>
              </w:rPr>
              <w:t>98.397.049</w:t>
            </w:r>
          </w:p>
        </w:tc>
        <w:tc>
          <w:tcPr>
            <w:tcW w:w="363" w:type="pct"/>
            <w:tcBorders>
              <w:top w:val="nil"/>
              <w:left w:val="nil"/>
              <w:bottom w:val="single" w:sz="8" w:space="0" w:color="auto"/>
              <w:right w:val="single" w:sz="8" w:space="0" w:color="auto"/>
            </w:tcBorders>
            <w:shd w:val="clear" w:color="auto" w:fill="auto"/>
            <w:noWrap/>
            <w:vAlign w:val="center"/>
            <w:hideMark/>
          </w:tcPr>
          <w:p w:rsidR="00F220DA" w:rsidRPr="005F4212" w:rsidRDefault="00F220DA" w:rsidP="0039505F">
            <w:pPr>
              <w:spacing w:line="240" w:lineRule="auto"/>
              <w:jc w:val="right"/>
              <w:rPr>
                <w:rFonts w:ascii="Calibri" w:hAnsi="Calibri" w:cs="Calibri"/>
                <w:sz w:val="14"/>
                <w:szCs w:val="18"/>
                <w:lang w:eastAsia="sl-SI"/>
              </w:rPr>
            </w:pPr>
            <w:r>
              <w:rPr>
                <w:rFonts w:ascii="Calibri" w:hAnsi="Calibri" w:cs="Calibri"/>
                <w:sz w:val="14"/>
                <w:szCs w:val="18"/>
                <w:lang w:eastAsia="sl-SI"/>
              </w:rPr>
              <w:t>95.069.613</w:t>
            </w:r>
          </w:p>
        </w:tc>
        <w:tc>
          <w:tcPr>
            <w:tcW w:w="326" w:type="pct"/>
            <w:tcBorders>
              <w:top w:val="nil"/>
              <w:left w:val="nil"/>
              <w:bottom w:val="single" w:sz="8" w:space="0" w:color="auto"/>
              <w:right w:val="single" w:sz="8" w:space="0" w:color="auto"/>
            </w:tcBorders>
            <w:shd w:val="clear" w:color="auto" w:fill="auto"/>
            <w:noWrap/>
            <w:vAlign w:val="center"/>
            <w:hideMark/>
          </w:tcPr>
          <w:p w:rsidR="00F220DA" w:rsidRPr="005F4212" w:rsidRDefault="00F220DA" w:rsidP="0039505F">
            <w:pPr>
              <w:spacing w:line="240" w:lineRule="auto"/>
              <w:jc w:val="right"/>
              <w:rPr>
                <w:rFonts w:ascii="Calibri" w:hAnsi="Calibri" w:cs="Calibri"/>
                <w:sz w:val="14"/>
                <w:szCs w:val="18"/>
                <w:lang w:eastAsia="sl-SI"/>
              </w:rPr>
            </w:pPr>
            <w:r w:rsidRPr="005F4212">
              <w:rPr>
                <w:rFonts w:ascii="Calibri" w:hAnsi="Calibri" w:cs="Calibri"/>
                <w:sz w:val="14"/>
                <w:szCs w:val="18"/>
                <w:lang w:eastAsia="sl-SI"/>
              </w:rPr>
              <w:t>3.327.436</w:t>
            </w:r>
          </w:p>
        </w:tc>
        <w:tc>
          <w:tcPr>
            <w:tcW w:w="252" w:type="pct"/>
            <w:tcBorders>
              <w:top w:val="nil"/>
              <w:left w:val="nil"/>
              <w:bottom w:val="single" w:sz="8" w:space="0" w:color="auto"/>
              <w:right w:val="single" w:sz="8" w:space="0" w:color="auto"/>
            </w:tcBorders>
            <w:shd w:val="clear" w:color="auto" w:fill="auto"/>
            <w:noWrap/>
            <w:vAlign w:val="center"/>
            <w:hideMark/>
          </w:tcPr>
          <w:p w:rsidR="00F220DA" w:rsidRPr="005F4212" w:rsidRDefault="00F220DA" w:rsidP="0039505F">
            <w:pPr>
              <w:spacing w:line="240" w:lineRule="auto"/>
              <w:rPr>
                <w:rFonts w:ascii="Calibri" w:hAnsi="Calibri" w:cs="Calibri"/>
                <w:sz w:val="14"/>
                <w:szCs w:val="18"/>
                <w:lang w:eastAsia="sl-SI"/>
              </w:rPr>
            </w:pPr>
            <w:r w:rsidRPr="005F4212">
              <w:rPr>
                <w:rFonts w:ascii="Calibri" w:hAnsi="Calibri" w:cs="Calibri"/>
                <w:sz w:val="14"/>
                <w:szCs w:val="18"/>
                <w:lang w:eastAsia="sl-SI"/>
              </w:rPr>
              <w:t> </w:t>
            </w:r>
          </w:p>
        </w:tc>
        <w:tc>
          <w:tcPr>
            <w:tcW w:w="254" w:type="pct"/>
            <w:tcBorders>
              <w:top w:val="nil"/>
              <w:left w:val="nil"/>
              <w:bottom w:val="single" w:sz="8" w:space="0" w:color="auto"/>
              <w:right w:val="single" w:sz="8" w:space="0" w:color="auto"/>
            </w:tcBorders>
            <w:shd w:val="clear" w:color="auto" w:fill="auto"/>
            <w:noWrap/>
            <w:vAlign w:val="center"/>
            <w:hideMark/>
          </w:tcPr>
          <w:p w:rsidR="00F220DA" w:rsidRPr="005F4212" w:rsidRDefault="00F220DA" w:rsidP="0039505F">
            <w:pPr>
              <w:spacing w:line="240" w:lineRule="auto"/>
              <w:rPr>
                <w:rFonts w:ascii="Calibri" w:hAnsi="Calibri" w:cs="Calibri"/>
                <w:sz w:val="14"/>
                <w:szCs w:val="18"/>
                <w:lang w:eastAsia="sl-SI"/>
              </w:rPr>
            </w:pPr>
            <w:r w:rsidRPr="005F4212">
              <w:rPr>
                <w:rFonts w:ascii="Calibri" w:hAnsi="Calibri" w:cs="Calibri"/>
                <w:sz w:val="14"/>
                <w:szCs w:val="18"/>
                <w:lang w:eastAsia="sl-SI"/>
              </w:rPr>
              <w:t> </w:t>
            </w:r>
          </w:p>
        </w:tc>
        <w:tc>
          <w:tcPr>
            <w:tcW w:w="363" w:type="pct"/>
            <w:tcBorders>
              <w:top w:val="nil"/>
              <w:left w:val="nil"/>
              <w:bottom w:val="single" w:sz="8" w:space="0" w:color="auto"/>
              <w:right w:val="single" w:sz="8" w:space="0" w:color="auto"/>
            </w:tcBorders>
            <w:shd w:val="clear" w:color="auto" w:fill="auto"/>
            <w:noWrap/>
            <w:vAlign w:val="center"/>
            <w:hideMark/>
          </w:tcPr>
          <w:p w:rsidR="00F220DA" w:rsidRPr="005F4212" w:rsidRDefault="00F220DA" w:rsidP="0039505F">
            <w:pPr>
              <w:spacing w:line="240" w:lineRule="auto"/>
              <w:jc w:val="right"/>
              <w:rPr>
                <w:rFonts w:ascii="Calibri" w:hAnsi="Calibri" w:cs="Calibri"/>
                <w:sz w:val="14"/>
                <w:szCs w:val="18"/>
                <w:lang w:eastAsia="sl-SI"/>
              </w:rPr>
            </w:pPr>
            <w:r w:rsidRPr="005F4212">
              <w:rPr>
                <w:rFonts w:ascii="Calibri" w:hAnsi="Calibri" w:cs="Calibri"/>
                <w:sz w:val="14"/>
                <w:szCs w:val="18"/>
                <w:lang w:eastAsia="sl-SI"/>
              </w:rPr>
              <w:t>147.595.572</w:t>
            </w:r>
          </w:p>
        </w:tc>
        <w:tc>
          <w:tcPr>
            <w:tcW w:w="363" w:type="pct"/>
            <w:tcBorders>
              <w:top w:val="nil"/>
              <w:left w:val="nil"/>
              <w:bottom w:val="single" w:sz="8" w:space="0" w:color="auto"/>
              <w:right w:val="single" w:sz="8" w:space="0" w:color="auto"/>
            </w:tcBorders>
            <w:shd w:val="clear" w:color="auto" w:fill="auto"/>
            <w:noWrap/>
            <w:vAlign w:val="center"/>
            <w:hideMark/>
          </w:tcPr>
          <w:p w:rsidR="00F220DA" w:rsidRPr="005F4212" w:rsidRDefault="00F220DA" w:rsidP="0039505F">
            <w:pPr>
              <w:spacing w:line="240" w:lineRule="auto"/>
              <w:jc w:val="right"/>
              <w:rPr>
                <w:rFonts w:ascii="Calibri" w:hAnsi="Calibri" w:cs="Calibri"/>
                <w:sz w:val="14"/>
                <w:szCs w:val="18"/>
                <w:lang w:eastAsia="sl-SI"/>
              </w:rPr>
            </w:pPr>
            <w:r w:rsidRPr="005F4212">
              <w:rPr>
                <w:rFonts w:ascii="Calibri" w:hAnsi="Calibri" w:cs="Calibri"/>
                <w:sz w:val="14"/>
                <w:szCs w:val="18"/>
                <w:lang w:eastAsia="sl-SI"/>
              </w:rPr>
              <w:t>147.595.572</w:t>
            </w:r>
          </w:p>
        </w:tc>
        <w:tc>
          <w:tcPr>
            <w:tcW w:w="242" w:type="pct"/>
            <w:tcBorders>
              <w:top w:val="nil"/>
              <w:left w:val="nil"/>
              <w:bottom w:val="single" w:sz="8" w:space="0" w:color="auto"/>
              <w:right w:val="single" w:sz="8" w:space="0" w:color="auto"/>
            </w:tcBorders>
            <w:shd w:val="clear" w:color="auto" w:fill="auto"/>
            <w:noWrap/>
            <w:vAlign w:val="center"/>
            <w:hideMark/>
          </w:tcPr>
          <w:p w:rsidR="00F220DA" w:rsidRPr="005F4212" w:rsidRDefault="00F220DA" w:rsidP="0039505F">
            <w:pPr>
              <w:spacing w:line="240" w:lineRule="auto"/>
              <w:rPr>
                <w:rFonts w:ascii="Calibri" w:hAnsi="Calibri" w:cs="Calibri"/>
                <w:sz w:val="14"/>
                <w:szCs w:val="18"/>
                <w:lang w:eastAsia="sl-SI"/>
              </w:rPr>
            </w:pPr>
            <w:r w:rsidRPr="005F4212">
              <w:rPr>
                <w:rFonts w:ascii="Calibri" w:hAnsi="Calibri" w:cs="Calibri"/>
                <w:sz w:val="14"/>
                <w:szCs w:val="18"/>
                <w:lang w:eastAsia="sl-SI"/>
              </w:rPr>
              <w:t> </w:t>
            </w:r>
          </w:p>
        </w:tc>
        <w:tc>
          <w:tcPr>
            <w:tcW w:w="363" w:type="pct"/>
            <w:tcBorders>
              <w:top w:val="nil"/>
              <w:left w:val="nil"/>
              <w:bottom w:val="single" w:sz="8" w:space="0" w:color="auto"/>
              <w:right w:val="single" w:sz="8" w:space="0" w:color="auto"/>
            </w:tcBorders>
            <w:shd w:val="clear" w:color="auto" w:fill="auto"/>
            <w:noWrap/>
            <w:vAlign w:val="center"/>
            <w:hideMark/>
          </w:tcPr>
          <w:p w:rsidR="00F220DA" w:rsidRPr="005F4212" w:rsidRDefault="00F220DA" w:rsidP="0039505F">
            <w:pPr>
              <w:spacing w:line="240" w:lineRule="auto"/>
              <w:jc w:val="right"/>
              <w:rPr>
                <w:rFonts w:ascii="Calibri" w:hAnsi="Calibri" w:cs="Calibri"/>
                <w:sz w:val="14"/>
                <w:szCs w:val="18"/>
                <w:lang w:eastAsia="sl-SI"/>
              </w:rPr>
            </w:pPr>
            <w:r w:rsidRPr="005F4212">
              <w:rPr>
                <w:rFonts w:ascii="Calibri" w:hAnsi="Calibri" w:cs="Calibri"/>
                <w:sz w:val="14"/>
                <w:szCs w:val="18"/>
                <w:lang w:eastAsia="sl-SI"/>
              </w:rPr>
              <w:t>245.992.62</w:t>
            </w:r>
            <w:r>
              <w:rPr>
                <w:rFonts w:ascii="Calibri" w:hAnsi="Calibri" w:cs="Calibri"/>
                <w:sz w:val="14"/>
                <w:szCs w:val="18"/>
                <w:lang w:eastAsia="sl-SI"/>
              </w:rPr>
              <w:t>1</w:t>
            </w:r>
          </w:p>
        </w:tc>
        <w:tc>
          <w:tcPr>
            <w:tcW w:w="357" w:type="pct"/>
            <w:tcBorders>
              <w:top w:val="nil"/>
              <w:left w:val="nil"/>
              <w:bottom w:val="single" w:sz="8" w:space="0" w:color="auto"/>
              <w:right w:val="single" w:sz="8" w:space="0" w:color="auto"/>
            </w:tcBorders>
            <w:shd w:val="clear" w:color="auto" w:fill="auto"/>
            <w:noWrap/>
            <w:vAlign w:val="center"/>
            <w:hideMark/>
          </w:tcPr>
          <w:p w:rsidR="00F220DA" w:rsidRPr="005F4212" w:rsidRDefault="00F220DA" w:rsidP="0039505F">
            <w:pPr>
              <w:spacing w:line="240" w:lineRule="auto"/>
              <w:jc w:val="right"/>
              <w:rPr>
                <w:rFonts w:ascii="Calibri" w:hAnsi="Calibri" w:cs="Calibri"/>
                <w:sz w:val="14"/>
                <w:szCs w:val="18"/>
                <w:lang w:eastAsia="sl-SI"/>
              </w:rPr>
            </w:pPr>
            <w:r w:rsidRPr="005F4212">
              <w:rPr>
                <w:rFonts w:ascii="Calibri" w:hAnsi="Calibri" w:cs="Calibri"/>
                <w:sz w:val="14"/>
                <w:szCs w:val="18"/>
                <w:lang w:eastAsia="sl-SI"/>
              </w:rPr>
              <w:t>0,4</w:t>
            </w:r>
          </w:p>
        </w:tc>
      </w:tr>
      <w:tr w:rsidR="00F220DA" w:rsidRPr="005F4212" w:rsidTr="00F220DA">
        <w:trPr>
          <w:trHeight w:val="43"/>
        </w:trPr>
        <w:tc>
          <w:tcPr>
            <w:tcW w:w="251" w:type="pct"/>
            <w:vMerge/>
            <w:tcBorders>
              <w:top w:val="single" w:sz="8" w:space="0" w:color="auto"/>
              <w:left w:val="single" w:sz="8" w:space="0" w:color="auto"/>
              <w:bottom w:val="single" w:sz="8" w:space="0" w:color="000000"/>
              <w:right w:val="single" w:sz="8" w:space="0" w:color="auto"/>
            </w:tcBorders>
            <w:vAlign w:val="center"/>
            <w:hideMark/>
          </w:tcPr>
          <w:p w:rsidR="00F220DA" w:rsidRPr="005F4212" w:rsidRDefault="00F220DA" w:rsidP="0039505F">
            <w:pPr>
              <w:spacing w:line="240" w:lineRule="auto"/>
              <w:rPr>
                <w:rFonts w:ascii="Calibri" w:hAnsi="Calibri" w:cs="Calibri"/>
                <w:color w:val="000000"/>
                <w:sz w:val="14"/>
                <w:szCs w:val="18"/>
                <w:lang w:eastAsia="sl-SI"/>
              </w:rPr>
            </w:pPr>
          </w:p>
        </w:tc>
        <w:tc>
          <w:tcPr>
            <w:tcW w:w="306" w:type="pct"/>
            <w:vMerge/>
            <w:tcBorders>
              <w:top w:val="single" w:sz="8" w:space="0" w:color="auto"/>
              <w:left w:val="single" w:sz="8" w:space="0" w:color="auto"/>
              <w:bottom w:val="single" w:sz="8" w:space="0" w:color="000000"/>
              <w:right w:val="single" w:sz="8" w:space="0" w:color="auto"/>
            </w:tcBorders>
            <w:vAlign w:val="center"/>
            <w:hideMark/>
          </w:tcPr>
          <w:p w:rsidR="00F220DA" w:rsidRPr="005F4212" w:rsidRDefault="00F220DA" w:rsidP="0039505F">
            <w:pPr>
              <w:spacing w:line="240" w:lineRule="auto"/>
              <w:rPr>
                <w:rFonts w:ascii="Calibri" w:hAnsi="Calibri" w:cs="Calibri"/>
                <w:color w:val="000000"/>
                <w:sz w:val="14"/>
                <w:szCs w:val="18"/>
                <w:lang w:eastAsia="sl-SI"/>
              </w:rPr>
            </w:pPr>
          </w:p>
        </w:tc>
        <w:tc>
          <w:tcPr>
            <w:tcW w:w="284" w:type="pct"/>
            <w:vMerge/>
            <w:tcBorders>
              <w:top w:val="single" w:sz="8" w:space="0" w:color="auto"/>
              <w:left w:val="single" w:sz="8" w:space="0" w:color="auto"/>
              <w:bottom w:val="single" w:sz="8" w:space="0" w:color="000000"/>
              <w:right w:val="single" w:sz="8" w:space="0" w:color="auto"/>
            </w:tcBorders>
            <w:vAlign w:val="center"/>
            <w:hideMark/>
          </w:tcPr>
          <w:p w:rsidR="00F220DA" w:rsidRPr="005F4212" w:rsidRDefault="00F220DA" w:rsidP="0039505F">
            <w:pPr>
              <w:spacing w:line="240" w:lineRule="auto"/>
              <w:rPr>
                <w:rFonts w:ascii="Calibri" w:hAnsi="Calibri" w:cs="Calibri"/>
                <w:color w:val="000000"/>
                <w:sz w:val="14"/>
                <w:szCs w:val="18"/>
                <w:lang w:eastAsia="sl-SI"/>
              </w:rPr>
            </w:pPr>
          </w:p>
        </w:tc>
        <w:tc>
          <w:tcPr>
            <w:tcW w:w="562" w:type="pct"/>
            <w:gridSpan w:val="2"/>
            <w:vMerge/>
            <w:tcBorders>
              <w:top w:val="single" w:sz="8" w:space="0" w:color="auto"/>
              <w:left w:val="single" w:sz="8" w:space="0" w:color="auto"/>
              <w:bottom w:val="nil"/>
              <w:right w:val="single" w:sz="8" w:space="0" w:color="000000"/>
            </w:tcBorders>
            <w:vAlign w:val="center"/>
            <w:hideMark/>
          </w:tcPr>
          <w:p w:rsidR="00F220DA" w:rsidRPr="005F4212" w:rsidRDefault="00F220DA" w:rsidP="0039505F">
            <w:pPr>
              <w:spacing w:line="240" w:lineRule="auto"/>
              <w:rPr>
                <w:rFonts w:ascii="Calibri" w:hAnsi="Calibri" w:cs="Calibri"/>
                <w:color w:val="000000"/>
                <w:sz w:val="14"/>
                <w:szCs w:val="18"/>
                <w:lang w:eastAsia="sl-SI"/>
              </w:rPr>
            </w:pPr>
          </w:p>
        </w:tc>
        <w:tc>
          <w:tcPr>
            <w:tcW w:w="294" w:type="pct"/>
            <w:tcBorders>
              <w:top w:val="nil"/>
              <w:left w:val="nil"/>
              <w:bottom w:val="single" w:sz="8" w:space="0" w:color="auto"/>
              <w:right w:val="single" w:sz="8" w:space="0" w:color="auto"/>
            </w:tcBorders>
            <w:shd w:val="clear" w:color="auto" w:fill="auto"/>
            <w:vAlign w:val="center"/>
            <w:hideMark/>
          </w:tcPr>
          <w:p w:rsidR="00F220DA" w:rsidRPr="005F4212" w:rsidRDefault="00F220DA" w:rsidP="0039505F">
            <w:pPr>
              <w:spacing w:line="240" w:lineRule="auto"/>
              <w:rPr>
                <w:rFonts w:ascii="Calibri" w:hAnsi="Calibri" w:cs="Calibri"/>
                <w:color w:val="000000"/>
                <w:sz w:val="14"/>
                <w:szCs w:val="18"/>
                <w:lang w:eastAsia="sl-SI"/>
              </w:rPr>
            </w:pPr>
            <w:r w:rsidRPr="005F4212">
              <w:rPr>
                <w:rFonts w:ascii="Calibri" w:hAnsi="Calibri" w:cs="Calibri"/>
                <w:color w:val="000000"/>
                <w:sz w:val="14"/>
                <w:szCs w:val="18"/>
                <w:lang w:eastAsia="sl-SI"/>
              </w:rPr>
              <w:t>Manj razvite regije</w:t>
            </w:r>
          </w:p>
        </w:tc>
        <w:tc>
          <w:tcPr>
            <w:tcW w:w="417" w:type="pct"/>
            <w:tcBorders>
              <w:top w:val="nil"/>
              <w:left w:val="nil"/>
              <w:bottom w:val="single" w:sz="8" w:space="0" w:color="auto"/>
              <w:right w:val="single" w:sz="8" w:space="0" w:color="auto"/>
            </w:tcBorders>
            <w:shd w:val="clear" w:color="auto" w:fill="auto"/>
            <w:noWrap/>
            <w:vAlign w:val="center"/>
            <w:hideMark/>
          </w:tcPr>
          <w:p w:rsidR="00F220DA" w:rsidRPr="005F4212" w:rsidRDefault="00F220DA" w:rsidP="0039505F">
            <w:pPr>
              <w:spacing w:line="240" w:lineRule="auto"/>
              <w:jc w:val="right"/>
              <w:rPr>
                <w:rFonts w:ascii="Calibri" w:hAnsi="Calibri" w:cs="Calibri"/>
                <w:sz w:val="14"/>
                <w:szCs w:val="18"/>
                <w:lang w:eastAsia="sl-SI"/>
              </w:rPr>
            </w:pPr>
            <w:r>
              <w:rPr>
                <w:rFonts w:ascii="Calibri" w:hAnsi="Calibri" w:cs="Calibri"/>
                <w:sz w:val="14"/>
                <w:szCs w:val="18"/>
                <w:lang w:eastAsia="sl-SI"/>
              </w:rPr>
              <w:t>360.712.536</w:t>
            </w:r>
          </w:p>
        </w:tc>
        <w:tc>
          <w:tcPr>
            <w:tcW w:w="363" w:type="pct"/>
            <w:tcBorders>
              <w:top w:val="nil"/>
              <w:left w:val="nil"/>
              <w:bottom w:val="single" w:sz="8" w:space="0" w:color="auto"/>
              <w:right w:val="single" w:sz="8" w:space="0" w:color="auto"/>
            </w:tcBorders>
            <w:shd w:val="clear" w:color="auto" w:fill="auto"/>
            <w:noWrap/>
            <w:vAlign w:val="center"/>
            <w:hideMark/>
          </w:tcPr>
          <w:p w:rsidR="00F220DA" w:rsidRPr="005F4212" w:rsidRDefault="00F220DA" w:rsidP="0039505F">
            <w:pPr>
              <w:spacing w:line="240" w:lineRule="auto"/>
              <w:jc w:val="right"/>
              <w:rPr>
                <w:rFonts w:ascii="Calibri" w:hAnsi="Calibri" w:cs="Calibri"/>
                <w:sz w:val="14"/>
                <w:szCs w:val="18"/>
                <w:lang w:eastAsia="sl-SI"/>
              </w:rPr>
            </w:pPr>
            <w:r w:rsidRPr="005F4212">
              <w:rPr>
                <w:rFonts w:ascii="Calibri" w:hAnsi="Calibri" w:cs="Calibri"/>
                <w:sz w:val="14"/>
                <w:szCs w:val="18"/>
                <w:lang w:eastAsia="sl-SI"/>
              </w:rPr>
              <w:t>348.514.527</w:t>
            </w:r>
          </w:p>
        </w:tc>
        <w:tc>
          <w:tcPr>
            <w:tcW w:w="326" w:type="pct"/>
            <w:tcBorders>
              <w:top w:val="nil"/>
              <w:left w:val="nil"/>
              <w:bottom w:val="single" w:sz="8" w:space="0" w:color="auto"/>
              <w:right w:val="single" w:sz="8" w:space="0" w:color="auto"/>
            </w:tcBorders>
            <w:shd w:val="clear" w:color="auto" w:fill="auto"/>
            <w:noWrap/>
            <w:vAlign w:val="center"/>
            <w:hideMark/>
          </w:tcPr>
          <w:p w:rsidR="00F220DA" w:rsidRPr="005F4212" w:rsidRDefault="00F220DA" w:rsidP="0039505F">
            <w:pPr>
              <w:spacing w:line="240" w:lineRule="auto"/>
              <w:jc w:val="right"/>
              <w:rPr>
                <w:rFonts w:ascii="Calibri" w:hAnsi="Calibri" w:cs="Calibri"/>
                <w:sz w:val="14"/>
                <w:szCs w:val="18"/>
                <w:lang w:eastAsia="sl-SI"/>
              </w:rPr>
            </w:pPr>
            <w:r>
              <w:rPr>
                <w:rFonts w:ascii="Calibri" w:hAnsi="Calibri" w:cs="Calibri"/>
                <w:sz w:val="14"/>
                <w:szCs w:val="18"/>
                <w:lang w:eastAsia="sl-SI"/>
              </w:rPr>
              <w:t>12.198.009</w:t>
            </w:r>
          </w:p>
        </w:tc>
        <w:tc>
          <w:tcPr>
            <w:tcW w:w="252" w:type="pct"/>
            <w:tcBorders>
              <w:top w:val="nil"/>
              <w:left w:val="nil"/>
              <w:bottom w:val="single" w:sz="8" w:space="0" w:color="auto"/>
              <w:right w:val="single" w:sz="8" w:space="0" w:color="auto"/>
            </w:tcBorders>
            <w:shd w:val="clear" w:color="auto" w:fill="auto"/>
            <w:noWrap/>
            <w:vAlign w:val="center"/>
            <w:hideMark/>
          </w:tcPr>
          <w:p w:rsidR="00F220DA" w:rsidRPr="005F4212" w:rsidRDefault="00F220DA" w:rsidP="0039505F">
            <w:pPr>
              <w:spacing w:line="240" w:lineRule="auto"/>
              <w:rPr>
                <w:rFonts w:ascii="Calibri" w:hAnsi="Calibri" w:cs="Calibri"/>
                <w:sz w:val="14"/>
                <w:szCs w:val="18"/>
                <w:lang w:eastAsia="sl-SI"/>
              </w:rPr>
            </w:pPr>
            <w:r w:rsidRPr="005F4212">
              <w:rPr>
                <w:rFonts w:ascii="Calibri" w:hAnsi="Calibri" w:cs="Calibri"/>
                <w:sz w:val="14"/>
                <w:szCs w:val="18"/>
                <w:lang w:eastAsia="sl-SI"/>
              </w:rPr>
              <w:t> </w:t>
            </w:r>
          </w:p>
        </w:tc>
        <w:tc>
          <w:tcPr>
            <w:tcW w:w="254" w:type="pct"/>
            <w:tcBorders>
              <w:top w:val="nil"/>
              <w:left w:val="nil"/>
              <w:bottom w:val="single" w:sz="8" w:space="0" w:color="auto"/>
              <w:right w:val="single" w:sz="8" w:space="0" w:color="auto"/>
            </w:tcBorders>
            <w:shd w:val="clear" w:color="auto" w:fill="auto"/>
            <w:noWrap/>
            <w:vAlign w:val="center"/>
            <w:hideMark/>
          </w:tcPr>
          <w:p w:rsidR="00F220DA" w:rsidRPr="005F4212" w:rsidRDefault="00F220DA" w:rsidP="0039505F">
            <w:pPr>
              <w:spacing w:line="240" w:lineRule="auto"/>
              <w:rPr>
                <w:rFonts w:ascii="Calibri" w:hAnsi="Calibri" w:cs="Calibri"/>
                <w:sz w:val="14"/>
                <w:szCs w:val="18"/>
                <w:lang w:eastAsia="sl-SI"/>
              </w:rPr>
            </w:pPr>
            <w:r w:rsidRPr="005F4212">
              <w:rPr>
                <w:rFonts w:ascii="Calibri" w:hAnsi="Calibri" w:cs="Calibri"/>
                <w:sz w:val="14"/>
                <w:szCs w:val="18"/>
                <w:lang w:eastAsia="sl-SI"/>
              </w:rPr>
              <w:t> </w:t>
            </w:r>
          </w:p>
        </w:tc>
        <w:tc>
          <w:tcPr>
            <w:tcW w:w="363" w:type="pct"/>
            <w:tcBorders>
              <w:top w:val="nil"/>
              <w:left w:val="nil"/>
              <w:bottom w:val="single" w:sz="8" w:space="0" w:color="auto"/>
              <w:right w:val="single" w:sz="8" w:space="0" w:color="auto"/>
            </w:tcBorders>
            <w:shd w:val="clear" w:color="auto" w:fill="auto"/>
            <w:noWrap/>
            <w:vAlign w:val="center"/>
            <w:hideMark/>
          </w:tcPr>
          <w:p w:rsidR="00F220DA" w:rsidRPr="005F4212" w:rsidRDefault="00F220DA" w:rsidP="0039505F">
            <w:pPr>
              <w:spacing w:line="240" w:lineRule="auto"/>
              <w:jc w:val="right"/>
              <w:rPr>
                <w:rFonts w:ascii="Calibri" w:hAnsi="Calibri" w:cs="Calibri"/>
                <w:sz w:val="14"/>
                <w:szCs w:val="18"/>
                <w:lang w:eastAsia="sl-SI"/>
              </w:rPr>
            </w:pPr>
            <w:r w:rsidRPr="005F4212">
              <w:rPr>
                <w:rFonts w:ascii="Calibri" w:hAnsi="Calibri" w:cs="Calibri"/>
                <w:sz w:val="14"/>
                <w:szCs w:val="18"/>
                <w:lang w:eastAsia="sl-SI"/>
              </w:rPr>
              <w:t>63.655.153</w:t>
            </w:r>
          </w:p>
        </w:tc>
        <w:tc>
          <w:tcPr>
            <w:tcW w:w="363" w:type="pct"/>
            <w:tcBorders>
              <w:top w:val="nil"/>
              <w:left w:val="nil"/>
              <w:bottom w:val="single" w:sz="8" w:space="0" w:color="auto"/>
              <w:right w:val="single" w:sz="8" w:space="0" w:color="auto"/>
            </w:tcBorders>
            <w:shd w:val="clear" w:color="auto" w:fill="auto"/>
            <w:noWrap/>
            <w:vAlign w:val="center"/>
            <w:hideMark/>
          </w:tcPr>
          <w:p w:rsidR="00F220DA" w:rsidRPr="005F4212" w:rsidRDefault="00F220DA" w:rsidP="0039505F">
            <w:pPr>
              <w:spacing w:line="240" w:lineRule="auto"/>
              <w:jc w:val="right"/>
              <w:rPr>
                <w:rFonts w:ascii="Calibri" w:hAnsi="Calibri" w:cs="Calibri"/>
                <w:sz w:val="14"/>
                <w:szCs w:val="18"/>
                <w:lang w:eastAsia="sl-SI"/>
              </w:rPr>
            </w:pPr>
            <w:r w:rsidRPr="005F4212">
              <w:rPr>
                <w:rFonts w:ascii="Calibri" w:hAnsi="Calibri" w:cs="Calibri"/>
                <w:sz w:val="14"/>
                <w:szCs w:val="18"/>
                <w:lang w:eastAsia="sl-SI"/>
              </w:rPr>
              <w:t>63.655.153</w:t>
            </w:r>
          </w:p>
        </w:tc>
        <w:tc>
          <w:tcPr>
            <w:tcW w:w="242" w:type="pct"/>
            <w:tcBorders>
              <w:top w:val="nil"/>
              <w:left w:val="nil"/>
              <w:bottom w:val="single" w:sz="8" w:space="0" w:color="auto"/>
              <w:right w:val="single" w:sz="8" w:space="0" w:color="auto"/>
            </w:tcBorders>
            <w:shd w:val="clear" w:color="auto" w:fill="auto"/>
            <w:noWrap/>
            <w:vAlign w:val="center"/>
            <w:hideMark/>
          </w:tcPr>
          <w:p w:rsidR="00F220DA" w:rsidRPr="005F4212" w:rsidRDefault="00F220DA" w:rsidP="0039505F">
            <w:pPr>
              <w:spacing w:line="240" w:lineRule="auto"/>
              <w:rPr>
                <w:rFonts w:ascii="Calibri" w:hAnsi="Calibri" w:cs="Calibri"/>
                <w:sz w:val="14"/>
                <w:szCs w:val="18"/>
                <w:lang w:eastAsia="sl-SI"/>
              </w:rPr>
            </w:pPr>
            <w:r w:rsidRPr="005F4212">
              <w:rPr>
                <w:rFonts w:ascii="Calibri" w:hAnsi="Calibri" w:cs="Calibri"/>
                <w:sz w:val="14"/>
                <w:szCs w:val="18"/>
                <w:lang w:eastAsia="sl-SI"/>
              </w:rPr>
              <w:t> </w:t>
            </w:r>
          </w:p>
        </w:tc>
        <w:tc>
          <w:tcPr>
            <w:tcW w:w="363" w:type="pct"/>
            <w:tcBorders>
              <w:top w:val="nil"/>
              <w:left w:val="nil"/>
              <w:bottom w:val="single" w:sz="8" w:space="0" w:color="auto"/>
              <w:right w:val="single" w:sz="8" w:space="0" w:color="auto"/>
            </w:tcBorders>
            <w:shd w:val="clear" w:color="auto" w:fill="auto"/>
            <w:noWrap/>
            <w:vAlign w:val="center"/>
            <w:hideMark/>
          </w:tcPr>
          <w:p w:rsidR="00F220DA" w:rsidRPr="005F4212" w:rsidRDefault="00F220DA" w:rsidP="0039505F">
            <w:pPr>
              <w:spacing w:line="240" w:lineRule="auto"/>
              <w:jc w:val="right"/>
              <w:rPr>
                <w:rFonts w:ascii="Calibri" w:hAnsi="Calibri" w:cs="Calibri"/>
                <w:sz w:val="14"/>
                <w:szCs w:val="18"/>
                <w:lang w:eastAsia="sl-SI"/>
              </w:rPr>
            </w:pPr>
            <w:r w:rsidRPr="005F4212">
              <w:rPr>
                <w:rFonts w:ascii="Calibri" w:hAnsi="Calibri" w:cs="Calibri"/>
                <w:sz w:val="14"/>
                <w:szCs w:val="18"/>
                <w:lang w:eastAsia="sl-SI"/>
              </w:rPr>
              <w:t>424.367.689</w:t>
            </w:r>
          </w:p>
        </w:tc>
        <w:tc>
          <w:tcPr>
            <w:tcW w:w="357" w:type="pct"/>
            <w:tcBorders>
              <w:top w:val="nil"/>
              <w:left w:val="nil"/>
              <w:bottom w:val="single" w:sz="8" w:space="0" w:color="auto"/>
              <w:right w:val="single" w:sz="8" w:space="0" w:color="auto"/>
            </w:tcBorders>
            <w:shd w:val="clear" w:color="auto" w:fill="auto"/>
            <w:noWrap/>
            <w:vAlign w:val="center"/>
            <w:hideMark/>
          </w:tcPr>
          <w:p w:rsidR="00F220DA" w:rsidRPr="005F4212" w:rsidRDefault="00F220DA" w:rsidP="0039505F">
            <w:pPr>
              <w:spacing w:line="240" w:lineRule="auto"/>
              <w:jc w:val="right"/>
              <w:rPr>
                <w:rFonts w:ascii="Calibri" w:hAnsi="Calibri" w:cs="Calibri"/>
                <w:sz w:val="14"/>
                <w:szCs w:val="18"/>
                <w:lang w:eastAsia="sl-SI"/>
              </w:rPr>
            </w:pPr>
            <w:r w:rsidRPr="005F4212">
              <w:rPr>
                <w:rFonts w:ascii="Calibri" w:hAnsi="Calibri" w:cs="Calibri"/>
                <w:sz w:val="14"/>
                <w:szCs w:val="18"/>
                <w:lang w:eastAsia="sl-SI"/>
              </w:rPr>
              <w:t>0,85</w:t>
            </w:r>
          </w:p>
        </w:tc>
      </w:tr>
      <w:tr w:rsidR="00F220DA" w:rsidRPr="005F4212" w:rsidTr="00F220DA">
        <w:trPr>
          <w:trHeight w:val="184"/>
        </w:trPr>
        <w:tc>
          <w:tcPr>
            <w:tcW w:w="251" w:type="pct"/>
            <w:vMerge/>
            <w:tcBorders>
              <w:top w:val="single" w:sz="8" w:space="0" w:color="auto"/>
              <w:left w:val="single" w:sz="8" w:space="0" w:color="auto"/>
              <w:bottom w:val="single" w:sz="8" w:space="0" w:color="000000"/>
              <w:right w:val="single" w:sz="8" w:space="0" w:color="auto"/>
            </w:tcBorders>
            <w:vAlign w:val="center"/>
            <w:hideMark/>
          </w:tcPr>
          <w:p w:rsidR="00F220DA" w:rsidRPr="005F4212" w:rsidRDefault="00F220DA" w:rsidP="0039505F">
            <w:pPr>
              <w:spacing w:line="240" w:lineRule="auto"/>
              <w:rPr>
                <w:rFonts w:ascii="Calibri" w:hAnsi="Calibri" w:cs="Calibri"/>
                <w:color w:val="000000"/>
                <w:sz w:val="14"/>
                <w:szCs w:val="18"/>
                <w:lang w:eastAsia="sl-SI"/>
              </w:rPr>
            </w:pPr>
          </w:p>
        </w:tc>
        <w:tc>
          <w:tcPr>
            <w:tcW w:w="306" w:type="pct"/>
            <w:vMerge/>
            <w:tcBorders>
              <w:top w:val="single" w:sz="8" w:space="0" w:color="auto"/>
              <w:left w:val="single" w:sz="8" w:space="0" w:color="auto"/>
              <w:bottom w:val="single" w:sz="8" w:space="0" w:color="000000"/>
              <w:right w:val="single" w:sz="8" w:space="0" w:color="auto"/>
            </w:tcBorders>
            <w:vAlign w:val="center"/>
            <w:hideMark/>
          </w:tcPr>
          <w:p w:rsidR="00F220DA" w:rsidRPr="005F4212" w:rsidRDefault="00F220DA" w:rsidP="0039505F">
            <w:pPr>
              <w:spacing w:line="240" w:lineRule="auto"/>
              <w:rPr>
                <w:rFonts w:ascii="Calibri" w:hAnsi="Calibri" w:cs="Calibri"/>
                <w:color w:val="000000"/>
                <w:sz w:val="14"/>
                <w:szCs w:val="18"/>
                <w:lang w:eastAsia="sl-SI"/>
              </w:rPr>
            </w:pPr>
          </w:p>
        </w:tc>
        <w:tc>
          <w:tcPr>
            <w:tcW w:w="284" w:type="pct"/>
            <w:vMerge/>
            <w:tcBorders>
              <w:top w:val="single" w:sz="8" w:space="0" w:color="auto"/>
              <w:left w:val="single" w:sz="8" w:space="0" w:color="auto"/>
              <w:bottom w:val="single" w:sz="8" w:space="0" w:color="000000"/>
              <w:right w:val="single" w:sz="8" w:space="0" w:color="auto"/>
            </w:tcBorders>
            <w:vAlign w:val="center"/>
            <w:hideMark/>
          </w:tcPr>
          <w:p w:rsidR="00F220DA" w:rsidRPr="005F4212" w:rsidRDefault="00F220DA" w:rsidP="0039505F">
            <w:pPr>
              <w:spacing w:line="240" w:lineRule="auto"/>
              <w:rPr>
                <w:rFonts w:ascii="Calibri" w:hAnsi="Calibri" w:cs="Calibri"/>
                <w:color w:val="000000"/>
                <w:sz w:val="14"/>
                <w:szCs w:val="18"/>
                <w:lang w:eastAsia="sl-SI"/>
              </w:rPr>
            </w:pPr>
          </w:p>
        </w:tc>
        <w:tc>
          <w:tcPr>
            <w:tcW w:w="562" w:type="pct"/>
            <w:gridSpan w:val="2"/>
            <w:tcBorders>
              <w:top w:val="single" w:sz="8" w:space="0" w:color="auto"/>
              <w:left w:val="nil"/>
              <w:bottom w:val="single" w:sz="8" w:space="0" w:color="auto"/>
              <w:right w:val="single" w:sz="8" w:space="0" w:color="000000"/>
            </w:tcBorders>
            <w:shd w:val="clear" w:color="auto" w:fill="auto"/>
            <w:noWrap/>
            <w:vAlign w:val="center"/>
            <w:hideMark/>
          </w:tcPr>
          <w:p w:rsidR="00F220DA" w:rsidRPr="005F4212" w:rsidRDefault="00F220DA" w:rsidP="0039505F">
            <w:pPr>
              <w:spacing w:line="240" w:lineRule="auto"/>
              <w:rPr>
                <w:rFonts w:ascii="Calibri" w:hAnsi="Calibri" w:cs="Calibri"/>
                <w:color w:val="000000"/>
                <w:sz w:val="14"/>
                <w:szCs w:val="18"/>
                <w:lang w:eastAsia="sl-SI"/>
              </w:rPr>
            </w:pPr>
            <w:r w:rsidRPr="005F4212">
              <w:rPr>
                <w:rFonts w:ascii="Calibri" w:hAnsi="Calibri" w:cs="Calibri"/>
                <w:color w:val="000000"/>
                <w:sz w:val="14"/>
                <w:szCs w:val="18"/>
                <w:lang w:eastAsia="sl-SI"/>
              </w:rPr>
              <w:t>Kohezijski sklad</w:t>
            </w:r>
          </w:p>
        </w:tc>
        <w:tc>
          <w:tcPr>
            <w:tcW w:w="294" w:type="pct"/>
            <w:tcBorders>
              <w:top w:val="nil"/>
              <w:left w:val="nil"/>
              <w:bottom w:val="single" w:sz="8" w:space="0" w:color="auto"/>
              <w:right w:val="single" w:sz="8" w:space="0" w:color="auto"/>
            </w:tcBorders>
            <w:shd w:val="clear" w:color="auto" w:fill="auto"/>
            <w:vAlign w:val="center"/>
            <w:hideMark/>
          </w:tcPr>
          <w:p w:rsidR="00F220DA" w:rsidRPr="005F4212" w:rsidRDefault="00F220DA" w:rsidP="0039505F">
            <w:pPr>
              <w:spacing w:line="240" w:lineRule="auto"/>
              <w:rPr>
                <w:rFonts w:ascii="Calibri" w:hAnsi="Calibri" w:cs="Calibri"/>
                <w:color w:val="000000"/>
                <w:sz w:val="14"/>
                <w:szCs w:val="18"/>
                <w:lang w:eastAsia="sl-SI"/>
              </w:rPr>
            </w:pPr>
            <w:r w:rsidRPr="005F4212">
              <w:rPr>
                <w:rFonts w:ascii="Calibri" w:hAnsi="Calibri" w:cs="Calibri"/>
                <w:color w:val="000000"/>
                <w:sz w:val="14"/>
                <w:szCs w:val="18"/>
                <w:lang w:eastAsia="sl-SI"/>
              </w:rPr>
              <w:t>Ni relevantno</w:t>
            </w:r>
          </w:p>
        </w:tc>
        <w:tc>
          <w:tcPr>
            <w:tcW w:w="417" w:type="pct"/>
            <w:tcBorders>
              <w:top w:val="nil"/>
              <w:left w:val="nil"/>
              <w:bottom w:val="single" w:sz="8" w:space="0" w:color="auto"/>
              <w:right w:val="single" w:sz="8" w:space="0" w:color="auto"/>
            </w:tcBorders>
            <w:shd w:val="clear" w:color="auto" w:fill="auto"/>
            <w:noWrap/>
            <w:vAlign w:val="center"/>
            <w:hideMark/>
          </w:tcPr>
          <w:p w:rsidR="00F220DA" w:rsidRPr="005F4212" w:rsidRDefault="00F220DA" w:rsidP="0039505F">
            <w:pPr>
              <w:spacing w:line="240" w:lineRule="auto"/>
              <w:jc w:val="right"/>
              <w:rPr>
                <w:rFonts w:ascii="Calibri" w:hAnsi="Calibri" w:cs="Calibri"/>
                <w:sz w:val="14"/>
                <w:szCs w:val="18"/>
                <w:lang w:eastAsia="sl-SI"/>
              </w:rPr>
            </w:pPr>
            <w:r>
              <w:rPr>
                <w:rFonts w:ascii="Calibri" w:hAnsi="Calibri" w:cs="Calibri"/>
                <w:sz w:val="14"/>
                <w:szCs w:val="18"/>
                <w:lang w:eastAsia="sl-SI"/>
              </w:rPr>
              <w:t>302.921.366</w:t>
            </w:r>
          </w:p>
        </w:tc>
        <w:tc>
          <w:tcPr>
            <w:tcW w:w="363" w:type="pct"/>
            <w:tcBorders>
              <w:top w:val="nil"/>
              <w:left w:val="nil"/>
              <w:bottom w:val="single" w:sz="8" w:space="0" w:color="auto"/>
              <w:right w:val="single" w:sz="8" w:space="0" w:color="auto"/>
            </w:tcBorders>
            <w:shd w:val="clear" w:color="auto" w:fill="auto"/>
            <w:noWrap/>
            <w:vAlign w:val="center"/>
            <w:hideMark/>
          </w:tcPr>
          <w:p w:rsidR="00F220DA" w:rsidRPr="005F4212" w:rsidRDefault="00F220DA" w:rsidP="0039505F">
            <w:pPr>
              <w:spacing w:line="240" w:lineRule="auto"/>
              <w:jc w:val="right"/>
              <w:rPr>
                <w:rFonts w:ascii="Calibri" w:hAnsi="Calibri" w:cs="Calibri"/>
                <w:sz w:val="14"/>
                <w:szCs w:val="18"/>
                <w:lang w:eastAsia="sl-SI"/>
              </w:rPr>
            </w:pPr>
            <w:r w:rsidRPr="005F4212">
              <w:rPr>
                <w:rFonts w:ascii="Calibri" w:hAnsi="Calibri" w:cs="Calibri"/>
                <w:sz w:val="14"/>
                <w:szCs w:val="18"/>
                <w:lang w:eastAsia="sl-SI"/>
              </w:rPr>
              <w:t>295.533.041</w:t>
            </w:r>
          </w:p>
        </w:tc>
        <w:tc>
          <w:tcPr>
            <w:tcW w:w="326" w:type="pct"/>
            <w:tcBorders>
              <w:top w:val="nil"/>
              <w:left w:val="nil"/>
              <w:bottom w:val="single" w:sz="8" w:space="0" w:color="auto"/>
              <w:right w:val="single" w:sz="8" w:space="0" w:color="auto"/>
            </w:tcBorders>
            <w:shd w:val="clear" w:color="auto" w:fill="auto"/>
            <w:noWrap/>
            <w:vAlign w:val="center"/>
            <w:hideMark/>
          </w:tcPr>
          <w:p w:rsidR="00F220DA" w:rsidRPr="005F4212" w:rsidRDefault="00F220DA" w:rsidP="0039505F">
            <w:pPr>
              <w:spacing w:line="240" w:lineRule="auto"/>
              <w:jc w:val="right"/>
              <w:rPr>
                <w:rFonts w:ascii="Calibri" w:hAnsi="Calibri" w:cs="Calibri"/>
                <w:sz w:val="14"/>
                <w:szCs w:val="18"/>
                <w:lang w:eastAsia="sl-SI"/>
              </w:rPr>
            </w:pPr>
            <w:r w:rsidRPr="005F4212">
              <w:rPr>
                <w:rFonts w:ascii="Calibri" w:hAnsi="Calibri" w:cs="Calibri"/>
                <w:sz w:val="14"/>
                <w:szCs w:val="18"/>
                <w:lang w:eastAsia="sl-SI"/>
              </w:rPr>
              <w:t>7.388.326</w:t>
            </w:r>
          </w:p>
        </w:tc>
        <w:tc>
          <w:tcPr>
            <w:tcW w:w="252" w:type="pct"/>
            <w:tcBorders>
              <w:top w:val="nil"/>
              <w:left w:val="nil"/>
              <w:bottom w:val="single" w:sz="8" w:space="0" w:color="auto"/>
              <w:right w:val="single" w:sz="8" w:space="0" w:color="auto"/>
            </w:tcBorders>
            <w:shd w:val="clear" w:color="auto" w:fill="auto"/>
            <w:noWrap/>
            <w:vAlign w:val="center"/>
            <w:hideMark/>
          </w:tcPr>
          <w:p w:rsidR="00F220DA" w:rsidRPr="005F4212" w:rsidRDefault="00F220DA" w:rsidP="0039505F">
            <w:pPr>
              <w:spacing w:line="240" w:lineRule="auto"/>
              <w:rPr>
                <w:rFonts w:ascii="Calibri" w:hAnsi="Calibri" w:cs="Calibri"/>
                <w:sz w:val="14"/>
                <w:szCs w:val="18"/>
                <w:lang w:eastAsia="sl-SI"/>
              </w:rPr>
            </w:pPr>
            <w:r w:rsidRPr="005F4212">
              <w:rPr>
                <w:rFonts w:ascii="Calibri" w:hAnsi="Calibri" w:cs="Calibri"/>
                <w:sz w:val="14"/>
                <w:szCs w:val="18"/>
                <w:lang w:eastAsia="sl-SI"/>
              </w:rPr>
              <w:t> </w:t>
            </w:r>
          </w:p>
        </w:tc>
        <w:tc>
          <w:tcPr>
            <w:tcW w:w="254" w:type="pct"/>
            <w:tcBorders>
              <w:top w:val="nil"/>
              <w:left w:val="nil"/>
              <w:bottom w:val="single" w:sz="8" w:space="0" w:color="auto"/>
              <w:right w:val="single" w:sz="8" w:space="0" w:color="auto"/>
            </w:tcBorders>
            <w:shd w:val="clear" w:color="auto" w:fill="auto"/>
            <w:noWrap/>
            <w:vAlign w:val="center"/>
            <w:hideMark/>
          </w:tcPr>
          <w:p w:rsidR="00F220DA" w:rsidRPr="005F4212" w:rsidRDefault="00F220DA" w:rsidP="0039505F">
            <w:pPr>
              <w:spacing w:line="240" w:lineRule="auto"/>
              <w:rPr>
                <w:rFonts w:ascii="Calibri" w:hAnsi="Calibri" w:cs="Calibri"/>
                <w:sz w:val="14"/>
                <w:szCs w:val="18"/>
                <w:lang w:eastAsia="sl-SI"/>
              </w:rPr>
            </w:pPr>
            <w:r w:rsidRPr="005F4212">
              <w:rPr>
                <w:rFonts w:ascii="Calibri" w:hAnsi="Calibri" w:cs="Calibri"/>
                <w:sz w:val="14"/>
                <w:szCs w:val="18"/>
                <w:lang w:eastAsia="sl-SI"/>
              </w:rPr>
              <w:t> </w:t>
            </w:r>
          </w:p>
        </w:tc>
        <w:tc>
          <w:tcPr>
            <w:tcW w:w="363" w:type="pct"/>
            <w:tcBorders>
              <w:top w:val="nil"/>
              <w:left w:val="nil"/>
              <w:bottom w:val="single" w:sz="8" w:space="0" w:color="auto"/>
              <w:right w:val="single" w:sz="8" w:space="0" w:color="auto"/>
            </w:tcBorders>
            <w:shd w:val="clear" w:color="auto" w:fill="auto"/>
            <w:noWrap/>
            <w:vAlign w:val="center"/>
            <w:hideMark/>
          </w:tcPr>
          <w:p w:rsidR="00F220DA" w:rsidRPr="005F4212" w:rsidRDefault="00F220DA" w:rsidP="0039505F">
            <w:pPr>
              <w:spacing w:line="240" w:lineRule="auto"/>
              <w:jc w:val="right"/>
              <w:rPr>
                <w:rFonts w:ascii="Calibri" w:hAnsi="Calibri" w:cs="Calibri"/>
                <w:sz w:val="14"/>
                <w:szCs w:val="18"/>
                <w:lang w:eastAsia="sl-SI"/>
              </w:rPr>
            </w:pPr>
            <w:r w:rsidRPr="005F4212">
              <w:rPr>
                <w:rFonts w:ascii="Calibri" w:hAnsi="Calibri" w:cs="Calibri"/>
                <w:sz w:val="14"/>
                <w:szCs w:val="18"/>
                <w:lang w:eastAsia="sl-SI"/>
              </w:rPr>
              <w:t>53.456.712</w:t>
            </w:r>
          </w:p>
        </w:tc>
        <w:tc>
          <w:tcPr>
            <w:tcW w:w="363" w:type="pct"/>
            <w:tcBorders>
              <w:top w:val="nil"/>
              <w:left w:val="nil"/>
              <w:bottom w:val="single" w:sz="8" w:space="0" w:color="auto"/>
              <w:right w:val="single" w:sz="8" w:space="0" w:color="auto"/>
            </w:tcBorders>
            <w:shd w:val="clear" w:color="auto" w:fill="auto"/>
            <w:noWrap/>
            <w:vAlign w:val="center"/>
            <w:hideMark/>
          </w:tcPr>
          <w:p w:rsidR="00F220DA" w:rsidRPr="005F4212" w:rsidRDefault="00F220DA" w:rsidP="0039505F">
            <w:pPr>
              <w:spacing w:line="240" w:lineRule="auto"/>
              <w:jc w:val="right"/>
              <w:rPr>
                <w:rFonts w:ascii="Calibri" w:hAnsi="Calibri" w:cs="Calibri"/>
                <w:sz w:val="14"/>
                <w:szCs w:val="18"/>
                <w:lang w:eastAsia="sl-SI"/>
              </w:rPr>
            </w:pPr>
            <w:r w:rsidRPr="005F4212">
              <w:rPr>
                <w:rFonts w:ascii="Calibri" w:hAnsi="Calibri" w:cs="Calibri"/>
                <w:sz w:val="14"/>
                <w:szCs w:val="18"/>
                <w:lang w:eastAsia="sl-SI"/>
              </w:rPr>
              <w:t>53.456.712</w:t>
            </w:r>
          </w:p>
        </w:tc>
        <w:tc>
          <w:tcPr>
            <w:tcW w:w="242" w:type="pct"/>
            <w:tcBorders>
              <w:top w:val="nil"/>
              <w:left w:val="nil"/>
              <w:bottom w:val="single" w:sz="8" w:space="0" w:color="auto"/>
              <w:right w:val="single" w:sz="8" w:space="0" w:color="auto"/>
            </w:tcBorders>
            <w:shd w:val="clear" w:color="auto" w:fill="auto"/>
            <w:noWrap/>
            <w:vAlign w:val="center"/>
            <w:hideMark/>
          </w:tcPr>
          <w:p w:rsidR="00F220DA" w:rsidRPr="005F4212" w:rsidRDefault="00F220DA" w:rsidP="0039505F">
            <w:pPr>
              <w:spacing w:line="240" w:lineRule="auto"/>
              <w:rPr>
                <w:rFonts w:ascii="Calibri" w:hAnsi="Calibri" w:cs="Calibri"/>
                <w:sz w:val="14"/>
                <w:szCs w:val="18"/>
                <w:lang w:eastAsia="sl-SI"/>
              </w:rPr>
            </w:pPr>
            <w:r w:rsidRPr="005F4212">
              <w:rPr>
                <w:rFonts w:ascii="Calibri" w:hAnsi="Calibri" w:cs="Calibri"/>
                <w:sz w:val="14"/>
                <w:szCs w:val="18"/>
                <w:lang w:eastAsia="sl-SI"/>
              </w:rPr>
              <w:t> </w:t>
            </w:r>
          </w:p>
        </w:tc>
        <w:tc>
          <w:tcPr>
            <w:tcW w:w="363" w:type="pct"/>
            <w:tcBorders>
              <w:top w:val="nil"/>
              <w:left w:val="nil"/>
              <w:bottom w:val="single" w:sz="8" w:space="0" w:color="auto"/>
              <w:right w:val="single" w:sz="8" w:space="0" w:color="auto"/>
            </w:tcBorders>
            <w:shd w:val="clear" w:color="auto" w:fill="auto"/>
            <w:noWrap/>
            <w:vAlign w:val="center"/>
            <w:hideMark/>
          </w:tcPr>
          <w:p w:rsidR="00F220DA" w:rsidRPr="005F4212" w:rsidRDefault="00F220DA" w:rsidP="0039505F">
            <w:pPr>
              <w:spacing w:line="240" w:lineRule="auto"/>
              <w:jc w:val="right"/>
              <w:rPr>
                <w:rFonts w:ascii="Calibri" w:hAnsi="Calibri" w:cs="Calibri"/>
                <w:sz w:val="14"/>
                <w:szCs w:val="18"/>
                <w:lang w:eastAsia="sl-SI"/>
              </w:rPr>
            </w:pPr>
            <w:r w:rsidRPr="005F4212">
              <w:rPr>
                <w:rFonts w:ascii="Calibri" w:hAnsi="Calibri" w:cs="Calibri"/>
                <w:sz w:val="14"/>
                <w:szCs w:val="18"/>
                <w:lang w:eastAsia="sl-SI"/>
              </w:rPr>
              <w:t>356.378.079</w:t>
            </w:r>
          </w:p>
        </w:tc>
        <w:tc>
          <w:tcPr>
            <w:tcW w:w="357" w:type="pct"/>
            <w:tcBorders>
              <w:top w:val="nil"/>
              <w:left w:val="nil"/>
              <w:bottom w:val="single" w:sz="8" w:space="0" w:color="auto"/>
              <w:right w:val="single" w:sz="8" w:space="0" w:color="auto"/>
            </w:tcBorders>
            <w:shd w:val="clear" w:color="auto" w:fill="auto"/>
            <w:noWrap/>
            <w:vAlign w:val="center"/>
            <w:hideMark/>
          </w:tcPr>
          <w:p w:rsidR="00F220DA" w:rsidRPr="005F4212" w:rsidRDefault="00F220DA" w:rsidP="0039505F">
            <w:pPr>
              <w:spacing w:line="240" w:lineRule="auto"/>
              <w:jc w:val="right"/>
              <w:rPr>
                <w:rFonts w:ascii="Calibri" w:hAnsi="Calibri" w:cs="Calibri"/>
                <w:sz w:val="14"/>
                <w:szCs w:val="18"/>
                <w:lang w:eastAsia="sl-SI"/>
              </w:rPr>
            </w:pPr>
            <w:r w:rsidRPr="005F4212">
              <w:rPr>
                <w:rFonts w:ascii="Calibri" w:hAnsi="Calibri" w:cs="Calibri"/>
                <w:sz w:val="14"/>
                <w:szCs w:val="18"/>
                <w:lang w:eastAsia="sl-SI"/>
              </w:rPr>
              <w:t>0,85</w:t>
            </w:r>
          </w:p>
        </w:tc>
      </w:tr>
      <w:tr w:rsidR="00F220DA" w:rsidRPr="005F4212" w:rsidTr="00F220DA">
        <w:trPr>
          <w:trHeight w:val="43"/>
        </w:trPr>
        <w:tc>
          <w:tcPr>
            <w:tcW w:w="251" w:type="pct"/>
            <w:vMerge w:val="restart"/>
            <w:tcBorders>
              <w:top w:val="nil"/>
              <w:left w:val="single" w:sz="8" w:space="0" w:color="auto"/>
              <w:bottom w:val="nil"/>
              <w:right w:val="single" w:sz="8" w:space="0" w:color="auto"/>
            </w:tcBorders>
            <w:shd w:val="clear" w:color="auto" w:fill="auto"/>
            <w:vAlign w:val="center"/>
            <w:hideMark/>
          </w:tcPr>
          <w:p w:rsidR="00F220DA" w:rsidRPr="005F4212" w:rsidRDefault="00F220DA" w:rsidP="0039505F">
            <w:pPr>
              <w:spacing w:line="240" w:lineRule="auto"/>
              <w:rPr>
                <w:rFonts w:ascii="Calibri" w:hAnsi="Calibri" w:cs="Calibri"/>
                <w:color w:val="000000"/>
                <w:sz w:val="14"/>
                <w:szCs w:val="18"/>
                <w:lang w:eastAsia="sl-SI"/>
              </w:rPr>
            </w:pPr>
            <w:r w:rsidRPr="005F4212">
              <w:rPr>
                <w:rFonts w:ascii="Calibri" w:hAnsi="Calibri" w:cs="Calibri"/>
                <w:color w:val="000000"/>
                <w:sz w:val="14"/>
                <w:szCs w:val="18"/>
                <w:lang w:eastAsia="sl-SI"/>
              </w:rPr>
              <w:t>CP2</w:t>
            </w:r>
          </w:p>
        </w:tc>
        <w:tc>
          <w:tcPr>
            <w:tcW w:w="306" w:type="pct"/>
            <w:vMerge w:val="restart"/>
            <w:tcBorders>
              <w:top w:val="nil"/>
              <w:left w:val="single" w:sz="8" w:space="0" w:color="auto"/>
              <w:bottom w:val="nil"/>
              <w:right w:val="single" w:sz="8" w:space="0" w:color="auto"/>
            </w:tcBorders>
            <w:shd w:val="clear" w:color="auto" w:fill="auto"/>
            <w:vAlign w:val="center"/>
            <w:hideMark/>
          </w:tcPr>
          <w:p w:rsidR="00F220DA" w:rsidRPr="005F4212" w:rsidRDefault="00F220DA" w:rsidP="0039505F">
            <w:pPr>
              <w:spacing w:line="240" w:lineRule="auto"/>
              <w:rPr>
                <w:rFonts w:ascii="Calibri" w:hAnsi="Calibri" w:cs="Calibri"/>
                <w:color w:val="000000"/>
                <w:sz w:val="14"/>
                <w:szCs w:val="18"/>
                <w:lang w:eastAsia="sl-SI"/>
              </w:rPr>
            </w:pPr>
            <w:r w:rsidRPr="005F4212">
              <w:rPr>
                <w:rFonts w:ascii="Calibri" w:hAnsi="Calibri" w:cs="Calibri"/>
                <w:color w:val="000000"/>
                <w:sz w:val="14"/>
                <w:szCs w:val="18"/>
                <w:lang w:eastAsia="sl-SI"/>
              </w:rPr>
              <w:t xml:space="preserve">Prednostna </w:t>
            </w:r>
            <w:r w:rsidRPr="005F4212">
              <w:rPr>
                <w:rFonts w:ascii="Calibri" w:hAnsi="Calibri" w:cs="Calibri"/>
                <w:color w:val="000000"/>
                <w:sz w:val="14"/>
                <w:szCs w:val="18"/>
                <w:lang w:eastAsia="sl-SI"/>
              </w:rPr>
              <w:lastRenderedPageBreak/>
              <w:t>naloga 4</w:t>
            </w:r>
          </w:p>
        </w:tc>
        <w:tc>
          <w:tcPr>
            <w:tcW w:w="284" w:type="pct"/>
            <w:vMerge w:val="restart"/>
            <w:tcBorders>
              <w:top w:val="nil"/>
              <w:left w:val="single" w:sz="8" w:space="0" w:color="auto"/>
              <w:bottom w:val="nil"/>
              <w:right w:val="single" w:sz="8" w:space="0" w:color="auto"/>
            </w:tcBorders>
            <w:shd w:val="clear" w:color="auto" w:fill="auto"/>
            <w:vAlign w:val="center"/>
            <w:hideMark/>
          </w:tcPr>
          <w:p w:rsidR="00F220DA" w:rsidRPr="005F4212" w:rsidRDefault="00F220DA" w:rsidP="0039505F">
            <w:pPr>
              <w:spacing w:line="240" w:lineRule="auto"/>
              <w:rPr>
                <w:rFonts w:ascii="Calibri" w:hAnsi="Calibri" w:cs="Calibri"/>
                <w:color w:val="000000"/>
                <w:sz w:val="14"/>
                <w:szCs w:val="18"/>
                <w:lang w:eastAsia="sl-SI"/>
              </w:rPr>
            </w:pPr>
            <w:r w:rsidRPr="005F4212">
              <w:rPr>
                <w:rFonts w:ascii="Calibri" w:hAnsi="Calibri" w:cs="Calibri"/>
                <w:color w:val="000000"/>
                <w:sz w:val="14"/>
                <w:szCs w:val="18"/>
                <w:lang w:eastAsia="sl-SI"/>
              </w:rPr>
              <w:lastRenderedPageBreak/>
              <w:t>Javna/ skupna</w:t>
            </w:r>
          </w:p>
        </w:tc>
        <w:tc>
          <w:tcPr>
            <w:tcW w:w="562" w:type="pct"/>
            <w:gridSpan w:val="2"/>
            <w:vMerge w:val="restart"/>
            <w:tcBorders>
              <w:top w:val="single" w:sz="8" w:space="0" w:color="auto"/>
              <w:left w:val="single" w:sz="8" w:space="0" w:color="auto"/>
              <w:bottom w:val="nil"/>
              <w:right w:val="single" w:sz="8" w:space="0" w:color="000000"/>
            </w:tcBorders>
            <w:shd w:val="clear" w:color="auto" w:fill="auto"/>
            <w:vAlign w:val="center"/>
            <w:hideMark/>
          </w:tcPr>
          <w:p w:rsidR="00F220DA" w:rsidRPr="005F4212" w:rsidRDefault="00F220DA" w:rsidP="0039505F">
            <w:pPr>
              <w:spacing w:line="240" w:lineRule="auto"/>
              <w:rPr>
                <w:rFonts w:ascii="Calibri" w:hAnsi="Calibri" w:cs="Calibri"/>
                <w:color w:val="000000"/>
                <w:sz w:val="14"/>
                <w:szCs w:val="18"/>
                <w:lang w:eastAsia="sl-SI"/>
              </w:rPr>
            </w:pPr>
            <w:r w:rsidRPr="005F4212">
              <w:rPr>
                <w:rFonts w:ascii="Calibri" w:hAnsi="Calibri" w:cs="Calibri"/>
                <w:color w:val="000000"/>
                <w:sz w:val="14"/>
                <w:szCs w:val="18"/>
                <w:lang w:eastAsia="sl-SI"/>
              </w:rPr>
              <w:t>ESRR</w:t>
            </w:r>
          </w:p>
        </w:tc>
        <w:tc>
          <w:tcPr>
            <w:tcW w:w="294" w:type="pct"/>
            <w:tcBorders>
              <w:top w:val="nil"/>
              <w:left w:val="nil"/>
              <w:bottom w:val="single" w:sz="8" w:space="0" w:color="auto"/>
              <w:right w:val="single" w:sz="8" w:space="0" w:color="auto"/>
            </w:tcBorders>
            <w:shd w:val="clear" w:color="auto" w:fill="auto"/>
            <w:vAlign w:val="center"/>
            <w:hideMark/>
          </w:tcPr>
          <w:p w:rsidR="00F220DA" w:rsidRPr="005F4212" w:rsidRDefault="00F220DA" w:rsidP="0039505F">
            <w:pPr>
              <w:spacing w:line="240" w:lineRule="auto"/>
              <w:rPr>
                <w:rFonts w:ascii="Calibri" w:hAnsi="Calibri" w:cs="Calibri"/>
                <w:color w:val="000000"/>
                <w:sz w:val="14"/>
                <w:szCs w:val="18"/>
                <w:lang w:eastAsia="sl-SI"/>
              </w:rPr>
            </w:pPr>
            <w:r w:rsidRPr="005F4212">
              <w:rPr>
                <w:rFonts w:ascii="Calibri" w:hAnsi="Calibri" w:cs="Calibri"/>
                <w:color w:val="000000"/>
                <w:sz w:val="14"/>
                <w:szCs w:val="18"/>
                <w:lang w:eastAsia="sl-SI"/>
              </w:rPr>
              <w:t>Bolj razvite regije</w:t>
            </w:r>
          </w:p>
        </w:tc>
        <w:tc>
          <w:tcPr>
            <w:tcW w:w="417" w:type="pct"/>
            <w:tcBorders>
              <w:top w:val="nil"/>
              <w:left w:val="nil"/>
              <w:bottom w:val="single" w:sz="8" w:space="0" w:color="auto"/>
              <w:right w:val="single" w:sz="8" w:space="0" w:color="auto"/>
            </w:tcBorders>
            <w:shd w:val="clear" w:color="auto" w:fill="auto"/>
            <w:noWrap/>
            <w:vAlign w:val="center"/>
            <w:hideMark/>
          </w:tcPr>
          <w:p w:rsidR="00F220DA" w:rsidRPr="005F4212" w:rsidRDefault="00F220DA" w:rsidP="0039505F">
            <w:pPr>
              <w:spacing w:line="240" w:lineRule="auto"/>
              <w:jc w:val="right"/>
              <w:rPr>
                <w:rFonts w:ascii="Calibri" w:hAnsi="Calibri" w:cs="Calibri"/>
                <w:sz w:val="14"/>
                <w:szCs w:val="18"/>
                <w:lang w:eastAsia="sl-SI"/>
              </w:rPr>
            </w:pPr>
            <w:r>
              <w:rPr>
                <w:rFonts w:ascii="Calibri" w:hAnsi="Calibri" w:cs="Calibri"/>
                <w:sz w:val="14"/>
                <w:szCs w:val="18"/>
                <w:lang w:eastAsia="sl-SI"/>
              </w:rPr>
              <w:t>17.227.256</w:t>
            </w:r>
          </w:p>
        </w:tc>
        <w:tc>
          <w:tcPr>
            <w:tcW w:w="363" w:type="pct"/>
            <w:tcBorders>
              <w:top w:val="nil"/>
              <w:left w:val="nil"/>
              <w:bottom w:val="single" w:sz="8" w:space="0" w:color="auto"/>
              <w:right w:val="single" w:sz="8" w:space="0" w:color="auto"/>
            </w:tcBorders>
            <w:shd w:val="clear" w:color="auto" w:fill="auto"/>
            <w:noWrap/>
            <w:vAlign w:val="center"/>
            <w:hideMark/>
          </w:tcPr>
          <w:p w:rsidR="00F220DA" w:rsidRPr="005F4212" w:rsidRDefault="00F220DA" w:rsidP="0039505F">
            <w:pPr>
              <w:spacing w:line="240" w:lineRule="auto"/>
              <w:jc w:val="right"/>
              <w:rPr>
                <w:rFonts w:ascii="Calibri" w:hAnsi="Calibri" w:cs="Calibri"/>
                <w:sz w:val="14"/>
                <w:szCs w:val="18"/>
                <w:lang w:eastAsia="sl-SI"/>
              </w:rPr>
            </w:pPr>
            <w:r w:rsidRPr="005F4212">
              <w:rPr>
                <w:rFonts w:ascii="Calibri" w:hAnsi="Calibri" w:cs="Calibri"/>
                <w:sz w:val="14"/>
                <w:szCs w:val="18"/>
                <w:lang w:eastAsia="sl-SI"/>
              </w:rPr>
              <w:t>16.644.692</w:t>
            </w:r>
          </w:p>
        </w:tc>
        <w:tc>
          <w:tcPr>
            <w:tcW w:w="326" w:type="pct"/>
            <w:tcBorders>
              <w:top w:val="nil"/>
              <w:left w:val="nil"/>
              <w:bottom w:val="single" w:sz="8" w:space="0" w:color="auto"/>
              <w:right w:val="single" w:sz="8" w:space="0" w:color="auto"/>
            </w:tcBorders>
            <w:shd w:val="clear" w:color="auto" w:fill="auto"/>
            <w:noWrap/>
            <w:vAlign w:val="center"/>
            <w:hideMark/>
          </w:tcPr>
          <w:p w:rsidR="00F220DA" w:rsidRPr="005F4212" w:rsidRDefault="00F220DA" w:rsidP="0039505F">
            <w:pPr>
              <w:spacing w:line="240" w:lineRule="auto"/>
              <w:jc w:val="right"/>
              <w:rPr>
                <w:rFonts w:ascii="Calibri" w:hAnsi="Calibri" w:cs="Calibri"/>
                <w:sz w:val="14"/>
                <w:szCs w:val="18"/>
                <w:lang w:eastAsia="sl-SI"/>
              </w:rPr>
            </w:pPr>
            <w:r w:rsidRPr="005F4212">
              <w:rPr>
                <w:rFonts w:ascii="Calibri" w:hAnsi="Calibri" w:cs="Calibri"/>
                <w:sz w:val="14"/>
                <w:szCs w:val="18"/>
                <w:lang w:eastAsia="sl-SI"/>
              </w:rPr>
              <w:t>582.564</w:t>
            </w:r>
          </w:p>
        </w:tc>
        <w:tc>
          <w:tcPr>
            <w:tcW w:w="252" w:type="pct"/>
            <w:tcBorders>
              <w:top w:val="nil"/>
              <w:left w:val="nil"/>
              <w:bottom w:val="single" w:sz="8" w:space="0" w:color="auto"/>
              <w:right w:val="single" w:sz="8" w:space="0" w:color="auto"/>
            </w:tcBorders>
            <w:shd w:val="clear" w:color="auto" w:fill="auto"/>
            <w:noWrap/>
            <w:vAlign w:val="center"/>
            <w:hideMark/>
          </w:tcPr>
          <w:p w:rsidR="00F220DA" w:rsidRPr="005F4212" w:rsidRDefault="00F220DA" w:rsidP="0039505F">
            <w:pPr>
              <w:spacing w:line="240" w:lineRule="auto"/>
              <w:rPr>
                <w:rFonts w:ascii="Calibri" w:hAnsi="Calibri" w:cs="Calibri"/>
                <w:sz w:val="14"/>
                <w:szCs w:val="18"/>
                <w:lang w:eastAsia="sl-SI"/>
              </w:rPr>
            </w:pPr>
            <w:r w:rsidRPr="005F4212">
              <w:rPr>
                <w:rFonts w:ascii="Calibri" w:hAnsi="Calibri" w:cs="Calibri"/>
                <w:sz w:val="14"/>
                <w:szCs w:val="18"/>
                <w:lang w:eastAsia="sl-SI"/>
              </w:rPr>
              <w:t> </w:t>
            </w:r>
          </w:p>
        </w:tc>
        <w:tc>
          <w:tcPr>
            <w:tcW w:w="254" w:type="pct"/>
            <w:tcBorders>
              <w:top w:val="nil"/>
              <w:left w:val="nil"/>
              <w:bottom w:val="single" w:sz="8" w:space="0" w:color="auto"/>
              <w:right w:val="single" w:sz="8" w:space="0" w:color="auto"/>
            </w:tcBorders>
            <w:shd w:val="clear" w:color="auto" w:fill="auto"/>
            <w:noWrap/>
            <w:vAlign w:val="center"/>
            <w:hideMark/>
          </w:tcPr>
          <w:p w:rsidR="00F220DA" w:rsidRPr="005F4212" w:rsidRDefault="00F220DA" w:rsidP="0039505F">
            <w:pPr>
              <w:spacing w:line="240" w:lineRule="auto"/>
              <w:rPr>
                <w:rFonts w:ascii="Calibri" w:hAnsi="Calibri" w:cs="Calibri"/>
                <w:sz w:val="14"/>
                <w:szCs w:val="18"/>
                <w:lang w:eastAsia="sl-SI"/>
              </w:rPr>
            </w:pPr>
            <w:r w:rsidRPr="005F4212">
              <w:rPr>
                <w:rFonts w:ascii="Calibri" w:hAnsi="Calibri" w:cs="Calibri"/>
                <w:sz w:val="14"/>
                <w:szCs w:val="18"/>
                <w:lang w:eastAsia="sl-SI"/>
              </w:rPr>
              <w:t> </w:t>
            </w:r>
          </w:p>
        </w:tc>
        <w:tc>
          <w:tcPr>
            <w:tcW w:w="363" w:type="pct"/>
            <w:tcBorders>
              <w:top w:val="nil"/>
              <w:left w:val="nil"/>
              <w:bottom w:val="single" w:sz="8" w:space="0" w:color="auto"/>
              <w:right w:val="single" w:sz="8" w:space="0" w:color="auto"/>
            </w:tcBorders>
            <w:shd w:val="clear" w:color="auto" w:fill="auto"/>
            <w:noWrap/>
            <w:vAlign w:val="center"/>
            <w:hideMark/>
          </w:tcPr>
          <w:p w:rsidR="00F220DA" w:rsidRPr="005F4212" w:rsidRDefault="00F220DA" w:rsidP="0039505F">
            <w:pPr>
              <w:spacing w:line="240" w:lineRule="auto"/>
              <w:jc w:val="right"/>
              <w:rPr>
                <w:rFonts w:ascii="Calibri" w:hAnsi="Calibri" w:cs="Calibri"/>
                <w:sz w:val="14"/>
                <w:szCs w:val="18"/>
                <w:lang w:eastAsia="sl-SI"/>
              </w:rPr>
            </w:pPr>
            <w:r w:rsidRPr="005F4212">
              <w:rPr>
                <w:rFonts w:ascii="Calibri" w:hAnsi="Calibri" w:cs="Calibri"/>
                <w:sz w:val="14"/>
                <w:szCs w:val="18"/>
                <w:lang w:eastAsia="sl-SI"/>
              </w:rPr>
              <w:t>25.840.885</w:t>
            </w:r>
          </w:p>
        </w:tc>
        <w:tc>
          <w:tcPr>
            <w:tcW w:w="363" w:type="pct"/>
            <w:tcBorders>
              <w:top w:val="nil"/>
              <w:left w:val="nil"/>
              <w:bottom w:val="single" w:sz="8" w:space="0" w:color="auto"/>
              <w:right w:val="single" w:sz="8" w:space="0" w:color="auto"/>
            </w:tcBorders>
            <w:shd w:val="clear" w:color="auto" w:fill="auto"/>
            <w:noWrap/>
            <w:vAlign w:val="center"/>
            <w:hideMark/>
          </w:tcPr>
          <w:p w:rsidR="00F220DA" w:rsidRPr="005F4212" w:rsidRDefault="00F220DA" w:rsidP="0039505F">
            <w:pPr>
              <w:spacing w:line="240" w:lineRule="auto"/>
              <w:jc w:val="right"/>
              <w:rPr>
                <w:rFonts w:ascii="Calibri" w:hAnsi="Calibri" w:cs="Calibri"/>
                <w:sz w:val="14"/>
                <w:szCs w:val="18"/>
                <w:lang w:eastAsia="sl-SI"/>
              </w:rPr>
            </w:pPr>
            <w:r w:rsidRPr="005F4212">
              <w:rPr>
                <w:rFonts w:ascii="Calibri" w:hAnsi="Calibri" w:cs="Calibri"/>
                <w:sz w:val="14"/>
                <w:szCs w:val="18"/>
                <w:lang w:eastAsia="sl-SI"/>
              </w:rPr>
              <w:t>25.840.885</w:t>
            </w:r>
          </w:p>
        </w:tc>
        <w:tc>
          <w:tcPr>
            <w:tcW w:w="242" w:type="pct"/>
            <w:tcBorders>
              <w:top w:val="nil"/>
              <w:left w:val="nil"/>
              <w:bottom w:val="single" w:sz="8" w:space="0" w:color="auto"/>
              <w:right w:val="single" w:sz="8" w:space="0" w:color="auto"/>
            </w:tcBorders>
            <w:shd w:val="clear" w:color="auto" w:fill="auto"/>
            <w:noWrap/>
            <w:vAlign w:val="center"/>
            <w:hideMark/>
          </w:tcPr>
          <w:p w:rsidR="00F220DA" w:rsidRPr="005F4212" w:rsidRDefault="00F220DA" w:rsidP="0039505F">
            <w:pPr>
              <w:spacing w:line="240" w:lineRule="auto"/>
              <w:rPr>
                <w:rFonts w:ascii="Calibri" w:hAnsi="Calibri" w:cs="Calibri"/>
                <w:sz w:val="14"/>
                <w:szCs w:val="18"/>
                <w:lang w:eastAsia="sl-SI"/>
              </w:rPr>
            </w:pPr>
            <w:r w:rsidRPr="005F4212">
              <w:rPr>
                <w:rFonts w:ascii="Calibri" w:hAnsi="Calibri" w:cs="Calibri"/>
                <w:sz w:val="14"/>
                <w:szCs w:val="18"/>
                <w:lang w:eastAsia="sl-SI"/>
              </w:rPr>
              <w:t> </w:t>
            </w:r>
          </w:p>
        </w:tc>
        <w:tc>
          <w:tcPr>
            <w:tcW w:w="363" w:type="pct"/>
            <w:tcBorders>
              <w:top w:val="nil"/>
              <w:left w:val="nil"/>
              <w:bottom w:val="single" w:sz="8" w:space="0" w:color="auto"/>
              <w:right w:val="single" w:sz="8" w:space="0" w:color="auto"/>
            </w:tcBorders>
            <w:shd w:val="clear" w:color="auto" w:fill="auto"/>
            <w:noWrap/>
            <w:vAlign w:val="center"/>
            <w:hideMark/>
          </w:tcPr>
          <w:p w:rsidR="00F220DA" w:rsidRPr="005F4212" w:rsidRDefault="00F220DA" w:rsidP="0039505F">
            <w:pPr>
              <w:spacing w:line="240" w:lineRule="auto"/>
              <w:jc w:val="right"/>
              <w:rPr>
                <w:rFonts w:ascii="Calibri" w:hAnsi="Calibri" w:cs="Calibri"/>
                <w:sz w:val="14"/>
                <w:szCs w:val="18"/>
                <w:lang w:eastAsia="sl-SI"/>
              </w:rPr>
            </w:pPr>
            <w:r w:rsidRPr="005F4212">
              <w:rPr>
                <w:rFonts w:ascii="Calibri" w:hAnsi="Calibri" w:cs="Calibri"/>
                <w:sz w:val="14"/>
                <w:szCs w:val="18"/>
                <w:lang w:eastAsia="sl-SI"/>
              </w:rPr>
              <w:t>43.068.141</w:t>
            </w:r>
          </w:p>
        </w:tc>
        <w:tc>
          <w:tcPr>
            <w:tcW w:w="357" w:type="pct"/>
            <w:tcBorders>
              <w:top w:val="nil"/>
              <w:left w:val="nil"/>
              <w:bottom w:val="single" w:sz="8" w:space="0" w:color="auto"/>
              <w:right w:val="single" w:sz="8" w:space="0" w:color="auto"/>
            </w:tcBorders>
            <w:shd w:val="clear" w:color="auto" w:fill="auto"/>
            <w:noWrap/>
            <w:vAlign w:val="center"/>
            <w:hideMark/>
          </w:tcPr>
          <w:p w:rsidR="00F220DA" w:rsidRPr="005F4212" w:rsidRDefault="00F220DA" w:rsidP="0039505F">
            <w:pPr>
              <w:spacing w:line="240" w:lineRule="auto"/>
              <w:jc w:val="right"/>
              <w:rPr>
                <w:rFonts w:ascii="Calibri" w:hAnsi="Calibri" w:cs="Calibri"/>
                <w:sz w:val="14"/>
                <w:szCs w:val="18"/>
                <w:lang w:eastAsia="sl-SI"/>
              </w:rPr>
            </w:pPr>
            <w:r w:rsidRPr="005F4212">
              <w:rPr>
                <w:rFonts w:ascii="Calibri" w:hAnsi="Calibri" w:cs="Calibri"/>
                <w:sz w:val="14"/>
                <w:szCs w:val="18"/>
                <w:lang w:eastAsia="sl-SI"/>
              </w:rPr>
              <w:t>0,4</w:t>
            </w:r>
          </w:p>
        </w:tc>
      </w:tr>
      <w:tr w:rsidR="00F220DA" w:rsidRPr="005F4212" w:rsidTr="00F220DA">
        <w:trPr>
          <w:trHeight w:val="424"/>
        </w:trPr>
        <w:tc>
          <w:tcPr>
            <w:tcW w:w="251" w:type="pct"/>
            <w:vMerge/>
            <w:tcBorders>
              <w:top w:val="nil"/>
              <w:left w:val="single" w:sz="8" w:space="0" w:color="auto"/>
              <w:bottom w:val="nil"/>
              <w:right w:val="single" w:sz="8" w:space="0" w:color="auto"/>
            </w:tcBorders>
            <w:vAlign w:val="center"/>
            <w:hideMark/>
          </w:tcPr>
          <w:p w:rsidR="00F220DA" w:rsidRPr="005F4212" w:rsidRDefault="00F220DA" w:rsidP="0039505F">
            <w:pPr>
              <w:spacing w:line="240" w:lineRule="auto"/>
              <w:rPr>
                <w:rFonts w:ascii="Calibri" w:hAnsi="Calibri" w:cs="Calibri"/>
                <w:color w:val="000000"/>
                <w:sz w:val="14"/>
                <w:szCs w:val="18"/>
                <w:lang w:eastAsia="sl-SI"/>
              </w:rPr>
            </w:pPr>
          </w:p>
        </w:tc>
        <w:tc>
          <w:tcPr>
            <w:tcW w:w="306" w:type="pct"/>
            <w:vMerge/>
            <w:tcBorders>
              <w:top w:val="nil"/>
              <w:left w:val="single" w:sz="8" w:space="0" w:color="auto"/>
              <w:bottom w:val="nil"/>
              <w:right w:val="single" w:sz="8" w:space="0" w:color="auto"/>
            </w:tcBorders>
            <w:vAlign w:val="center"/>
            <w:hideMark/>
          </w:tcPr>
          <w:p w:rsidR="00F220DA" w:rsidRPr="005F4212" w:rsidRDefault="00F220DA" w:rsidP="0039505F">
            <w:pPr>
              <w:spacing w:line="240" w:lineRule="auto"/>
              <w:rPr>
                <w:rFonts w:ascii="Calibri" w:hAnsi="Calibri" w:cs="Calibri"/>
                <w:color w:val="000000"/>
                <w:sz w:val="14"/>
                <w:szCs w:val="18"/>
                <w:lang w:eastAsia="sl-SI"/>
              </w:rPr>
            </w:pPr>
          </w:p>
        </w:tc>
        <w:tc>
          <w:tcPr>
            <w:tcW w:w="284" w:type="pct"/>
            <w:vMerge/>
            <w:tcBorders>
              <w:top w:val="nil"/>
              <w:left w:val="single" w:sz="8" w:space="0" w:color="auto"/>
              <w:bottom w:val="nil"/>
              <w:right w:val="single" w:sz="8" w:space="0" w:color="auto"/>
            </w:tcBorders>
            <w:vAlign w:val="center"/>
            <w:hideMark/>
          </w:tcPr>
          <w:p w:rsidR="00F220DA" w:rsidRPr="005F4212" w:rsidRDefault="00F220DA" w:rsidP="0039505F">
            <w:pPr>
              <w:spacing w:line="240" w:lineRule="auto"/>
              <w:rPr>
                <w:rFonts w:ascii="Calibri" w:hAnsi="Calibri" w:cs="Calibri"/>
                <w:color w:val="000000"/>
                <w:sz w:val="14"/>
                <w:szCs w:val="18"/>
                <w:lang w:eastAsia="sl-SI"/>
              </w:rPr>
            </w:pPr>
          </w:p>
        </w:tc>
        <w:tc>
          <w:tcPr>
            <w:tcW w:w="562" w:type="pct"/>
            <w:gridSpan w:val="2"/>
            <w:vMerge/>
            <w:tcBorders>
              <w:top w:val="single" w:sz="8" w:space="0" w:color="auto"/>
              <w:left w:val="single" w:sz="8" w:space="0" w:color="auto"/>
              <w:bottom w:val="nil"/>
              <w:right w:val="single" w:sz="8" w:space="0" w:color="000000"/>
            </w:tcBorders>
            <w:vAlign w:val="center"/>
            <w:hideMark/>
          </w:tcPr>
          <w:p w:rsidR="00F220DA" w:rsidRPr="005F4212" w:rsidRDefault="00F220DA" w:rsidP="0039505F">
            <w:pPr>
              <w:spacing w:line="240" w:lineRule="auto"/>
              <w:rPr>
                <w:rFonts w:ascii="Calibri" w:hAnsi="Calibri" w:cs="Calibri"/>
                <w:color w:val="000000"/>
                <w:sz w:val="14"/>
                <w:szCs w:val="18"/>
                <w:lang w:eastAsia="sl-SI"/>
              </w:rPr>
            </w:pPr>
          </w:p>
        </w:tc>
        <w:tc>
          <w:tcPr>
            <w:tcW w:w="294" w:type="pct"/>
            <w:tcBorders>
              <w:top w:val="nil"/>
              <w:left w:val="nil"/>
              <w:bottom w:val="single" w:sz="8" w:space="0" w:color="auto"/>
              <w:right w:val="single" w:sz="8" w:space="0" w:color="auto"/>
            </w:tcBorders>
            <w:shd w:val="clear" w:color="auto" w:fill="auto"/>
            <w:vAlign w:val="center"/>
            <w:hideMark/>
          </w:tcPr>
          <w:p w:rsidR="00F220DA" w:rsidRPr="005F4212" w:rsidRDefault="00F220DA" w:rsidP="0039505F">
            <w:pPr>
              <w:spacing w:line="240" w:lineRule="auto"/>
              <w:rPr>
                <w:rFonts w:ascii="Calibri" w:hAnsi="Calibri" w:cs="Calibri"/>
                <w:color w:val="000000"/>
                <w:sz w:val="14"/>
                <w:szCs w:val="18"/>
                <w:lang w:eastAsia="sl-SI"/>
              </w:rPr>
            </w:pPr>
            <w:r w:rsidRPr="005F4212">
              <w:rPr>
                <w:rFonts w:ascii="Calibri" w:hAnsi="Calibri" w:cs="Calibri"/>
                <w:color w:val="000000"/>
                <w:sz w:val="14"/>
                <w:szCs w:val="18"/>
                <w:lang w:eastAsia="sl-SI"/>
              </w:rPr>
              <w:t>Manj razvite regije</w:t>
            </w:r>
          </w:p>
        </w:tc>
        <w:tc>
          <w:tcPr>
            <w:tcW w:w="417" w:type="pct"/>
            <w:tcBorders>
              <w:top w:val="nil"/>
              <w:left w:val="nil"/>
              <w:bottom w:val="single" w:sz="8" w:space="0" w:color="auto"/>
              <w:right w:val="single" w:sz="8" w:space="0" w:color="auto"/>
            </w:tcBorders>
            <w:shd w:val="clear" w:color="auto" w:fill="auto"/>
            <w:noWrap/>
            <w:vAlign w:val="center"/>
            <w:hideMark/>
          </w:tcPr>
          <w:p w:rsidR="00F220DA" w:rsidRPr="005F4212" w:rsidRDefault="00F220DA" w:rsidP="0039505F">
            <w:pPr>
              <w:spacing w:line="240" w:lineRule="auto"/>
              <w:jc w:val="right"/>
              <w:rPr>
                <w:rFonts w:ascii="Calibri" w:hAnsi="Calibri" w:cs="Calibri"/>
                <w:sz w:val="14"/>
                <w:szCs w:val="18"/>
                <w:lang w:eastAsia="sl-SI"/>
              </w:rPr>
            </w:pPr>
            <w:r w:rsidRPr="005F4212">
              <w:rPr>
                <w:rFonts w:ascii="Calibri" w:hAnsi="Calibri" w:cs="Calibri"/>
                <w:sz w:val="14"/>
                <w:szCs w:val="18"/>
                <w:lang w:eastAsia="sl-SI"/>
              </w:rPr>
              <w:t>38.577.100</w:t>
            </w:r>
          </w:p>
        </w:tc>
        <w:tc>
          <w:tcPr>
            <w:tcW w:w="363" w:type="pct"/>
            <w:tcBorders>
              <w:top w:val="nil"/>
              <w:left w:val="nil"/>
              <w:bottom w:val="single" w:sz="8" w:space="0" w:color="auto"/>
              <w:right w:val="single" w:sz="8" w:space="0" w:color="auto"/>
            </w:tcBorders>
            <w:shd w:val="clear" w:color="auto" w:fill="auto"/>
            <w:noWrap/>
            <w:vAlign w:val="center"/>
            <w:hideMark/>
          </w:tcPr>
          <w:p w:rsidR="00F220DA" w:rsidRPr="005F4212" w:rsidRDefault="00F220DA" w:rsidP="0039505F">
            <w:pPr>
              <w:spacing w:line="240" w:lineRule="auto"/>
              <w:jc w:val="right"/>
              <w:rPr>
                <w:rFonts w:ascii="Calibri" w:hAnsi="Calibri" w:cs="Calibri"/>
                <w:sz w:val="14"/>
                <w:szCs w:val="18"/>
                <w:lang w:eastAsia="sl-SI"/>
              </w:rPr>
            </w:pPr>
            <w:r w:rsidRPr="005F4212">
              <w:rPr>
                <w:rFonts w:ascii="Calibri" w:hAnsi="Calibri" w:cs="Calibri"/>
                <w:sz w:val="14"/>
                <w:szCs w:val="18"/>
                <w:lang w:eastAsia="sl-SI"/>
              </w:rPr>
              <w:t>37.272.560</w:t>
            </w:r>
          </w:p>
        </w:tc>
        <w:tc>
          <w:tcPr>
            <w:tcW w:w="326" w:type="pct"/>
            <w:tcBorders>
              <w:top w:val="nil"/>
              <w:left w:val="nil"/>
              <w:bottom w:val="single" w:sz="8" w:space="0" w:color="auto"/>
              <w:right w:val="single" w:sz="8" w:space="0" w:color="auto"/>
            </w:tcBorders>
            <w:shd w:val="clear" w:color="auto" w:fill="auto"/>
            <w:noWrap/>
            <w:vAlign w:val="center"/>
            <w:hideMark/>
          </w:tcPr>
          <w:p w:rsidR="00F220DA" w:rsidRPr="005F4212" w:rsidRDefault="00F220DA" w:rsidP="0039505F">
            <w:pPr>
              <w:spacing w:line="240" w:lineRule="auto"/>
              <w:jc w:val="right"/>
              <w:rPr>
                <w:rFonts w:ascii="Calibri" w:hAnsi="Calibri" w:cs="Calibri"/>
                <w:sz w:val="14"/>
                <w:szCs w:val="18"/>
                <w:lang w:eastAsia="sl-SI"/>
              </w:rPr>
            </w:pPr>
            <w:r w:rsidRPr="005F4212">
              <w:rPr>
                <w:rFonts w:ascii="Calibri" w:hAnsi="Calibri" w:cs="Calibri"/>
                <w:sz w:val="14"/>
                <w:szCs w:val="18"/>
                <w:lang w:eastAsia="sl-SI"/>
              </w:rPr>
              <w:t>1.304.540</w:t>
            </w:r>
          </w:p>
        </w:tc>
        <w:tc>
          <w:tcPr>
            <w:tcW w:w="252" w:type="pct"/>
            <w:tcBorders>
              <w:top w:val="nil"/>
              <w:left w:val="nil"/>
              <w:bottom w:val="single" w:sz="8" w:space="0" w:color="auto"/>
              <w:right w:val="single" w:sz="8" w:space="0" w:color="auto"/>
            </w:tcBorders>
            <w:shd w:val="clear" w:color="auto" w:fill="auto"/>
            <w:noWrap/>
            <w:vAlign w:val="center"/>
            <w:hideMark/>
          </w:tcPr>
          <w:p w:rsidR="00F220DA" w:rsidRPr="005F4212" w:rsidRDefault="00F220DA" w:rsidP="0039505F">
            <w:pPr>
              <w:spacing w:line="240" w:lineRule="auto"/>
              <w:rPr>
                <w:rFonts w:ascii="Calibri" w:hAnsi="Calibri" w:cs="Calibri"/>
                <w:sz w:val="14"/>
                <w:szCs w:val="18"/>
                <w:lang w:eastAsia="sl-SI"/>
              </w:rPr>
            </w:pPr>
            <w:r w:rsidRPr="005F4212">
              <w:rPr>
                <w:rFonts w:ascii="Calibri" w:hAnsi="Calibri" w:cs="Calibri"/>
                <w:sz w:val="14"/>
                <w:szCs w:val="18"/>
                <w:lang w:eastAsia="sl-SI"/>
              </w:rPr>
              <w:t> </w:t>
            </w:r>
          </w:p>
        </w:tc>
        <w:tc>
          <w:tcPr>
            <w:tcW w:w="254" w:type="pct"/>
            <w:tcBorders>
              <w:top w:val="nil"/>
              <w:left w:val="nil"/>
              <w:bottom w:val="single" w:sz="8" w:space="0" w:color="auto"/>
              <w:right w:val="single" w:sz="8" w:space="0" w:color="auto"/>
            </w:tcBorders>
            <w:shd w:val="clear" w:color="auto" w:fill="auto"/>
            <w:noWrap/>
            <w:vAlign w:val="center"/>
            <w:hideMark/>
          </w:tcPr>
          <w:p w:rsidR="00F220DA" w:rsidRPr="005F4212" w:rsidRDefault="00F220DA" w:rsidP="0039505F">
            <w:pPr>
              <w:spacing w:line="240" w:lineRule="auto"/>
              <w:rPr>
                <w:rFonts w:ascii="Calibri" w:hAnsi="Calibri" w:cs="Calibri"/>
                <w:sz w:val="14"/>
                <w:szCs w:val="18"/>
                <w:lang w:eastAsia="sl-SI"/>
              </w:rPr>
            </w:pPr>
            <w:r w:rsidRPr="005F4212">
              <w:rPr>
                <w:rFonts w:ascii="Calibri" w:hAnsi="Calibri" w:cs="Calibri"/>
                <w:sz w:val="14"/>
                <w:szCs w:val="18"/>
                <w:lang w:eastAsia="sl-SI"/>
              </w:rPr>
              <w:t> </w:t>
            </w:r>
          </w:p>
        </w:tc>
        <w:tc>
          <w:tcPr>
            <w:tcW w:w="363" w:type="pct"/>
            <w:tcBorders>
              <w:top w:val="nil"/>
              <w:left w:val="nil"/>
              <w:bottom w:val="single" w:sz="8" w:space="0" w:color="auto"/>
              <w:right w:val="single" w:sz="8" w:space="0" w:color="auto"/>
            </w:tcBorders>
            <w:shd w:val="clear" w:color="auto" w:fill="auto"/>
            <w:noWrap/>
            <w:vAlign w:val="center"/>
            <w:hideMark/>
          </w:tcPr>
          <w:p w:rsidR="00F220DA" w:rsidRPr="005F4212" w:rsidRDefault="00F220DA" w:rsidP="0039505F">
            <w:pPr>
              <w:spacing w:line="240" w:lineRule="auto"/>
              <w:jc w:val="right"/>
              <w:rPr>
                <w:rFonts w:ascii="Calibri" w:hAnsi="Calibri" w:cs="Calibri"/>
                <w:sz w:val="14"/>
                <w:szCs w:val="18"/>
                <w:lang w:eastAsia="sl-SI"/>
              </w:rPr>
            </w:pPr>
            <w:r w:rsidRPr="005F4212">
              <w:rPr>
                <w:rFonts w:ascii="Calibri" w:hAnsi="Calibri" w:cs="Calibri"/>
                <w:sz w:val="14"/>
                <w:szCs w:val="18"/>
                <w:lang w:eastAsia="sl-SI"/>
              </w:rPr>
              <w:t>6.807.723</w:t>
            </w:r>
          </w:p>
        </w:tc>
        <w:tc>
          <w:tcPr>
            <w:tcW w:w="363" w:type="pct"/>
            <w:tcBorders>
              <w:top w:val="nil"/>
              <w:left w:val="nil"/>
              <w:bottom w:val="single" w:sz="8" w:space="0" w:color="auto"/>
              <w:right w:val="single" w:sz="8" w:space="0" w:color="auto"/>
            </w:tcBorders>
            <w:shd w:val="clear" w:color="auto" w:fill="auto"/>
            <w:noWrap/>
            <w:vAlign w:val="center"/>
            <w:hideMark/>
          </w:tcPr>
          <w:p w:rsidR="00F220DA" w:rsidRPr="005F4212" w:rsidRDefault="00F220DA" w:rsidP="0039505F">
            <w:pPr>
              <w:spacing w:line="240" w:lineRule="auto"/>
              <w:jc w:val="right"/>
              <w:rPr>
                <w:rFonts w:ascii="Calibri" w:hAnsi="Calibri" w:cs="Calibri"/>
                <w:sz w:val="14"/>
                <w:szCs w:val="18"/>
                <w:lang w:eastAsia="sl-SI"/>
              </w:rPr>
            </w:pPr>
            <w:r w:rsidRPr="005F4212">
              <w:rPr>
                <w:rFonts w:ascii="Calibri" w:hAnsi="Calibri" w:cs="Calibri"/>
                <w:sz w:val="14"/>
                <w:szCs w:val="18"/>
                <w:lang w:eastAsia="sl-SI"/>
              </w:rPr>
              <w:t>6.807.723</w:t>
            </w:r>
          </w:p>
        </w:tc>
        <w:tc>
          <w:tcPr>
            <w:tcW w:w="242" w:type="pct"/>
            <w:tcBorders>
              <w:top w:val="nil"/>
              <w:left w:val="nil"/>
              <w:bottom w:val="single" w:sz="8" w:space="0" w:color="auto"/>
              <w:right w:val="single" w:sz="8" w:space="0" w:color="auto"/>
            </w:tcBorders>
            <w:shd w:val="clear" w:color="auto" w:fill="auto"/>
            <w:noWrap/>
            <w:vAlign w:val="center"/>
            <w:hideMark/>
          </w:tcPr>
          <w:p w:rsidR="00F220DA" w:rsidRPr="005F4212" w:rsidRDefault="00F220DA" w:rsidP="0039505F">
            <w:pPr>
              <w:spacing w:line="240" w:lineRule="auto"/>
              <w:rPr>
                <w:rFonts w:ascii="Calibri" w:hAnsi="Calibri" w:cs="Calibri"/>
                <w:sz w:val="14"/>
                <w:szCs w:val="18"/>
                <w:lang w:eastAsia="sl-SI"/>
              </w:rPr>
            </w:pPr>
            <w:r w:rsidRPr="005F4212">
              <w:rPr>
                <w:rFonts w:ascii="Calibri" w:hAnsi="Calibri" w:cs="Calibri"/>
                <w:sz w:val="14"/>
                <w:szCs w:val="18"/>
                <w:lang w:eastAsia="sl-SI"/>
              </w:rPr>
              <w:t> </w:t>
            </w:r>
          </w:p>
        </w:tc>
        <w:tc>
          <w:tcPr>
            <w:tcW w:w="363" w:type="pct"/>
            <w:tcBorders>
              <w:top w:val="nil"/>
              <w:left w:val="nil"/>
              <w:bottom w:val="single" w:sz="8" w:space="0" w:color="auto"/>
              <w:right w:val="single" w:sz="8" w:space="0" w:color="auto"/>
            </w:tcBorders>
            <w:shd w:val="clear" w:color="auto" w:fill="auto"/>
            <w:noWrap/>
            <w:vAlign w:val="center"/>
            <w:hideMark/>
          </w:tcPr>
          <w:p w:rsidR="00F220DA" w:rsidRPr="005F4212" w:rsidRDefault="00F220DA" w:rsidP="0039505F">
            <w:pPr>
              <w:spacing w:line="240" w:lineRule="auto"/>
              <w:jc w:val="right"/>
              <w:rPr>
                <w:rFonts w:ascii="Calibri" w:hAnsi="Calibri" w:cs="Calibri"/>
                <w:sz w:val="14"/>
                <w:szCs w:val="18"/>
                <w:lang w:eastAsia="sl-SI"/>
              </w:rPr>
            </w:pPr>
            <w:r w:rsidRPr="005F4212">
              <w:rPr>
                <w:rFonts w:ascii="Calibri" w:hAnsi="Calibri" w:cs="Calibri"/>
                <w:sz w:val="14"/>
                <w:szCs w:val="18"/>
                <w:lang w:eastAsia="sl-SI"/>
              </w:rPr>
              <w:t>45.384.823</w:t>
            </w:r>
          </w:p>
        </w:tc>
        <w:tc>
          <w:tcPr>
            <w:tcW w:w="357" w:type="pct"/>
            <w:tcBorders>
              <w:top w:val="nil"/>
              <w:left w:val="nil"/>
              <w:bottom w:val="single" w:sz="8" w:space="0" w:color="auto"/>
              <w:right w:val="single" w:sz="8" w:space="0" w:color="auto"/>
            </w:tcBorders>
            <w:shd w:val="clear" w:color="auto" w:fill="auto"/>
            <w:noWrap/>
            <w:vAlign w:val="center"/>
            <w:hideMark/>
          </w:tcPr>
          <w:p w:rsidR="00F220DA" w:rsidRPr="005F4212" w:rsidRDefault="00F220DA" w:rsidP="0039505F">
            <w:pPr>
              <w:spacing w:line="240" w:lineRule="auto"/>
              <w:jc w:val="right"/>
              <w:rPr>
                <w:rFonts w:ascii="Calibri" w:hAnsi="Calibri" w:cs="Calibri"/>
                <w:sz w:val="14"/>
                <w:szCs w:val="18"/>
                <w:lang w:eastAsia="sl-SI"/>
              </w:rPr>
            </w:pPr>
            <w:r w:rsidRPr="005F4212">
              <w:rPr>
                <w:rFonts w:ascii="Calibri" w:hAnsi="Calibri" w:cs="Calibri"/>
                <w:sz w:val="14"/>
                <w:szCs w:val="18"/>
                <w:lang w:eastAsia="sl-SI"/>
              </w:rPr>
              <w:t>0,85</w:t>
            </w:r>
          </w:p>
        </w:tc>
      </w:tr>
      <w:tr w:rsidR="00F220DA" w:rsidRPr="005F4212" w:rsidTr="00F220DA">
        <w:trPr>
          <w:trHeight w:val="460"/>
        </w:trPr>
        <w:tc>
          <w:tcPr>
            <w:tcW w:w="251"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F220DA" w:rsidRPr="005F4212" w:rsidRDefault="00F220DA" w:rsidP="0039505F">
            <w:pPr>
              <w:spacing w:line="240" w:lineRule="auto"/>
              <w:rPr>
                <w:rFonts w:ascii="Calibri" w:hAnsi="Calibri" w:cs="Calibri"/>
                <w:color w:val="000000"/>
                <w:sz w:val="14"/>
                <w:szCs w:val="18"/>
                <w:lang w:eastAsia="sl-SI"/>
              </w:rPr>
            </w:pPr>
            <w:r w:rsidRPr="005F4212">
              <w:rPr>
                <w:rFonts w:ascii="Calibri" w:hAnsi="Calibri" w:cs="Calibri"/>
                <w:color w:val="000000"/>
                <w:sz w:val="14"/>
                <w:szCs w:val="18"/>
                <w:lang w:eastAsia="sl-SI"/>
              </w:rPr>
              <w:t>CP3</w:t>
            </w:r>
          </w:p>
        </w:tc>
        <w:tc>
          <w:tcPr>
            <w:tcW w:w="306"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F220DA" w:rsidRPr="005F4212" w:rsidRDefault="00F220DA" w:rsidP="0039505F">
            <w:pPr>
              <w:spacing w:line="240" w:lineRule="auto"/>
              <w:rPr>
                <w:rFonts w:ascii="Calibri" w:hAnsi="Calibri" w:cs="Calibri"/>
                <w:color w:val="000000"/>
                <w:sz w:val="14"/>
                <w:szCs w:val="18"/>
                <w:lang w:eastAsia="sl-SI"/>
              </w:rPr>
            </w:pPr>
            <w:r w:rsidRPr="005F4212">
              <w:rPr>
                <w:rFonts w:ascii="Calibri" w:hAnsi="Calibri" w:cs="Calibri"/>
                <w:color w:val="000000"/>
                <w:sz w:val="14"/>
                <w:szCs w:val="18"/>
                <w:lang w:eastAsia="sl-SI"/>
              </w:rPr>
              <w:t>Prednostna naloga 5</w:t>
            </w:r>
          </w:p>
        </w:tc>
        <w:tc>
          <w:tcPr>
            <w:tcW w:w="284" w:type="pct"/>
            <w:vMerge w:val="restart"/>
            <w:tcBorders>
              <w:top w:val="single" w:sz="8" w:space="0" w:color="auto"/>
              <w:left w:val="single" w:sz="8" w:space="0" w:color="auto"/>
              <w:bottom w:val="nil"/>
              <w:right w:val="single" w:sz="8" w:space="0" w:color="auto"/>
            </w:tcBorders>
            <w:shd w:val="clear" w:color="auto" w:fill="auto"/>
            <w:vAlign w:val="center"/>
            <w:hideMark/>
          </w:tcPr>
          <w:p w:rsidR="00F220DA" w:rsidRPr="005F4212" w:rsidRDefault="00F220DA" w:rsidP="0039505F">
            <w:pPr>
              <w:spacing w:line="240" w:lineRule="auto"/>
              <w:rPr>
                <w:rFonts w:ascii="Calibri" w:hAnsi="Calibri" w:cs="Calibri"/>
                <w:color w:val="000000"/>
                <w:sz w:val="14"/>
                <w:szCs w:val="18"/>
                <w:lang w:eastAsia="sl-SI"/>
              </w:rPr>
            </w:pPr>
            <w:r w:rsidRPr="005F4212">
              <w:rPr>
                <w:rFonts w:ascii="Calibri" w:hAnsi="Calibri" w:cs="Calibri"/>
                <w:color w:val="000000"/>
                <w:sz w:val="14"/>
                <w:szCs w:val="18"/>
                <w:lang w:eastAsia="sl-SI"/>
              </w:rPr>
              <w:t>Javna/ skupna</w:t>
            </w:r>
          </w:p>
        </w:tc>
        <w:tc>
          <w:tcPr>
            <w:tcW w:w="562" w:type="pct"/>
            <w:gridSpan w:val="2"/>
            <w:vMerge w:val="restart"/>
            <w:tcBorders>
              <w:top w:val="single" w:sz="8" w:space="0" w:color="auto"/>
              <w:left w:val="single" w:sz="8" w:space="0" w:color="auto"/>
              <w:bottom w:val="nil"/>
              <w:right w:val="single" w:sz="8" w:space="0" w:color="000000"/>
            </w:tcBorders>
            <w:shd w:val="clear" w:color="auto" w:fill="auto"/>
            <w:vAlign w:val="center"/>
            <w:hideMark/>
          </w:tcPr>
          <w:p w:rsidR="00F220DA" w:rsidRPr="005F4212" w:rsidRDefault="00F220DA" w:rsidP="0039505F">
            <w:pPr>
              <w:spacing w:line="240" w:lineRule="auto"/>
              <w:rPr>
                <w:rFonts w:ascii="Calibri" w:hAnsi="Calibri" w:cs="Calibri"/>
                <w:color w:val="000000"/>
                <w:sz w:val="14"/>
                <w:szCs w:val="18"/>
                <w:lang w:eastAsia="sl-SI"/>
              </w:rPr>
            </w:pPr>
            <w:r w:rsidRPr="005F4212">
              <w:rPr>
                <w:rFonts w:ascii="Calibri" w:hAnsi="Calibri" w:cs="Calibri"/>
                <w:color w:val="000000"/>
                <w:sz w:val="14"/>
                <w:szCs w:val="18"/>
                <w:lang w:eastAsia="sl-SI"/>
              </w:rPr>
              <w:t>ESRR</w:t>
            </w:r>
          </w:p>
        </w:tc>
        <w:tc>
          <w:tcPr>
            <w:tcW w:w="294" w:type="pct"/>
            <w:tcBorders>
              <w:top w:val="nil"/>
              <w:left w:val="nil"/>
              <w:bottom w:val="single" w:sz="8" w:space="0" w:color="auto"/>
              <w:right w:val="single" w:sz="8" w:space="0" w:color="auto"/>
            </w:tcBorders>
            <w:shd w:val="clear" w:color="auto" w:fill="auto"/>
            <w:vAlign w:val="center"/>
            <w:hideMark/>
          </w:tcPr>
          <w:p w:rsidR="00F220DA" w:rsidRPr="005F4212" w:rsidRDefault="00F220DA" w:rsidP="0039505F">
            <w:pPr>
              <w:spacing w:line="240" w:lineRule="auto"/>
              <w:rPr>
                <w:rFonts w:ascii="Calibri" w:hAnsi="Calibri" w:cs="Calibri"/>
                <w:color w:val="000000"/>
                <w:sz w:val="14"/>
                <w:szCs w:val="18"/>
                <w:lang w:eastAsia="sl-SI"/>
              </w:rPr>
            </w:pPr>
            <w:r w:rsidRPr="005F4212">
              <w:rPr>
                <w:rFonts w:ascii="Calibri" w:hAnsi="Calibri" w:cs="Calibri"/>
                <w:color w:val="000000"/>
                <w:sz w:val="14"/>
                <w:szCs w:val="18"/>
                <w:lang w:eastAsia="sl-SI"/>
              </w:rPr>
              <w:t>Bolj razvite regije</w:t>
            </w:r>
          </w:p>
        </w:tc>
        <w:tc>
          <w:tcPr>
            <w:tcW w:w="417" w:type="pct"/>
            <w:tcBorders>
              <w:top w:val="nil"/>
              <w:left w:val="nil"/>
              <w:bottom w:val="single" w:sz="8" w:space="0" w:color="auto"/>
              <w:right w:val="single" w:sz="8" w:space="0" w:color="auto"/>
            </w:tcBorders>
            <w:shd w:val="clear" w:color="auto" w:fill="auto"/>
            <w:noWrap/>
            <w:vAlign w:val="center"/>
            <w:hideMark/>
          </w:tcPr>
          <w:p w:rsidR="00F220DA" w:rsidRPr="005F4212" w:rsidRDefault="00F220DA" w:rsidP="0039505F">
            <w:pPr>
              <w:spacing w:line="240" w:lineRule="auto"/>
              <w:rPr>
                <w:rFonts w:ascii="Calibri" w:hAnsi="Calibri" w:cs="Calibri"/>
                <w:sz w:val="14"/>
                <w:szCs w:val="18"/>
                <w:lang w:eastAsia="sl-SI"/>
              </w:rPr>
            </w:pPr>
            <w:r w:rsidRPr="005F4212">
              <w:rPr>
                <w:rFonts w:ascii="Calibri" w:hAnsi="Calibri" w:cs="Calibri"/>
                <w:sz w:val="14"/>
                <w:szCs w:val="18"/>
                <w:lang w:eastAsia="sl-SI"/>
              </w:rPr>
              <w:t> </w:t>
            </w:r>
          </w:p>
        </w:tc>
        <w:tc>
          <w:tcPr>
            <w:tcW w:w="363" w:type="pct"/>
            <w:tcBorders>
              <w:top w:val="nil"/>
              <w:left w:val="nil"/>
              <w:bottom w:val="single" w:sz="8" w:space="0" w:color="auto"/>
              <w:right w:val="single" w:sz="8" w:space="0" w:color="auto"/>
            </w:tcBorders>
            <w:shd w:val="clear" w:color="auto" w:fill="auto"/>
            <w:noWrap/>
            <w:vAlign w:val="center"/>
            <w:hideMark/>
          </w:tcPr>
          <w:p w:rsidR="00F220DA" w:rsidRPr="005F4212" w:rsidRDefault="00F220DA" w:rsidP="0039505F">
            <w:pPr>
              <w:spacing w:line="240" w:lineRule="auto"/>
              <w:rPr>
                <w:rFonts w:ascii="Calibri" w:hAnsi="Calibri" w:cs="Calibri"/>
                <w:sz w:val="14"/>
                <w:szCs w:val="18"/>
                <w:lang w:eastAsia="sl-SI"/>
              </w:rPr>
            </w:pPr>
            <w:r w:rsidRPr="005F4212">
              <w:rPr>
                <w:rFonts w:ascii="Calibri" w:hAnsi="Calibri" w:cs="Calibri"/>
                <w:sz w:val="14"/>
                <w:szCs w:val="18"/>
                <w:lang w:eastAsia="sl-SI"/>
              </w:rPr>
              <w:t> </w:t>
            </w:r>
          </w:p>
        </w:tc>
        <w:tc>
          <w:tcPr>
            <w:tcW w:w="326" w:type="pct"/>
            <w:tcBorders>
              <w:top w:val="nil"/>
              <w:left w:val="nil"/>
              <w:bottom w:val="single" w:sz="8" w:space="0" w:color="auto"/>
              <w:right w:val="single" w:sz="8" w:space="0" w:color="auto"/>
            </w:tcBorders>
            <w:shd w:val="clear" w:color="auto" w:fill="auto"/>
            <w:noWrap/>
            <w:vAlign w:val="center"/>
            <w:hideMark/>
          </w:tcPr>
          <w:p w:rsidR="00F220DA" w:rsidRPr="005F4212" w:rsidRDefault="00F220DA" w:rsidP="0039505F">
            <w:pPr>
              <w:spacing w:line="240" w:lineRule="auto"/>
              <w:rPr>
                <w:rFonts w:ascii="Calibri" w:hAnsi="Calibri" w:cs="Calibri"/>
                <w:sz w:val="14"/>
                <w:szCs w:val="18"/>
                <w:lang w:eastAsia="sl-SI"/>
              </w:rPr>
            </w:pPr>
            <w:r w:rsidRPr="005F4212">
              <w:rPr>
                <w:rFonts w:ascii="Calibri" w:hAnsi="Calibri" w:cs="Calibri"/>
                <w:sz w:val="14"/>
                <w:szCs w:val="18"/>
                <w:lang w:eastAsia="sl-SI"/>
              </w:rPr>
              <w:t> </w:t>
            </w:r>
          </w:p>
        </w:tc>
        <w:tc>
          <w:tcPr>
            <w:tcW w:w="252" w:type="pct"/>
            <w:tcBorders>
              <w:top w:val="nil"/>
              <w:left w:val="nil"/>
              <w:bottom w:val="single" w:sz="8" w:space="0" w:color="auto"/>
              <w:right w:val="single" w:sz="8" w:space="0" w:color="auto"/>
            </w:tcBorders>
            <w:shd w:val="clear" w:color="auto" w:fill="auto"/>
            <w:noWrap/>
            <w:vAlign w:val="center"/>
            <w:hideMark/>
          </w:tcPr>
          <w:p w:rsidR="00F220DA" w:rsidRPr="005F4212" w:rsidRDefault="00F220DA" w:rsidP="0039505F">
            <w:pPr>
              <w:spacing w:line="240" w:lineRule="auto"/>
              <w:rPr>
                <w:rFonts w:ascii="Calibri" w:hAnsi="Calibri" w:cs="Calibri"/>
                <w:sz w:val="14"/>
                <w:szCs w:val="18"/>
                <w:lang w:eastAsia="sl-SI"/>
              </w:rPr>
            </w:pPr>
            <w:r w:rsidRPr="005F4212">
              <w:rPr>
                <w:rFonts w:ascii="Calibri" w:hAnsi="Calibri" w:cs="Calibri"/>
                <w:sz w:val="14"/>
                <w:szCs w:val="18"/>
                <w:lang w:eastAsia="sl-SI"/>
              </w:rPr>
              <w:t> </w:t>
            </w:r>
          </w:p>
        </w:tc>
        <w:tc>
          <w:tcPr>
            <w:tcW w:w="254" w:type="pct"/>
            <w:tcBorders>
              <w:top w:val="nil"/>
              <w:left w:val="nil"/>
              <w:bottom w:val="single" w:sz="8" w:space="0" w:color="auto"/>
              <w:right w:val="single" w:sz="8" w:space="0" w:color="auto"/>
            </w:tcBorders>
            <w:shd w:val="clear" w:color="auto" w:fill="auto"/>
            <w:noWrap/>
            <w:vAlign w:val="center"/>
            <w:hideMark/>
          </w:tcPr>
          <w:p w:rsidR="00F220DA" w:rsidRPr="005F4212" w:rsidRDefault="00F220DA" w:rsidP="0039505F">
            <w:pPr>
              <w:spacing w:line="240" w:lineRule="auto"/>
              <w:rPr>
                <w:rFonts w:ascii="Calibri" w:hAnsi="Calibri" w:cs="Calibri"/>
                <w:sz w:val="14"/>
                <w:szCs w:val="18"/>
                <w:lang w:eastAsia="sl-SI"/>
              </w:rPr>
            </w:pPr>
            <w:r w:rsidRPr="005F4212">
              <w:rPr>
                <w:rFonts w:ascii="Calibri" w:hAnsi="Calibri" w:cs="Calibri"/>
                <w:sz w:val="14"/>
                <w:szCs w:val="18"/>
                <w:lang w:eastAsia="sl-SI"/>
              </w:rPr>
              <w:t> </w:t>
            </w:r>
          </w:p>
        </w:tc>
        <w:tc>
          <w:tcPr>
            <w:tcW w:w="363" w:type="pct"/>
            <w:tcBorders>
              <w:top w:val="nil"/>
              <w:left w:val="nil"/>
              <w:bottom w:val="single" w:sz="8" w:space="0" w:color="auto"/>
              <w:right w:val="single" w:sz="8" w:space="0" w:color="auto"/>
            </w:tcBorders>
            <w:shd w:val="clear" w:color="auto" w:fill="auto"/>
            <w:noWrap/>
            <w:vAlign w:val="center"/>
            <w:hideMark/>
          </w:tcPr>
          <w:p w:rsidR="00F220DA" w:rsidRPr="005F4212" w:rsidRDefault="00F220DA" w:rsidP="0039505F">
            <w:pPr>
              <w:spacing w:line="240" w:lineRule="auto"/>
              <w:rPr>
                <w:rFonts w:ascii="Calibri" w:hAnsi="Calibri" w:cs="Calibri"/>
                <w:sz w:val="14"/>
                <w:szCs w:val="18"/>
                <w:lang w:eastAsia="sl-SI"/>
              </w:rPr>
            </w:pPr>
            <w:r w:rsidRPr="005F4212">
              <w:rPr>
                <w:rFonts w:ascii="Calibri" w:hAnsi="Calibri" w:cs="Calibri"/>
                <w:sz w:val="14"/>
                <w:szCs w:val="18"/>
                <w:lang w:eastAsia="sl-SI"/>
              </w:rPr>
              <w:t> </w:t>
            </w:r>
          </w:p>
        </w:tc>
        <w:tc>
          <w:tcPr>
            <w:tcW w:w="363" w:type="pct"/>
            <w:tcBorders>
              <w:top w:val="nil"/>
              <w:left w:val="nil"/>
              <w:bottom w:val="single" w:sz="8" w:space="0" w:color="auto"/>
              <w:right w:val="single" w:sz="8" w:space="0" w:color="auto"/>
            </w:tcBorders>
            <w:shd w:val="clear" w:color="auto" w:fill="auto"/>
            <w:noWrap/>
            <w:vAlign w:val="center"/>
            <w:hideMark/>
          </w:tcPr>
          <w:p w:rsidR="00F220DA" w:rsidRPr="005F4212" w:rsidRDefault="00F220DA" w:rsidP="0039505F">
            <w:pPr>
              <w:spacing w:line="240" w:lineRule="auto"/>
              <w:rPr>
                <w:rFonts w:ascii="Calibri" w:hAnsi="Calibri" w:cs="Calibri"/>
                <w:sz w:val="14"/>
                <w:szCs w:val="18"/>
                <w:lang w:eastAsia="sl-SI"/>
              </w:rPr>
            </w:pPr>
            <w:r w:rsidRPr="005F4212">
              <w:rPr>
                <w:rFonts w:ascii="Calibri" w:hAnsi="Calibri" w:cs="Calibri"/>
                <w:sz w:val="14"/>
                <w:szCs w:val="18"/>
                <w:lang w:eastAsia="sl-SI"/>
              </w:rPr>
              <w:t> </w:t>
            </w:r>
          </w:p>
        </w:tc>
        <w:tc>
          <w:tcPr>
            <w:tcW w:w="242" w:type="pct"/>
            <w:tcBorders>
              <w:top w:val="nil"/>
              <w:left w:val="nil"/>
              <w:bottom w:val="single" w:sz="8" w:space="0" w:color="auto"/>
              <w:right w:val="single" w:sz="8" w:space="0" w:color="auto"/>
            </w:tcBorders>
            <w:shd w:val="clear" w:color="auto" w:fill="auto"/>
            <w:noWrap/>
            <w:vAlign w:val="center"/>
            <w:hideMark/>
          </w:tcPr>
          <w:p w:rsidR="00F220DA" w:rsidRPr="005F4212" w:rsidRDefault="00F220DA" w:rsidP="0039505F">
            <w:pPr>
              <w:spacing w:line="240" w:lineRule="auto"/>
              <w:rPr>
                <w:rFonts w:ascii="Calibri" w:hAnsi="Calibri" w:cs="Calibri"/>
                <w:sz w:val="14"/>
                <w:szCs w:val="18"/>
                <w:lang w:eastAsia="sl-SI"/>
              </w:rPr>
            </w:pPr>
            <w:r w:rsidRPr="005F4212">
              <w:rPr>
                <w:rFonts w:ascii="Calibri" w:hAnsi="Calibri" w:cs="Calibri"/>
                <w:sz w:val="14"/>
                <w:szCs w:val="18"/>
                <w:lang w:eastAsia="sl-SI"/>
              </w:rPr>
              <w:t> </w:t>
            </w:r>
          </w:p>
        </w:tc>
        <w:tc>
          <w:tcPr>
            <w:tcW w:w="363" w:type="pct"/>
            <w:tcBorders>
              <w:top w:val="nil"/>
              <w:left w:val="nil"/>
              <w:bottom w:val="single" w:sz="8" w:space="0" w:color="auto"/>
              <w:right w:val="single" w:sz="8" w:space="0" w:color="auto"/>
            </w:tcBorders>
            <w:shd w:val="clear" w:color="auto" w:fill="auto"/>
            <w:noWrap/>
            <w:vAlign w:val="center"/>
            <w:hideMark/>
          </w:tcPr>
          <w:p w:rsidR="00F220DA" w:rsidRPr="005F4212" w:rsidRDefault="00F220DA" w:rsidP="0039505F">
            <w:pPr>
              <w:spacing w:line="240" w:lineRule="auto"/>
              <w:rPr>
                <w:rFonts w:ascii="Calibri" w:hAnsi="Calibri" w:cs="Calibri"/>
                <w:sz w:val="14"/>
                <w:szCs w:val="18"/>
                <w:lang w:eastAsia="sl-SI"/>
              </w:rPr>
            </w:pPr>
            <w:r w:rsidRPr="005F4212">
              <w:rPr>
                <w:rFonts w:ascii="Calibri" w:hAnsi="Calibri" w:cs="Calibri"/>
                <w:sz w:val="14"/>
                <w:szCs w:val="18"/>
                <w:lang w:eastAsia="sl-SI"/>
              </w:rPr>
              <w:t> </w:t>
            </w:r>
          </w:p>
        </w:tc>
        <w:tc>
          <w:tcPr>
            <w:tcW w:w="357" w:type="pct"/>
            <w:tcBorders>
              <w:top w:val="nil"/>
              <w:left w:val="nil"/>
              <w:bottom w:val="single" w:sz="8" w:space="0" w:color="auto"/>
              <w:right w:val="single" w:sz="8" w:space="0" w:color="auto"/>
            </w:tcBorders>
            <w:shd w:val="clear" w:color="auto" w:fill="auto"/>
            <w:noWrap/>
            <w:vAlign w:val="center"/>
            <w:hideMark/>
          </w:tcPr>
          <w:p w:rsidR="00F220DA" w:rsidRPr="005F4212" w:rsidRDefault="00F220DA" w:rsidP="0039505F">
            <w:pPr>
              <w:spacing w:line="240" w:lineRule="auto"/>
              <w:rPr>
                <w:rFonts w:ascii="Calibri" w:hAnsi="Calibri" w:cs="Calibri"/>
                <w:sz w:val="14"/>
                <w:szCs w:val="18"/>
                <w:lang w:eastAsia="sl-SI"/>
              </w:rPr>
            </w:pPr>
            <w:r w:rsidRPr="005F4212">
              <w:rPr>
                <w:rFonts w:ascii="Calibri" w:hAnsi="Calibri" w:cs="Calibri"/>
                <w:sz w:val="14"/>
                <w:szCs w:val="18"/>
                <w:lang w:eastAsia="sl-SI"/>
              </w:rPr>
              <w:t> </w:t>
            </w:r>
          </w:p>
        </w:tc>
      </w:tr>
      <w:tr w:rsidR="00F220DA" w:rsidRPr="005F4212" w:rsidTr="00F220DA">
        <w:trPr>
          <w:trHeight w:val="212"/>
        </w:trPr>
        <w:tc>
          <w:tcPr>
            <w:tcW w:w="251" w:type="pct"/>
            <w:vMerge/>
            <w:tcBorders>
              <w:top w:val="single" w:sz="8" w:space="0" w:color="auto"/>
              <w:left w:val="single" w:sz="8" w:space="0" w:color="auto"/>
              <w:bottom w:val="single" w:sz="8" w:space="0" w:color="000000"/>
              <w:right w:val="single" w:sz="8" w:space="0" w:color="auto"/>
            </w:tcBorders>
            <w:vAlign w:val="center"/>
            <w:hideMark/>
          </w:tcPr>
          <w:p w:rsidR="00F220DA" w:rsidRPr="005F4212" w:rsidRDefault="00F220DA" w:rsidP="0039505F">
            <w:pPr>
              <w:spacing w:line="240" w:lineRule="auto"/>
              <w:rPr>
                <w:rFonts w:ascii="Calibri" w:hAnsi="Calibri" w:cs="Calibri"/>
                <w:color w:val="000000"/>
                <w:sz w:val="14"/>
                <w:szCs w:val="18"/>
                <w:lang w:eastAsia="sl-SI"/>
              </w:rPr>
            </w:pPr>
          </w:p>
        </w:tc>
        <w:tc>
          <w:tcPr>
            <w:tcW w:w="306" w:type="pct"/>
            <w:vMerge/>
            <w:tcBorders>
              <w:top w:val="single" w:sz="8" w:space="0" w:color="auto"/>
              <w:left w:val="single" w:sz="8" w:space="0" w:color="auto"/>
              <w:bottom w:val="single" w:sz="8" w:space="0" w:color="000000"/>
              <w:right w:val="single" w:sz="8" w:space="0" w:color="auto"/>
            </w:tcBorders>
            <w:vAlign w:val="center"/>
            <w:hideMark/>
          </w:tcPr>
          <w:p w:rsidR="00F220DA" w:rsidRPr="005F4212" w:rsidRDefault="00F220DA" w:rsidP="0039505F">
            <w:pPr>
              <w:spacing w:line="240" w:lineRule="auto"/>
              <w:rPr>
                <w:rFonts w:ascii="Calibri" w:hAnsi="Calibri" w:cs="Calibri"/>
                <w:color w:val="000000"/>
                <w:sz w:val="14"/>
                <w:szCs w:val="18"/>
                <w:lang w:eastAsia="sl-SI"/>
              </w:rPr>
            </w:pPr>
          </w:p>
        </w:tc>
        <w:tc>
          <w:tcPr>
            <w:tcW w:w="284" w:type="pct"/>
            <w:vMerge/>
            <w:tcBorders>
              <w:top w:val="single" w:sz="8" w:space="0" w:color="auto"/>
              <w:left w:val="single" w:sz="8" w:space="0" w:color="auto"/>
              <w:bottom w:val="nil"/>
              <w:right w:val="single" w:sz="8" w:space="0" w:color="auto"/>
            </w:tcBorders>
            <w:vAlign w:val="center"/>
            <w:hideMark/>
          </w:tcPr>
          <w:p w:rsidR="00F220DA" w:rsidRPr="005F4212" w:rsidRDefault="00F220DA" w:rsidP="0039505F">
            <w:pPr>
              <w:spacing w:line="240" w:lineRule="auto"/>
              <w:rPr>
                <w:rFonts w:ascii="Calibri" w:hAnsi="Calibri" w:cs="Calibri"/>
                <w:color w:val="000000"/>
                <w:sz w:val="14"/>
                <w:szCs w:val="18"/>
                <w:lang w:eastAsia="sl-SI"/>
              </w:rPr>
            </w:pPr>
          </w:p>
        </w:tc>
        <w:tc>
          <w:tcPr>
            <w:tcW w:w="562" w:type="pct"/>
            <w:gridSpan w:val="2"/>
            <w:vMerge/>
            <w:tcBorders>
              <w:top w:val="single" w:sz="8" w:space="0" w:color="auto"/>
              <w:left w:val="single" w:sz="8" w:space="0" w:color="auto"/>
              <w:bottom w:val="nil"/>
              <w:right w:val="single" w:sz="8" w:space="0" w:color="000000"/>
            </w:tcBorders>
            <w:vAlign w:val="center"/>
            <w:hideMark/>
          </w:tcPr>
          <w:p w:rsidR="00F220DA" w:rsidRPr="005F4212" w:rsidRDefault="00F220DA" w:rsidP="0039505F">
            <w:pPr>
              <w:spacing w:line="240" w:lineRule="auto"/>
              <w:rPr>
                <w:rFonts w:ascii="Calibri" w:hAnsi="Calibri" w:cs="Calibri"/>
                <w:color w:val="000000"/>
                <w:sz w:val="14"/>
                <w:szCs w:val="18"/>
                <w:lang w:eastAsia="sl-SI"/>
              </w:rPr>
            </w:pPr>
          </w:p>
        </w:tc>
        <w:tc>
          <w:tcPr>
            <w:tcW w:w="294" w:type="pct"/>
            <w:tcBorders>
              <w:top w:val="nil"/>
              <w:left w:val="nil"/>
              <w:bottom w:val="single" w:sz="8" w:space="0" w:color="auto"/>
              <w:right w:val="single" w:sz="8" w:space="0" w:color="auto"/>
            </w:tcBorders>
            <w:shd w:val="clear" w:color="auto" w:fill="auto"/>
            <w:vAlign w:val="center"/>
            <w:hideMark/>
          </w:tcPr>
          <w:p w:rsidR="00F220DA" w:rsidRPr="005F4212" w:rsidRDefault="00F220DA" w:rsidP="0039505F">
            <w:pPr>
              <w:spacing w:line="240" w:lineRule="auto"/>
              <w:rPr>
                <w:rFonts w:ascii="Calibri" w:hAnsi="Calibri" w:cs="Calibri"/>
                <w:color w:val="000000"/>
                <w:sz w:val="14"/>
                <w:szCs w:val="18"/>
                <w:lang w:eastAsia="sl-SI"/>
              </w:rPr>
            </w:pPr>
            <w:r w:rsidRPr="005F4212">
              <w:rPr>
                <w:rFonts w:ascii="Calibri" w:hAnsi="Calibri" w:cs="Calibri"/>
                <w:color w:val="000000"/>
                <w:sz w:val="14"/>
                <w:szCs w:val="18"/>
                <w:lang w:eastAsia="sl-SI"/>
              </w:rPr>
              <w:t>Manj razvite regije</w:t>
            </w:r>
          </w:p>
        </w:tc>
        <w:tc>
          <w:tcPr>
            <w:tcW w:w="417" w:type="pct"/>
            <w:tcBorders>
              <w:top w:val="nil"/>
              <w:left w:val="nil"/>
              <w:bottom w:val="single" w:sz="8" w:space="0" w:color="auto"/>
              <w:right w:val="single" w:sz="8" w:space="0" w:color="auto"/>
            </w:tcBorders>
            <w:shd w:val="clear" w:color="auto" w:fill="auto"/>
            <w:noWrap/>
            <w:vAlign w:val="center"/>
            <w:hideMark/>
          </w:tcPr>
          <w:p w:rsidR="00F220DA" w:rsidRPr="005F4212" w:rsidRDefault="00F220DA" w:rsidP="0039505F">
            <w:pPr>
              <w:spacing w:line="240" w:lineRule="auto"/>
              <w:jc w:val="right"/>
              <w:rPr>
                <w:rFonts w:ascii="Calibri" w:hAnsi="Calibri" w:cs="Calibri"/>
                <w:sz w:val="14"/>
                <w:szCs w:val="18"/>
                <w:lang w:eastAsia="sl-SI"/>
              </w:rPr>
            </w:pPr>
            <w:r w:rsidRPr="005F4212">
              <w:rPr>
                <w:rFonts w:ascii="Calibri" w:hAnsi="Calibri" w:cs="Calibri"/>
                <w:sz w:val="14"/>
                <w:szCs w:val="18"/>
                <w:lang w:eastAsia="sl-SI"/>
              </w:rPr>
              <w:t>109.594.577</w:t>
            </w:r>
          </w:p>
        </w:tc>
        <w:tc>
          <w:tcPr>
            <w:tcW w:w="363" w:type="pct"/>
            <w:tcBorders>
              <w:top w:val="nil"/>
              <w:left w:val="nil"/>
              <w:bottom w:val="single" w:sz="8" w:space="0" w:color="auto"/>
              <w:right w:val="single" w:sz="8" w:space="0" w:color="auto"/>
            </w:tcBorders>
            <w:shd w:val="clear" w:color="auto" w:fill="auto"/>
            <w:noWrap/>
            <w:vAlign w:val="center"/>
            <w:hideMark/>
          </w:tcPr>
          <w:p w:rsidR="00F220DA" w:rsidRPr="005F4212" w:rsidRDefault="00F220DA" w:rsidP="0039505F">
            <w:pPr>
              <w:spacing w:line="240" w:lineRule="auto"/>
              <w:jc w:val="right"/>
              <w:rPr>
                <w:rFonts w:ascii="Calibri" w:hAnsi="Calibri" w:cs="Calibri"/>
                <w:sz w:val="14"/>
                <w:szCs w:val="18"/>
                <w:lang w:eastAsia="sl-SI"/>
              </w:rPr>
            </w:pPr>
            <w:r w:rsidRPr="005F4212">
              <w:rPr>
                <w:rFonts w:ascii="Calibri" w:hAnsi="Calibri" w:cs="Calibri"/>
                <w:sz w:val="14"/>
                <w:szCs w:val="18"/>
                <w:lang w:eastAsia="sl-SI"/>
              </w:rPr>
              <w:t>105.888.480</w:t>
            </w:r>
          </w:p>
        </w:tc>
        <w:tc>
          <w:tcPr>
            <w:tcW w:w="326" w:type="pct"/>
            <w:tcBorders>
              <w:top w:val="nil"/>
              <w:left w:val="nil"/>
              <w:bottom w:val="single" w:sz="8" w:space="0" w:color="auto"/>
              <w:right w:val="single" w:sz="8" w:space="0" w:color="auto"/>
            </w:tcBorders>
            <w:shd w:val="clear" w:color="auto" w:fill="auto"/>
            <w:noWrap/>
            <w:vAlign w:val="center"/>
            <w:hideMark/>
          </w:tcPr>
          <w:p w:rsidR="00F220DA" w:rsidRPr="005F4212" w:rsidRDefault="00F220DA" w:rsidP="0039505F">
            <w:pPr>
              <w:spacing w:line="240" w:lineRule="auto"/>
              <w:jc w:val="right"/>
              <w:rPr>
                <w:rFonts w:ascii="Calibri" w:hAnsi="Calibri" w:cs="Calibri"/>
                <w:sz w:val="14"/>
                <w:szCs w:val="18"/>
                <w:lang w:eastAsia="sl-SI"/>
              </w:rPr>
            </w:pPr>
            <w:r w:rsidRPr="005F4212">
              <w:rPr>
                <w:rFonts w:ascii="Calibri" w:hAnsi="Calibri" w:cs="Calibri"/>
                <w:sz w:val="14"/>
                <w:szCs w:val="18"/>
                <w:lang w:eastAsia="sl-SI"/>
              </w:rPr>
              <w:t>3.706.097</w:t>
            </w:r>
          </w:p>
        </w:tc>
        <w:tc>
          <w:tcPr>
            <w:tcW w:w="252" w:type="pct"/>
            <w:tcBorders>
              <w:top w:val="nil"/>
              <w:left w:val="nil"/>
              <w:bottom w:val="single" w:sz="8" w:space="0" w:color="auto"/>
              <w:right w:val="single" w:sz="8" w:space="0" w:color="auto"/>
            </w:tcBorders>
            <w:shd w:val="clear" w:color="auto" w:fill="auto"/>
            <w:noWrap/>
            <w:vAlign w:val="center"/>
            <w:hideMark/>
          </w:tcPr>
          <w:p w:rsidR="00F220DA" w:rsidRPr="005F4212" w:rsidRDefault="00F220DA" w:rsidP="0039505F">
            <w:pPr>
              <w:spacing w:line="240" w:lineRule="auto"/>
              <w:rPr>
                <w:rFonts w:ascii="Calibri" w:hAnsi="Calibri" w:cs="Calibri"/>
                <w:sz w:val="14"/>
                <w:szCs w:val="18"/>
                <w:lang w:eastAsia="sl-SI"/>
              </w:rPr>
            </w:pPr>
            <w:r w:rsidRPr="005F4212">
              <w:rPr>
                <w:rFonts w:ascii="Calibri" w:hAnsi="Calibri" w:cs="Calibri"/>
                <w:sz w:val="14"/>
                <w:szCs w:val="18"/>
                <w:lang w:eastAsia="sl-SI"/>
              </w:rPr>
              <w:t> </w:t>
            </w:r>
          </w:p>
        </w:tc>
        <w:tc>
          <w:tcPr>
            <w:tcW w:w="254" w:type="pct"/>
            <w:tcBorders>
              <w:top w:val="nil"/>
              <w:left w:val="nil"/>
              <w:bottom w:val="single" w:sz="8" w:space="0" w:color="auto"/>
              <w:right w:val="single" w:sz="8" w:space="0" w:color="auto"/>
            </w:tcBorders>
            <w:shd w:val="clear" w:color="auto" w:fill="auto"/>
            <w:noWrap/>
            <w:vAlign w:val="center"/>
            <w:hideMark/>
          </w:tcPr>
          <w:p w:rsidR="00F220DA" w:rsidRPr="005F4212" w:rsidRDefault="00F220DA" w:rsidP="0039505F">
            <w:pPr>
              <w:spacing w:line="240" w:lineRule="auto"/>
              <w:rPr>
                <w:rFonts w:ascii="Calibri" w:hAnsi="Calibri" w:cs="Calibri"/>
                <w:sz w:val="14"/>
                <w:szCs w:val="18"/>
                <w:lang w:eastAsia="sl-SI"/>
              </w:rPr>
            </w:pPr>
            <w:r w:rsidRPr="005F4212">
              <w:rPr>
                <w:rFonts w:ascii="Calibri" w:hAnsi="Calibri" w:cs="Calibri"/>
                <w:sz w:val="14"/>
                <w:szCs w:val="18"/>
                <w:lang w:eastAsia="sl-SI"/>
              </w:rPr>
              <w:t> </w:t>
            </w:r>
          </w:p>
        </w:tc>
        <w:tc>
          <w:tcPr>
            <w:tcW w:w="363" w:type="pct"/>
            <w:tcBorders>
              <w:top w:val="nil"/>
              <w:left w:val="nil"/>
              <w:bottom w:val="single" w:sz="8" w:space="0" w:color="auto"/>
              <w:right w:val="single" w:sz="8" w:space="0" w:color="auto"/>
            </w:tcBorders>
            <w:shd w:val="clear" w:color="auto" w:fill="auto"/>
            <w:noWrap/>
            <w:vAlign w:val="center"/>
            <w:hideMark/>
          </w:tcPr>
          <w:p w:rsidR="00F220DA" w:rsidRPr="005F4212" w:rsidRDefault="00F220DA" w:rsidP="0039505F">
            <w:pPr>
              <w:spacing w:line="240" w:lineRule="auto"/>
              <w:jc w:val="right"/>
              <w:rPr>
                <w:rFonts w:ascii="Calibri" w:hAnsi="Calibri" w:cs="Calibri"/>
                <w:sz w:val="14"/>
                <w:szCs w:val="18"/>
                <w:lang w:eastAsia="sl-SI"/>
              </w:rPr>
            </w:pPr>
            <w:r w:rsidRPr="005F4212">
              <w:rPr>
                <w:rFonts w:ascii="Calibri" w:hAnsi="Calibri" w:cs="Calibri"/>
                <w:sz w:val="14"/>
                <w:szCs w:val="18"/>
                <w:lang w:eastAsia="sl-SI"/>
              </w:rPr>
              <w:t>19.340.219</w:t>
            </w:r>
          </w:p>
        </w:tc>
        <w:tc>
          <w:tcPr>
            <w:tcW w:w="363" w:type="pct"/>
            <w:tcBorders>
              <w:top w:val="nil"/>
              <w:left w:val="nil"/>
              <w:bottom w:val="single" w:sz="8" w:space="0" w:color="auto"/>
              <w:right w:val="single" w:sz="8" w:space="0" w:color="auto"/>
            </w:tcBorders>
            <w:shd w:val="clear" w:color="auto" w:fill="auto"/>
            <w:noWrap/>
            <w:vAlign w:val="center"/>
            <w:hideMark/>
          </w:tcPr>
          <w:p w:rsidR="00F220DA" w:rsidRPr="005F4212" w:rsidRDefault="00F220DA" w:rsidP="0039505F">
            <w:pPr>
              <w:spacing w:line="240" w:lineRule="auto"/>
              <w:jc w:val="right"/>
              <w:rPr>
                <w:rFonts w:ascii="Calibri" w:hAnsi="Calibri" w:cs="Calibri"/>
                <w:sz w:val="14"/>
                <w:szCs w:val="18"/>
                <w:lang w:eastAsia="sl-SI"/>
              </w:rPr>
            </w:pPr>
            <w:r w:rsidRPr="005F4212">
              <w:rPr>
                <w:rFonts w:ascii="Calibri" w:hAnsi="Calibri" w:cs="Calibri"/>
                <w:sz w:val="14"/>
                <w:szCs w:val="18"/>
                <w:lang w:eastAsia="sl-SI"/>
              </w:rPr>
              <w:t>19.340.219</w:t>
            </w:r>
          </w:p>
        </w:tc>
        <w:tc>
          <w:tcPr>
            <w:tcW w:w="242" w:type="pct"/>
            <w:tcBorders>
              <w:top w:val="nil"/>
              <w:left w:val="nil"/>
              <w:bottom w:val="single" w:sz="8" w:space="0" w:color="auto"/>
              <w:right w:val="single" w:sz="8" w:space="0" w:color="auto"/>
            </w:tcBorders>
            <w:shd w:val="clear" w:color="auto" w:fill="auto"/>
            <w:noWrap/>
            <w:vAlign w:val="center"/>
            <w:hideMark/>
          </w:tcPr>
          <w:p w:rsidR="00F220DA" w:rsidRPr="005F4212" w:rsidRDefault="00F220DA" w:rsidP="0039505F">
            <w:pPr>
              <w:spacing w:line="240" w:lineRule="auto"/>
              <w:rPr>
                <w:rFonts w:ascii="Calibri" w:hAnsi="Calibri" w:cs="Calibri"/>
                <w:sz w:val="14"/>
                <w:szCs w:val="18"/>
                <w:lang w:eastAsia="sl-SI"/>
              </w:rPr>
            </w:pPr>
            <w:r w:rsidRPr="005F4212">
              <w:rPr>
                <w:rFonts w:ascii="Calibri" w:hAnsi="Calibri" w:cs="Calibri"/>
                <w:sz w:val="14"/>
                <w:szCs w:val="18"/>
                <w:lang w:eastAsia="sl-SI"/>
              </w:rPr>
              <w:t> </w:t>
            </w:r>
          </w:p>
        </w:tc>
        <w:tc>
          <w:tcPr>
            <w:tcW w:w="363" w:type="pct"/>
            <w:tcBorders>
              <w:top w:val="nil"/>
              <w:left w:val="nil"/>
              <w:bottom w:val="single" w:sz="8" w:space="0" w:color="auto"/>
              <w:right w:val="single" w:sz="8" w:space="0" w:color="auto"/>
            </w:tcBorders>
            <w:shd w:val="clear" w:color="auto" w:fill="auto"/>
            <w:noWrap/>
            <w:vAlign w:val="center"/>
            <w:hideMark/>
          </w:tcPr>
          <w:p w:rsidR="00F220DA" w:rsidRPr="005F4212" w:rsidRDefault="00F220DA" w:rsidP="0039505F">
            <w:pPr>
              <w:spacing w:line="240" w:lineRule="auto"/>
              <w:jc w:val="right"/>
              <w:rPr>
                <w:rFonts w:ascii="Calibri" w:hAnsi="Calibri" w:cs="Calibri"/>
                <w:sz w:val="14"/>
                <w:szCs w:val="18"/>
                <w:lang w:eastAsia="sl-SI"/>
              </w:rPr>
            </w:pPr>
            <w:r w:rsidRPr="005F4212">
              <w:rPr>
                <w:rFonts w:ascii="Calibri" w:hAnsi="Calibri" w:cs="Calibri"/>
                <w:sz w:val="14"/>
                <w:szCs w:val="18"/>
                <w:lang w:eastAsia="sl-SI"/>
              </w:rPr>
              <w:t>128.934.796</w:t>
            </w:r>
          </w:p>
        </w:tc>
        <w:tc>
          <w:tcPr>
            <w:tcW w:w="357" w:type="pct"/>
            <w:tcBorders>
              <w:top w:val="nil"/>
              <w:left w:val="nil"/>
              <w:bottom w:val="single" w:sz="8" w:space="0" w:color="auto"/>
              <w:right w:val="single" w:sz="8" w:space="0" w:color="auto"/>
            </w:tcBorders>
            <w:shd w:val="clear" w:color="auto" w:fill="auto"/>
            <w:noWrap/>
            <w:vAlign w:val="center"/>
            <w:hideMark/>
          </w:tcPr>
          <w:p w:rsidR="00F220DA" w:rsidRPr="005F4212" w:rsidRDefault="00F220DA" w:rsidP="0039505F">
            <w:pPr>
              <w:spacing w:line="240" w:lineRule="auto"/>
              <w:jc w:val="right"/>
              <w:rPr>
                <w:rFonts w:ascii="Calibri" w:hAnsi="Calibri" w:cs="Calibri"/>
                <w:sz w:val="14"/>
                <w:szCs w:val="18"/>
                <w:lang w:eastAsia="sl-SI"/>
              </w:rPr>
            </w:pPr>
            <w:r w:rsidRPr="005F4212">
              <w:rPr>
                <w:rFonts w:ascii="Calibri" w:hAnsi="Calibri" w:cs="Calibri"/>
                <w:sz w:val="14"/>
                <w:szCs w:val="18"/>
                <w:lang w:eastAsia="sl-SI"/>
              </w:rPr>
              <w:t>0,85</w:t>
            </w:r>
          </w:p>
        </w:tc>
      </w:tr>
      <w:tr w:rsidR="00F220DA" w:rsidRPr="005F4212" w:rsidTr="00F220DA">
        <w:trPr>
          <w:trHeight w:val="390"/>
        </w:trPr>
        <w:tc>
          <w:tcPr>
            <w:tcW w:w="251" w:type="pct"/>
            <w:vMerge/>
            <w:tcBorders>
              <w:top w:val="single" w:sz="8" w:space="0" w:color="auto"/>
              <w:left w:val="single" w:sz="8" w:space="0" w:color="auto"/>
              <w:bottom w:val="single" w:sz="8" w:space="0" w:color="000000"/>
              <w:right w:val="single" w:sz="8" w:space="0" w:color="auto"/>
            </w:tcBorders>
            <w:vAlign w:val="center"/>
            <w:hideMark/>
          </w:tcPr>
          <w:p w:rsidR="00F220DA" w:rsidRPr="005F4212" w:rsidRDefault="00F220DA" w:rsidP="0039505F">
            <w:pPr>
              <w:spacing w:line="240" w:lineRule="auto"/>
              <w:rPr>
                <w:rFonts w:ascii="Calibri" w:hAnsi="Calibri" w:cs="Calibri"/>
                <w:color w:val="000000"/>
                <w:sz w:val="14"/>
                <w:szCs w:val="18"/>
                <w:lang w:eastAsia="sl-SI"/>
              </w:rPr>
            </w:pPr>
          </w:p>
        </w:tc>
        <w:tc>
          <w:tcPr>
            <w:tcW w:w="306" w:type="pct"/>
            <w:vMerge/>
            <w:tcBorders>
              <w:top w:val="single" w:sz="8" w:space="0" w:color="auto"/>
              <w:left w:val="single" w:sz="8" w:space="0" w:color="auto"/>
              <w:bottom w:val="single" w:sz="8" w:space="0" w:color="000000"/>
              <w:right w:val="single" w:sz="8" w:space="0" w:color="auto"/>
            </w:tcBorders>
            <w:vAlign w:val="center"/>
            <w:hideMark/>
          </w:tcPr>
          <w:p w:rsidR="00F220DA" w:rsidRPr="005F4212" w:rsidRDefault="00F220DA" w:rsidP="0039505F">
            <w:pPr>
              <w:spacing w:line="240" w:lineRule="auto"/>
              <w:rPr>
                <w:rFonts w:ascii="Calibri" w:hAnsi="Calibri" w:cs="Calibri"/>
                <w:color w:val="000000"/>
                <w:sz w:val="14"/>
                <w:szCs w:val="18"/>
                <w:lang w:eastAsia="sl-SI"/>
              </w:rPr>
            </w:pPr>
          </w:p>
        </w:tc>
        <w:tc>
          <w:tcPr>
            <w:tcW w:w="284" w:type="pct"/>
            <w:tcBorders>
              <w:top w:val="nil"/>
              <w:left w:val="nil"/>
              <w:bottom w:val="single" w:sz="8" w:space="0" w:color="auto"/>
              <w:right w:val="single" w:sz="8" w:space="0" w:color="auto"/>
            </w:tcBorders>
            <w:shd w:val="clear" w:color="auto" w:fill="auto"/>
            <w:vAlign w:val="center"/>
            <w:hideMark/>
          </w:tcPr>
          <w:p w:rsidR="00F220DA" w:rsidRPr="005F4212" w:rsidRDefault="00F220DA" w:rsidP="0039505F">
            <w:pPr>
              <w:spacing w:line="240" w:lineRule="auto"/>
              <w:rPr>
                <w:rFonts w:ascii="Calibri" w:hAnsi="Calibri" w:cs="Calibri"/>
                <w:color w:val="000000"/>
                <w:sz w:val="14"/>
                <w:szCs w:val="18"/>
                <w:lang w:eastAsia="sl-SI"/>
              </w:rPr>
            </w:pPr>
          </w:p>
        </w:tc>
        <w:tc>
          <w:tcPr>
            <w:tcW w:w="562" w:type="pct"/>
            <w:gridSpan w:val="2"/>
            <w:tcBorders>
              <w:top w:val="single" w:sz="8" w:space="0" w:color="auto"/>
              <w:left w:val="nil"/>
              <w:bottom w:val="single" w:sz="8" w:space="0" w:color="auto"/>
              <w:right w:val="single" w:sz="8" w:space="0" w:color="000000"/>
            </w:tcBorders>
            <w:shd w:val="clear" w:color="auto" w:fill="auto"/>
            <w:noWrap/>
            <w:vAlign w:val="center"/>
            <w:hideMark/>
          </w:tcPr>
          <w:p w:rsidR="00F220DA" w:rsidRPr="005F4212" w:rsidRDefault="00F220DA" w:rsidP="0039505F">
            <w:pPr>
              <w:spacing w:line="240" w:lineRule="auto"/>
              <w:rPr>
                <w:rFonts w:ascii="Calibri" w:hAnsi="Calibri" w:cs="Calibri"/>
                <w:color w:val="000000"/>
                <w:sz w:val="14"/>
                <w:szCs w:val="18"/>
                <w:lang w:eastAsia="sl-SI"/>
              </w:rPr>
            </w:pPr>
            <w:r w:rsidRPr="005F4212">
              <w:rPr>
                <w:rFonts w:ascii="Calibri" w:hAnsi="Calibri" w:cs="Calibri"/>
                <w:color w:val="000000"/>
                <w:sz w:val="14"/>
                <w:szCs w:val="18"/>
                <w:lang w:eastAsia="sl-SI"/>
              </w:rPr>
              <w:t>Kohezijski sklad</w:t>
            </w:r>
          </w:p>
        </w:tc>
        <w:tc>
          <w:tcPr>
            <w:tcW w:w="294" w:type="pct"/>
            <w:tcBorders>
              <w:top w:val="nil"/>
              <w:left w:val="nil"/>
              <w:bottom w:val="single" w:sz="8" w:space="0" w:color="auto"/>
              <w:right w:val="single" w:sz="8" w:space="0" w:color="auto"/>
            </w:tcBorders>
            <w:shd w:val="clear" w:color="auto" w:fill="auto"/>
            <w:vAlign w:val="center"/>
            <w:hideMark/>
          </w:tcPr>
          <w:p w:rsidR="00F220DA" w:rsidRPr="005F4212" w:rsidRDefault="00F220DA" w:rsidP="0039505F">
            <w:pPr>
              <w:spacing w:line="240" w:lineRule="auto"/>
              <w:rPr>
                <w:rFonts w:ascii="Calibri" w:hAnsi="Calibri" w:cs="Calibri"/>
                <w:color w:val="000000"/>
                <w:sz w:val="14"/>
                <w:szCs w:val="18"/>
                <w:lang w:eastAsia="sl-SI"/>
              </w:rPr>
            </w:pPr>
            <w:r w:rsidRPr="005F4212">
              <w:rPr>
                <w:rFonts w:ascii="Calibri" w:hAnsi="Calibri" w:cs="Calibri"/>
                <w:color w:val="000000"/>
                <w:sz w:val="14"/>
                <w:szCs w:val="18"/>
                <w:lang w:eastAsia="sl-SI"/>
              </w:rPr>
              <w:t>Ni relevantno</w:t>
            </w:r>
          </w:p>
        </w:tc>
        <w:tc>
          <w:tcPr>
            <w:tcW w:w="417" w:type="pct"/>
            <w:tcBorders>
              <w:top w:val="nil"/>
              <w:left w:val="nil"/>
              <w:bottom w:val="single" w:sz="8" w:space="0" w:color="auto"/>
              <w:right w:val="single" w:sz="8" w:space="0" w:color="auto"/>
            </w:tcBorders>
            <w:shd w:val="clear" w:color="auto" w:fill="auto"/>
            <w:noWrap/>
            <w:vAlign w:val="center"/>
            <w:hideMark/>
          </w:tcPr>
          <w:p w:rsidR="00F220DA" w:rsidRPr="005F4212" w:rsidRDefault="00F220DA" w:rsidP="0039505F">
            <w:pPr>
              <w:spacing w:line="240" w:lineRule="auto"/>
              <w:jc w:val="right"/>
              <w:rPr>
                <w:rFonts w:ascii="Calibri" w:hAnsi="Calibri" w:cs="Calibri"/>
                <w:sz w:val="14"/>
                <w:szCs w:val="18"/>
                <w:lang w:eastAsia="sl-SI"/>
              </w:rPr>
            </w:pPr>
            <w:r w:rsidRPr="005F4212">
              <w:rPr>
                <w:rFonts w:ascii="Calibri" w:hAnsi="Calibri" w:cs="Calibri"/>
                <w:sz w:val="14"/>
                <w:szCs w:val="18"/>
                <w:lang w:eastAsia="sl-SI"/>
              </w:rPr>
              <w:t>415.271.246</w:t>
            </w:r>
          </w:p>
        </w:tc>
        <w:tc>
          <w:tcPr>
            <w:tcW w:w="363" w:type="pct"/>
            <w:tcBorders>
              <w:top w:val="nil"/>
              <w:left w:val="nil"/>
              <w:bottom w:val="single" w:sz="8" w:space="0" w:color="auto"/>
              <w:right w:val="single" w:sz="8" w:space="0" w:color="auto"/>
            </w:tcBorders>
            <w:shd w:val="clear" w:color="auto" w:fill="auto"/>
            <w:noWrap/>
            <w:vAlign w:val="center"/>
            <w:hideMark/>
          </w:tcPr>
          <w:p w:rsidR="00F220DA" w:rsidRPr="005F4212" w:rsidRDefault="00F220DA" w:rsidP="0039505F">
            <w:pPr>
              <w:spacing w:line="240" w:lineRule="auto"/>
              <w:jc w:val="right"/>
              <w:rPr>
                <w:rFonts w:ascii="Calibri" w:hAnsi="Calibri" w:cs="Calibri"/>
                <w:sz w:val="14"/>
                <w:szCs w:val="18"/>
                <w:lang w:eastAsia="sl-SI"/>
              </w:rPr>
            </w:pPr>
            <w:r w:rsidRPr="005F4212">
              <w:rPr>
                <w:rFonts w:ascii="Calibri" w:hAnsi="Calibri" w:cs="Calibri"/>
                <w:sz w:val="14"/>
                <w:szCs w:val="18"/>
                <w:lang w:eastAsia="sl-SI"/>
              </w:rPr>
              <w:t>405.142.679</w:t>
            </w:r>
          </w:p>
        </w:tc>
        <w:tc>
          <w:tcPr>
            <w:tcW w:w="326" w:type="pct"/>
            <w:tcBorders>
              <w:top w:val="nil"/>
              <w:left w:val="nil"/>
              <w:bottom w:val="single" w:sz="8" w:space="0" w:color="auto"/>
              <w:right w:val="single" w:sz="8" w:space="0" w:color="auto"/>
            </w:tcBorders>
            <w:shd w:val="clear" w:color="auto" w:fill="auto"/>
            <w:noWrap/>
            <w:vAlign w:val="center"/>
            <w:hideMark/>
          </w:tcPr>
          <w:p w:rsidR="00F220DA" w:rsidRPr="005F4212" w:rsidRDefault="00F220DA" w:rsidP="0039505F">
            <w:pPr>
              <w:spacing w:line="240" w:lineRule="auto"/>
              <w:jc w:val="right"/>
              <w:rPr>
                <w:rFonts w:ascii="Calibri" w:hAnsi="Calibri" w:cs="Calibri"/>
                <w:sz w:val="14"/>
                <w:szCs w:val="18"/>
                <w:lang w:eastAsia="sl-SI"/>
              </w:rPr>
            </w:pPr>
            <w:r w:rsidRPr="005F4212">
              <w:rPr>
                <w:rFonts w:ascii="Calibri" w:hAnsi="Calibri" w:cs="Calibri"/>
                <w:sz w:val="14"/>
                <w:szCs w:val="18"/>
                <w:lang w:eastAsia="sl-SI"/>
              </w:rPr>
              <w:t>10.128.567</w:t>
            </w:r>
          </w:p>
        </w:tc>
        <w:tc>
          <w:tcPr>
            <w:tcW w:w="252" w:type="pct"/>
            <w:tcBorders>
              <w:top w:val="nil"/>
              <w:left w:val="nil"/>
              <w:bottom w:val="single" w:sz="8" w:space="0" w:color="auto"/>
              <w:right w:val="single" w:sz="8" w:space="0" w:color="auto"/>
            </w:tcBorders>
            <w:shd w:val="clear" w:color="auto" w:fill="auto"/>
            <w:noWrap/>
            <w:vAlign w:val="center"/>
            <w:hideMark/>
          </w:tcPr>
          <w:p w:rsidR="00F220DA" w:rsidRPr="005F4212" w:rsidRDefault="00F220DA" w:rsidP="0039505F">
            <w:pPr>
              <w:spacing w:line="240" w:lineRule="auto"/>
              <w:rPr>
                <w:rFonts w:ascii="Calibri" w:hAnsi="Calibri" w:cs="Calibri"/>
                <w:sz w:val="14"/>
                <w:szCs w:val="18"/>
                <w:lang w:eastAsia="sl-SI"/>
              </w:rPr>
            </w:pPr>
            <w:r w:rsidRPr="005F4212">
              <w:rPr>
                <w:rFonts w:ascii="Calibri" w:hAnsi="Calibri" w:cs="Calibri"/>
                <w:sz w:val="14"/>
                <w:szCs w:val="18"/>
                <w:lang w:eastAsia="sl-SI"/>
              </w:rPr>
              <w:t> </w:t>
            </w:r>
          </w:p>
        </w:tc>
        <w:tc>
          <w:tcPr>
            <w:tcW w:w="254" w:type="pct"/>
            <w:tcBorders>
              <w:top w:val="nil"/>
              <w:left w:val="nil"/>
              <w:bottom w:val="single" w:sz="8" w:space="0" w:color="auto"/>
              <w:right w:val="single" w:sz="8" w:space="0" w:color="auto"/>
            </w:tcBorders>
            <w:shd w:val="clear" w:color="auto" w:fill="auto"/>
            <w:noWrap/>
            <w:vAlign w:val="center"/>
            <w:hideMark/>
          </w:tcPr>
          <w:p w:rsidR="00F220DA" w:rsidRPr="005F4212" w:rsidRDefault="00F220DA" w:rsidP="0039505F">
            <w:pPr>
              <w:spacing w:line="240" w:lineRule="auto"/>
              <w:rPr>
                <w:rFonts w:ascii="Calibri" w:hAnsi="Calibri" w:cs="Calibri"/>
                <w:sz w:val="14"/>
                <w:szCs w:val="18"/>
                <w:lang w:eastAsia="sl-SI"/>
              </w:rPr>
            </w:pPr>
            <w:r w:rsidRPr="005F4212">
              <w:rPr>
                <w:rFonts w:ascii="Calibri" w:hAnsi="Calibri" w:cs="Calibri"/>
                <w:sz w:val="14"/>
                <w:szCs w:val="18"/>
                <w:lang w:eastAsia="sl-SI"/>
              </w:rPr>
              <w:t> </w:t>
            </w:r>
          </w:p>
        </w:tc>
        <w:tc>
          <w:tcPr>
            <w:tcW w:w="363" w:type="pct"/>
            <w:tcBorders>
              <w:top w:val="nil"/>
              <w:left w:val="nil"/>
              <w:bottom w:val="single" w:sz="8" w:space="0" w:color="auto"/>
              <w:right w:val="single" w:sz="8" w:space="0" w:color="auto"/>
            </w:tcBorders>
            <w:shd w:val="clear" w:color="auto" w:fill="auto"/>
            <w:noWrap/>
            <w:vAlign w:val="center"/>
            <w:hideMark/>
          </w:tcPr>
          <w:p w:rsidR="00F220DA" w:rsidRPr="005F4212" w:rsidRDefault="00F220DA" w:rsidP="0039505F">
            <w:pPr>
              <w:spacing w:line="240" w:lineRule="auto"/>
              <w:jc w:val="right"/>
              <w:rPr>
                <w:rFonts w:ascii="Calibri" w:hAnsi="Calibri" w:cs="Calibri"/>
                <w:sz w:val="14"/>
                <w:szCs w:val="18"/>
                <w:lang w:eastAsia="sl-SI"/>
              </w:rPr>
            </w:pPr>
            <w:r w:rsidRPr="005F4212">
              <w:rPr>
                <w:rFonts w:ascii="Calibri" w:hAnsi="Calibri" w:cs="Calibri"/>
                <w:sz w:val="14"/>
                <w:szCs w:val="18"/>
                <w:lang w:eastAsia="sl-SI"/>
              </w:rPr>
              <w:t>73.283.161</w:t>
            </w:r>
          </w:p>
        </w:tc>
        <w:tc>
          <w:tcPr>
            <w:tcW w:w="363" w:type="pct"/>
            <w:tcBorders>
              <w:top w:val="nil"/>
              <w:left w:val="nil"/>
              <w:bottom w:val="single" w:sz="8" w:space="0" w:color="auto"/>
              <w:right w:val="single" w:sz="8" w:space="0" w:color="auto"/>
            </w:tcBorders>
            <w:shd w:val="clear" w:color="auto" w:fill="auto"/>
            <w:noWrap/>
            <w:vAlign w:val="center"/>
            <w:hideMark/>
          </w:tcPr>
          <w:p w:rsidR="00F220DA" w:rsidRPr="005F4212" w:rsidRDefault="00F220DA" w:rsidP="0039505F">
            <w:pPr>
              <w:spacing w:line="240" w:lineRule="auto"/>
              <w:jc w:val="right"/>
              <w:rPr>
                <w:rFonts w:ascii="Calibri" w:hAnsi="Calibri" w:cs="Calibri"/>
                <w:sz w:val="14"/>
                <w:szCs w:val="18"/>
                <w:lang w:eastAsia="sl-SI"/>
              </w:rPr>
            </w:pPr>
            <w:r w:rsidRPr="005F4212">
              <w:rPr>
                <w:rFonts w:ascii="Calibri" w:hAnsi="Calibri" w:cs="Calibri"/>
                <w:sz w:val="14"/>
                <w:szCs w:val="18"/>
                <w:lang w:eastAsia="sl-SI"/>
              </w:rPr>
              <w:t>73.283.161</w:t>
            </w:r>
          </w:p>
        </w:tc>
        <w:tc>
          <w:tcPr>
            <w:tcW w:w="242" w:type="pct"/>
            <w:tcBorders>
              <w:top w:val="nil"/>
              <w:left w:val="nil"/>
              <w:bottom w:val="single" w:sz="8" w:space="0" w:color="auto"/>
              <w:right w:val="single" w:sz="8" w:space="0" w:color="auto"/>
            </w:tcBorders>
            <w:shd w:val="clear" w:color="auto" w:fill="auto"/>
            <w:noWrap/>
            <w:vAlign w:val="center"/>
            <w:hideMark/>
          </w:tcPr>
          <w:p w:rsidR="00F220DA" w:rsidRPr="005F4212" w:rsidRDefault="00F220DA" w:rsidP="0039505F">
            <w:pPr>
              <w:spacing w:line="240" w:lineRule="auto"/>
              <w:rPr>
                <w:rFonts w:ascii="Calibri" w:hAnsi="Calibri" w:cs="Calibri"/>
                <w:sz w:val="14"/>
                <w:szCs w:val="18"/>
                <w:lang w:eastAsia="sl-SI"/>
              </w:rPr>
            </w:pPr>
            <w:r w:rsidRPr="005F4212">
              <w:rPr>
                <w:rFonts w:ascii="Calibri" w:hAnsi="Calibri" w:cs="Calibri"/>
                <w:sz w:val="14"/>
                <w:szCs w:val="18"/>
                <w:lang w:eastAsia="sl-SI"/>
              </w:rPr>
              <w:t> </w:t>
            </w:r>
          </w:p>
        </w:tc>
        <w:tc>
          <w:tcPr>
            <w:tcW w:w="363" w:type="pct"/>
            <w:tcBorders>
              <w:top w:val="nil"/>
              <w:left w:val="nil"/>
              <w:bottom w:val="single" w:sz="8" w:space="0" w:color="auto"/>
              <w:right w:val="single" w:sz="8" w:space="0" w:color="auto"/>
            </w:tcBorders>
            <w:shd w:val="clear" w:color="auto" w:fill="auto"/>
            <w:noWrap/>
            <w:vAlign w:val="center"/>
            <w:hideMark/>
          </w:tcPr>
          <w:p w:rsidR="00F220DA" w:rsidRPr="005F4212" w:rsidRDefault="00F220DA" w:rsidP="0039505F">
            <w:pPr>
              <w:spacing w:line="240" w:lineRule="auto"/>
              <w:jc w:val="right"/>
              <w:rPr>
                <w:rFonts w:ascii="Calibri" w:hAnsi="Calibri" w:cs="Calibri"/>
                <w:sz w:val="14"/>
                <w:szCs w:val="18"/>
                <w:lang w:eastAsia="sl-SI"/>
              </w:rPr>
            </w:pPr>
            <w:r w:rsidRPr="005F4212">
              <w:rPr>
                <w:rFonts w:ascii="Calibri" w:hAnsi="Calibri" w:cs="Calibri"/>
                <w:sz w:val="14"/>
                <w:szCs w:val="18"/>
                <w:lang w:eastAsia="sl-SI"/>
              </w:rPr>
              <w:t>488.554.407</w:t>
            </w:r>
          </w:p>
        </w:tc>
        <w:tc>
          <w:tcPr>
            <w:tcW w:w="357" w:type="pct"/>
            <w:tcBorders>
              <w:top w:val="nil"/>
              <w:left w:val="nil"/>
              <w:bottom w:val="single" w:sz="8" w:space="0" w:color="auto"/>
              <w:right w:val="single" w:sz="8" w:space="0" w:color="auto"/>
            </w:tcBorders>
            <w:shd w:val="clear" w:color="auto" w:fill="auto"/>
            <w:noWrap/>
            <w:vAlign w:val="center"/>
            <w:hideMark/>
          </w:tcPr>
          <w:p w:rsidR="00F220DA" w:rsidRPr="005F4212" w:rsidRDefault="00F220DA" w:rsidP="0039505F">
            <w:pPr>
              <w:spacing w:line="240" w:lineRule="auto"/>
              <w:jc w:val="right"/>
              <w:rPr>
                <w:rFonts w:ascii="Calibri" w:hAnsi="Calibri" w:cs="Calibri"/>
                <w:sz w:val="14"/>
                <w:szCs w:val="18"/>
                <w:lang w:eastAsia="sl-SI"/>
              </w:rPr>
            </w:pPr>
            <w:r w:rsidRPr="005F4212">
              <w:rPr>
                <w:rFonts w:ascii="Calibri" w:hAnsi="Calibri" w:cs="Calibri"/>
                <w:sz w:val="14"/>
                <w:szCs w:val="18"/>
                <w:lang w:eastAsia="sl-SI"/>
              </w:rPr>
              <w:t>0,85</w:t>
            </w:r>
          </w:p>
        </w:tc>
      </w:tr>
      <w:tr w:rsidR="00F220DA" w:rsidRPr="005F4212" w:rsidTr="00F220DA">
        <w:trPr>
          <w:trHeight w:val="113"/>
        </w:trPr>
        <w:tc>
          <w:tcPr>
            <w:tcW w:w="251" w:type="pct"/>
            <w:vMerge w:val="restart"/>
            <w:tcBorders>
              <w:top w:val="nil"/>
              <w:left w:val="single" w:sz="8" w:space="0" w:color="auto"/>
              <w:bottom w:val="nil"/>
              <w:right w:val="single" w:sz="8" w:space="0" w:color="auto"/>
            </w:tcBorders>
            <w:shd w:val="clear" w:color="auto" w:fill="auto"/>
            <w:vAlign w:val="center"/>
            <w:hideMark/>
          </w:tcPr>
          <w:p w:rsidR="00F220DA" w:rsidRPr="005F4212" w:rsidRDefault="00F220DA" w:rsidP="0039505F">
            <w:pPr>
              <w:spacing w:line="240" w:lineRule="auto"/>
              <w:rPr>
                <w:rFonts w:ascii="Calibri" w:hAnsi="Calibri" w:cs="Calibri"/>
                <w:color w:val="000000"/>
                <w:sz w:val="14"/>
                <w:szCs w:val="18"/>
                <w:lang w:eastAsia="sl-SI"/>
              </w:rPr>
            </w:pPr>
            <w:r w:rsidRPr="005F4212">
              <w:rPr>
                <w:rFonts w:ascii="Calibri" w:hAnsi="Calibri" w:cs="Calibri"/>
                <w:color w:val="000000"/>
                <w:sz w:val="14"/>
                <w:szCs w:val="18"/>
                <w:lang w:eastAsia="sl-SI"/>
              </w:rPr>
              <w:t>CP4</w:t>
            </w:r>
          </w:p>
        </w:tc>
        <w:tc>
          <w:tcPr>
            <w:tcW w:w="306" w:type="pct"/>
            <w:vMerge w:val="restart"/>
            <w:tcBorders>
              <w:top w:val="nil"/>
              <w:left w:val="single" w:sz="8" w:space="0" w:color="auto"/>
              <w:bottom w:val="nil"/>
              <w:right w:val="single" w:sz="8" w:space="0" w:color="auto"/>
            </w:tcBorders>
            <w:shd w:val="clear" w:color="auto" w:fill="auto"/>
            <w:vAlign w:val="center"/>
            <w:hideMark/>
          </w:tcPr>
          <w:p w:rsidR="00F220DA" w:rsidRPr="005F4212" w:rsidRDefault="00F220DA" w:rsidP="0039505F">
            <w:pPr>
              <w:spacing w:line="240" w:lineRule="auto"/>
              <w:rPr>
                <w:rFonts w:ascii="Calibri" w:hAnsi="Calibri" w:cs="Calibri"/>
                <w:color w:val="000000"/>
                <w:sz w:val="14"/>
                <w:szCs w:val="18"/>
                <w:lang w:eastAsia="sl-SI"/>
              </w:rPr>
            </w:pPr>
            <w:r w:rsidRPr="005F4212">
              <w:rPr>
                <w:rFonts w:ascii="Calibri" w:hAnsi="Calibri" w:cs="Calibri"/>
                <w:color w:val="000000"/>
                <w:sz w:val="14"/>
                <w:szCs w:val="18"/>
                <w:lang w:eastAsia="sl-SI"/>
              </w:rPr>
              <w:t>Prednostna naloga 6</w:t>
            </w:r>
          </w:p>
        </w:tc>
        <w:tc>
          <w:tcPr>
            <w:tcW w:w="284" w:type="pct"/>
            <w:vMerge w:val="restart"/>
            <w:tcBorders>
              <w:top w:val="nil"/>
              <w:left w:val="single" w:sz="8" w:space="0" w:color="auto"/>
              <w:bottom w:val="nil"/>
              <w:right w:val="single" w:sz="8" w:space="0" w:color="auto"/>
            </w:tcBorders>
            <w:shd w:val="clear" w:color="auto" w:fill="auto"/>
            <w:vAlign w:val="center"/>
            <w:hideMark/>
          </w:tcPr>
          <w:p w:rsidR="00F220DA" w:rsidRPr="005F4212" w:rsidRDefault="00F220DA" w:rsidP="0039505F">
            <w:pPr>
              <w:spacing w:line="240" w:lineRule="auto"/>
              <w:rPr>
                <w:rFonts w:ascii="Calibri" w:hAnsi="Calibri" w:cs="Calibri"/>
                <w:color w:val="000000"/>
                <w:sz w:val="14"/>
                <w:szCs w:val="18"/>
                <w:lang w:eastAsia="sl-SI"/>
              </w:rPr>
            </w:pPr>
            <w:r w:rsidRPr="005F4212">
              <w:rPr>
                <w:rFonts w:ascii="Calibri" w:hAnsi="Calibri" w:cs="Calibri"/>
                <w:color w:val="000000"/>
                <w:sz w:val="14"/>
                <w:szCs w:val="18"/>
                <w:lang w:eastAsia="sl-SI"/>
              </w:rPr>
              <w:t>Javna/ skupna</w:t>
            </w:r>
          </w:p>
        </w:tc>
        <w:tc>
          <w:tcPr>
            <w:tcW w:w="562" w:type="pct"/>
            <w:gridSpan w:val="2"/>
            <w:vMerge w:val="restart"/>
            <w:tcBorders>
              <w:top w:val="single" w:sz="8" w:space="0" w:color="auto"/>
              <w:left w:val="single" w:sz="8" w:space="0" w:color="auto"/>
              <w:bottom w:val="nil"/>
              <w:right w:val="single" w:sz="8" w:space="0" w:color="000000"/>
            </w:tcBorders>
            <w:shd w:val="clear" w:color="auto" w:fill="auto"/>
            <w:vAlign w:val="center"/>
            <w:hideMark/>
          </w:tcPr>
          <w:p w:rsidR="00F220DA" w:rsidRPr="005F4212" w:rsidRDefault="00F220DA" w:rsidP="0039505F">
            <w:pPr>
              <w:spacing w:line="240" w:lineRule="auto"/>
              <w:rPr>
                <w:rFonts w:ascii="Calibri" w:hAnsi="Calibri" w:cs="Calibri"/>
                <w:color w:val="000000"/>
                <w:sz w:val="14"/>
                <w:szCs w:val="18"/>
                <w:lang w:eastAsia="sl-SI"/>
              </w:rPr>
            </w:pPr>
            <w:r w:rsidRPr="005F4212">
              <w:rPr>
                <w:rFonts w:ascii="Calibri" w:hAnsi="Calibri" w:cs="Calibri"/>
                <w:color w:val="000000"/>
                <w:sz w:val="14"/>
                <w:szCs w:val="18"/>
                <w:lang w:eastAsia="sl-SI"/>
              </w:rPr>
              <w:t>ESRR</w:t>
            </w:r>
          </w:p>
        </w:tc>
        <w:tc>
          <w:tcPr>
            <w:tcW w:w="294" w:type="pct"/>
            <w:tcBorders>
              <w:top w:val="nil"/>
              <w:left w:val="nil"/>
              <w:bottom w:val="single" w:sz="8" w:space="0" w:color="auto"/>
              <w:right w:val="single" w:sz="8" w:space="0" w:color="auto"/>
            </w:tcBorders>
            <w:shd w:val="clear" w:color="auto" w:fill="auto"/>
            <w:vAlign w:val="center"/>
            <w:hideMark/>
          </w:tcPr>
          <w:p w:rsidR="00F220DA" w:rsidRPr="005F4212" w:rsidRDefault="00F220DA" w:rsidP="0039505F">
            <w:pPr>
              <w:spacing w:line="240" w:lineRule="auto"/>
              <w:rPr>
                <w:rFonts w:ascii="Calibri" w:hAnsi="Calibri" w:cs="Calibri"/>
                <w:color w:val="000000"/>
                <w:sz w:val="14"/>
                <w:szCs w:val="18"/>
                <w:lang w:eastAsia="sl-SI"/>
              </w:rPr>
            </w:pPr>
            <w:r w:rsidRPr="005F4212">
              <w:rPr>
                <w:rFonts w:ascii="Calibri" w:hAnsi="Calibri" w:cs="Calibri"/>
                <w:color w:val="000000"/>
                <w:sz w:val="14"/>
                <w:szCs w:val="18"/>
                <w:lang w:eastAsia="sl-SI"/>
              </w:rPr>
              <w:t>Bolj razvite regije</w:t>
            </w:r>
          </w:p>
        </w:tc>
        <w:tc>
          <w:tcPr>
            <w:tcW w:w="417" w:type="pct"/>
            <w:tcBorders>
              <w:top w:val="nil"/>
              <w:left w:val="nil"/>
              <w:bottom w:val="single" w:sz="8" w:space="0" w:color="auto"/>
              <w:right w:val="single" w:sz="8" w:space="0" w:color="auto"/>
            </w:tcBorders>
            <w:shd w:val="clear" w:color="auto" w:fill="auto"/>
            <w:noWrap/>
            <w:vAlign w:val="center"/>
            <w:hideMark/>
          </w:tcPr>
          <w:p w:rsidR="00F220DA" w:rsidRPr="005F4212" w:rsidRDefault="00F220DA" w:rsidP="0039505F">
            <w:pPr>
              <w:spacing w:line="240" w:lineRule="auto"/>
              <w:rPr>
                <w:rFonts w:ascii="Calibri" w:hAnsi="Calibri" w:cs="Calibri"/>
                <w:sz w:val="14"/>
                <w:szCs w:val="18"/>
                <w:lang w:eastAsia="sl-SI"/>
              </w:rPr>
            </w:pPr>
            <w:r w:rsidRPr="005F4212">
              <w:rPr>
                <w:rFonts w:ascii="Calibri" w:hAnsi="Calibri" w:cs="Calibri"/>
                <w:sz w:val="14"/>
                <w:szCs w:val="18"/>
                <w:lang w:eastAsia="sl-SI"/>
              </w:rPr>
              <w:t> </w:t>
            </w:r>
          </w:p>
        </w:tc>
        <w:tc>
          <w:tcPr>
            <w:tcW w:w="363" w:type="pct"/>
            <w:tcBorders>
              <w:top w:val="nil"/>
              <w:left w:val="nil"/>
              <w:bottom w:val="single" w:sz="8" w:space="0" w:color="auto"/>
              <w:right w:val="single" w:sz="8" w:space="0" w:color="auto"/>
            </w:tcBorders>
            <w:shd w:val="clear" w:color="auto" w:fill="auto"/>
            <w:noWrap/>
            <w:vAlign w:val="center"/>
            <w:hideMark/>
          </w:tcPr>
          <w:p w:rsidR="00F220DA" w:rsidRPr="005F4212" w:rsidRDefault="00F220DA" w:rsidP="0039505F">
            <w:pPr>
              <w:spacing w:line="240" w:lineRule="auto"/>
              <w:rPr>
                <w:rFonts w:ascii="Calibri" w:hAnsi="Calibri" w:cs="Calibri"/>
                <w:sz w:val="14"/>
                <w:szCs w:val="18"/>
                <w:lang w:eastAsia="sl-SI"/>
              </w:rPr>
            </w:pPr>
            <w:r w:rsidRPr="005F4212">
              <w:rPr>
                <w:rFonts w:ascii="Calibri" w:hAnsi="Calibri" w:cs="Calibri"/>
                <w:sz w:val="14"/>
                <w:szCs w:val="18"/>
                <w:lang w:eastAsia="sl-SI"/>
              </w:rPr>
              <w:t> </w:t>
            </w:r>
          </w:p>
        </w:tc>
        <w:tc>
          <w:tcPr>
            <w:tcW w:w="326" w:type="pct"/>
            <w:tcBorders>
              <w:top w:val="nil"/>
              <w:left w:val="nil"/>
              <w:bottom w:val="single" w:sz="8" w:space="0" w:color="auto"/>
              <w:right w:val="single" w:sz="8" w:space="0" w:color="auto"/>
            </w:tcBorders>
            <w:shd w:val="clear" w:color="auto" w:fill="auto"/>
            <w:noWrap/>
            <w:vAlign w:val="center"/>
            <w:hideMark/>
          </w:tcPr>
          <w:p w:rsidR="00F220DA" w:rsidRPr="005F4212" w:rsidRDefault="00F220DA" w:rsidP="0039505F">
            <w:pPr>
              <w:spacing w:line="240" w:lineRule="auto"/>
              <w:rPr>
                <w:rFonts w:ascii="Calibri" w:hAnsi="Calibri" w:cs="Calibri"/>
                <w:sz w:val="14"/>
                <w:szCs w:val="18"/>
                <w:lang w:eastAsia="sl-SI"/>
              </w:rPr>
            </w:pPr>
            <w:r w:rsidRPr="005F4212">
              <w:rPr>
                <w:rFonts w:ascii="Calibri" w:hAnsi="Calibri" w:cs="Calibri"/>
                <w:sz w:val="14"/>
                <w:szCs w:val="18"/>
                <w:lang w:eastAsia="sl-SI"/>
              </w:rPr>
              <w:t> </w:t>
            </w:r>
          </w:p>
        </w:tc>
        <w:tc>
          <w:tcPr>
            <w:tcW w:w="252" w:type="pct"/>
            <w:tcBorders>
              <w:top w:val="nil"/>
              <w:left w:val="nil"/>
              <w:bottom w:val="single" w:sz="8" w:space="0" w:color="auto"/>
              <w:right w:val="single" w:sz="8" w:space="0" w:color="auto"/>
            </w:tcBorders>
            <w:shd w:val="clear" w:color="auto" w:fill="auto"/>
            <w:noWrap/>
            <w:vAlign w:val="center"/>
            <w:hideMark/>
          </w:tcPr>
          <w:p w:rsidR="00F220DA" w:rsidRPr="005F4212" w:rsidRDefault="00F220DA" w:rsidP="0039505F">
            <w:pPr>
              <w:spacing w:line="240" w:lineRule="auto"/>
              <w:rPr>
                <w:rFonts w:ascii="Calibri" w:hAnsi="Calibri" w:cs="Calibri"/>
                <w:sz w:val="14"/>
                <w:szCs w:val="18"/>
                <w:lang w:eastAsia="sl-SI"/>
              </w:rPr>
            </w:pPr>
            <w:r w:rsidRPr="005F4212">
              <w:rPr>
                <w:rFonts w:ascii="Calibri" w:hAnsi="Calibri" w:cs="Calibri"/>
                <w:sz w:val="14"/>
                <w:szCs w:val="18"/>
                <w:lang w:eastAsia="sl-SI"/>
              </w:rPr>
              <w:t> </w:t>
            </w:r>
          </w:p>
        </w:tc>
        <w:tc>
          <w:tcPr>
            <w:tcW w:w="254" w:type="pct"/>
            <w:tcBorders>
              <w:top w:val="nil"/>
              <w:left w:val="nil"/>
              <w:bottom w:val="single" w:sz="8" w:space="0" w:color="auto"/>
              <w:right w:val="single" w:sz="8" w:space="0" w:color="auto"/>
            </w:tcBorders>
            <w:shd w:val="clear" w:color="auto" w:fill="auto"/>
            <w:noWrap/>
            <w:vAlign w:val="center"/>
            <w:hideMark/>
          </w:tcPr>
          <w:p w:rsidR="00F220DA" w:rsidRPr="005F4212" w:rsidRDefault="00F220DA" w:rsidP="0039505F">
            <w:pPr>
              <w:spacing w:line="240" w:lineRule="auto"/>
              <w:rPr>
                <w:rFonts w:ascii="Calibri" w:hAnsi="Calibri" w:cs="Calibri"/>
                <w:sz w:val="14"/>
                <w:szCs w:val="18"/>
                <w:lang w:eastAsia="sl-SI"/>
              </w:rPr>
            </w:pPr>
            <w:r w:rsidRPr="005F4212">
              <w:rPr>
                <w:rFonts w:ascii="Calibri" w:hAnsi="Calibri" w:cs="Calibri"/>
                <w:sz w:val="14"/>
                <w:szCs w:val="18"/>
                <w:lang w:eastAsia="sl-SI"/>
              </w:rPr>
              <w:t> </w:t>
            </w:r>
          </w:p>
        </w:tc>
        <w:tc>
          <w:tcPr>
            <w:tcW w:w="363" w:type="pct"/>
            <w:tcBorders>
              <w:top w:val="nil"/>
              <w:left w:val="nil"/>
              <w:bottom w:val="single" w:sz="8" w:space="0" w:color="auto"/>
              <w:right w:val="single" w:sz="8" w:space="0" w:color="auto"/>
            </w:tcBorders>
            <w:shd w:val="clear" w:color="auto" w:fill="auto"/>
            <w:noWrap/>
            <w:vAlign w:val="center"/>
            <w:hideMark/>
          </w:tcPr>
          <w:p w:rsidR="00F220DA" w:rsidRPr="005F4212" w:rsidRDefault="00F220DA" w:rsidP="0039505F">
            <w:pPr>
              <w:spacing w:line="240" w:lineRule="auto"/>
              <w:rPr>
                <w:rFonts w:ascii="Calibri" w:hAnsi="Calibri" w:cs="Calibri"/>
                <w:sz w:val="14"/>
                <w:szCs w:val="18"/>
                <w:lang w:eastAsia="sl-SI"/>
              </w:rPr>
            </w:pPr>
            <w:r w:rsidRPr="005F4212">
              <w:rPr>
                <w:rFonts w:ascii="Calibri" w:hAnsi="Calibri" w:cs="Calibri"/>
                <w:sz w:val="14"/>
                <w:szCs w:val="18"/>
                <w:lang w:eastAsia="sl-SI"/>
              </w:rPr>
              <w:t> </w:t>
            </w:r>
          </w:p>
        </w:tc>
        <w:tc>
          <w:tcPr>
            <w:tcW w:w="363" w:type="pct"/>
            <w:tcBorders>
              <w:top w:val="nil"/>
              <w:left w:val="nil"/>
              <w:bottom w:val="single" w:sz="8" w:space="0" w:color="auto"/>
              <w:right w:val="single" w:sz="8" w:space="0" w:color="auto"/>
            </w:tcBorders>
            <w:shd w:val="clear" w:color="auto" w:fill="auto"/>
            <w:noWrap/>
            <w:vAlign w:val="center"/>
            <w:hideMark/>
          </w:tcPr>
          <w:p w:rsidR="00F220DA" w:rsidRPr="005F4212" w:rsidRDefault="00F220DA" w:rsidP="0039505F">
            <w:pPr>
              <w:spacing w:line="240" w:lineRule="auto"/>
              <w:rPr>
                <w:rFonts w:ascii="Calibri" w:hAnsi="Calibri" w:cs="Calibri"/>
                <w:sz w:val="14"/>
                <w:szCs w:val="18"/>
                <w:lang w:eastAsia="sl-SI"/>
              </w:rPr>
            </w:pPr>
            <w:r w:rsidRPr="005F4212">
              <w:rPr>
                <w:rFonts w:ascii="Calibri" w:hAnsi="Calibri" w:cs="Calibri"/>
                <w:sz w:val="14"/>
                <w:szCs w:val="18"/>
                <w:lang w:eastAsia="sl-SI"/>
              </w:rPr>
              <w:t> </w:t>
            </w:r>
          </w:p>
        </w:tc>
        <w:tc>
          <w:tcPr>
            <w:tcW w:w="242" w:type="pct"/>
            <w:tcBorders>
              <w:top w:val="nil"/>
              <w:left w:val="nil"/>
              <w:bottom w:val="single" w:sz="8" w:space="0" w:color="auto"/>
              <w:right w:val="single" w:sz="8" w:space="0" w:color="auto"/>
            </w:tcBorders>
            <w:shd w:val="clear" w:color="auto" w:fill="auto"/>
            <w:noWrap/>
            <w:vAlign w:val="center"/>
            <w:hideMark/>
          </w:tcPr>
          <w:p w:rsidR="00F220DA" w:rsidRPr="005F4212" w:rsidRDefault="00F220DA" w:rsidP="0039505F">
            <w:pPr>
              <w:spacing w:line="240" w:lineRule="auto"/>
              <w:rPr>
                <w:rFonts w:ascii="Calibri" w:hAnsi="Calibri" w:cs="Calibri"/>
                <w:sz w:val="14"/>
                <w:szCs w:val="18"/>
                <w:lang w:eastAsia="sl-SI"/>
              </w:rPr>
            </w:pPr>
            <w:r w:rsidRPr="005F4212">
              <w:rPr>
                <w:rFonts w:ascii="Calibri" w:hAnsi="Calibri" w:cs="Calibri"/>
                <w:sz w:val="14"/>
                <w:szCs w:val="18"/>
                <w:lang w:eastAsia="sl-SI"/>
              </w:rPr>
              <w:t> </w:t>
            </w:r>
          </w:p>
        </w:tc>
        <w:tc>
          <w:tcPr>
            <w:tcW w:w="363" w:type="pct"/>
            <w:tcBorders>
              <w:top w:val="nil"/>
              <w:left w:val="nil"/>
              <w:bottom w:val="single" w:sz="8" w:space="0" w:color="auto"/>
              <w:right w:val="single" w:sz="8" w:space="0" w:color="auto"/>
            </w:tcBorders>
            <w:shd w:val="clear" w:color="auto" w:fill="auto"/>
            <w:noWrap/>
            <w:vAlign w:val="center"/>
            <w:hideMark/>
          </w:tcPr>
          <w:p w:rsidR="00F220DA" w:rsidRPr="005F4212" w:rsidRDefault="00F220DA" w:rsidP="0039505F">
            <w:pPr>
              <w:spacing w:line="240" w:lineRule="auto"/>
              <w:rPr>
                <w:rFonts w:ascii="Calibri" w:hAnsi="Calibri" w:cs="Calibri"/>
                <w:sz w:val="14"/>
                <w:szCs w:val="18"/>
                <w:lang w:eastAsia="sl-SI"/>
              </w:rPr>
            </w:pPr>
            <w:r w:rsidRPr="005F4212">
              <w:rPr>
                <w:rFonts w:ascii="Calibri" w:hAnsi="Calibri" w:cs="Calibri"/>
                <w:sz w:val="14"/>
                <w:szCs w:val="18"/>
                <w:lang w:eastAsia="sl-SI"/>
              </w:rPr>
              <w:t> </w:t>
            </w:r>
          </w:p>
        </w:tc>
        <w:tc>
          <w:tcPr>
            <w:tcW w:w="357" w:type="pct"/>
            <w:tcBorders>
              <w:top w:val="nil"/>
              <w:left w:val="nil"/>
              <w:bottom w:val="single" w:sz="8" w:space="0" w:color="auto"/>
              <w:right w:val="single" w:sz="8" w:space="0" w:color="auto"/>
            </w:tcBorders>
            <w:shd w:val="clear" w:color="auto" w:fill="auto"/>
            <w:noWrap/>
            <w:vAlign w:val="center"/>
            <w:hideMark/>
          </w:tcPr>
          <w:p w:rsidR="00F220DA" w:rsidRPr="005F4212" w:rsidRDefault="00F220DA" w:rsidP="0039505F">
            <w:pPr>
              <w:spacing w:line="240" w:lineRule="auto"/>
              <w:rPr>
                <w:rFonts w:ascii="Calibri" w:hAnsi="Calibri" w:cs="Calibri"/>
                <w:sz w:val="14"/>
                <w:szCs w:val="18"/>
                <w:lang w:eastAsia="sl-SI"/>
              </w:rPr>
            </w:pPr>
            <w:r w:rsidRPr="005F4212">
              <w:rPr>
                <w:rFonts w:ascii="Calibri" w:hAnsi="Calibri" w:cs="Calibri"/>
                <w:sz w:val="14"/>
                <w:szCs w:val="18"/>
                <w:lang w:eastAsia="sl-SI"/>
              </w:rPr>
              <w:t> </w:t>
            </w:r>
          </w:p>
        </w:tc>
      </w:tr>
      <w:tr w:rsidR="00F220DA" w:rsidRPr="005F4212" w:rsidTr="00F220DA">
        <w:trPr>
          <w:trHeight w:val="117"/>
        </w:trPr>
        <w:tc>
          <w:tcPr>
            <w:tcW w:w="251" w:type="pct"/>
            <w:vMerge/>
            <w:tcBorders>
              <w:top w:val="nil"/>
              <w:left w:val="single" w:sz="8" w:space="0" w:color="auto"/>
              <w:bottom w:val="nil"/>
              <w:right w:val="single" w:sz="8" w:space="0" w:color="auto"/>
            </w:tcBorders>
            <w:vAlign w:val="center"/>
            <w:hideMark/>
          </w:tcPr>
          <w:p w:rsidR="00F220DA" w:rsidRPr="005F4212" w:rsidRDefault="00F220DA" w:rsidP="0039505F">
            <w:pPr>
              <w:spacing w:line="240" w:lineRule="auto"/>
              <w:rPr>
                <w:rFonts w:ascii="Calibri" w:hAnsi="Calibri" w:cs="Calibri"/>
                <w:color w:val="000000"/>
                <w:sz w:val="14"/>
                <w:szCs w:val="18"/>
                <w:lang w:eastAsia="sl-SI"/>
              </w:rPr>
            </w:pPr>
          </w:p>
        </w:tc>
        <w:tc>
          <w:tcPr>
            <w:tcW w:w="306" w:type="pct"/>
            <w:vMerge/>
            <w:tcBorders>
              <w:top w:val="nil"/>
              <w:left w:val="single" w:sz="8" w:space="0" w:color="auto"/>
              <w:bottom w:val="nil"/>
              <w:right w:val="single" w:sz="8" w:space="0" w:color="auto"/>
            </w:tcBorders>
            <w:vAlign w:val="center"/>
            <w:hideMark/>
          </w:tcPr>
          <w:p w:rsidR="00F220DA" w:rsidRPr="005F4212" w:rsidRDefault="00F220DA" w:rsidP="0039505F">
            <w:pPr>
              <w:spacing w:line="240" w:lineRule="auto"/>
              <w:rPr>
                <w:rFonts w:ascii="Calibri" w:hAnsi="Calibri" w:cs="Calibri"/>
                <w:color w:val="000000"/>
                <w:sz w:val="14"/>
                <w:szCs w:val="18"/>
                <w:lang w:eastAsia="sl-SI"/>
              </w:rPr>
            </w:pPr>
          </w:p>
        </w:tc>
        <w:tc>
          <w:tcPr>
            <w:tcW w:w="284" w:type="pct"/>
            <w:vMerge/>
            <w:tcBorders>
              <w:top w:val="nil"/>
              <w:left w:val="single" w:sz="8" w:space="0" w:color="auto"/>
              <w:bottom w:val="nil"/>
              <w:right w:val="single" w:sz="8" w:space="0" w:color="auto"/>
            </w:tcBorders>
            <w:vAlign w:val="center"/>
            <w:hideMark/>
          </w:tcPr>
          <w:p w:rsidR="00F220DA" w:rsidRPr="005F4212" w:rsidRDefault="00F220DA" w:rsidP="0039505F">
            <w:pPr>
              <w:spacing w:line="240" w:lineRule="auto"/>
              <w:rPr>
                <w:rFonts w:ascii="Calibri" w:hAnsi="Calibri" w:cs="Calibri"/>
                <w:color w:val="000000"/>
                <w:sz w:val="14"/>
                <w:szCs w:val="18"/>
                <w:lang w:eastAsia="sl-SI"/>
              </w:rPr>
            </w:pPr>
          </w:p>
        </w:tc>
        <w:tc>
          <w:tcPr>
            <w:tcW w:w="562" w:type="pct"/>
            <w:gridSpan w:val="2"/>
            <w:vMerge/>
            <w:tcBorders>
              <w:top w:val="single" w:sz="8" w:space="0" w:color="auto"/>
              <w:left w:val="single" w:sz="8" w:space="0" w:color="auto"/>
              <w:bottom w:val="nil"/>
              <w:right w:val="single" w:sz="8" w:space="0" w:color="000000"/>
            </w:tcBorders>
            <w:vAlign w:val="center"/>
            <w:hideMark/>
          </w:tcPr>
          <w:p w:rsidR="00F220DA" w:rsidRPr="005F4212" w:rsidRDefault="00F220DA" w:rsidP="0039505F">
            <w:pPr>
              <w:spacing w:line="240" w:lineRule="auto"/>
              <w:rPr>
                <w:rFonts w:ascii="Calibri" w:hAnsi="Calibri" w:cs="Calibri"/>
                <w:color w:val="000000"/>
                <w:sz w:val="14"/>
                <w:szCs w:val="18"/>
                <w:lang w:eastAsia="sl-SI"/>
              </w:rPr>
            </w:pPr>
          </w:p>
        </w:tc>
        <w:tc>
          <w:tcPr>
            <w:tcW w:w="294" w:type="pct"/>
            <w:tcBorders>
              <w:top w:val="nil"/>
              <w:left w:val="nil"/>
              <w:bottom w:val="single" w:sz="8" w:space="0" w:color="auto"/>
              <w:right w:val="single" w:sz="8" w:space="0" w:color="auto"/>
            </w:tcBorders>
            <w:shd w:val="clear" w:color="auto" w:fill="auto"/>
            <w:vAlign w:val="center"/>
            <w:hideMark/>
          </w:tcPr>
          <w:p w:rsidR="00F220DA" w:rsidRPr="005F4212" w:rsidRDefault="00F220DA" w:rsidP="0039505F">
            <w:pPr>
              <w:spacing w:line="240" w:lineRule="auto"/>
              <w:rPr>
                <w:rFonts w:ascii="Calibri" w:hAnsi="Calibri" w:cs="Calibri"/>
                <w:color w:val="000000"/>
                <w:sz w:val="14"/>
                <w:szCs w:val="18"/>
                <w:lang w:eastAsia="sl-SI"/>
              </w:rPr>
            </w:pPr>
            <w:r w:rsidRPr="005F4212">
              <w:rPr>
                <w:rFonts w:ascii="Calibri" w:hAnsi="Calibri" w:cs="Calibri"/>
                <w:color w:val="000000"/>
                <w:sz w:val="14"/>
                <w:szCs w:val="18"/>
                <w:lang w:eastAsia="sl-SI"/>
              </w:rPr>
              <w:t>Manj razvite regije</w:t>
            </w:r>
          </w:p>
        </w:tc>
        <w:tc>
          <w:tcPr>
            <w:tcW w:w="417" w:type="pct"/>
            <w:tcBorders>
              <w:top w:val="nil"/>
              <w:left w:val="nil"/>
              <w:bottom w:val="single" w:sz="8" w:space="0" w:color="auto"/>
              <w:right w:val="single" w:sz="8" w:space="0" w:color="auto"/>
            </w:tcBorders>
            <w:shd w:val="clear" w:color="auto" w:fill="auto"/>
            <w:noWrap/>
            <w:vAlign w:val="center"/>
            <w:hideMark/>
          </w:tcPr>
          <w:p w:rsidR="00F220DA" w:rsidRPr="005F4212" w:rsidRDefault="00F220DA" w:rsidP="0039505F">
            <w:pPr>
              <w:spacing w:line="240" w:lineRule="auto"/>
              <w:jc w:val="right"/>
              <w:rPr>
                <w:rFonts w:ascii="Calibri" w:hAnsi="Calibri" w:cs="Calibri"/>
                <w:sz w:val="14"/>
                <w:szCs w:val="18"/>
                <w:lang w:eastAsia="sl-SI"/>
              </w:rPr>
            </w:pPr>
            <w:r w:rsidRPr="005F4212">
              <w:rPr>
                <w:rFonts w:ascii="Calibri" w:hAnsi="Calibri" w:cs="Calibri"/>
                <w:sz w:val="14"/>
                <w:szCs w:val="18"/>
                <w:lang w:eastAsia="sl-SI"/>
              </w:rPr>
              <w:t>33.948.063</w:t>
            </w:r>
          </w:p>
        </w:tc>
        <w:tc>
          <w:tcPr>
            <w:tcW w:w="363" w:type="pct"/>
            <w:tcBorders>
              <w:top w:val="nil"/>
              <w:left w:val="nil"/>
              <w:bottom w:val="single" w:sz="8" w:space="0" w:color="auto"/>
              <w:right w:val="single" w:sz="8" w:space="0" w:color="auto"/>
            </w:tcBorders>
            <w:shd w:val="clear" w:color="auto" w:fill="auto"/>
            <w:noWrap/>
            <w:vAlign w:val="center"/>
            <w:hideMark/>
          </w:tcPr>
          <w:p w:rsidR="00F220DA" w:rsidRPr="005F4212" w:rsidRDefault="00F220DA" w:rsidP="0039505F">
            <w:pPr>
              <w:spacing w:line="240" w:lineRule="auto"/>
              <w:jc w:val="right"/>
              <w:rPr>
                <w:rFonts w:ascii="Calibri" w:hAnsi="Calibri" w:cs="Calibri"/>
                <w:sz w:val="14"/>
                <w:szCs w:val="18"/>
                <w:lang w:eastAsia="sl-SI"/>
              </w:rPr>
            </w:pPr>
            <w:r w:rsidRPr="005F4212">
              <w:rPr>
                <w:rFonts w:ascii="Calibri" w:hAnsi="Calibri" w:cs="Calibri"/>
                <w:sz w:val="14"/>
                <w:szCs w:val="18"/>
                <w:lang w:eastAsia="sl-SI"/>
              </w:rPr>
              <w:t>32.800.061</w:t>
            </w:r>
          </w:p>
        </w:tc>
        <w:tc>
          <w:tcPr>
            <w:tcW w:w="326" w:type="pct"/>
            <w:tcBorders>
              <w:top w:val="nil"/>
              <w:left w:val="nil"/>
              <w:bottom w:val="single" w:sz="8" w:space="0" w:color="auto"/>
              <w:right w:val="single" w:sz="8" w:space="0" w:color="auto"/>
            </w:tcBorders>
            <w:shd w:val="clear" w:color="auto" w:fill="auto"/>
            <w:noWrap/>
            <w:vAlign w:val="center"/>
            <w:hideMark/>
          </w:tcPr>
          <w:p w:rsidR="00F220DA" w:rsidRPr="005F4212" w:rsidRDefault="00F220DA" w:rsidP="0039505F">
            <w:pPr>
              <w:spacing w:line="240" w:lineRule="auto"/>
              <w:jc w:val="right"/>
              <w:rPr>
                <w:rFonts w:ascii="Calibri" w:hAnsi="Calibri" w:cs="Calibri"/>
                <w:sz w:val="14"/>
                <w:szCs w:val="18"/>
                <w:lang w:eastAsia="sl-SI"/>
              </w:rPr>
            </w:pPr>
            <w:r w:rsidRPr="005F4212">
              <w:rPr>
                <w:rFonts w:ascii="Calibri" w:hAnsi="Calibri" w:cs="Calibri"/>
                <w:sz w:val="14"/>
                <w:szCs w:val="18"/>
                <w:lang w:eastAsia="sl-SI"/>
              </w:rPr>
              <w:t>1.148.002</w:t>
            </w:r>
          </w:p>
        </w:tc>
        <w:tc>
          <w:tcPr>
            <w:tcW w:w="252" w:type="pct"/>
            <w:tcBorders>
              <w:top w:val="nil"/>
              <w:left w:val="nil"/>
              <w:bottom w:val="single" w:sz="8" w:space="0" w:color="auto"/>
              <w:right w:val="single" w:sz="8" w:space="0" w:color="auto"/>
            </w:tcBorders>
            <w:shd w:val="clear" w:color="auto" w:fill="auto"/>
            <w:noWrap/>
            <w:vAlign w:val="center"/>
            <w:hideMark/>
          </w:tcPr>
          <w:p w:rsidR="00F220DA" w:rsidRPr="005F4212" w:rsidRDefault="00F220DA" w:rsidP="0039505F">
            <w:pPr>
              <w:spacing w:line="240" w:lineRule="auto"/>
              <w:rPr>
                <w:rFonts w:ascii="Calibri" w:hAnsi="Calibri" w:cs="Calibri"/>
                <w:sz w:val="14"/>
                <w:szCs w:val="18"/>
                <w:lang w:eastAsia="sl-SI"/>
              </w:rPr>
            </w:pPr>
            <w:r w:rsidRPr="005F4212">
              <w:rPr>
                <w:rFonts w:ascii="Calibri" w:hAnsi="Calibri" w:cs="Calibri"/>
                <w:sz w:val="14"/>
                <w:szCs w:val="18"/>
                <w:lang w:eastAsia="sl-SI"/>
              </w:rPr>
              <w:t> </w:t>
            </w:r>
          </w:p>
        </w:tc>
        <w:tc>
          <w:tcPr>
            <w:tcW w:w="254" w:type="pct"/>
            <w:tcBorders>
              <w:top w:val="nil"/>
              <w:left w:val="nil"/>
              <w:bottom w:val="single" w:sz="8" w:space="0" w:color="auto"/>
              <w:right w:val="single" w:sz="8" w:space="0" w:color="auto"/>
            </w:tcBorders>
            <w:shd w:val="clear" w:color="auto" w:fill="auto"/>
            <w:noWrap/>
            <w:vAlign w:val="center"/>
            <w:hideMark/>
          </w:tcPr>
          <w:p w:rsidR="00F220DA" w:rsidRPr="005F4212" w:rsidRDefault="00F220DA" w:rsidP="0039505F">
            <w:pPr>
              <w:spacing w:line="240" w:lineRule="auto"/>
              <w:rPr>
                <w:rFonts w:ascii="Calibri" w:hAnsi="Calibri" w:cs="Calibri"/>
                <w:sz w:val="14"/>
                <w:szCs w:val="18"/>
                <w:lang w:eastAsia="sl-SI"/>
              </w:rPr>
            </w:pPr>
            <w:r w:rsidRPr="005F4212">
              <w:rPr>
                <w:rFonts w:ascii="Calibri" w:hAnsi="Calibri" w:cs="Calibri"/>
                <w:sz w:val="14"/>
                <w:szCs w:val="18"/>
                <w:lang w:eastAsia="sl-SI"/>
              </w:rPr>
              <w:t> </w:t>
            </w:r>
          </w:p>
        </w:tc>
        <w:tc>
          <w:tcPr>
            <w:tcW w:w="363" w:type="pct"/>
            <w:tcBorders>
              <w:top w:val="nil"/>
              <w:left w:val="nil"/>
              <w:bottom w:val="single" w:sz="8" w:space="0" w:color="auto"/>
              <w:right w:val="single" w:sz="8" w:space="0" w:color="auto"/>
            </w:tcBorders>
            <w:shd w:val="clear" w:color="auto" w:fill="auto"/>
            <w:noWrap/>
            <w:vAlign w:val="center"/>
            <w:hideMark/>
          </w:tcPr>
          <w:p w:rsidR="00F220DA" w:rsidRPr="005F4212" w:rsidRDefault="00F220DA" w:rsidP="0039505F">
            <w:pPr>
              <w:spacing w:line="240" w:lineRule="auto"/>
              <w:jc w:val="right"/>
              <w:rPr>
                <w:rFonts w:ascii="Calibri" w:hAnsi="Calibri" w:cs="Calibri"/>
                <w:sz w:val="14"/>
                <w:szCs w:val="18"/>
                <w:lang w:eastAsia="sl-SI"/>
              </w:rPr>
            </w:pPr>
            <w:r w:rsidRPr="005F4212">
              <w:rPr>
                <w:rFonts w:ascii="Calibri" w:hAnsi="Calibri" w:cs="Calibri"/>
                <w:sz w:val="14"/>
                <w:szCs w:val="18"/>
                <w:lang w:eastAsia="sl-SI"/>
              </w:rPr>
              <w:t>5.990.835</w:t>
            </w:r>
          </w:p>
        </w:tc>
        <w:tc>
          <w:tcPr>
            <w:tcW w:w="363" w:type="pct"/>
            <w:tcBorders>
              <w:top w:val="nil"/>
              <w:left w:val="nil"/>
              <w:bottom w:val="single" w:sz="8" w:space="0" w:color="auto"/>
              <w:right w:val="single" w:sz="8" w:space="0" w:color="auto"/>
            </w:tcBorders>
            <w:shd w:val="clear" w:color="auto" w:fill="auto"/>
            <w:noWrap/>
            <w:vAlign w:val="center"/>
            <w:hideMark/>
          </w:tcPr>
          <w:p w:rsidR="00F220DA" w:rsidRPr="005F4212" w:rsidRDefault="00F220DA" w:rsidP="0039505F">
            <w:pPr>
              <w:spacing w:line="240" w:lineRule="auto"/>
              <w:jc w:val="right"/>
              <w:rPr>
                <w:rFonts w:ascii="Calibri" w:hAnsi="Calibri" w:cs="Calibri"/>
                <w:sz w:val="14"/>
                <w:szCs w:val="18"/>
                <w:lang w:eastAsia="sl-SI"/>
              </w:rPr>
            </w:pPr>
            <w:r w:rsidRPr="005F4212">
              <w:rPr>
                <w:rFonts w:ascii="Calibri" w:hAnsi="Calibri" w:cs="Calibri"/>
                <w:sz w:val="14"/>
                <w:szCs w:val="18"/>
                <w:lang w:eastAsia="sl-SI"/>
              </w:rPr>
              <w:t>5.990.835</w:t>
            </w:r>
          </w:p>
        </w:tc>
        <w:tc>
          <w:tcPr>
            <w:tcW w:w="242" w:type="pct"/>
            <w:tcBorders>
              <w:top w:val="nil"/>
              <w:left w:val="nil"/>
              <w:bottom w:val="single" w:sz="8" w:space="0" w:color="auto"/>
              <w:right w:val="single" w:sz="8" w:space="0" w:color="auto"/>
            </w:tcBorders>
            <w:shd w:val="clear" w:color="auto" w:fill="auto"/>
            <w:noWrap/>
            <w:vAlign w:val="center"/>
            <w:hideMark/>
          </w:tcPr>
          <w:p w:rsidR="00F220DA" w:rsidRPr="005F4212" w:rsidRDefault="00F220DA" w:rsidP="0039505F">
            <w:pPr>
              <w:spacing w:line="240" w:lineRule="auto"/>
              <w:rPr>
                <w:rFonts w:ascii="Calibri" w:hAnsi="Calibri" w:cs="Calibri"/>
                <w:sz w:val="14"/>
                <w:szCs w:val="18"/>
                <w:lang w:eastAsia="sl-SI"/>
              </w:rPr>
            </w:pPr>
            <w:r w:rsidRPr="005F4212">
              <w:rPr>
                <w:rFonts w:ascii="Calibri" w:hAnsi="Calibri" w:cs="Calibri"/>
                <w:sz w:val="14"/>
                <w:szCs w:val="18"/>
                <w:lang w:eastAsia="sl-SI"/>
              </w:rPr>
              <w:t> </w:t>
            </w:r>
          </w:p>
        </w:tc>
        <w:tc>
          <w:tcPr>
            <w:tcW w:w="363" w:type="pct"/>
            <w:tcBorders>
              <w:top w:val="nil"/>
              <w:left w:val="nil"/>
              <w:bottom w:val="single" w:sz="8" w:space="0" w:color="auto"/>
              <w:right w:val="single" w:sz="8" w:space="0" w:color="auto"/>
            </w:tcBorders>
            <w:shd w:val="clear" w:color="auto" w:fill="auto"/>
            <w:noWrap/>
            <w:vAlign w:val="center"/>
            <w:hideMark/>
          </w:tcPr>
          <w:p w:rsidR="00F220DA" w:rsidRPr="005F4212" w:rsidRDefault="00F220DA" w:rsidP="0039505F">
            <w:pPr>
              <w:spacing w:line="240" w:lineRule="auto"/>
              <w:jc w:val="right"/>
              <w:rPr>
                <w:rFonts w:ascii="Calibri" w:hAnsi="Calibri" w:cs="Calibri"/>
                <w:sz w:val="14"/>
                <w:szCs w:val="18"/>
                <w:lang w:eastAsia="sl-SI"/>
              </w:rPr>
            </w:pPr>
            <w:r w:rsidRPr="005F4212">
              <w:rPr>
                <w:rFonts w:ascii="Calibri" w:hAnsi="Calibri" w:cs="Calibri"/>
                <w:sz w:val="14"/>
                <w:szCs w:val="18"/>
                <w:lang w:eastAsia="sl-SI"/>
              </w:rPr>
              <w:t>39.938.898</w:t>
            </w:r>
          </w:p>
        </w:tc>
        <w:tc>
          <w:tcPr>
            <w:tcW w:w="357" w:type="pct"/>
            <w:tcBorders>
              <w:top w:val="nil"/>
              <w:left w:val="nil"/>
              <w:bottom w:val="single" w:sz="8" w:space="0" w:color="auto"/>
              <w:right w:val="single" w:sz="8" w:space="0" w:color="auto"/>
            </w:tcBorders>
            <w:shd w:val="clear" w:color="auto" w:fill="auto"/>
            <w:noWrap/>
            <w:vAlign w:val="center"/>
            <w:hideMark/>
          </w:tcPr>
          <w:p w:rsidR="00F220DA" w:rsidRPr="005F4212" w:rsidRDefault="00F220DA" w:rsidP="0039505F">
            <w:pPr>
              <w:spacing w:line="240" w:lineRule="auto"/>
              <w:jc w:val="right"/>
              <w:rPr>
                <w:rFonts w:ascii="Calibri" w:hAnsi="Calibri" w:cs="Calibri"/>
                <w:sz w:val="14"/>
                <w:szCs w:val="18"/>
                <w:lang w:eastAsia="sl-SI"/>
              </w:rPr>
            </w:pPr>
            <w:r w:rsidRPr="005F4212">
              <w:rPr>
                <w:rFonts w:ascii="Calibri" w:hAnsi="Calibri" w:cs="Calibri"/>
                <w:sz w:val="14"/>
                <w:szCs w:val="18"/>
                <w:lang w:eastAsia="sl-SI"/>
              </w:rPr>
              <w:t>0,85</w:t>
            </w:r>
          </w:p>
        </w:tc>
      </w:tr>
      <w:tr w:rsidR="00F220DA" w:rsidRPr="005F4212" w:rsidTr="00F220DA">
        <w:trPr>
          <w:trHeight w:val="43"/>
        </w:trPr>
        <w:tc>
          <w:tcPr>
            <w:tcW w:w="251" w:type="pct"/>
            <w:vMerge/>
            <w:tcBorders>
              <w:top w:val="nil"/>
              <w:left w:val="single" w:sz="8" w:space="0" w:color="auto"/>
              <w:bottom w:val="nil"/>
              <w:right w:val="single" w:sz="8" w:space="0" w:color="auto"/>
            </w:tcBorders>
            <w:vAlign w:val="center"/>
            <w:hideMark/>
          </w:tcPr>
          <w:p w:rsidR="00F220DA" w:rsidRPr="005F4212" w:rsidRDefault="00F220DA" w:rsidP="0039505F">
            <w:pPr>
              <w:spacing w:line="240" w:lineRule="auto"/>
              <w:rPr>
                <w:rFonts w:ascii="Calibri" w:hAnsi="Calibri" w:cs="Calibri"/>
                <w:color w:val="000000"/>
                <w:sz w:val="14"/>
                <w:szCs w:val="18"/>
                <w:lang w:eastAsia="sl-SI"/>
              </w:rPr>
            </w:pPr>
          </w:p>
        </w:tc>
        <w:tc>
          <w:tcPr>
            <w:tcW w:w="306" w:type="pct"/>
            <w:vMerge/>
            <w:tcBorders>
              <w:top w:val="nil"/>
              <w:left w:val="single" w:sz="8" w:space="0" w:color="auto"/>
              <w:bottom w:val="nil"/>
              <w:right w:val="single" w:sz="8" w:space="0" w:color="auto"/>
            </w:tcBorders>
            <w:vAlign w:val="center"/>
            <w:hideMark/>
          </w:tcPr>
          <w:p w:rsidR="00F220DA" w:rsidRPr="005F4212" w:rsidRDefault="00F220DA" w:rsidP="0039505F">
            <w:pPr>
              <w:spacing w:line="240" w:lineRule="auto"/>
              <w:rPr>
                <w:rFonts w:ascii="Calibri" w:hAnsi="Calibri" w:cs="Calibri"/>
                <w:color w:val="000000"/>
                <w:sz w:val="14"/>
                <w:szCs w:val="18"/>
                <w:lang w:eastAsia="sl-SI"/>
              </w:rPr>
            </w:pPr>
          </w:p>
        </w:tc>
        <w:tc>
          <w:tcPr>
            <w:tcW w:w="284" w:type="pct"/>
            <w:vMerge w:val="restart"/>
            <w:tcBorders>
              <w:top w:val="single" w:sz="8" w:space="0" w:color="auto"/>
              <w:left w:val="single" w:sz="8" w:space="0" w:color="auto"/>
              <w:bottom w:val="nil"/>
              <w:right w:val="single" w:sz="8" w:space="0" w:color="auto"/>
            </w:tcBorders>
            <w:shd w:val="clear" w:color="auto" w:fill="auto"/>
            <w:vAlign w:val="center"/>
            <w:hideMark/>
          </w:tcPr>
          <w:p w:rsidR="00F220DA" w:rsidRPr="005F4212" w:rsidRDefault="00F220DA" w:rsidP="0039505F">
            <w:pPr>
              <w:spacing w:line="240" w:lineRule="auto"/>
              <w:rPr>
                <w:rFonts w:ascii="Calibri" w:hAnsi="Calibri" w:cs="Calibri"/>
                <w:color w:val="000000"/>
                <w:sz w:val="14"/>
                <w:szCs w:val="18"/>
                <w:lang w:eastAsia="sl-SI"/>
              </w:rPr>
            </w:pPr>
            <w:r w:rsidRPr="005F4212">
              <w:rPr>
                <w:rFonts w:ascii="Calibri" w:hAnsi="Calibri" w:cs="Calibri"/>
                <w:color w:val="000000"/>
                <w:sz w:val="14"/>
                <w:szCs w:val="18"/>
                <w:lang w:eastAsia="sl-SI"/>
              </w:rPr>
              <w:t>Javna/ skupna</w:t>
            </w:r>
          </w:p>
        </w:tc>
        <w:tc>
          <w:tcPr>
            <w:tcW w:w="562" w:type="pct"/>
            <w:gridSpan w:val="2"/>
            <w:vMerge w:val="restart"/>
            <w:tcBorders>
              <w:top w:val="single" w:sz="8" w:space="0" w:color="auto"/>
              <w:left w:val="single" w:sz="8" w:space="0" w:color="auto"/>
              <w:bottom w:val="nil"/>
              <w:right w:val="single" w:sz="8" w:space="0" w:color="000000"/>
            </w:tcBorders>
            <w:shd w:val="clear" w:color="auto" w:fill="auto"/>
            <w:vAlign w:val="center"/>
            <w:hideMark/>
          </w:tcPr>
          <w:p w:rsidR="00F220DA" w:rsidRPr="005F4212" w:rsidRDefault="00F220DA" w:rsidP="0039505F">
            <w:pPr>
              <w:spacing w:line="240" w:lineRule="auto"/>
              <w:rPr>
                <w:rFonts w:ascii="Calibri" w:hAnsi="Calibri" w:cs="Calibri"/>
                <w:color w:val="000000"/>
                <w:sz w:val="14"/>
                <w:szCs w:val="18"/>
                <w:lang w:eastAsia="sl-SI"/>
              </w:rPr>
            </w:pPr>
            <w:r w:rsidRPr="005F4212">
              <w:rPr>
                <w:rFonts w:ascii="Calibri" w:hAnsi="Calibri" w:cs="Calibri"/>
                <w:color w:val="000000"/>
                <w:sz w:val="14"/>
                <w:szCs w:val="18"/>
                <w:lang w:eastAsia="sl-SI"/>
              </w:rPr>
              <w:t>ESS</w:t>
            </w:r>
          </w:p>
        </w:tc>
        <w:tc>
          <w:tcPr>
            <w:tcW w:w="294" w:type="pct"/>
            <w:tcBorders>
              <w:top w:val="nil"/>
              <w:left w:val="nil"/>
              <w:bottom w:val="single" w:sz="8" w:space="0" w:color="auto"/>
              <w:right w:val="single" w:sz="8" w:space="0" w:color="auto"/>
            </w:tcBorders>
            <w:shd w:val="clear" w:color="auto" w:fill="auto"/>
            <w:vAlign w:val="center"/>
            <w:hideMark/>
          </w:tcPr>
          <w:p w:rsidR="00F220DA" w:rsidRPr="005F4212" w:rsidRDefault="00F220DA" w:rsidP="0039505F">
            <w:pPr>
              <w:spacing w:line="240" w:lineRule="auto"/>
              <w:rPr>
                <w:rFonts w:ascii="Calibri" w:hAnsi="Calibri" w:cs="Calibri"/>
                <w:color w:val="000000"/>
                <w:sz w:val="14"/>
                <w:szCs w:val="18"/>
                <w:lang w:eastAsia="sl-SI"/>
              </w:rPr>
            </w:pPr>
            <w:r w:rsidRPr="005F4212">
              <w:rPr>
                <w:rFonts w:ascii="Calibri" w:hAnsi="Calibri" w:cs="Calibri"/>
                <w:color w:val="000000"/>
                <w:sz w:val="14"/>
                <w:szCs w:val="18"/>
                <w:lang w:eastAsia="sl-SI"/>
              </w:rPr>
              <w:t>Bolj razvite regije</w:t>
            </w:r>
          </w:p>
        </w:tc>
        <w:tc>
          <w:tcPr>
            <w:tcW w:w="417" w:type="pct"/>
            <w:tcBorders>
              <w:top w:val="nil"/>
              <w:left w:val="nil"/>
              <w:bottom w:val="single" w:sz="8" w:space="0" w:color="auto"/>
              <w:right w:val="single" w:sz="8" w:space="0" w:color="auto"/>
            </w:tcBorders>
            <w:shd w:val="clear" w:color="auto" w:fill="auto"/>
            <w:noWrap/>
            <w:vAlign w:val="center"/>
            <w:hideMark/>
          </w:tcPr>
          <w:p w:rsidR="00F220DA" w:rsidRPr="005F4212" w:rsidRDefault="00F220DA" w:rsidP="0039505F">
            <w:pPr>
              <w:spacing w:line="240" w:lineRule="auto"/>
              <w:jc w:val="right"/>
              <w:rPr>
                <w:rFonts w:ascii="Calibri" w:hAnsi="Calibri" w:cs="Calibri"/>
                <w:sz w:val="14"/>
                <w:szCs w:val="18"/>
                <w:lang w:eastAsia="sl-SI"/>
              </w:rPr>
            </w:pPr>
            <w:r w:rsidRPr="005F4212">
              <w:rPr>
                <w:rFonts w:ascii="Calibri" w:hAnsi="Calibri" w:cs="Calibri"/>
                <w:sz w:val="14"/>
                <w:szCs w:val="18"/>
                <w:lang w:eastAsia="sl-SI"/>
              </w:rPr>
              <w:t>93.655.414</w:t>
            </w:r>
          </w:p>
        </w:tc>
        <w:tc>
          <w:tcPr>
            <w:tcW w:w="363" w:type="pct"/>
            <w:tcBorders>
              <w:top w:val="nil"/>
              <w:left w:val="nil"/>
              <w:bottom w:val="single" w:sz="8" w:space="0" w:color="auto"/>
              <w:right w:val="single" w:sz="8" w:space="0" w:color="auto"/>
            </w:tcBorders>
            <w:shd w:val="clear" w:color="auto" w:fill="auto"/>
            <w:noWrap/>
            <w:vAlign w:val="center"/>
            <w:hideMark/>
          </w:tcPr>
          <w:p w:rsidR="00F220DA" w:rsidRPr="005F4212" w:rsidRDefault="00F220DA" w:rsidP="0039505F">
            <w:pPr>
              <w:spacing w:line="240" w:lineRule="auto"/>
              <w:jc w:val="right"/>
              <w:rPr>
                <w:rFonts w:ascii="Calibri" w:hAnsi="Calibri" w:cs="Calibri"/>
                <w:sz w:val="14"/>
                <w:szCs w:val="18"/>
                <w:lang w:eastAsia="sl-SI"/>
              </w:rPr>
            </w:pPr>
            <w:r w:rsidRPr="005F4212">
              <w:rPr>
                <w:rFonts w:ascii="Calibri" w:hAnsi="Calibri" w:cs="Calibri"/>
                <w:sz w:val="14"/>
                <w:szCs w:val="18"/>
                <w:lang w:eastAsia="sl-SI"/>
              </w:rPr>
              <w:t>90.053.283</w:t>
            </w:r>
          </w:p>
        </w:tc>
        <w:tc>
          <w:tcPr>
            <w:tcW w:w="326" w:type="pct"/>
            <w:tcBorders>
              <w:top w:val="nil"/>
              <w:left w:val="nil"/>
              <w:bottom w:val="single" w:sz="8" w:space="0" w:color="auto"/>
              <w:right w:val="single" w:sz="8" w:space="0" w:color="auto"/>
            </w:tcBorders>
            <w:shd w:val="clear" w:color="auto" w:fill="auto"/>
            <w:noWrap/>
            <w:vAlign w:val="center"/>
            <w:hideMark/>
          </w:tcPr>
          <w:p w:rsidR="00F220DA" w:rsidRPr="005F4212" w:rsidRDefault="00F220DA" w:rsidP="0039505F">
            <w:pPr>
              <w:spacing w:line="240" w:lineRule="auto"/>
              <w:jc w:val="right"/>
              <w:rPr>
                <w:rFonts w:ascii="Calibri" w:hAnsi="Calibri" w:cs="Calibri"/>
                <w:sz w:val="14"/>
                <w:szCs w:val="18"/>
                <w:lang w:eastAsia="sl-SI"/>
              </w:rPr>
            </w:pPr>
            <w:r w:rsidRPr="005F4212">
              <w:rPr>
                <w:rFonts w:ascii="Calibri" w:hAnsi="Calibri" w:cs="Calibri"/>
                <w:sz w:val="14"/>
                <w:szCs w:val="18"/>
                <w:lang w:eastAsia="sl-SI"/>
              </w:rPr>
              <w:t>3.602.131</w:t>
            </w:r>
          </w:p>
        </w:tc>
        <w:tc>
          <w:tcPr>
            <w:tcW w:w="252" w:type="pct"/>
            <w:tcBorders>
              <w:top w:val="nil"/>
              <w:left w:val="nil"/>
              <w:bottom w:val="single" w:sz="8" w:space="0" w:color="auto"/>
              <w:right w:val="single" w:sz="8" w:space="0" w:color="auto"/>
            </w:tcBorders>
            <w:shd w:val="clear" w:color="auto" w:fill="auto"/>
            <w:noWrap/>
            <w:vAlign w:val="center"/>
            <w:hideMark/>
          </w:tcPr>
          <w:p w:rsidR="00F220DA" w:rsidRPr="005F4212" w:rsidRDefault="00F220DA" w:rsidP="0039505F">
            <w:pPr>
              <w:spacing w:line="240" w:lineRule="auto"/>
              <w:rPr>
                <w:rFonts w:ascii="Calibri" w:hAnsi="Calibri" w:cs="Calibri"/>
                <w:sz w:val="14"/>
                <w:szCs w:val="18"/>
                <w:lang w:eastAsia="sl-SI"/>
              </w:rPr>
            </w:pPr>
            <w:r w:rsidRPr="005F4212">
              <w:rPr>
                <w:rFonts w:ascii="Calibri" w:hAnsi="Calibri" w:cs="Calibri"/>
                <w:sz w:val="14"/>
                <w:szCs w:val="18"/>
                <w:lang w:eastAsia="sl-SI"/>
              </w:rPr>
              <w:t> </w:t>
            </w:r>
          </w:p>
        </w:tc>
        <w:tc>
          <w:tcPr>
            <w:tcW w:w="254" w:type="pct"/>
            <w:tcBorders>
              <w:top w:val="nil"/>
              <w:left w:val="nil"/>
              <w:bottom w:val="single" w:sz="8" w:space="0" w:color="auto"/>
              <w:right w:val="single" w:sz="8" w:space="0" w:color="auto"/>
            </w:tcBorders>
            <w:shd w:val="clear" w:color="auto" w:fill="auto"/>
            <w:noWrap/>
            <w:vAlign w:val="center"/>
            <w:hideMark/>
          </w:tcPr>
          <w:p w:rsidR="00F220DA" w:rsidRPr="005F4212" w:rsidRDefault="00F220DA" w:rsidP="0039505F">
            <w:pPr>
              <w:spacing w:line="240" w:lineRule="auto"/>
              <w:rPr>
                <w:rFonts w:ascii="Calibri" w:hAnsi="Calibri" w:cs="Calibri"/>
                <w:sz w:val="14"/>
                <w:szCs w:val="18"/>
                <w:lang w:eastAsia="sl-SI"/>
              </w:rPr>
            </w:pPr>
            <w:r w:rsidRPr="005F4212">
              <w:rPr>
                <w:rFonts w:ascii="Calibri" w:hAnsi="Calibri" w:cs="Calibri"/>
                <w:sz w:val="14"/>
                <w:szCs w:val="18"/>
                <w:lang w:eastAsia="sl-SI"/>
              </w:rPr>
              <w:t> </w:t>
            </w:r>
          </w:p>
        </w:tc>
        <w:tc>
          <w:tcPr>
            <w:tcW w:w="363" w:type="pct"/>
            <w:tcBorders>
              <w:top w:val="nil"/>
              <w:left w:val="nil"/>
              <w:bottom w:val="single" w:sz="8" w:space="0" w:color="auto"/>
              <w:right w:val="single" w:sz="8" w:space="0" w:color="auto"/>
            </w:tcBorders>
            <w:shd w:val="clear" w:color="auto" w:fill="auto"/>
            <w:noWrap/>
            <w:vAlign w:val="center"/>
            <w:hideMark/>
          </w:tcPr>
          <w:p w:rsidR="00F220DA" w:rsidRPr="005F4212" w:rsidRDefault="00F220DA" w:rsidP="0039505F">
            <w:pPr>
              <w:spacing w:line="240" w:lineRule="auto"/>
              <w:jc w:val="right"/>
              <w:rPr>
                <w:rFonts w:ascii="Calibri" w:hAnsi="Calibri" w:cs="Calibri"/>
                <w:sz w:val="14"/>
                <w:szCs w:val="18"/>
                <w:lang w:eastAsia="sl-SI"/>
              </w:rPr>
            </w:pPr>
            <w:r w:rsidRPr="005F4212">
              <w:rPr>
                <w:rFonts w:ascii="Calibri" w:hAnsi="Calibri" w:cs="Calibri"/>
                <w:sz w:val="14"/>
                <w:szCs w:val="18"/>
                <w:lang w:eastAsia="sl-SI"/>
              </w:rPr>
              <w:t>140.483.121</w:t>
            </w:r>
          </w:p>
        </w:tc>
        <w:tc>
          <w:tcPr>
            <w:tcW w:w="363" w:type="pct"/>
            <w:tcBorders>
              <w:top w:val="nil"/>
              <w:left w:val="nil"/>
              <w:bottom w:val="single" w:sz="8" w:space="0" w:color="auto"/>
              <w:right w:val="single" w:sz="8" w:space="0" w:color="auto"/>
            </w:tcBorders>
            <w:shd w:val="clear" w:color="auto" w:fill="auto"/>
            <w:noWrap/>
            <w:vAlign w:val="center"/>
            <w:hideMark/>
          </w:tcPr>
          <w:p w:rsidR="00F220DA" w:rsidRPr="005F4212" w:rsidRDefault="00F220DA" w:rsidP="0039505F">
            <w:pPr>
              <w:spacing w:line="240" w:lineRule="auto"/>
              <w:jc w:val="right"/>
              <w:rPr>
                <w:rFonts w:ascii="Calibri" w:hAnsi="Calibri" w:cs="Calibri"/>
                <w:sz w:val="14"/>
                <w:szCs w:val="18"/>
                <w:lang w:eastAsia="sl-SI"/>
              </w:rPr>
            </w:pPr>
            <w:r w:rsidRPr="005F4212">
              <w:rPr>
                <w:rFonts w:ascii="Calibri" w:hAnsi="Calibri" w:cs="Calibri"/>
                <w:sz w:val="14"/>
                <w:szCs w:val="18"/>
                <w:lang w:eastAsia="sl-SI"/>
              </w:rPr>
              <w:t>140.483.121</w:t>
            </w:r>
          </w:p>
        </w:tc>
        <w:tc>
          <w:tcPr>
            <w:tcW w:w="242" w:type="pct"/>
            <w:tcBorders>
              <w:top w:val="nil"/>
              <w:left w:val="nil"/>
              <w:bottom w:val="single" w:sz="8" w:space="0" w:color="auto"/>
              <w:right w:val="single" w:sz="8" w:space="0" w:color="auto"/>
            </w:tcBorders>
            <w:shd w:val="clear" w:color="auto" w:fill="auto"/>
            <w:noWrap/>
            <w:vAlign w:val="center"/>
            <w:hideMark/>
          </w:tcPr>
          <w:p w:rsidR="00F220DA" w:rsidRPr="005F4212" w:rsidRDefault="00F220DA" w:rsidP="0039505F">
            <w:pPr>
              <w:spacing w:line="240" w:lineRule="auto"/>
              <w:rPr>
                <w:rFonts w:ascii="Calibri" w:hAnsi="Calibri" w:cs="Calibri"/>
                <w:sz w:val="14"/>
                <w:szCs w:val="18"/>
                <w:lang w:eastAsia="sl-SI"/>
              </w:rPr>
            </w:pPr>
            <w:r w:rsidRPr="005F4212">
              <w:rPr>
                <w:rFonts w:ascii="Calibri" w:hAnsi="Calibri" w:cs="Calibri"/>
                <w:sz w:val="14"/>
                <w:szCs w:val="18"/>
                <w:lang w:eastAsia="sl-SI"/>
              </w:rPr>
              <w:t> </w:t>
            </w:r>
          </w:p>
        </w:tc>
        <w:tc>
          <w:tcPr>
            <w:tcW w:w="363" w:type="pct"/>
            <w:tcBorders>
              <w:top w:val="nil"/>
              <w:left w:val="nil"/>
              <w:bottom w:val="single" w:sz="8" w:space="0" w:color="auto"/>
              <w:right w:val="single" w:sz="8" w:space="0" w:color="auto"/>
            </w:tcBorders>
            <w:shd w:val="clear" w:color="auto" w:fill="auto"/>
            <w:noWrap/>
            <w:vAlign w:val="center"/>
            <w:hideMark/>
          </w:tcPr>
          <w:p w:rsidR="00F220DA" w:rsidRPr="005F4212" w:rsidRDefault="00F220DA" w:rsidP="0039505F">
            <w:pPr>
              <w:spacing w:line="240" w:lineRule="auto"/>
              <w:jc w:val="right"/>
              <w:rPr>
                <w:rFonts w:ascii="Calibri" w:hAnsi="Calibri" w:cs="Calibri"/>
                <w:sz w:val="14"/>
                <w:szCs w:val="18"/>
                <w:lang w:eastAsia="sl-SI"/>
              </w:rPr>
            </w:pPr>
            <w:r w:rsidRPr="005F4212">
              <w:rPr>
                <w:rFonts w:ascii="Calibri" w:hAnsi="Calibri" w:cs="Calibri"/>
                <w:sz w:val="14"/>
                <w:szCs w:val="18"/>
                <w:lang w:eastAsia="sl-SI"/>
              </w:rPr>
              <w:t>234.138.535</w:t>
            </w:r>
          </w:p>
        </w:tc>
        <w:tc>
          <w:tcPr>
            <w:tcW w:w="357" w:type="pct"/>
            <w:tcBorders>
              <w:top w:val="nil"/>
              <w:left w:val="nil"/>
              <w:bottom w:val="single" w:sz="8" w:space="0" w:color="auto"/>
              <w:right w:val="single" w:sz="8" w:space="0" w:color="auto"/>
            </w:tcBorders>
            <w:shd w:val="clear" w:color="auto" w:fill="auto"/>
            <w:noWrap/>
            <w:vAlign w:val="center"/>
            <w:hideMark/>
          </w:tcPr>
          <w:p w:rsidR="00F220DA" w:rsidRPr="005F4212" w:rsidRDefault="00F220DA" w:rsidP="0039505F">
            <w:pPr>
              <w:spacing w:line="240" w:lineRule="auto"/>
              <w:jc w:val="right"/>
              <w:rPr>
                <w:rFonts w:ascii="Calibri" w:hAnsi="Calibri" w:cs="Calibri"/>
                <w:sz w:val="14"/>
                <w:szCs w:val="18"/>
                <w:lang w:eastAsia="sl-SI"/>
              </w:rPr>
            </w:pPr>
            <w:r w:rsidRPr="005F4212">
              <w:rPr>
                <w:rFonts w:ascii="Calibri" w:hAnsi="Calibri" w:cs="Calibri"/>
                <w:sz w:val="14"/>
                <w:szCs w:val="18"/>
                <w:lang w:eastAsia="sl-SI"/>
              </w:rPr>
              <w:t>0,4</w:t>
            </w:r>
          </w:p>
        </w:tc>
      </w:tr>
      <w:tr w:rsidR="00F220DA" w:rsidRPr="005F4212" w:rsidTr="00F220DA">
        <w:trPr>
          <w:trHeight w:val="43"/>
        </w:trPr>
        <w:tc>
          <w:tcPr>
            <w:tcW w:w="251" w:type="pct"/>
            <w:vMerge/>
            <w:tcBorders>
              <w:top w:val="nil"/>
              <w:left w:val="single" w:sz="8" w:space="0" w:color="auto"/>
              <w:bottom w:val="nil"/>
              <w:right w:val="single" w:sz="8" w:space="0" w:color="auto"/>
            </w:tcBorders>
            <w:vAlign w:val="center"/>
            <w:hideMark/>
          </w:tcPr>
          <w:p w:rsidR="00F220DA" w:rsidRPr="005F4212" w:rsidRDefault="00F220DA" w:rsidP="0039505F">
            <w:pPr>
              <w:spacing w:line="240" w:lineRule="auto"/>
              <w:rPr>
                <w:rFonts w:ascii="Calibri" w:hAnsi="Calibri" w:cs="Calibri"/>
                <w:color w:val="000000"/>
                <w:sz w:val="14"/>
                <w:szCs w:val="18"/>
                <w:lang w:eastAsia="sl-SI"/>
              </w:rPr>
            </w:pPr>
          </w:p>
        </w:tc>
        <w:tc>
          <w:tcPr>
            <w:tcW w:w="306" w:type="pct"/>
            <w:vMerge/>
            <w:tcBorders>
              <w:top w:val="nil"/>
              <w:left w:val="single" w:sz="8" w:space="0" w:color="auto"/>
              <w:bottom w:val="nil"/>
              <w:right w:val="single" w:sz="8" w:space="0" w:color="auto"/>
            </w:tcBorders>
            <w:vAlign w:val="center"/>
            <w:hideMark/>
          </w:tcPr>
          <w:p w:rsidR="00F220DA" w:rsidRPr="005F4212" w:rsidRDefault="00F220DA" w:rsidP="0039505F">
            <w:pPr>
              <w:spacing w:line="240" w:lineRule="auto"/>
              <w:rPr>
                <w:rFonts w:ascii="Calibri" w:hAnsi="Calibri" w:cs="Calibri"/>
                <w:color w:val="000000"/>
                <w:sz w:val="14"/>
                <w:szCs w:val="18"/>
                <w:lang w:eastAsia="sl-SI"/>
              </w:rPr>
            </w:pPr>
          </w:p>
        </w:tc>
        <w:tc>
          <w:tcPr>
            <w:tcW w:w="284" w:type="pct"/>
            <w:vMerge/>
            <w:tcBorders>
              <w:top w:val="single" w:sz="8" w:space="0" w:color="auto"/>
              <w:left w:val="single" w:sz="8" w:space="0" w:color="auto"/>
              <w:bottom w:val="nil"/>
              <w:right w:val="single" w:sz="8" w:space="0" w:color="auto"/>
            </w:tcBorders>
            <w:vAlign w:val="center"/>
            <w:hideMark/>
          </w:tcPr>
          <w:p w:rsidR="00F220DA" w:rsidRPr="005F4212" w:rsidRDefault="00F220DA" w:rsidP="0039505F">
            <w:pPr>
              <w:spacing w:line="240" w:lineRule="auto"/>
              <w:rPr>
                <w:rFonts w:ascii="Calibri" w:hAnsi="Calibri" w:cs="Calibri"/>
                <w:color w:val="000000"/>
                <w:sz w:val="14"/>
                <w:szCs w:val="18"/>
                <w:lang w:eastAsia="sl-SI"/>
              </w:rPr>
            </w:pPr>
          </w:p>
        </w:tc>
        <w:tc>
          <w:tcPr>
            <w:tcW w:w="562" w:type="pct"/>
            <w:gridSpan w:val="2"/>
            <w:vMerge/>
            <w:tcBorders>
              <w:top w:val="single" w:sz="8" w:space="0" w:color="auto"/>
              <w:left w:val="single" w:sz="8" w:space="0" w:color="auto"/>
              <w:bottom w:val="nil"/>
              <w:right w:val="single" w:sz="8" w:space="0" w:color="000000"/>
            </w:tcBorders>
            <w:vAlign w:val="center"/>
            <w:hideMark/>
          </w:tcPr>
          <w:p w:rsidR="00F220DA" w:rsidRPr="005F4212" w:rsidRDefault="00F220DA" w:rsidP="0039505F">
            <w:pPr>
              <w:spacing w:line="240" w:lineRule="auto"/>
              <w:rPr>
                <w:rFonts w:ascii="Calibri" w:hAnsi="Calibri" w:cs="Calibri"/>
                <w:color w:val="000000"/>
                <w:sz w:val="14"/>
                <w:szCs w:val="18"/>
                <w:lang w:eastAsia="sl-SI"/>
              </w:rPr>
            </w:pPr>
          </w:p>
        </w:tc>
        <w:tc>
          <w:tcPr>
            <w:tcW w:w="294" w:type="pct"/>
            <w:tcBorders>
              <w:top w:val="nil"/>
              <w:left w:val="nil"/>
              <w:bottom w:val="single" w:sz="8" w:space="0" w:color="auto"/>
              <w:right w:val="single" w:sz="8" w:space="0" w:color="auto"/>
            </w:tcBorders>
            <w:shd w:val="clear" w:color="auto" w:fill="auto"/>
            <w:vAlign w:val="center"/>
            <w:hideMark/>
          </w:tcPr>
          <w:p w:rsidR="00F220DA" w:rsidRPr="005F4212" w:rsidRDefault="00F220DA" w:rsidP="0039505F">
            <w:pPr>
              <w:spacing w:line="240" w:lineRule="auto"/>
              <w:rPr>
                <w:rFonts w:ascii="Calibri" w:hAnsi="Calibri" w:cs="Calibri"/>
                <w:color w:val="000000"/>
                <w:sz w:val="14"/>
                <w:szCs w:val="18"/>
                <w:lang w:eastAsia="sl-SI"/>
              </w:rPr>
            </w:pPr>
            <w:r w:rsidRPr="005F4212">
              <w:rPr>
                <w:rFonts w:ascii="Calibri" w:hAnsi="Calibri" w:cs="Calibri"/>
                <w:color w:val="000000"/>
                <w:sz w:val="14"/>
                <w:szCs w:val="18"/>
                <w:lang w:eastAsia="sl-SI"/>
              </w:rPr>
              <w:t>Manj razvite regije</w:t>
            </w:r>
          </w:p>
        </w:tc>
        <w:tc>
          <w:tcPr>
            <w:tcW w:w="417" w:type="pct"/>
            <w:tcBorders>
              <w:top w:val="nil"/>
              <w:left w:val="nil"/>
              <w:bottom w:val="single" w:sz="8" w:space="0" w:color="auto"/>
              <w:right w:val="single" w:sz="8" w:space="0" w:color="auto"/>
            </w:tcBorders>
            <w:shd w:val="clear" w:color="auto" w:fill="auto"/>
            <w:noWrap/>
            <w:vAlign w:val="center"/>
            <w:hideMark/>
          </w:tcPr>
          <w:p w:rsidR="00F220DA" w:rsidRPr="005F4212" w:rsidRDefault="00F220DA" w:rsidP="0039505F">
            <w:pPr>
              <w:spacing w:line="240" w:lineRule="auto"/>
              <w:jc w:val="right"/>
              <w:rPr>
                <w:rFonts w:ascii="Calibri" w:hAnsi="Calibri" w:cs="Calibri"/>
                <w:sz w:val="14"/>
                <w:szCs w:val="18"/>
                <w:lang w:eastAsia="sl-SI"/>
              </w:rPr>
            </w:pPr>
            <w:r w:rsidRPr="005F4212">
              <w:rPr>
                <w:rFonts w:ascii="Calibri" w:hAnsi="Calibri" w:cs="Calibri"/>
                <w:sz w:val="14"/>
                <w:szCs w:val="18"/>
                <w:lang w:eastAsia="sl-SI"/>
              </w:rPr>
              <w:t>329.233.341</w:t>
            </w:r>
          </w:p>
        </w:tc>
        <w:tc>
          <w:tcPr>
            <w:tcW w:w="363" w:type="pct"/>
            <w:tcBorders>
              <w:top w:val="nil"/>
              <w:left w:val="nil"/>
              <w:bottom w:val="single" w:sz="8" w:space="0" w:color="auto"/>
              <w:right w:val="single" w:sz="8" w:space="0" w:color="auto"/>
            </w:tcBorders>
            <w:shd w:val="clear" w:color="auto" w:fill="auto"/>
            <w:noWrap/>
            <w:vAlign w:val="center"/>
            <w:hideMark/>
          </w:tcPr>
          <w:p w:rsidR="00F220DA" w:rsidRPr="005F4212" w:rsidRDefault="00F220DA" w:rsidP="0039505F">
            <w:pPr>
              <w:spacing w:line="240" w:lineRule="auto"/>
              <w:jc w:val="right"/>
              <w:rPr>
                <w:rFonts w:ascii="Calibri" w:hAnsi="Calibri" w:cs="Calibri"/>
                <w:sz w:val="14"/>
                <w:szCs w:val="18"/>
                <w:lang w:eastAsia="sl-SI"/>
              </w:rPr>
            </w:pPr>
            <w:r w:rsidRPr="005F4212">
              <w:rPr>
                <w:rFonts w:ascii="Calibri" w:hAnsi="Calibri" w:cs="Calibri"/>
                <w:sz w:val="14"/>
                <w:szCs w:val="18"/>
                <w:lang w:eastAsia="sl-SI"/>
              </w:rPr>
              <w:t>316.570.520</w:t>
            </w:r>
          </w:p>
        </w:tc>
        <w:tc>
          <w:tcPr>
            <w:tcW w:w="326" w:type="pct"/>
            <w:tcBorders>
              <w:top w:val="nil"/>
              <w:left w:val="nil"/>
              <w:bottom w:val="single" w:sz="8" w:space="0" w:color="auto"/>
              <w:right w:val="single" w:sz="8" w:space="0" w:color="auto"/>
            </w:tcBorders>
            <w:shd w:val="clear" w:color="auto" w:fill="auto"/>
            <w:noWrap/>
            <w:vAlign w:val="center"/>
            <w:hideMark/>
          </w:tcPr>
          <w:p w:rsidR="00F220DA" w:rsidRPr="005F4212" w:rsidRDefault="00F220DA" w:rsidP="0039505F">
            <w:pPr>
              <w:spacing w:line="240" w:lineRule="auto"/>
              <w:jc w:val="right"/>
              <w:rPr>
                <w:rFonts w:ascii="Calibri" w:hAnsi="Calibri" w:cs="Calibri"/>
                <w:sz w:val="14"/>
                <w:szCs w:val="18"/>
                <w:lang w:eastAsia="sl-SI"/>
              </w:rPr>
            </w:pPr>
            <w:r w:rsidRPr="005F4212">
              <w:rPr>
                <w:rFonts w:ascii="Calibri" w:hAnsi="Calibri" w:cs="Calibri"/>
                <w:sz w:val="14"/>
                <w:szCs w:val="18"/>
                <w:lang w:eastAsia="sl-SI"/>
              </w:rPr>
              <w:t>12.662.821</w:t>
            </w:r>
          </w:p>
        </w:tc>
        <w:tc>
          <w:tcPr>
            <w:tcW w:w="252" w:type="pct"/>
            <w:tcBorders>
              <w:top w:val="nil"/>
              <w:left w:val="nil"/>
              <w:bottom w:val="single" w:sz="8" w:space="0" w:color="auto"/>
              <w:right w:val="single" w:sz="8" w:space="0" w:color="auto"/>
            </w:tcBorders>
            <w:shd w:val="clear" w:color="auto" w:fill="auto"/>
            <w:noWrap/>
            <w:vAlign w:val="center"/>
            <w:hideMark/>
          </w:tcPr>
          <w:p w:rsidR="00F220DA" w:rsidRPr="005F4212" w:rsidRDefault="00F220DA" w:rsidP="0039505F">
            <w:pPr>
              <w:spacing w:line="240" w:lineRule="auto"/>
              <w:rPr>
                <w:rFonts w:ascii="Calibri" w:hAnsi="Calibri" w:cs="Calibri"/>
                <w:sz w:val="14"/>
                <w:szCs w:val="18"/>
                <w:lang w:eastAsia="sl-SI"/>
              </w:rPr>
            </w:pPr>
            <w:r w:rsidRPr="005F4212">
              <w:rPr>
                <w:rFonts w:ascii="Calibri" w:hAnsi="Calibri" w:cs="Calibri"/>
                <w:sz w:val="14"/>
                <w:szCs w:val="18"/>
                <w:lang w:eastAsia="sl-SI"/>
              </w:rPr>
              <w:t> </w:t>
            </w:r>
          </w:p>
        </w:tc>
        <w:tc>
          <w:tcPr>
            <w:tcW w:w="254" w:type="pct"/>
            <w:tcBorders>
              <w:top w:val="nil"/>
              <w:left w:val="nil"/>
              <w:bottom w:val="single" w:sz="8" w:space="0" w:color="auto"/>
              <w:right w:val="single" w:sz="8" w:space="0" w:color="auto"/>
            </w:tcBorders>
            <w:shd w:val="clear" w:color="auto" w:fill="auto"/>
            <w:noWrap/>
            <w:vAlign w:val="center"/>
            <w:hideMark/>
          </w:tcPr>
          <w:p w:rsidR="00F220DA" w:rsidRPr="005F4212" w:rsidRDefault="00F220DA" w:rsidP="0039505F">
            <w:pPr>
              <w:spacing w:line="240" w:lineRule="auto"/>
              <w:rPr>
                <w:rFonts w:ascii="Calibri" w:hAnsi="Calibri" w:cs="Calibri"/>
                <w:sz w:val="14"/>
                <w:szCs w:val="18"/>
                <w:lang w:eastAsia="sl-SI"/>
              </w:rPr>
            </w:pPr>
            <w:r w:rsidRPr="005F4212">
              <w:rPr>
                <w:rFonts w:ascii="Calibri" w:hAnsi="Calibri" w:cs="Calibri"/>
                <w:sz w:val="14"/>
                <w:szCs w:val="18"/>
                <w:lang w:eastAsia="sl-SI"/>
              </w:rPr>
              <w:t> </w:t>
            </w:r>
          </w:p>
        </w:tc>
        <w:tc>
          <w:tcPr>
            <w:tcW w:w="363" w:type="pct"/>
            <w:tcBorders>
              <w:top w:val="nil"/>
              <w:left w:val="nil"/>
              <w:bottom w:val="single" w:sz="8" w:space="0" w:color="auto"/>
              <w:right w:val="single" w:sz="8" w:space="0" w:color="auto"/>
            </w:tcBorders>
            <w:shd w:val="clear" w:color="auto" w:fill="auto"/>
            <w:noWrap/>
            <w:vAlign w:val="center"/>
            <w:hideMark/>
          </w:tcPr>
          <w:p w:rsidR="00F220DA" w:rsidRPr="005F4212" w:rsidRDefault="00F220DA" w:rsidP="0039505F">
            <w:pPr>
              <w:spacing w:line="240" w:lineRule="auto"/>
              <w:jc w:val="right"/>
              <w:rPr>
                <w:rFonts w:ascii="Calibri" w:hAnsi="Calibri" w:cs="Calibri"/>
                <w:sz w:val="14"/>
                <w:szCs w:val="18"/>
                <w:lang w:eastAsia="sl-SI"/>
              </w:rPr>
            </w:pPr>
            <w:r w:rsidRPr="005F4212">
              <w:rPr>
                <w:rFonts w:ascii="Calibri" w:hAnsi="Calibri" w:cs="Calibri"/>
                <w:sz w:val="14"/>
                <w:szCs w:val="18"/>
                <w:lang w:eastAsia="sl-SI"/>
              </w:rPr>
              <w:t>58.100.001</w:t>
            </w:r>
          </w:p>
        </w:tc>
        <w:tc>
          <w:tcPr>
            <w:tcW w:w="363" w:type="pct"/>
            <w:tcBorders>
              <w:top w:val="nil"/>
              <w:left w:val="nil"/>
              <w:bottom w:val="single" w:sz="8" w:space="0" w:color="auto"/>
              <w:right w:val="single" w:sz="8" w:space="0" w:color="auto"/>
            </w:tcBorders>
            <w:shd w:val="clear" w:color="auto" w:fill="auto"/>
            <w:noWrap/>
            <w:vAlign w:val="center"/>
            <w:hideMark/>
          </w:tcPr>
          <w:p w:rsidR="00F220DA" w:rsidRPr="005F4212" w:rsidRDefault="00F220DA" w:rsidP="0039505F">
            <w:pPr>
              <w:spacing w:line="240" w:lineRule="auto"/>
              <w:jc w:val="right"/>
              <w:rPr>
                <w:rFonts w:ascii="Calibri" w:hAnsi="Calibri" w:cs="Calibri"/>
                <w:sz w:val="14"/>
                <w:szCs w:val="18"/>
                <w:lang w:eastAsia="sl-SI"/>
              </w:rPr>
            </w:pPr>
            <w:r w:rsidRPr="005F4212">
              <w:rPr>
                <w:rFonts w:ascii="Calibri" w:hAnsi="Calibri" w:cs="Calibri"/>
                <w:sz w:val="14"/>
                <w:szCs w:val="18"/>
                <w:lang w:eastAsia="sl-SI"/>
              </w:rPr>
              <w:t>58.100.001</w:t>
            </w:r>
          </w:p>
        </w:tc>
        <w:tc>
          <w:tcPr>
            <w:tcW w:w="242" w:type="pct"/>
            <w:tcBorders>
              <w:top w:val="nil"/>
              <w:left w:val="nil"/>
              <w:bottom w:val="single" w:sz="8" w:space="0" w:color="auto"/>
              <w:right w:val="single" w:sz="8" w:space="0" w:color="auto"/>
            </w:tcBorders>
            <w:shd w:val="clear" w:color="auto" w:fill="auto"/>
            <w:noWrap/>
            <w:vAlign w:val="center"/>
            <w:hideMark/>
          </w:tcPr>
          <w:p w:rsidR="00F220DA" w:rsidRPr="005F4212" w:rsidRDefault="00F220DA" w:rsidP="0039505F">
            <w:pPr>
              <w:spacing w:line="240" w:lineRule="auto"/>
              <w:rPr>
                <w:rFonts w:ascii="Calibri" w:hAnsi="Calibri" w:cs="Calibri"/>
                <w:sz w:val="14"/>
                <w:szCs w:val="18"/>
                <w:lang w:eastAsia="sl-SI"/>
              </w:rPr>
            </w:pPr>
            <w:r w:rsidRPr="005F4212">
              <w:rPr>
                <w:rFonts w:ascii="Calibri" w:hAnsi="Calibri" w:cs="Calibri"/>
                <w:sz w:val="14"/>
                <w:szCs w:val="18"/>
                <w:lang w:eastAsia="sl-SI"/>
              </w:rPr>
              <w:t> </w:t>
            </w:r>
          </w:p>
        </w:tc>
        <w:tc>
          <w:tcPr>
            <w:tcW w:w="363" w:type="pct"/>
            <w:tcBorders>
              <w:top w:val="nil"/>
              <w:left w:val="nil"/>
              <w:bottom w:val="single" w:sz="8" w:space="0" w:color="auto"/>
              <w:right w:val="single" w:sz="8" w:space="0" w:color="auto"/>
            </w:tcBorders>
            <w:shd w:val="clear" w:color="auto" w:fill="auto"/>
            <w:noWrap/>
            <w:vAlign w:val="center"/>
            <w:hideMark/>
          </w:tcPr>
          <w:p w:rsidR="00F220DA" w:rsidRPr="005F4212" w:rsidRDefault="00F220DA" w:rsidP="0039505F">
            <w:pPr>
              <w:spacing w:line="240" w:lineRule="auto"/>
              <w:jc w:val="right"/>
              <w:rPr>
                <w:rFonts w:ascii="Calibri" w:hAnsi="Calibri" w:cs="Calibri"/>
                <w:sz w:val="14"/>
                <w:szCs w:val="18"/>
                <w:lang w:eastAsia="sl-SI"/>
              </w:rPr>
            </w:pPr>
            <w:r w:rsidRPr="005F4212">
              <w:rPr>
                <w:rFonts w:ascii="Calibri" w:hAnsi="Calibri" w:cs="Calibri"/>
                <w:sz w:val="14"/>
                <w:szCs w:val="18"/>
                <w:lang w:eastAsia="sl-SI"/>
              </w:rPr>
              <w:t>387.333.342</w:t>
            </w:r>
          </w:p>
        </w:tc>
        <w:tc>
          <w:tcPr>
            <w:tcW w:w="357" w:type="pct"/>
            <w:tcBorders>
              <w:top w:val="nil"/>
              <w:left w:val="nil"/>
              <w:bottom w:val="single" w:sz="8" w:space="0" w:color="auto"/>
              <w:right w:val="single" w:sz="8" w:space="0" w:color="auto"/>
            </w:tcBorders>
            <w:shd w:val="clear" w:color="auto" w:fill="auto"/>
            <w:noWrap/>
            <w:vAlign w:val="center"/>
            <w:hideMark/>
          </w:tcPr>
          <w:p w:rsidR="00F220DA" w:rsidRPr="005F4212" w:rsidRDefault="00F220DA" w:rsidP="0039505F">
            <w:pPr>
              <w:spacing w:line="240" w:lineRule="auto"/>
              <w:jc w:val="right"/>
              <w:rPr>
                <w:rFonts w:ascii="Calibri" w:hAnsi="Calibri" w:cs="Calibri"/>
                <w:sz w:val="14"/>
                <w:szCs w:val="18"/>
                <w:lang w:eastAsia="sl-SI"/>
              </w:rPr>
            </w:pPr>
            <w:r w:rsidRPr="005F4212">
              <w:rPr>
                <w:rFonts w:ascii="Calibri" w:hAnsi="Calibri" w:cs="Calibri"/>
                <w:sz w:val="14"/>
                <w:szCs w:val="18"/>
                <w:lang w:eastAsia="sl-SI"/>
              </w:rPr>
              <w:t>0,85</w:t>
            </w:r>
          </w:p>
        </w:tc>
      </w:tr>
      <w:tr w:rsidR="00F220DA" w:rsidRPr="005F4212" w:rsidTr="00F220DA">
        <w:trPr>
          <w:trHeight w:val="48"/>
        </w:trPr>
        <w:tc>
          <w:tcPr>
            <w:tcW w:w="251" w:type="pct"/>
            <w:vMerge w:val="restart"/>
            <w:tcBorders>
              <w:top w:val="single" w:sz="8" w:space="0" w:color="000000"/>
              <w:left w:val="single" w:sz="8" w:space="0" w:color="auto"/>
              <w:bottom w:val="nil"/>
              <w:right w:val="single" w:sz="8" w:space="0" w:color="auto"/>
            </w:tcBorders>
            <w:shd w:val="clear" w:color="auto" w:fill="auto"/>
            <w:vAlign w:val="center"/>
            <w:hideMark/>
          </w:tcPr>
          <w:p w:rsidR="00F220DA" w:rsidRPr="005F4212" w:rsidRDefault="00F220DA" w:rsidP="0039505F">
            <w:pPr>
              <w:spacing w:line="240" w:lineRule="auto"/>
              <w:rPr>
                <w:rFonts w:ascii="Calibri" w:hAnsi="Calibri" w:cs="Calibri"/>
                <w:color w:val="000000"/>
                <w:sz w:val="14"/>
                <w:szCs w:val="18"/>
                <w:lang w:eastAsia="sl-SI"/>
              </w:rPr>
            </w:pPr>
            <w:r w:rsidRPr="005F4212">
              <w:rPr>
                <w:rFonts w:ascii="Calibri" w:hAnsi="Calibri" w:cs="Calibri"/>
                <w:color w:val="000000"/>
                <w:sz w:val="14"/>
                <w:szCs w:val="18"/>
                <w:lang w:eastAsia="sl-SI"/>
              </w:rPr>
              <w:t>CP4</w:t>
            </w:r>
          </w:p>
        </w:tc>
        <w:tc>
          <w:tcPr>
            <w:tcW w:w="306" w:type="pct"/>
            <w:vMerge w:val="restart"/>
            <w:tcBorders>
              <w:top w:val="single" w:sz="8" w:space="0" w:color="000000"/>
              <w:left w:val="single" w:sz="8" w:space="0" w:color="auto"/>
              <w:bottom w:val="nil"/>
              <w:right w:val="single" w:sz="8" w:space="0" w:color="auto"/>
            </w:tcBorders>
            <w:shd w:val="clear" w:color="auto" w:fill="auto"/>
            <w:vAlign w:val="center"/>
            <w:hideMark/>
          </w:tcPr>
          <w:p w:rsidR="00F220DA" w:rsidRPr="005F4212" w:rsidRDefault="00F220DA" w:rsidP="0039505F">
            <w:pPr>
              <w:spacing w:line="240" w:lineRule="auto"/>
              <w:rPr>
                <w:rFonts w:ascii="Calibri" w:hAnsi="Calibri" w:cs="Calibri"/>
                <w:color w:val="000000"/>
                <w:sz w:val="14"/>
                <w:szCs w:val="18"/>
                <w:lang w:eastAsia="sl-SI"/>
              </w:rPr>
            </w:pPr>
            <w:r w:rsidRPr="005F4212">
              <w:rPr>
                <w:rFonts w:ascii="Calibri" w:hAnsi="Calibri" w:cs="Calibri"/>
                <w:color w:val="000000"/>
                <w:sz w:val="14"/>
                <w:szCs w:val="18"/>
                <w:lang w:eastAsia="sl-SI"/>
              </w:rPr>
              <w:t>Prednostna naloga 7</w:t>
            </w:r>
          </w:p>
        </w:tc>
        <w:tc>
          <w:tcPr>
            <w:tcW w:w="284" w:type="pct"/>
            <w:vMerge w:val="restart"/>
            <w:tcBorders>
              <w:top w:val="single" w:sz="8" w:space="0" w:color="auto"/>
              <w:left w:val="single" w:sz="8" w:space="0" w:color="auto"/>
              <w:bottom w:val="nil"/>
              <w:right w:val="single" w:sz="8" w:space="0" w:color="auto"/>
            </w:tcBorders>
            <w:shd w:val="clear" w:color="auto" w:fill="auto"/>
            <w:vAlign w:val="center"/>
            <w:hideMark/>
          </w:tcPr>
          <w:p w:rsidR="00F220DA" w:rsidRPr="005F4212" w:rsidRDefault="00F220DA" w:rsidP="0039505F">
            <w:pPr>
              <w:spacing w:line="240" w:lineRule="auto"/>
              <w:rPr>
                <w:rFonts w:ascii="Calibri" w:hAnsi="Calibri" w:cs="Calibri"/>
                <w:color w:val="000000"/>
                <w:sz w:val="14"/>
                <w:szCs w:val="18"/>
                <w:lang w:eastAsia="sl-SI"/>
              </w:rPr>
            </w:pPr>
            <w:r w:rsidRPr="005F4212">
              <w:rPr>
                <w:rFonts w:ascii="Calibri" w:hAnsi="Calibri" w:cs="Calibri"/>
                <w:color w:val="000000"/>
                <w:sz w:val="14"/>
                <w:szCs w:val="18"/>
                <w:lang w:eastAsia="sl-SI"/>
              </w:rPr>
              <w:t>Javna/ skupna</w:t>
            </w:r>
          </w:p>
        </w:tc>
        <w:tc>
          <w:tcPr>
            <w:tcW w:w="562" w:type="pct"/>
            <w:gridSpan w:val="2"/>
            <w:vMerge w:val="restart"/>
            <w:tcBorders>
              <w:top w:val="single" w:sz="8" w:space="0" w:color="auto"/>
              <w:left w:val="single" w:sz="8" w:space="0" w:color="auto"/>
              <w:bottom w:val="nil"/>
              <w:right w:val="single" w:sz="8" w:space="0" w:color="000000"/>
            </w:tcBorders>
            <w:shd w:val="clear" w:color="auto" w:fill="auto"/>
            <w:vAlign w:val="center"/>
            <w:hideMark/>
          </w:tcPr>
          <w:p w:rsidR="00F220DA" w:rsidRPr="005F4212" w:rsidRDefault="00F220DA" w:rsidP="0039505F">
            <w:pPr>
              <w:spacing w:line="240" w:lineRule="auto"/>
              <w:rPr>
                <w:rFonts w:ascii="Calibri" w:hAnsi="Calibri" w:cs="Calibri"/>
                <w:color w:val="000000"/>
                <w:sz w:val="14"/>
                <w:szCs w:val="18"/>
                <w:lang w:eastAsia="sl-SI"/>
              </w:rPr>
            </w:pPr>
            <w:r w:rsidRPr="005F4212">
              <w:rPr>
                <w:rFonts w:ascii="Calibri" w:hAnsi="Calibri" w:cs="Calibri"/>
                <w:color w:val="000000"/>
                <w:sz w:val="14"/>
                <w:szCs w:val="18"/>
                <w:lang w:eastAsia="sl-SI"/>
              </w:rPr>
              <w:t>ESRR</w:t>
            </w:r>
          </w:p>
        </w:tc>
        <w:tc>
          <w:tcPr>
            <w:tcW w:w="294" w:type="pct"/>
            <w:tcBorders>
              <w:top w:val="nil"/>
              <w:left w:val="nil"/>
              <w:bottom w:val="single" w:sz="8" w:space="0" w:color="auto"/>
              <w:right w:val="single" w:sz="8" w:space="0" w:color="auto"/>
            </w:tcBorders>
            <w:shd w:val="clear" w:color="auto" w:fill="auto"/>
            <w:vAlign w:val="center"/>
            <w:hideMark/>
          </w:tcPr>
          <w:p w:rsidR="00F220DA" w:rsidRPr="005F4212" w:rsidRDefault="00F220DA" w:rsidP="0039505F">
            <w:pPr>
              <w:spacing w:line="240" w:lineRule="auto"/>
              <w:rPr>
                <w:rFonts w:ascii="Calibri" w:hAnsi="Calibri" w:cs="Calibri"/>
                <w:color w:val="000000"/>
                <w:sz w:val="14"/>
                <w:szCs w:val="18"/>
                <w:lang w:eastAsia="sl-SI"/>
              </w:rPr>
            </w:pPr>
            <w:r w:rsidRPr="005F4212">
              <w:rPr>
                <w:rFonts w:ascii="Calibri" w:hAnsi="Calibri" w:cs="Calibri"/>
                <w:color w:val="000000"/>
                <w:sz w:val="14"/>
                <w:szCs w:val="18"/>
                <w:lang w:eastAsia="sl-SI"/>
              </w:rPr>
              <w:t>Bolj razvite regije</w:t>
            </w:r>
          </w:p>
        </w:tc>
        <w:tc>
          <w:tcPr>
            <w:tcW w:w="417" w:type="pct"/>
            <w:tcBorders>
              <w:top w:val="nil"/>
              <w:left w:val="nil"/>
              <w:bottom w:val="single" w:sz="8" w:space="0" w:color="auto"/>
              <w:right w:val="single" w:sz="8" w:space="0" w:color="auto"/>
            </w:tcBorders>
            <w:shd w:val="clear" w:color="auto" w:fill="auto"/>
            <w:noWrap/>
            <w:vAlign w:val="center"/>
            <w:hideMark/>
          </w:tcPr>
          <w:p w:rsidR="00F220DA" w:rsidRPr="005F4212" w:rsidRDefault="00F220DA" w:rsidP="0039505F">
            <w:pPr>
              <w:spacing w:line="240" w:lineRule="auto"/>
              <w:rPr>
                <w:rFonts w:ascii="Calibri" w:hAnsi="Calibri" w:cs="Calibri"/>
                <w:sz w:val="14"/>
                <w:szCs w:val="18"/>
                <w:lang w:eastAsia="sl-SI"/>
              </w:rPr>
            </w:pPr>
            <w:r w:rsidRPr="005F4212">
              <w:rPr>
                <w:rFonts w:ascii="Calibri" w:hAnsi="Calibri" w:cs="Calibri"/>
                <w:sz w:val="14"/>
                <w:szCs w:val="18"/>
                <w:lang w:eastAsia="sl-SI"/>
              </w:rPr>
              <w:t> </w:t>
            </w:r>
          </w:p>
        </w:tc>
        <w:tc>
          <w:tcPr>
            <w:tcW w:w="363" w:type="pct"/>
            <w:tcBorders>
              <w:top w:val="nil"/>
              <w:left w:val="nil"/>
              <w:bottom w:val="single" w:sz="8" w:space="0" w:color="auto"/>
              <w:right w:val="single" w:sz="8" w:space="0" w:color="auto"/>
            </w:tcBorders>
            <w:shd w:val="clear" w:color="auto" w:fill="auto"/>
            <w:noWrap/>
            <w:vAlign w:val="center"/>
            <w:hideMark/>
          </w:tcPr>
          <w:p w:rsidR="00F220DA" w:rsidRPr="005F4212" w:rsidRDefault="00F220DA" w:rsidP="0039505F">
            <w:pPr>
              <w:spacing w:line="240" w:lineRule="auto"/>
              <w:rPr>
                <w:rFonts w:ascii="Calibri" w:hAnsi="Calibri" w:cs="Calibri"/>
                <w:sz w:val="14"/>
                <w:szCs w:val="18"/>
                <w:lang w:eastAsia="sl-SI"/>
              </w:rPr>
            </w:pPr>
            <w:r w:rsidRPr="005F4212">
              <w:rPr>
                <w:rFonts w:ascii="Calibri" w:hAnsi="Calibri" w:cs="Calibri"/>
                <w:sz w:val="14"/>
                <w:szCs w:val="18"/>
                <w:lang w:eastAsia="sl-SI"/>
              </w:rPr>
              <w:t> </w:t>
            </w:r>
          </w:p>
        </w:tc>
        <w:tc>
          <w:tcPr>
            <w:tcW w:w="326" w:type="pct"/>
            <w:tcBorders>
              <w:top w:val="nil"/>
              <w:left w:val="nil"/>
              <w:bottom w:val="single" w:sz="8" w:space="0" w:color="auto"/>
              <w:right w:val="single" w:sz="8" w:space="0" w:color="auto"/>
            </w:tcBorders>
            <w:shd w:val="clear" w:color="auto" w:fill="auto"/>
            <w:noWrap/>
            <w:vAlign w:val="center"/>
            <w:hideMark/>
          </w:tcPr>
          <w:p w:rsidR="00F220DA" w:rsidRPr="005F4212" w:rsidRDefault="00F220DA" w:rsidP="0039505F">
            <w:pPr>
              <w:spacing w:line="240" w:lineRule="auto"/>
              <w:rPr>
                <w:rFonts w:ascii="Calibri" w:hAnsi="Calibri" w:cs="Calibri"/>
                <w:sz w:val="14"/>
                <w:szCs w:val="18"/>
                <w:lang w:eastAsia="sl-SI"/>
              </w:rPr>
            </w:pPr>
            <w:r w:rsidRPr="005F4212">
              <w:rPr>
                <w:rFonts w:ascii="Calibri" w:hAnsi="Calibri" w:cs="Calibri"/>
                <w:sz w:val="14"/>
                <w:szCs w:val="18"/>
                <w:lang w:eastAsia="sl-SI"/>
              </w:rPr>
              <w:t> </w:t>
            </w:r>
          </w:p>
        </w:tc>
        <w:tc>
          <w:tcPr>
            <w:tcW w:w="252" w:type="pct"/>
            <w:tcBorders>
              <w:top w:val="nil"/>
              <w:left w:val="nil"/>
              <w:bottom w:val="single" w:sz="8" w:space="0" w:color="auto"/>
              <w:right w:val="single" w:sz="8" w:space="0" w:color="auto"/>
            </w:tcBorders>
            <w:shd w:val="clear" w:color="auto" w:fill="auto"/>
            <w:noWrap/>
            <w:vAlign w:val="center"/>
            <w:hideMark/>
          </w:tcPr>
          <w:p w:rsidR="00F220DA" w:rsidRPr="005F4212" w:rsidRDefault="00F220DA" w:rsidP="0039505F">
            <w:pPr>
              <w:spacing w:line="240" w:lineRule="auto"/>
              <w:rPr>
                <w:rFonts w:ascii="Calibri" w:hAnsi="Calibri" w:cs="Calibri"/>
                <w:sz w:val="14"/>
                <w:szCs w:val="18"/>
                <w:lang w:eastAsia="sl-SI"/>
              </w:rPr>
            </w:pPr>
            <w:r w:rsidRPr="005F4212">
              <w:rPr>
                <w:rFonts w:ascii="Calibri" w:hAnsi="Calibri" w:cs="Calibri"/>
                <w:sz w:val="14"/>
                <w:szCs w:val="18"/>
                <w:lang w:eastAsia="sl-SI"/>
              </w:rPr>
              <w:t> </w:t>
            </w:r>
          </w:p>
        </w:tc>
        <w:tc>
          <w:tcPr>
            <w:tcW w:w="254" w:type="pct"/>
            <w:tcBorders>
              <w:top w:val="nil"/>
              <w:left w:val="nil"/>
              <w:bottom w:val="single" w:sz="8" w:space="0" w:color="auto"/>
              <w:right w:val="single" w:sz="8" w:space="0" w:color="auto"/>
            </w:tcBorders>
            <w:shd w:val="clear" w:color="auto" w:fill="auto"/>
            <w:noWrap/>
            <w:vAlign w:val="center"/>
            <w:hideMark/>
          </w:tcPr>
          <w:p w:rsidR="00F220DA" w:rsidRPr="005F4212" w:rsidRDefault="00F220DA" w:rsidP="0039505F">
            <w:pPr>
              <w:spacing w:line="240" w:lineRule="auto"/>
              <w:rPr>
                <w:rFonts w:ascii="Calibri" w:hAnsi="Calibri" w:cs="Calibri"/>
                <w:sz w:val="14"/>
                <w:szCs w:val="18"/>
                <w:lang w:eastAsia="sl-SI"/>
              </w:rPr>
            </w:pPr>
            <w:r w:rsidRPr="005F4212">
              <w:rPr>
                <w:rFonts w:ascii="Calibri" w:hAnsi="Calibri" w:cs="Calibri"/>
                <w:sz w:val="14"/>
                <w:szCs w:val="18"/>
                <w:lang w:eastAsia="sl-SI"/>
              </w:rPr>
              <w:t> </w:t>
            </w:r>
          </w:p>
        </w:tc>
        <w:tc>
          <w:tcPr>
            <w:tcW w:w="363" w:type="pct"/>
            <w:tcBorders>
              <w:top w:val="nil"/>
              <w:left w:val="nil"/>
              <w:bottom w:val="single" w:sz="8" w:space="0" w:color="auto"/>
              <w:right w:val="single" w:sz="8" w:space="0" w:color="auto"/>
            </w:tcBorders>
            <w:shd w:val="clear" w:color="auto" w:fill="auto"/>
            <w:noWrap/>
            <w:vAlign w:val="center"/>
            <w:hideMark/>
          </w:tcPr>
          <w:p w:rsidR="00F220DA" w:rsidRPr="005F4212" w:rsidRDefault="00F220DA" w:rsidP="0039505F">
            <w:pPr>
              <w:spacing w:line="240" w:lineRule="auto"/>
              <w:rPr>
                <w:rFonts w:ascii="Calibri" w:hAnsi="Calibri" w:cs="Calibri"/>
                <w:sz w:val="14"/>
                <w:szCs w:val="18"/>
                <w:lang w:eastAsia="sl-SI"/>
              </w:rPr>
            </w:pPr>
            <w:r w:rsidRPr="005F4212">
              <w:rPr>
                <w:rFonts w:ascii="Calibri" w:hAnsi="Calibri" w:cs="Calibri"/>
                <w:sz w:val="14"/>
                <w:szCs w:val="18"/>
                <w:lang w:eastAsia="sl-SI"/>
              </w:rPr>
              <w:t> </w:t>
            </w:r>
          </w:p>
        </w:tc>
        <w:tc>
          <w:tcPr>
            <w:tcW w:w="363" w:type="pct"/>
            <w:tcBorders>
              <w:top w:val="nil"/>
              <w:left w:val="nil"/>
              <w:bottom w:val="single" w:sz="8" w:space="0" w:color="auto"/>
              <w:right w:val="single" w:sz="8" w:space="0" w:color="auto"/>
            </w:tcBorders>
            <w:shd w:val="clear" w:color="auto" w:fill="auto"/>
            <w:noWrap/>
            <w:vAlign w:val="center"/>
            <w:hideMark/>
          </w:tcPr>
          <w:p w:rsidR="00F220DA" w:rsidRPr="005F4212" w:rsidRDefault="00F220DA" w:rsidP="0039505F">
            <w:pPr>
              <w:spacing w:line="240" w:lineRule="auto"/>
              <w:rPr>
                <w:rFonts w:ascii="Calibri" w:hAnsi="Calibri" w:cs="Calibri"/>
                <w:sz w:val="14"/>
                <w:szCs w:val="18"/>
                <w:lang w:eastAsia="sl-SI"/>
              </w:rPr>
            </w:pPr>
            <w:r w:rsidRPr="005F4212">
              <w:rPr>
                <w:rFonts w:ascii="Calibri" w:hAnsi="Calibri" w:cs="Calibri"/>
                <w:sz w:val="14"/>
                <w:szCs w:val="18"/>
                <w:lang w:eastAsia="sl-SI"/>
              </w:rPr>
              <w:t> </w:t>
            </w:r>
          </w:p>
        </w:tc>
        <w:tc>
          <w:tcPr>
            <w:tcW w:w="242" w:type="pct"/>
            <w:tcBorders>
              <w:top w:val="nil"/>
              <w:left w:val="nil"/>
              <w:bottom w:val="single" w:sz="8" w:space="0" w:color="auto"/>
              <w:right w:val="single" w:sz="8" w:space="0" w:color="auto"/>
            </w:tcBorders>
            <w:shd w:val="clear" w:color="auto" w:fill="auto"/>
            <w:noWrap/>
            <w:vAlign w:val="center"/>
            <w:hideMark/>
          </w:tcPr>
          <w:p w:rsidR="00F220DA" w:rsidRPr="005F4212" w:rsidRDefault="00F220DA" w:rsidP="0039505F">
            <w:pPr>
              <w:spacing w:line="240" w:lineRule="auto"/>
              <w:rPr>
                <w:rFonts w:ascii="Calibri" w:hAnsi="Calibri" w:cs="Calibri"/>
                <w:sz w:val="14"/>
                <w:szCs w:val="18"/>
                <w:lang w:eastAsia="sl-SI"/>
              </w:rPr>
            </w:pPr>
            <w:r w:rsidRPr="005F4212">
              <w:rPr>
                <w:rFonts w:ascii="Calibri" w:hAnsi="Calibri" w:cs="Calibri"/>
                <w:sz w:val="14"/>
                <w:szCs w:val="18"/>
                <w:lang w:eastAsia="sl-SI"/>
              </w:rPr>
              <w:t> </w:t>
            </w:r>
          </w:p>
        </w:tc>
        <w:tc>
          <w:tcPr>
            <w:tcW w:w="363" w:type="pct"/>
            <w:tcBorders>
              <w:top w:val="nil"/>
              <w:left w:val="nil"/>
              <w:bottom w:val="single" w:sz="8" w:space="0" w:color="auto"/>
              <w:right w:val="single" w:sz="8" w:space="0" w:color="auto"/>
            </w:tcBorders>
            <w:shd w:val="clear" w:color="auto" w:fill="auto"/>
            <w:noWrap/>
            <w:vAlign w:val="center"/>
            <w:hideMark/>
          </w:tcPr>
          <w:p w:rsidR="00F220DA" w:rsidRPr="005F4212" w:rsidRDefault="00F220DA" w:rsidP="0039505F">
            <w:pPr>
              <w:spacing w:line="240" w:lineRule="auto"/>
              <w:rPr>
                <w:rFonts w:ascii="Calibri" w:hAnsi="Calibri" w:cs="Calibri"/>
                <w:sz w:val="14"/>
                <w:szCs w:val="18"/>
                <w:lang w:eastAsia="sl-SI"/>
              </w:rPr>
            </w:pPr>
            <w:r w:rsidRPr="005F4212">
              <w:rPr>
                <w:rFonts w:ascii="Calibri" w:hAnsi="Calibri" w:cs="Calibri"/>
                <w:sz w:val="14"/>
                <w:szCs w:val="18"/>
                <w:lang w:eastAsia="sl-SI"/>
              </w:rPr>
              <w:t> </w:t>
            </w:r>
          </w:p>
        </w:tc>
        <w:tc>
          <w:tcPr>
            <w:tcW w:w="357" w:type="pct"/>
            <w:tcBorders>
              <w:top w:val="nil"/>
              <w:left w:val="nil"/>
              <w:bottom w:val="single" w:sz="8" w:space="0" w:color="auto"/>
              <w:right w:val="single" w:sz="8" w:space="0" w:color="auto"/>
            </w:tcBorders>
            <w:shd w:val="clear" w:color="auto" w:fill="auto"/>
            <w:noWrap/>
            <w:vAlign w:val="center"/>
            <w:hideMark/>
          </w:tcPr>
          <w:p w:rsidR="00F220DA" w:rsidRPr="005F4212" w:rsidRDefault="00F220DA" w:rsidP="0039505F">
            <w:pPr>
              <w:spacing w:line="240" w:lineRule="auto"/>
              <w:rPr>
                <w:rFonts w:ascii="Calibri" w:hAnsi="Calibri" w:cs="Calibri"/>
                <w:sz w:val="14"/>
                <w:szCs w:val="18"/>
                <w:lang w:eastAsia="sl-SI"/>
              </w:rPr>
            </w:pPr>
            <w:r w:rsidRPr="005F4212">
              <w:rPr>
                <w:rFonts w:ascii="Calibri" w:hAnsi="Calibri" w:cs="Calibri"/>
                <w:sz w:val="14"/>
                <w:szCs w:val="18"/>
                <w:lang w:eastAsia="sl-SI"/>
              </w:rPr>
              <w:t> </w:t>
            </w:r>
          </w:p>
        </w:tc>
      </w:tr>
      <w:tr w:rsidR="00F220DA" w:rsidRPr="005F4212" w:rsidTr="00F220DA">
        <w:trPr>
          <w:trHeight w:val="83"/>
        </w:trPr>
        <w:tc>
          <w:tcPr>
            <w:tcW w:w="251" w:type="pct"/>
            <w:vMerge/>
            <w:tcBorders>
              <w:top w:val="single" w:sz="8" w:space="0" w:color="000000"/>
              <w:left w:val="single" w:sz="8" w:space="0" w:color="auto"/>
              <w:bottom w:val="nil"/>
              <w:right w:val="single" w:sz="8" w:space="0" w:color="auto"/>
            </w:tcBorders>
            <w:vAlign w:val="center"/>
            <w:hideMark/>
          </w:tcPr>
          <w:p w:rsidR="00F220DA" w:rsidRPr="005F4212" w:rsidRDefault="00F220DA" w:rsidP="0039505F">
            <w:pPr>
              <w:spacing w:line="240" w:lineRule="auto"/>
              <w:rPr>
                <w:rFonts w:ascii="Calibri" w:hAnsi="Calibri" w:cs="Calibri"/>
                <w:color w:val="000000"/>
                <w:sz w:val="14"/>
                <w:szCs w:val="18"/>
                <w:lang w:eastAsia="sl-SI"/>
              </w:rPr>
            </w:pPr>
          </w:p>
        </w:tc>
        <w:tc>
          <w:tcPr>
            <w:tcW w:w="306" w:type="pct"/>
            <w:vMerge/>
            <w:tcBorders>
              <w:top w:val="single" w:sz="8" w:space="0" w:color="000000"/>
              <w:left w:val="single" w:sz="8" w:space="0" w:color="auto"/>
              <w:bottom w:val="nil"/>
              <w:right w:val="single" w:sz="8" w:space="0" w:color="auto"/>
            </w:tcBorders>
            <w:vAlign w:val="center"/>
            <w:hideMark/>
          </w:tcPr>
          <w:p w:rsidR="00F220DA" w:rsidRPr="005F4212" w:rsidRDefault="00F220DA" w:rsidP="0039505F">
            <w:pPr>
              <w:spacing w:line="240" w:lineRule="auto"/>
              <w:rPr>
                <w:rFonts w:ascii="Calibri" w:hAnsi="Calibri" w:cs="Calibri"/>
                <w:color w:val="000000"/>
                <w:sz w:val="14"/>
                <w:szCs w:val="18"/>
                <w:lang w:eastAsia="sl-SI"/>
              </w:rPr>
            </w:pPr>
          </w:p>
        </w:tc>
        <w:tc>
          <w:tcPr>
            <w:tcW w:w="284" w:type="pct"/>
            <w:vMerge/>
            <w:tcBorders>
              <w:top w:val="single" w:sz="8" w:space="0" w:color="auto"/>
              <w:left w:val="single" w:sz="8" w:space="0" w:color="auto"/>
              <w:bottom w:val="nil"/>
              <w:right w:val="single" w:sz="8" w:space="0" w:color="auto"/>
            </w:tcBorders>
            <w:vAlign w:val="center"/>
            <w:hideMark/>
          </w:tcPr>
          <w:p w:rsidR="00F220DA" w:rsidRPr="005F4212" w:rsidRDefault="00F220DA" w:rsidP="0039505F">
            <w:pPr>
              <w:spacing w:line="240" w:lineRule="auto"/>
              <w:rPr>
                <w:rFonts w:ascii="Calibri" w:hAnsi="Calibri" w:cs="Calibri"/>
                <w:color w:val="000000"/>
                <w:sz w:val="14"/>
                <w:szCs w:val="18"/>
                <w:lang w:eastAsia="sl-SI"/>
              </w:rPr>
            </w:pPr>
          </w:p>
        </w:tc>
        <w:tc>
          <w:tcPr>
            <w:tcW w:w="562" w:type="pct"/>
            <w:gridSpan w:val="2"/>
            <w:vMerge/>
            <w:tcBorders>
              <w:top w:val="single" w:sz="8" w:space="0" w:color="auto"/>
              <w:left w:val="single" w:sz="8" w:space="0" w:color="auto"/>
              <w:bottom w:val="nil"/>
              <w:right w:val="single" w:sz="8" w:space="0" w:color="000000"/>
            </w:tcBorders>
            <w:vAlign w:val="center"/>
            <w:hideMark/>
          </w:tcPr>
          <w:p w:rsidR="00F220DA" w:rsidRPr="005F4212" w:rsidRDefault="00F220DA" w:rsidP="0039505F">
            <w:pPr>
              <w:spacing w:line="240" w:lineRule="auto"/>
              <w:rPr>
                <w:rFonts w:ascii="Calibri" w:hAnsi="Calibri" w:cs="Calibri"/>
                <w:color w:val="000000"/>
                <w:sz w:val="14"/>
                <w:szCs w:val="18"/>
                <w:lang w:eastAsia="sl-SI"/>
              </w:rPr>
            </w:pPr>
          </w:p>
        </w:tc>
        <w:tc>
          <w:tcPr>
            <w:tcW w:w="294" w:type="pct"/>
            <w:tcBorders>
              <w:top w:val="nil"/>
              <w:left w:val="nil"/>
              <w:bottom w:val="single" w:sz="8" w:space="0" w:color="auto"/>
              <w:right w:val="single" w:sz="8" w:space="0" w:color="auto"/>
            </w:tcBorders>
            <w:shd w:val="clear" w:color="auto" w:fill="auto"/>
            <w:vAlign w:val="center"/>
            <w:hideMark/>
          </w:tcPr>
          <w:p w:rsidR="00F220DA" w:rsidRPr="005F4212" w:rsidRDefault="00F220DA" w:rsidP="0039505F">
            <w:pPr>
              <w:spacing w:line="240" w:lineRule="auto"/>
              <w:rPr>
                <w:rFonts w:ascii="Calibri" w:hAnsi="Calibri" w:cs="Calibri"/>
                <w:color w:val="000000"/>
                <w:sz w:val="14"/>
                <w:szCs w:val="18"/>
                <w:lang w:eastAsia="sl-SI"/>
              </w:rPr>
            </w:pPr>
            <w:r w:rsidRPr="005F4212">
              <w:rPr>
                <w:rFonts w:ascii="Calibri" w:hAnsi="Calibri" w:cs="Calibri"/>
                <w:color w:val="000000"/>
                <w:sz w:val="14"/>
                <w:szCs w:val="18"/>
                <w:lang w:eastAsia="sl-SI"/>
              </w:rPr>
              <w:t>Manj razvite regije</w:t>
            </w:r>
          </w:p>
        </w:tc>
        <w:tc>
          <w:tcPr>
            <w:tcW w:w="417" w:type="pct"/>
            <w:tcBorders>
              <w:top w:val="nil"/>
              <w:left w:val="nil"/>
              <w:bottom w:val="single" w:sz="8" w:space="0" w:color="auto"/>
              <w:right w:val="single" w:sz="8" w:space="0" w:color="auto"/>
            </w:tcBorders>
            <w:shd w:val="clear" w:color="auto" w:fill="auto"/>
            <w:noWrap/>
            <w:vAlign w:val="center"/>
            <w:hideMark/>
          </w:tcPr>
          <w:p w:rsidR="00F220DA" w:rsidRPr="005F4212" w:rsidRDefault="00F220DA" w:rsidP="0039505F">
            <w:pPr>
              <w:spacing w:line="240" w:lineRule="auto"/>
              <w:jc w:val="right"/>
              <w:rPr>
                <w:rFonts w:ascii="Calibri" w:hAnsi="Calibri" w:cs="Calibri"/>
                <w:sz w:val="14"/>
                <w:szCs w:val="18"/>
                <w:lang w:eastAsia="sl-SI"/>
              </w:rPr>
            </w:pPr>
            <w:r w:rsidRPr="005F4212">
              <w:rPr>
                <w:rFonts w:ascii="Calibri" w:hAnsi="Calibri" w:cs="Calibri"/>
                <w:sz w:val="14"/>
                <w:szCs w:val="18"/>
                <w:lang w:eastAsia="sl-SI"/>
              </w:rPr>
              <w:t>80.140.049</w:t>
            </w:r>
          </w:p>
        </w:tc>
        <w:tc>
          <w:tcPr>
            <w:tcW w:w="363" w:type="pct"/>
            <w:tcBorders>
              <w:top w:val="nil"/>
              <w:left w:val="nil"/>
              <w:bottom w:val="single" w:sz="8" w:space="0" w:color="auto"/>
              <w:right w:val="single" w:sz="8" w:space="0" w:color="auto"/>
            </w:tcBorders>
            <w:shd w:val="clear" w:color="auto" w:fill="auto"/>
            <w:noWrap/>
            <w:vAlign w:val="center"/>
            <w:hideMark/>
          </w:tcPr>
          <w:p w:rsidR="00F220DA" w:rsidRPr="005F4212" w:rsidRDefault="00F220DA" w:rsidP="0039505F">
            <w:pPr>
              <w:spacing w:line="240" w:lineRule="auto"/>
              <w:jc w:val="right"/>
              <w:rPr>
                <w:rFonts w:ascii="Calibri" w:hAnsi="Calibri" w:cs="Calibri"/>
                <w:sz w:val="14"/>
                <w:szCs w:val="18"/>
                <w:lang w:eastAsia="sl-SI"/>
              </w:rPr>
            </w:pPr>
            <w:r w:rsidRPr="005F4212">
              <w:rPr>
                <w:rFonts w:ascii="Calibri" w:hAnsi="Calibri" w:cs="Calibri"/>
                <w:sz w:val="14"/>
                <w:szCs w:val="18"/>
                <w:lang w:eastAsia="sl-SI"/>
              </w:rPr>
              <w:t>77.429.999</w:t>
            </w:r>
          </w:p>
        </w:tc>
        <w:tc>
          <w:tcPr>
            <w:tcW w:w="326" w:type="pct"/>
            <w:tcBorders>
              <w:top w:val="nil"/>
              <w:left w:val="nil"/>
              <w:bottom w:val="single" w:sz="8" w:space="0" w:color="auto"/>
              <w:right w:val="single" w:sz="8" w:space="0" w:color="auto"/>
            </w:tcBorders>
            <w:shd w:val="clear" w:color="auto" w:fill="auto"/>
            <w:noWrap/>
            <w:vAlign w:val="center"/>
            <w:hideMark/>
          </w:tcPr>
          <w:p w:rsidR="00F220DA" w:rsidRPr="005F4212" w:rsidRDefault="00F220DA" w:rsidP="0039505F">
            <w:pPr>
              <w:spacing w:line="240" w:lineRule="auto"/>
              <w:jc w:val="right"/>
              <w:rPr>
                <w:rFonts w:ascii="Calibri" w:hAnsi="Calibri" w:cs="Calibri"/>
                <w:sz w:val="14"/>
                <w:szCs w:val="18"/>
                <w:lang w:eastAsia="sl-SI"/>
              </w:rPr>
            </w:pPr>
            <w:r w:rsidRPr="005F4212">
              <w:rPr>
                <w:rFonts w:ascii="Calibri" w:hAnsi="Calibri" w:cs="Calibri"/>
                <w:sz w:val="14"/>
                <w:szCs w:val="18"/>
                <w:lang w:eastAsia="sl-SI"/>
              </w:rPr>
              <w:t>2.710.050</w:t>
            </w:r>
          </w:p>
        </w:tc>
        <w:tc>
          <w:tcPr>
            <w:tcW w:w="252" w:type="pct"/>
            <w:tcBorders>
              <w:top w:val="nil"/>
              <w:left w:val="nil"/>
              <w:bottom w:val="single" w:sz="8" w:space="0" w:color="auto"/>
              <w:right w:val="single" w:sz="8" w:space="0" w:color="auto"/>
            </w:tcBorders>
            <w:shd w:val="clear" w:color="auto" w:fill="auto"/>
            <w:noWrap/>
            <w:vAlign w:val="center"/>
            <w:hideMark/>
          </w:tcPr>
          <w:p w:rsidR="00F220DA" w:rsidRPr="005F4212" w:rsidRDefault="00F220DA" w:rsidP="0039505F">
            <w:pPr>
              <w:spacing w:line="240" w:lineRule="auto"/>
              <w:rPr>
                <w:rFonts w:ascii="Calibri" w:hAnsi="Calibri" w:cs="Calibri"/>
                <w:sz w:val="14"/>
                <w:szCs w:val="18"/>
                <w:lang w:eastAsia="sl-SI"/>
              </w:rPr>
            </w:pPr>
            <w:r w:rsidRPr="005F4212">
              <w:rPr>
                <w:rFonts w:ascii="Calibri" w:hAnsi="Calibri" w:cs="Calibri"/>
                <w:sz w:val="14"/>
                <w:szCs w:val="18"/>
                <w:lang w:eastAsia="sl-SI"/>
              </w:rPr>
              <w:t> </w:t>
            </w:r>
          </w:p>
        </w:tc>
        <w:tc>
          <w:tcPr>
            <w:tcW w:w="254" w:type="pct"/>
            <w:tcBorders>
              <w:top w:val="nil"/>
              <w:left w:val="nil"/>
              <w:bottom w:val="single" w:sz="8" w:space="0" w:color="auto"/>
              <w:right w:val="single" w:sz="8" w:space="0" w:color="auto"/>
            </w:tcBorders>
            <w:shd w:val="clear" w:color="auto" w:fill="auto"/>
            <w:noWrap/>
            <w:vAlign w:val="center"/>
            <w:hideMark/>
          </w:tcPr>
          <w:p w:rsidR="00F220DA" w:rsidRPr="005F4212" w:rsidRDefault="00F220DA" w:rsidP="0039505F">
            <w:pPr>
              <w:spacing w:line="240" w:lineRule="auto"/>
              <w:rPr>
                <w:rFonts w:ascii="Calibri" w:hAnsi="Calibri" w:cs="Calibri"/>
                <w:sz w:val="14"/>
                <w:szCs w:val="18"/>
                <w:lang w:eastAsia="sl-SI"/>
              </w:rPr>
            </w:pPr>
            <w:r w:rsidRPr="005F4212">
              <w:rPr>
                <w:rFonts w:ascii="Calibri" w:hAnsi="Calibri" w:cs="Calibri"/>
                <w:sz w:val="14"/>
                <w:szCs w:val="18"/>
                <w:lang w:eastAsia="sl-SI"/>
              </w:rPr>
              <w:t> </w:t>
            </w:r>
          </w:p>
        </w:tc>
        <w:tc>
          <w:tcPr>
            <w:tcW w:w="363" w:type="pct"/>
            <w:tcBorders>
              <w:top w:val="nil"/>
              <w:left w:val="nil"/>
              <w:bottom w:val="single" w:sz="8" w:space="0" w:color="auto"/>
              <w:right w:val="single" w:sz="8" w:space="0" w:color="auto"/>
            </w:tcBorders>
            <w:shd w:val="clear" w:color="auto" w:fill="auto"/>
            <w:noWrap/>
            <w:vAlign w:val="center"/>
            <w:hideMark/>
          </w:tcPr>
          <w:p w:rsidR="00F220DA" w:rsidRPr="005F4212" w:rsidRDefault="00F220DA" w:rsidP="0039505F">
            <w:pPr>
              <w:spacing w:line="240" w:lineRule="auto"/>
              <w:jc w:val="right"/>
              <w:rPr>
                <w:rFonts w:ascii="Calibri" w:hAnsi="Calibri" w:cs="Calibri"/>
                <w:sz w:val="14"/>
                <w:szCs w:val="18"/>
                <w:lang w:eastAsia="sl-SI"/>
              </w:rPr>
            </w:pPr>
            <w:r w:rsidRPr="005F4212">
              <w:rPr>
                <w:rFonts w:ascii="Calibri" w:hAnsi="Calibri" w:cs="Calibri"/>
                <w:sz w:val="14"/>
                <w:szCs w:val="18"/>
                <w:lang w:eastAsia="sl-SI"/>
              </w:rPr>
              <w:t>14.142.362</w:t>
            </w:r>
          </w:p>
        </w:tc>
        <w:tc>
          <w:tcPr>
            <w:tcW w:w="363" w:type="pct"/>
            <w:tcBorders>
              <w:top w:val="nil"/>
              <w:left w:val="nil"/>
              <w:bottom w:val="single" w:sz="8" w:space="0" w:color="auto"/>
              <w:right w:val="single" w:sz="8" w:space="0" w:color="auto"/>
            </w:tcBorders>
            <w:shd w:val="clear" w:color="auto" w:fill="auto"/>
            <w:noWrap/>
            <w:vAlign w:val="center"/>
            <w:hideMark/>
          </w:tcPr>
          <w:p w:rsidR="00F220DA" w:rsidRPr="005F4212" w:rsidRDefault="00F220DA" w:rsidP="0039505F">
            <w:pPr>
              <w:spacing w:line="240" w:lineRule="auto"/>
              <w:jc w:val="right"/>
              <w:rPr>
                <w:rFonts w:ascii="Calibri" w:hAnsi="Calibri" w:cs="Calibri"/>
                <w:sz w:val="14"/>
                <w:szCs w:val="18"/>
                <w:lang w:eastAsia="sl-SI"/>
              </w:rPr>
            </w:pPr>
            <w:r w:rsidRPr="005F4212">
              <w:rPr>
                <w:rFonts w:ascii="Calibri" w:hAnsi="Calibri" w:cs="Calibri"/>
                <w:sz w:val="14"/>
                <w:szCs w:val="18"/>
                <w:lang w:eastAsia="sl-SI"/>
              </w:rPr>
              <w:t>14.142.362</w:t>
            </w:r>
          </w:p>
        </w:tc>
        <w:tc>
          <w:tcPr>
            <w:tcW w:w="242" w:type="pct"/>
            <w:tcBorders>
              <w:top w:val="nil"/>
              <w:left w:val="nil"/>
              <w:bottom w:val="single" w:sz="8" w:space="0" w:color="auto"/>
              <w:right w:val="single" w:sz="8" w:space="0" w:color="auto"/>
            </w:tcBorders>
            <w:shd w:val="clear" w:color="auto" w:fill="auto"/>
            <w:noWrap/>
            <w:vAlign w:val="center"/>
            <w:hideMark/>
          </w:tcPr>
          <w:p w:rsidR="00F220DA" w:rsidRPr="005F4212" w:rsidRDefault="00F220DA" w:rsidP="0039505F">
            <w:pPr>
              <w:spacing w:line="240" w:lineRule="auto"/>
              <w:rPr>
                <w:rFonts w:ascii="Calibri" w:hAnsi="Calibri" w:cs="Calibri"/>
                <w:sz w:val="14"/>
                <w:szCs w:val="18"/>
                <w:lang w:eastAsia="sl-SI"/>
              </w:rPr>
            </w:pPr>
            <w:r w:rsidRPr="005F4212">
              <w:rPr>
                <w:rFonts w:ascii="Calibri" w:hAnsi="Calibri" w:cs="Calibri"/>
                <w:sz w:val="14"/>
                <w:szCs w:val="18"/>
                <w:lang w:eastAsia="sl-SI"/>
              </w:rPr>
              <w:t> </w:t>
            </w:r>
          </w:p>
        </w:tc>
        <w:tc>
          <w:tcPr>
            <w:tcW w:w="363" w:type="pct"/>
            <w:tcBorders>
              <w:top w:val="nil"/>
              <w:left w:val="nil"/>
              <w:bottom w:val="single" w:sz="8" w:space="0" w:color="auto"/>
              <w:right w:val="single" w:sz="8" w:space="0" w:color="auto"/>
            </w:tcBorders>
            <w:shd w:val="clear" w:color="auto" w:fill="auto"/>
            <w:noWrap/>
            <w:vAlign w:val="center"/>
            <w:hideMark/>
          </w:tcPr>
          <w:p w:rsidR="00F220DA" w:rsidRPr="005F4212" w:rsidRDefault="00F220DA" w:rsidP="0039505F">
            <w:pPr>
              <w:spacing w:line="240" w:lineRule="auto"/>
              <w:jc w:val="right"/>
              <w:rPr>
                <w:rFonts w:ascii="Calibri" w:hAnsi="Calibri" w:cs="Calibri"/>
                <w:sz w:val="14"/>
                <w:szCs w:val="18"/>
                <w:lang w:eastAsia="sl-SI"/>
              </w:rPr>
            </w:pPr>
            <w:r w:rsidRPr="005F4212">
              <w:rPr>
                <w:rFonts w:ascii="Calibri" w:hAnsi="Calibri" w:cs="Calibri"/>
                <w:sz w:val="14"/>
                <w:szCs w:val="18"/>
                <w:lang w:eastAsia="sl-SI"/>
              </w:rPr>
              <w:t>94.282.411</w:t>
            </w:r>
          </w:p>
        </w:tc>
        <w:tc>
          <w:tcPr>
            <w:tcW w:w="357" w:type="pct"/>
            <w:tcBorders>
              <w:top w:val="nil"/>
              <w:left w:val="nil"/>
              <w:bottom w:val="single" w:sz="8" w:space="0" w:color="auto"/>
              <w:right w:val="single" w:sz="8" w:space="0" w:color="auto"/>
            </w:tcBorders>
            <w:shd w:val="clear" w:color="auto" w:fill="auto"/>
            <w:noWrap/>
            <w:vAlign w:val="center"/>
            <w:hideMark/>
          </w:tcPr>
          <w:p w:rsidR="00F220DA" w:rsidRPr="005F4212" w:rsidRDefault="00F220DA" w:rsidP="0039505F">
            <w:pPr>
              <w:spacing w:line="240" w:lineRule="auto"/>
              <w:jc w:val="right"/>
              <w:rPr>
                <w:rFonts w:ascii="Calibri" w:hAnsi="Calibri" w:cs="Calibri"/>
                <w:sz w:val="14"/>
                <w:szCs w:val="18"/>
                <w:lang w:eastAsia="sl-SI"/>
              </w:rPr>
            </w:pPr>
            <w:r w:rsidRPr="005F4212">
              <w:rPr>
                <w:rFonts w:ascii="Calibri" w:hAnsi="Calibri" w:cs="Calibri"/>
                <w:sz w:val="14"/>
                <w:szCs w:val="18"/>
                <w:lang w:eastAsia="sl-SI"/>
              </w:rPr>
              <w:t>0,85</w:t>
            </w:r>
          </w:p>
        </w:tc>
      </w:tr>
      <w:tr w:rsidR="00F220DA" w:rsidRPr="005F4212" w:rsidTr="00F220DA">
        <w:trPr>
          <w:trHeight w:val="43"/>
        </w:trPr>
        <w:tc>
          <w:tcPr>
            <w:tcW w:w="251" w:type="pct"/>
            <w:vMerge/>
            <w:tcBorders>
              <w:top w:val="single" w:sz="8" w:space="0" w:color="000000"/>
              <w:left w:val="single" w:sz="8" w:space="0" w:color="auto"/>
              <w:bottom w:val="nil"/>
              <w:right w:val="single" w:sz="8" w:space="0" w:color="auto"/>
            </w:tcBorders>
            <w:vAlign w:val="center"/>
            <w:hideMark/>
          </w:tcPr>
          <w:p w:rsidR="00F220DA" w:rsidRPr="005F4212" w:rsidRDefault="00F220DA" w:rsidP="0039505F">
            <w:pPr>
              <w:spacing w:line="240" w:lineRule="auto"/>
              <w:rPr>
                <w:rFonts w:ascii="Calibri" w:hAnsi="Calibri" w:cs="Calibri"/>
                <w:color w:val="000000"/>
                <w:sz w:val="14"/>
                <w:szCs w:val="18"/>
                <w:lang w:eastAsia="sl-SI"/>
              </w:rPr>
            </w:pPr>
          </w:p>
        </w:tc>
        <w:tc>
          <w:tcPr>
            <w:tcW w:w="306" w:type="pct"/>
            <w:vMerge/>
            <w:tcBorders>
              <w:top w:val="single" w:sz="8" w:space="0" w:color="000000"/>
              <w:left w:val="single" w:sz="8" w:space="0" w:color="auto"/>
              <w:bottom w:val="nil"/>
              <w:right w:val="single" w:sz="8" w:space="0" w:color="auto"/>
            </w:tcBorders>
            <w:vAlign w:val="center"/>
            <w:hideMark/>
          </w:tcPr>
          <w:p w:rsidR="00F220DA" w:rsidRPr="005F4212" w:rsidRDefault="00F220DA" w:rsidP="0039505F">
            <w:pPr>
              <w:spacing w:line="240" w:lineRule="auto"/>
              <w:rPr>
                <w:rFonts w:ascii="Calibri" w:hAnsi="Calibri" w:cs="Calibri"/>
                <w:color w:val="000000"/>
                <w:sz w:val="14"/>
                <w:szCs w:val="18"/>
                <w:lang w:eastAsia="sl-SI"/>
              </w:rPr>
            </w:pPr>
          </w:p>
        </w:tc>
        <w:tc>
          <w:tcPr>
            <w:tcW w:w="284" w:type="pct"/>
            <w:vMerge w:val="restart"/>
            <w:tcBorders>
              <w:top w:val="single" w:sz="8" w:space="0" w:color="auto"/>
              <w:left w:val="single" w:sz="8" w:space="0" w:color="auto"/>
              <w:bottom w:val="nil"/>
              <w:right w:val="single" w:sz="8" w:space="0" w:color="auto"/>
            </w:tcBorders>
            <w:shd w:val="clear" w:color="auto" w:fill="auto"/>
            <w:vAlign w:val="center"/>
            <w:hideMark/>
          </w:tcPr>
          <w:p w:rsidR="00F220DA" w:rsidRPr="005F4212" w:rsidRDefault="00F220DA" w:rsidP="0039505F">
            <w:pPr>
              <w:spacing w:line="240" w:lineRule="auto"/>
              <w:rPr>
                <w:rFonts w:ascii="Calibri" w:hAnsi="Calibri" w:cs="Calibri"/>
                <w:color w:val="000000"/>
                <w:sz w:val="14"/>
                <w:szCs w:val="18"/>
                <w:lang w:eastAsia="sl-SI"/>
              </w:rPr>
            </w:pPr>
            <w:r w:rsidRPr="005F4212">
              <w:rPr>
                <w:rFonts w:ascii="Calibri" w:hAnsi="Calibri" w:cs="Calibri"/>
                <w:color w:val="000000"/>
                <w:sz w:val="14"/>
                <w:szCs w:val="18"/>
                <w:lang w:eastAsia="sl-SI"/>
              </w:rPr>
              <w:t>Javna/ skupna</w:t>
            </w:r>
          </w:p>
        </w:tc>
        <w:tc>
          <w:tcPr>
            <w:tcW w:w="562" w:type="pct"/>
            <w:gridSpan w:val="2"/>
            <w:vMerge w:val="restart"/>
            <w:tcBorders>
              <w:top w:val="single" w:sz="8" w:space="0" w:color="auto"/>
              <w:left w:val="single" w:sz="8" w:space="0" w:color="auto"/>
              <w:bottom w:val="nil"/>
              <w:right w:val="single" w:sz="8" w:space="0" w:color="000000"/>
            </w:tcBorders>
            <w:shd w:val="clear" w:color="auto" w:fill="auto"/>
            <w:vAlign w:val="center"/>
            <w:hideMark/>
          </w:tcPr>
          <w:p w:rsidR="00F220DA" w:rsidRPr="005F4212" w:rsidRDefault="00F220DA" w:rsidP="0039505F">
            <w:pPr>
              <w:spacing w:line="240" w:lineRule="auto"/>
              <w:rPr>
                <w:rFonts w:ascii="Calibri" w:hAnsi="Calibri" w:cs="Calibri"/>
                <w:color w:val="000000"/>
                <w:sz w:val="14"/>
                <w:szCs w:val="18"/>
                <w:lang w:eastAsia="sl-SI"/>
              </w:rPr>
            </w:pPr>
            <w:r w:rsidRPr="005F4212">
              <w:rPr>
                <w:rFonts w:ascii="Calibri" w:hAnsi="Calibri" w:cs="Calibri"/>
                <w:color w:val="000000"/>
                <w:sz w:val="14"/>
                <w:szCs w:val="18"/>
                <w:lang w:eastAsia="sl-SI"/>
              </w:rPr>
              <w:t>ESS</w:t>
            </w:r>
          </w:p>
        </w:tc>
        <w:tc>
          <w:tcPr>
            <w:tcW w:w="294" w:type="pct"/>
            <w:tcBorders>
              <w:top w:val="nil"/>
              <w:left w:val="nil"/>
              <w:bottom w:val="single" w:sz="8" w:space="0" w:color="auto"/>
              <w:right w:val="single" w:sz="8" w:space="0" w:color="auto"/>
            </w:tcBorders>
            <w:shd w:val="clear" w:color="auto" w:fill="auto"/>
            <w:vAlign w:val="center"/>
            <w:hideMark/>
          </w:tcPr>
          <w:p w:rsidR="00F220DA" w:rsidRPr="005F4212" w:rsidRDefault="00F220DA" w:rsidP="0039505F">
            <w:pPr>
              <w:spacing w:line="240" w:lineRule="auto"/>
              <w:rPr>
                <w:rFonts w:ascii="Calibri" w:hAnsi="Calibri" w:cs="Calibri"/>
                <w:color w:val="000000"/>
                <w:sz w:val="14"/>
                <w:szCs w:val="18"/>
                <w:lang w:eastAsia="sl-SI"/>
              </w:rPr>
            </w:pPr>
            <w:r w:rsidRPr="005F4212">
              <w:rPr>
                <w:rFonts w:ascii="Calibri" w:hAnsi="Calibri" w:cs="Calibri"/>
                <w:color w:val="000000"/>
                <w:sz w:val="14"/>
                <w:szCs w:val="18"/>
                <w:lang w:eastAsia="sl-SI"/>
              </w:rPr>
              <w:t>Bolj razvite regije</w:t>
            </w:r>
          </w:p>
        </w:tc>
        <w:tc>
          <w:tcPr>
            <w:tcW w:w="417" w:type="pct"/>
            <w:tcBorders>
              <w:top w:val="nil"/>
              <w:left w:val="nil"/>
              <w:bottom w:val="single" w:sz="8" w:space="0" w:color="auto"/>
              <w:right w:val="single" w:sz="8" w:space="0" w:color="auto"/>
            </w:tcBorders>
            <w:shd w:val="clear" w:color="auto" w:fill="auto"/>
            <w:noWrap/>
            <w:vAlign w:val="center"/>
            <w:hideMark/>
          </w:tcPr>
          <w:p w:rsidR="00F220DA" w:rsidRPr="005F4212" w:rsidRDefault="00F220DA" w:rsidP="0039505F">
            <w:pPr>
              <w:spacing w:line="240" w:lineRule="auto"/>
              <w:jc w:val="right"/>
              <w:rPr>
                <w:rFonts w:ascii="Calibri" w:hAnsi="Calibri" w:cs="Calibri"/>
                <w:sz w:val="14"/>
                <w:szCs w:val="18"/>
                <w:lang w:eastAsia="sl-SI"/>
              </w:rPr>
            </w:pPr>
            <w:r w:rsidRPr="005F4212">
              <w:rPr>
                <w:rFonts w:ascii="Calibri" w:hAnsi="Calibri" w:cs="Calibri"/>
                <w:sz w:val="14"/>
                <w:szCs w:val="18"/>
                <w:lang w:eastAsia="sl-SI"/>
              </w:rPr>
              <w:t>54.136.160</w:t>
            </w:r>
          </w:p>
        </w:tc>
        <w:tc>
          <w:tcPr>
            <w:tcW w:w="363" w:type="pct"/>
            <w:tcBorders>
              <w:top w:val="nil"/>
              <w:left w:val="nil"/>
              <w:bottom w:val="single" w:sz="8" w:space="0" w:color="auto"/>
              <w:right w:val="single" w:sz="8" w:space="0" w:color="auto"/>
            </w:tcBorders>
            <w:shd w:val="clear" w:color="auto" w:fill="auto"/>
            <w:noWrap/>
            <w:vAlign w:val="center"/>
            <w:hideMark/>
          </w:tcPr>
          <w:p w:rsidR="00F220DA" w:rsidRPr="005F4212" w:rsidRDefault="00F220DA" w:rsidP="0039505F">
            <w:pPr>
              <w:spacing w:line="240" w:lineRule="auto"/>
              <w:jc w:val="right"/>
              <w:rPr>
                <w:rFonts w:ascii="Calibri" w:hAnsi="Calibri" w:cs="Calibri"/>
                <w:sz w:val="14"/>
                <w:szCs w:val="18"/>
                <w:lang w:eastAsia="sl-SI"/>
              </w:rPr>
            </w:pPr>
            <w:r w:rsidRPr="005F4212">
              <w:rPr>
                <w:rFonts w:ascii="Calibri" w:hAnsi="Calibri" w:cs="Calibri"/>
                <w:sz w:val="14"/>
                <w:szCs w:val="18"/>
                <w:lang w:eastAsia="sl-SI"/>
              </w:rPr>
              <w:t>52.054.000</w:t>
            </w:r>
          </w:p>
        </w:tc>
        <w:tc>
          <w:tcPr>
            <w:tcW w:w="326" w:type="pct"/>
            <w:tcBorders>
              <w:top w:val="nil"/>
              <w:left w:val="nil"/>
              <w:bottom w:val="single" w:sz="8" w:space="0" w:color="auto"/>
              <w:right w:val="single" w:sz="8" w:space="0" w:color="auto"/>
            </w:tcBorders>
            <w:shd w:val="clear" w:color="auto" w:fill="auto"/>
            <w:noWrap/>
            <w:vAlign w:val="center"/>
            <w:hideMark/>
          </w:tcPr>
          <w:p w:rsidR="00F220DA" w:rsidRPr="005F4212" w:rsidRDefault="00F220DA" w:rsidP="0039505F">
            <w:pPr>
              <w:spacing w:line="240" w:lineRule="auto"/>
              <w:jc w:val="right"/>
              <w:rPr>
                <w:rFonts w:ascii="Calibri" w:hAnsi="Calibri" w:cs="Calibri"/>
                <w:sz w:val="14"/>
                <w:szCs w:val="18"/>
                <w:lang w:eastAsia="sl-SI"/>
              </w:rPr>
            </w:pPr>
            <w:r w:rsidRPr="005F4212">
              <w:rPr>
                <w:rFonts w:ascii="Calibri" w:hAnsi="Calibri" w:cs="Calibri"/>
                <w:sz w:val="14"/>
                <w:szCs w:val="18"/>
                <w:lang w:eastAsia="sl-SI"/>
              </w:rPr>
              <w:t>2.082.160</w:t>
            </w:r>
          </w:p>
        </w:tc>
        <w:tc>
          <w:tcPr>
            <w:tcW w:w="252" w:type="pct"/>
            <w:tcBorders>
              <w:top w:val="nil"/>
              <w:left w:val="nil"/>
              <w:bottom w:val="single" w:sz="8" w:space="0" w:color="auto"/>
              <w:right w:val="single" w:sz="8" w:space="0" w:color="auto"/>
            </w:tcBorders>
            <w:shd w:val="clear" w:color="auto" w:fill="auto"/>
            <w:noWrap/>
            <w:vAlign w:val="center"/>
            <w:hideMark/>
          </w:tcPr>
          <w:p w:rsidR="00F220DA" w:rsidRPr="005F4212" w:rsidRDefault="00F220DA" w:rsidP="0039505F">
            <w:pPr>
              <w:spacing w:line="240" w:lineRule="auto"/>
              <w:rPr>
                <w:rFonts w:ascii="Calibri" w:hAnsi="Calibri" w:cs="Calibri"/>
                <w:sz w:val="14"/>
                <w:szCs w:val="18"/>
                <w:lang w:eastAsia="sl-SI"/>
              </w:rPr>
            </w:pPr>
            <w:r w:rsidRPr="005F4212">
              <w:rPr>
                <w:rFonts w:ascii="Calibri" w:hAnsi="Calibri" w:cs="Calibri"/>
                <w:sz w:val="14"/>
                <w:szCs w:val="18"/>
                <w:lang w:eastAsia="sl-SI"/>
              </w:rPr>
              <w:t> </w:t>
            </w:r>
          </w:p>
        </w:tc>
        <w:tc>
          <w:tcPr>
            <w:tcW w:w="254" w:type="pct"/>
            <w:tcBorders>
              <w:top w:val="nil"/>
              <w:left w:val="nil"/>
              <w:bottom w:val="single" w:sz="8" w:space="0" w:color="auto"/>
              <w:right w:val="single" w:sz="8" w:space="0" w:color="auto"/>
            </w:tcBorders>
            <w:shd w:val="clear" w:color="auto" w:fill="auto"/>
            <w:noWrap/>
            <w:vAlign w:val="center"/>
            <w:hideMark/>
          </w:tcPr>
          <w:p w:rsidR="00F220DA" w:rsidRPr="005F4212" w:rsidRDefault="00F220DA" w:rsidP="0039505F">
            <w:pPr>
              <w:spacing w:line="240" w:lineRule="auto"/>
              <w:rPr>
                <w:rFonts w:ascii="Calibri" w:hAnsi="Calibri" w:cs="Calibri"/>
                <w:sz w:val="14"/>
                <w:szCs w:val="18"/>
                <w:lang w:eastAsia="sl-SI"/>
              </w:rPr>
            </w:pPr>
            <w:r w:rsidRPr="005F4212">
              <w:rPr>
                <w:rFonts w:ascii="Calibri" w:hAnsi="Calibri" w:cs="Calibri"/>
                <w:sz w:val="14"/>
                <w:szCs w:val="18"/>
                <w:lang w:eastAsia="sl-SI"/>
              </w:rPr>
              <w:t> </w:t>
            </w:r>
          </w:p>
        </w:tc>
        <w:tc>
          <w:tcPr>
            <w:tcW w:w="363" w:type="pct"/>
            <w:tcBorders>
              <w:top w:val="nil"/>
              <w:left w:val="nil"/>
              <w:bottom w:val="single" w:sz="8" w:space="0" w:color="auto"/>
              <w:right w:val="single" w:sz="8" w:space="0" w:color="auto"/>
            </w:tcBorders>
            <w:shd w:val="clear" w:color="auto" w:fill="auto"/>
            <w:noWrap/>
            <w:vAlign w:val="center"/>
            <w:hideMark/>
          </w:tcPr>
          <w:p w:rsidR="00F220DA" w:rsidRPr="005F4212" w:rsidRDefault="00F220DA" w:rsidP="0039505F">
            <w:pPr>
              <w:spacing w:line="240" w:lineRule="auto"/>
              <w:jc w:val="right"/>
              <w:rPr>
                <w:rFonts w:ascii="Calibri" w:hAnsi="Calibri" w:cs="Calibri"/>
                <w:sz w:val="14"/>
                <w:szCs w:val="18"/>
                <w:lang w:eastAsia="sl-SI"/>
              </w:rPr>
            </w:pPr>
            <w:r w:rsidRPr="005F4212">
              <w:rPr>
                <w:rFonts w:ascii="Calibri" w:hAnsi="Calibri" w:cs="Calibri"/>
                <w:sz w:val="14"/>
                <w:szCs w:val="18"/>
                <w:lang w:eastAsia="sl-SI"/>
              </w:rPr>
              <w:t>81.204.240</w:t>
            </w:r>
          </w:p>
        </w:tc>
        <w:tc>
          <w:tcPr>
            <w:tcW w:w="363" w:type="pct"/>
            <w:tcBorders>
              <w:top w:val="nil"/>
              <w:left w:val="nil"/>
              <w:bottom w:val="single" w:sz="8" w:space="0" w:color="auto"/>
              <w:right w:val="single" w:sz="8" w:space="0" w:color="auto"/>
            </w:tcBorders>
            <w:shd w:val="clear" w:color="auto" w:fill="auto"/>
            <w:noWrap/>
            <w:vAlign w:val="center"/>
            <w:hideMark/>
          </w:tcPr>
          <w:p w:rsidR="00F220DA" w:rsidRPr="005F4212" w:rsidRDefault="00F220DA" w:rsidP="0039505F">
            <w:pPr>
              <w:spacing w:line="240" w:lineRule="auto"/>
              <w:jc w:val="right"/>
              <w:rPr>
                <w:rFonts w:ascii="Calibri" w:hAnsi="Calibri" w:cs="Calibri"/>
                <w:sz w:val="14"/>
                <w:szCs w:val="18"/>
                <w:lang w:eastAsia="sl-SI"/>
              </w:rPr>
            </w:pPr>
            <w:r w:rsidRPr="005F4212">
              <w:rPr>
                <w:rFonts w:ascii="Calibri" w:hAnsi="Calibri" w:cs="Calibri"/>
                <w:sz w:val="14"/>
                <w:szCs w:val="18"/>
                <w:lang w:eastAsia="sl-SI"/>
              </w:rPr>
              <w:t>81.204.240</w:t>
            </w:r>
          </w:p>
        </w:tc>
        <w:tc>
          <w:tcPr>
            <w:tcW w:w="242" w:type="pct"/>
            <w:tcBorders>
              <w:top w:val="nil"/>
              <w:left w:val="nil"/>
              <w:bottom w:val="single" w:sz="8" w:space="0" w:color="auto"/>
              <w:right w:val="single" w:sz="8" w:space="0" w:color="auto"/>
            </w:tcBorders>
            <w:shd w:val="clear" w:color="auto" w:fill="auto"/>
            <w:noWrap/>
            <w:vAlign w:val="center"/>
            <w:hideMark/>
          </w:tcPr>
          <w:p w:rsidR="00F220DA" w:rsidRPr="005F4212" w:rsidRDefault="00F220DA" w:rsidP="0039505F">
            <w:pPr>
              <w:spacing w:line="240" w:lineRule="auto"/>
              <w:rPr>
                <w:rFonts w:ascii="Calibri" w:hAnsi="Calibri" w:cs="Calibri"/>
                <w:sz w:val="14"/>
                <w:szCs w:val="18"/>
                <w:lang w:eastAsia="sl-SI"/>
              </w:rPr>
            </w:pPr>
            <w:r w:rsidRPr="005F4212">
              <w:rPr>
                <w:rFonts w:ascii="Calibri" w:hAnsi="Calibri" w:cs="Calibri"/>
                <w:sz w:val="14"/>
                <w:szCs w:val="18"/>
                <w:lang w:eastAsia="sl-SI"/>
              </w:rPr>
              <w:t> </w:t>
            </w:r>
          </w:p>
        </w:tc>
        <w:tc>
          <w:tcPr>
            <w:tcW w:w="363" w:type="pct"/>
            <w:tcBorders>
              <w:top w:val="nil"/>
              <w:left w:val="nil"/>
              <w:bottom w:val="single" w:sz="8" w:space="0" w:color="auto"/>
              <w:right w:val="single" w:sz="8" w:space="0" w:color="auto"/>
            </w:tcBorders>
            <w:shd w:val="clear" w:color="auto" w:fill="auto"/>
            <w:noWrap/>
            <w:vAlign w:val="center"/>
            <w:hideMark/>
          </w:tcPr>
          <w:p w:rsidR="00F220DA" w:rsidRPr="005F4212" w:rsidRDefault="00F220DA" w:rsidP="0039505F">
            <w:pPr>
              <w:spacing w:line="240" w:lineRule="auto"/>
              <w:jc w:val="right"/>
              <w:rPr>
                <w:rFonts w:ascii="Calibri" w:hAnsi="Calibri" w:cs="Calibri"/>
                <w:sz w:val="14"/>
                <w:szCs w:val="18"/>
                <w:lang w:eastAsia="sl-SI"/>
              </w:rPr>
            </w:pPr>
            <w:r w:rsidRPr="005F4212">
              <w:rPr>
                <w:rFonts w:ascii="Calibri" w:hAnsi="Calibri" w:cs="Calibri"/>
                <w:sz w:val="14"/>
                <w:szCs w:val="18"/>
                <w:lang w:eastAsia="sl-SI"/>
              </w:rPr>
              <w:t>135.340.400</w:t>
            </w:r>
          </w:p>
        </w:tc>
        <w:tc>
          <w:tcPr>
            <w:tcW w:w="357" w:type="pct"/>
            <w:tcBorders>
              <w:top w:val="nil"/>
              <w:left w:val="nil"/>
              <w:bottom w:val="single" w:sz="8" w:space="0" w:color="auto"/>
              <w:right w:val="single" w:sz="8" w:space="0" w:color="auto"/>
            </w:tcBorders>
            <w:shd w:val="clear" w:color="auto" w:fill="auto"/>
            <w:noWrap/>
            <w:vAlign w:val="center"/>
            <w:hideMark/>
          </w:tcPr>
          <w:p w:rsidR="00F220DA" w:rsidRPr="005F4212" w:rsidRDefault="00F220DA" w:rsidP="0039505F">
            <w:pPr>
              <w:spacing w:line="240" w:lineRule="auto"/>
              <w:jc w:val="right"/>
              <w:rPr>
                <w:rFonts w:ascii="Calibri" w:hAnsi="Calibri" w:cs="Calibri"/>
                <w:sz w:val="14"/>
                <w:szCs w:val="18"/>
                <w:lang w:eastAsia="sl-SI"/>
              </w:rPr>
            </w:pPr>
            <w:r w:rsidRPr="005F4212">
              <w:rPr>
                <w:rFonts w:ascii="Calibri" w:hAnsi="Calibri" w:cs="Calibri"/>
                <w:sz w:val="14"/>
                <w:szCs w:val="18"/>
                <w:lang w:eastAsia="sl-SI"/>
              </w:rPr>
              <w:t>0,4</w:t>
            </w:r>
          </w:p>
        </w:tc>
      </w:tr>
      <w:tr w:rsidR="00F220DA" w:rsidRPr="005F4212" w:rsidTr="00F220DA">
        <w:trPr>
          <w:trHeight w:val="43"/>
        </w:trPr>
        <w:tc>
          <w:tcPr>
            <w:tcW w:w="251" w:type="pct"/>
            <w:vMerge/>
            <w:tcBorders>
              <w:top w:val="single" w:sz="8" w:space="0" w:color="000000"/>
              <w:left w:val="single" w:sz="8" w:space="0" w:color="auto"/>
              <w:bottom w:val="nil"/>
              <w:right w:val="single" w:sz="8" w:space="0" w:color="auto"/>
            </w:tcBorders>
            <w:vAlign w:val="center"/>
            <w:hideMark/>
          </w:tcPr>
          <w:p w:rsidR="00F220DA" w:rsidRPr="005F4212" w:rsidRDefault="00F220DA" w:rsidP="0039505F">
            <w:pPr>
              <w:spacing w:line="240" w:lineRule="auto"/>
              <w:rPr>
                <w:rFonts w:ascii="Calibri" w:hAnsi="Calibri" w:cs="Calibri"/>
                <w:color w:val="000000"/>
                <w:sz w:val="14"/>
                <w:szCs w:val="18"/>
                <w:lang w:eastAsia="sl-SI"/>
              </w:rPr>
            </w:pPr>
          </w:p>
        </w:tc>
        <w:tc>
          <w:tcPr>
            <w:tcW w:w="306" w:type="pct"/>
            <w:vMerge/>
            <w:tcBorders>
              <w:top w:val="single" w:sz="8" w:space="0" w:color="000000"/>
              <w:left w:val="single" w:sz="8" w:space="0" w:color="auto"/>
              <w:bottom w:val="nil"/>
              <w:right w:val="single" w:sz="8" w:space="0" w:color="auto"/>
            </w:tcBorders>
            <w:vAlign w:val="center"/>
            <w:hideMark/>
          </w:tcPr>
          <w:p w:rsidR="00F220DA" w:rsidRPr="005F4212" w:rsidRDefault="00F220DA" w:rsidP="0039505F">
            <w:pPr>
              <w:spacing w:line="240" w:lineRule="auto"/>
              <w:rPr>
                <w:rFonts w:ascii="Calibri" w:hAnsi="Calibri" w:cs="Calibri"/>
                <w:color w:val="000000"/>
                <w:sz w:val="14"/>
                <w:szCs w:val="18"/>
                <w:lang w:eastAsia="sl-SI"/>
              </w:rPr>
            </w:pPr>
          </w:p>
        </w:tc>
        <w:tc>
          <w:tcPr>
            <w:tcW w:w="284" w:type="pct"/>
            <w:vMerge/>
            <w:tcBorders>
              <w:top w:val="single" w:sz="8" w:space="0" w:color="auto"/>
              <w:left w:val="single" w:sz="8" w:space="0" w:color="auto"/>
              <w:bottom w:val="nil"/>
              <w:right w:val="single" w:sz="8" w:space="0" w:color="auto"/>
            </w:tcBorders>
            <w:vAlign w:val="center"/>
            <w:hideMark/>
          </w:tcPr>
          <w:p w:rsidR="00F220DA" w:rsidRPr="005F4212" w:rsidRDefault="00F220DA" w:rsidP="0039505F">
            <w:pPr>
              <w:spacing w:line="240" w:lineRule="auto"/>
              <w:rPr>
                <w:rFonts w:ascii="Calibri" w:hAnsi="Calibri" w:cs="Calibri"/>
                <w:color w:val="000000"/>
                <w:sz w:val="14"/>
                <w:szCs w:val="18"/>
                <w:lang w:eastAsia="sl-SI"/>
              </w:rPr>
            </w:pPr>
          </w:p>
        </w:tc>
        <w:tc>
          <w:tcPr>
            <w:tcW w:w="562" w:type="pct"/>
            <w:gridSpan w:val="2"/>
            <w:vMerge/>
            <w:tcBorders>
              <w:top w:val="single" w:sz="8" w:space="0" w:color="auto"/>
              <w:left w:val="single" w:sz="8" w:space="0" w:color="auto"/>
              <w:bottom w:val="nil"/>
              <w:right w:val="single" w:sz="8" w:space="0" w:color="000000"/>
            </w:tcBorders>
            <w:vAlign w:val="center"/>
            <w:hideMark/>
          </w:tcPr>
          <w:p w:rsidR="00F220DA" w:rsidRPr="005F4212" w:rsidRDefault="00F220DA" w:rsidP="0039505F">
            <w:pPr>
              <w:spacing w:line="240" w:lineRule="auto"/>
              <w:rPr>
                <w:rFonts w:ascii="Calibri" w:hAnsi="Calibri" w:cs="Calibri"/>
                <w:color w:val="000000"/>
                <w:sz w:val="14"/>
                <w:szCs w:val="18"/>
                <w:lang w:eastAsia="sl-SI"/>
              </w:rPr>
            </w:pPr>
          </w:p>
        </w:tc>
        <w:tc>
          <w:tcPr>
            <w:tcW w:w="294" w:type="pct"/>
            <w:tcBorders>
              <w:top w:val="nil"/>
              <w:left w:val="nil"/>
              <w:bottom w:val="single" w:sz="8" w:space="0" w:color="auto"/>
              <w:right w:val="single" w:sz="8" w:space="0" w:color="auto"/>
            </w:tcBorders>
            <w:shd w:val="clear" w:color="auto" w:fill="auto"/>
            <w:vAlign w:val="center"/>
            <w:hideMark/>
          </w:tcPr>
          <w:p w:rsidR="00F220DA" w:rsidRPr="005F4212" w:rsidRDefault="00F220DA" w:rsidP="0039505F">
            <w:pPr>
              <w:spacing w:line="240" w:lineRule="auto"/>
              <w:rPr>
                <w:rFonts w:ascii="Calibri" w:hAnsi="Calibri" w:cs="Calibri"/>
                <w:color w:val="000000"/>
                <w:sz w:val="14"/>
                <w:szCs w:val="18"/>
                <w:lang w:eastAsia="sl-SI"/>
              </w:rPr>
            </w:pPr>
            <w:r w:rsidRPr="005F4212">
              <w:rPr>
                <w:rFonts w:ascii="Calibri" w:hAnsi="Calibri" w:cs="Calibri"/>
                <w:color w:val="000000"/>
                <w:sz w:val="14"/>
                <w:szCs w:val="18"/>
                <w:lang w:eastAsia="sl-SI"/>
              </w:rPr>
              <w:t>Manj razvite regije</w:t>
            </w:r>
          </w:p>
        </w:tc>
        <w:tc>
          <w:tcPr>
            <w:tcW w:w="417" w:type="pct"/>
            <w:tcBorders>
              <w:top w:val="nil"/>
              <w:left w:val="nil"/>
              <w:bottom w:val="single" w:sz="8" w:space="0" w:color="auto"/>
              <w:right w:val="single" w:sz="8" w:space="0" w:color="auto"/>
            </w:tcBorders>
            <w:shd w:val="clear" w:color="auto" w:fill="auto"/>
            <w:noWrap/>
            <w:vAlign w:val="center"/>
            <w:hideMark/>
          </w:tcPr>
          <w:p w:rsidR="00F220DA" w:rsidRPr="005F4212" w:rsidRDefault="00F220DA" w:rsidP="0039505F">
            <w:pPr>
              <w:spacing w:line="240" w:lineRule="auto"/>
              <w:jc w:val="right"/>
              <w:rPr>
                <w:rFonts w:ascii="Calibri" w:hAnsi="Calibri" w:cs="Calibri"/>
                <w:sz w:val="14"/>
                <w:szCs w:val="18"/>
                <w:lang w:eastAsia="sl-SI"/>
              </w:rPr>
            </w:pPr>
            <w:r w:rsidRPr="005F4212">
              <w:rPr>
                <w:rFonts w:ascii="Calibri" w:hAnsi="Calibri" w:cs="Calibri"/>
                <w:sz w:val="14"/>
                <w:szCs w:val="18"/>
                <w:lang w:eastAsia="sl-SI"/>
              </w:rPr>
              <w:t>158.940.080</w:t>
            </w:r>
          </w:p>
        </w:tc>
        <w:tc>
          <w:tcPr>
            <w:tcW w:w="363" w:type="pct"/>
            <w:tcBorders>
              <w:top w:val="nil"/>
              <w:left w:val="nil"/>
              <w:bottom w:val="single" w:sz="8" w:space="0" w:color="auto"/>
              <w:right w:val="single" w:sz="8" w:space="0" w:color="auto"/>
            </w:tcBorders>
            <w:shd w:val="clear" w:color="auto" w:fill="auto"/>
            <w:noWrap/>
            <w:vAlign w:val="center"/>
            <w:hideMark/>
          </w:tcPr>
          <w:p w:rsidR="00F220DA" w:rsidRPr="005F4212" w:rsidRDefault="00F220DA" w:rsidP="0039505F">
            <w:pPr>
              <w:spacing w:line="240" w:lineRule="auto"/>
              <w:jc w:val="right"/>
              <w:rPr>
                <w:rFonts w:ascii="Calibri" w:hAnsi="Calibri" w:cs="Calibri"/>
                <w:sz w:val="14"/>
                <w:szCs w:val="18"/>
                <w:lang w:eastAsia="sl-SI"/>
              </w:rPr>
            </w:pPr>
            <w:r w:rsidRPr="005F4212">
              <w:rPr>
                <w:rFonts w:ascii="Calibri" w:hAnsi="Calibri" w:cs="Calibri"/>
                <w:sz w:val="14"/>
                <w:szCs w:val="18"/>
                <w:lang w:eastAsia="sl-SI"/>
              </w:rPr>
              <w:t>152.827.000</w:t>
            </w:r>
          </w:p>
        </w:tc>
        <w:tc>
          <w:tcPr>
            <w:tcW w:w="326" w:type="pct"/>
            <w:tcBorders>
              <w:top w:val="nil"/>
              <w:left w:val="nil"/>
              <w:bottom w:val="single" w:sz="8" w:space="0" w:color="auto"/>
              <w:right w:val="single" w:sz="8" w:space="0" w:color="auto"/>
            </w:tcBorders>
            <w:shd w:val="clear" w:color="auto" w:fill="auto"/>
            <w:noWrap/>
            <w:vAlign w:val="center"/>
            <w:hideMark/>
          </w:tcPr>
          <w:p w:rsidR="00F220DA" w:rsidRPr="005F4212" w:rsidRDefault="00F220DA" w:rsidP="0039505F">
            <w:pPr>
              <w:spacing w:line="240" w:lineRule="auto"/>
              <w:jc w:val="right"/>
              <w:rPr>
                <w:rFonts w:ascii="Calibri" w:hAnsi="Calibri" w:cs="Calibri"/>
                <w:sz w:val="14"/>
                <w:szCs w:val="18"/>
                <w:lang w:eastAsia="sl-SI"/>
              </w:rPr>
            </w:pPr>
            <w:r w:rsidRPr="005F4212">
              <w:rPr>
                <w:rFonts w:ascii="Calibri" w:hAnsi="Calibri" w:cs="Calibri"/>
                <w:sz w:val="14"/>
                <w:szCs w:val="18"/>
                <w:lang w:eastAsia="sl-SI"/>
              </w:rPr>
              <w:t>6.113.080</w:t>
            </w:r>
          </w:p>
        </w:tc>
        <w:tc>
          <w:tcPr>
            <w:tcW w:w="252" w:type="pct"/>
            <w:tcBorders>
              <w:top w:val="nil"/>
              <w:left w:val="nil"/>
              <w:bottom w:val="single" w:sz="8" w:space="0" w:color="auto"/>
              <w:right w:val="single" w:sz="8" w:space="0" w:color="auto"/>
            </w:tcBorders>
            <w:shd w:val="clear" w:color="auto" w:fill="auto"/>
            <w:noWrap/>
            <w:vAlign w:val="center"/>
            <w:hideMark/>
          </w:tcPr>
          <w:p w:rsidR="00F220DA" w:rsidRPr="005F4212" w:rsidRDefault="00F220DA" w:rsidP="0039505F">
            <w:pPr>
              <w:spacing w:line="240" w:lineRule="auto"/>
              <w:rPr>
                <w:rFonts w:ascii="Calibri" w:hAnsi="Calibri" w:cs="Calibri"/>
                <w:sz w:val="14"/>
                <w:szCs w:val="18"/>
                <w:lang w:eastAsia="sl-SI"/>
              </w:rPr>
            </w:pPr>
            <w:r w:rsidRPr="005F4212">
              <w:rPr>
                <w:rFonts w:ascii="Calibri" w:hAnsi="Calibri" w:cs="Calibri"/>
                <w:sz w:val="14"/>
                <w:szCs w:val="18"/>
                <w:lang w:eastAsia="sl-SI"/>
              </w:rPr>
              <w:t> </w:t>
            </w:r>
          </w:p>
        </w:tc>
        <w:tc>
          <w:tcPr>
            <w:tcW w:w="254" w:type="pct"/>
            <w:tcBorders>
              <w:top w:val="nil"/>
              <w:left w:val="nil"/>
              <w:bottom w:val="single" w:sz="8" w:space="0" w:color="auto"/>
              <w:right w:val="single" w:sz="8" w:space="0" w:color="auto"/>
            </w:tcBorders>
            <w:shd w:val="clear" w:color="auto" w:fill="auto"/>
            <w:noWrap/>
            <w:vAlign w:val="center"/>
            <w:hideMark/>
          </w:tcPr>
          <w:p w:rsidR="00F220DA" w:rsidRPr="005F4212" w:rsidRDefault="00F220DA" w:rsidP="0039505F">
            <w:pPr>
              <w:spacing w:line="240" w:lineRule="auto"/>
              <w:rPr>
                <w:rFonts w:ascii="Calibri" w:hAnsi="Calibri" w:cs="Calibri"/>
                <w:sz w:val="14"/>
                <w:szCs w:val="18"/>
                <w:lang w:eastAsia="sl-SI"/>
              </w:rPr>
            </w:pPr>
            <w:r w:rsidRPr="005F4212">
              <w:rPr>
                <w:rFonts w:ascii="Calibri" w:hAnsi="Calibri" w:cs="Calibri"/>
                <w:sz w:val="14"/>
                <w:szCs w:val="18"/>
                <w:lang w:eastAsia="sl-SI"/>
              </w:rPr>
              <w:t> </w:t>
            </w:r>
          </w:p>
        </w:tc>
        <w:tc>
          <w:tcPr>
            <w:tcW w:w="363" w:type="pct"/>
            <w:tcBorders>
              <w:top w:val="nil"/>
              <w:left w:val="nil"/>
              <w:bottom w:val="single" w:sz="8" w:space="0" w:color="auto"/>
              <w:right w:val="single" w:sz="8" w:space="0" w:color="auto"/>
            </w:tcBorders>
            <w:shd w:val="clear" w:color="auto" w:fill="auto"/>
            <w:noWrap/>
            <w:vAlign w:val="center"/>
            <w:hideMark/>
          </w:tcPr>
          <w:p w:rsidR="00F220DA" w:rsidRPr="005F4212" w:rsidRDefault="00F220DA" w:rsidP="0039505F">
            <w:pPr>
              <w:spacing w:line="240" w:lineRule="auto"/>
              <w:jc w:val="right"/>
              <w:rPr>
                <w:rFonts w:ascii="Calibri" w:hAnsi="Calibri" w:cs="Calibri"/>
                <w:sz w:val="14"/>
                <w:szCs w:val="18"/>
                <w:lang w:eastAsia="sl-SI"/>
              </w:rPr>
            </w:pPr>
            <w:r w:rsidRPr="005F4212">
              <w:rPr>
                <w:rFonts w:ascii="Calibri" w:hAnsi="Calibri" w:cs="Calibri"/>
                <w:sz w:val="14"/>
                <w:szCs w:val="18"/>
                <w:lang w:eastAsia="sl-SI"/>
              </w:rPr>
              <w:t>28.048.2</w:t>
            </w:r>
            <w:r>
              <w:rPr>
                <w:rFonts w:ascii="Calibri" w:hAnsi="Calibri" w:cs="Calibri"/>
                <w:sz w:val="14"/>
                <w:szCs w:val="18"/>
                <w:lang w:eastAsia="sl-SI"/>
              </w:rPr>
              <w:t>50</w:t>
            </w:r>
          </w:p>
        </w:tc>
        <w:tc>
          <w:tcPr>
            <w:tcW w:w="363" w:type="pct"/>
            <w:tcBorders>
              <w:top w:val="nil"/>
              <w:left w:val="nil"/>
              <w:bottom w:val="single" w:sz="8" w:space="0" w:color="auto"/>
              <w:right w:val="single" w:sz="8" w:space="0" w:color="auto"/>
            </w:tcBorders>
            <w:shd w:val="clear" w:color="auto" w:fill="auto"/>
            <w:noWrap/>
            <w:vAlign w:val="center"/>
            <w:hideMark/>
          </w:tcPr>
          <w:p w:rsidR="00F220DA" w:rsidRPr="005F4212" w:rsidRDefault="00F220DA" w:rsidP="0039505F">
            <w:pPr>
              <w:spacing w:line="240" w:lineRule="auto"/>
              <w:jc w:val="right"/>
              <w:rPr>
                <w:rFonts w:ascii="Calibri" w:hAnsi="Calibri" w:cs="Calibri"/>
                <w:sz w:val="14"/>
                <w:szCs w:val="18"/>
                <w:lang w:eastAsia="sl-SI"/>
              </w:rPr>
            </w:pPr>
            <w:r w:rsidRPr="005F4212">
              <w:rPr>
                <w:rFonts w:ascii="Calibri" w:hAnsi="Calibri" w:cs="Calibri"/>
                <w:sz w:val="14"/>
                <w:szCs w:val="18"/>
                <w:lang w:eastAsia="sl-SI"/>
              </w:rPr>
              <w:t>28.048.2</w:t>
            </w:r>
            <w:r>
              <w:rPr>
                <w:rFonts w:ascii="Calibri" w:hAnsi="Calibri" w:cs="Calibri"/>
                <w:sz w:val="14"/>
                <w:szCs w:val="18"/>
                <w:lang w:eastAsia="sl-SI"/>
              </w:rPr>
              <w:t>50</w:t>
            </w:r>
          </w:p>
        </w:tc>
        <w:tc>
          <w:tcPr>
            <w:tcW w:w="242" w:type="pct"/>
            <w:tcBorders>
              <w:top w:val="nil"/>
              <w:left w:val="nil"/>
              <w:bottom w:val="single" w:sz="8" w:space="0" w:color="auto"/>
              <w:right w:val="single" w:sz="8" w:space="0" w:color="auto"/>
            </w:tcBorders>
            <w:shd w:val="clear" w:color="auto" w:fill="auto"/>
            <w:noWrap/>
            <w:vAlign w:val="center"/>
            <w:hideMark/>
          </w:tcPr>
          <w:p w:rsidR="00F220DA" w:rsidRPr="005F4212" w:rsidRDefault="00F220DA" w:rsidP="0039505F">
            <w:pPr>
              <w:spacing w:line="240" w:lineRule="auto"/>
              <w:rPr>
                <w:rFonts w:ascii="Calibri" w:hAnsi="Calibri" w:cs="Calibri"/>
                <w:sz w:val="14"/>
                <w:szCs w:val="18"/>
                <w:lang w:eastAsia="sl-SI"/>
              </w:rPr>
            </w:pPr>
            <w:r w:rsidRPr="005F4212">
              <w:rPr>
                <w:rFonts w:ascii="Calibri" w:hAnsi="Calibri" w:cs="Calibri"/>
                <w:sz w:val="14"/>
                <w:szCs w:val="18"/>
                <w:lang w:eastAsia="sl-SI"/>
              </w:rPr>
              <w:t> </w:t>
            </w:r>
          </w:p>
        </w:tc>
        <w:tc>
          <w:tcPr>
            <w:tcW w:w="363" w:type="pct"/>
            <w:tcBorders>
              <w:top w:val="nil"/>
              <w:left w:val="nil"/>
              <w:bottom w:val="single" w:sz="8" w:space="0" w:color="auto"/>
              <w:right w:val="single" w:sz="8" w:space="0" w:color="auto"/>
            </w:tcBorders>
            <w:shd w:val="clear" w:color="auto" w:fill="auto"/>
            <w:noWrap/>
            <w:vAlign w:val="center"/>
            <w:hideMark/>
          </w:tcPr>
          <w:p w:rsidR="00F220DA" w:rsidRPr="005F4212" w:rsidRDefault="00F220DA" w:rsidP="0039505F">
            <w:pPr>
              <w:spacing w:line="240" w:lineRule="auto"/>
              <w:jc w:val="right"/>
              <w:rPr>
                <w:rFonts w:ascii="Calibri" w:hAnsi="Calibri" w:cs="Calibri"/>
                <w:sz w:val="14"/>
                <w:szCs w:val="18"/>
                <w:lang w:eastAsia="sl-SI"/>
              </w:rPr>
            </w:pPr>
            <w:r w:rsidRPr="005F4212">
              <w:rPr>
                <w:rFonts w:ascii="Calibri" w:hAnsi="Calibri" w:cs="Calibri"/>
                <w:sz w:val="14"/>
                <w:szCs w:val="18"/>
                <w:lang w:eastAsia="sl-SI"/>
              </w:rPr>
              <w:t>186.988.3</w:t>
            </w:r>
            <w:r>
              <w:rPr>
                <w:rFonts w:ascii="Calibri" w:hAnsi="Calibri" w:cs="Calibri"/>
                <w:sz w:val="14"/>
                <w:szCs w:val="18"/>
                <w:lang w:eastAsia="sl-SI"/>
              </w:rPr>
              <w:t>30</w:t>
            </w:r>
          </w:p>
        </w:tc>
        <w:tc>
          <w:tcPr>
            <w:tcW w:w="357" w:type="pct"/>
            <w:tcBorders>
              <w:top w:val="nil"/>
              <w:left w:val="nil"/>
              <w:bottom w:val="single" w:sz="8" w:space="0" w:color="auto"/>
              <w:right w:val="single" w:sz="8" w:space="0" w:color="auto"/>
            </w:tcBorders>
            <w:shd w:val="clear" w:color="auto" w:fill="auto"/>
            <w:noWrap/>
            <w:vAlign w:val="center"/>
            <w:hideMark/>
          </w:tcPr>
          <w:p w:rsidR="00F220DA" w:rsidRPr="005F4212" w:rsidRDefault="00F220DA" w:rsidP="0039505F">
            <w:pPr>
              <w:spacing w:line="240" w:lineRule="auto"/>
              <w:jc w:val="right"/>
              <w:rPr>
                <w:rFonts w:ascii="Calibri" w:hAnsi="Calibri" w:cs="Calibri"/>
                <w:sz w:val="14"/>
                <w:szCs w:val="18"/>
                <w:lang w:eastAsia="sl-SI"/>
              </w:rPr>
            </w:pPr>
            <w:r w:rsidRPr="005F4212">
              <w:rPr>
                <w:rFonts w:ascii="Calibri" w:hAnsi="Calibri" w:cs="Calibri"/>
                <w:sz w:val="14"/>
                <w:szCs w:val="18"/>
                <w:lang w:eastAsia="sl-SI"/>
              </w:rPr>
              <w:t>0,85</w:t>
            </w:r>
          </w:p>
        </w:tc>
      </w:tr>
      <w:tr w:rsidR="00F220DA" w:rsidRPr="005F4212" w:rsidTr="00F220DA">
        <w:trPr>
          <w:trHeight w:val="190"/>
        </w:trPr>
        <w:tc>
          <w:tcPr>
            <w:tcW w:w="251" w:type="pct"/>
            <w:vMerge w:val="restart"/>
            <w:tcBorders>
              <w:top w:val="single" w:sz="8" w:space="0" w:color="000000"/>
              <w:left w:val="single" w:sz="8" w:space="0" w:color="auto"/>
              <w:bottom w:val="nil"/>
              <w:right w:val="single" w:sz="8" w:space="0" w:color="auto"/>
            </w:tcBorders>
            <w:shd w:val="clear" w:color="auto" w:fill="auto"/>
            <w:vAlign w:val="center"/>
            <w:hideMark/>
          </w:tcPr>
          <w:p w:rsidR="00F220DA" w:rsidRPr="005F4212" w:rsidRDefault="00F220DA" w:rsidP="0039505F">
            <w:pPr>
              <w:spacing w:line="240" w:lineRule="auto"/>
              <w:rPr>
                <w:rFonts w:ascii="Calibri" w:hAnsi="Calibri" w:cs="Calibri"/>
                <w:color w:val="000000"/>
                <w:sz w:val="14"/>
                <w:szCs w:val="18"/>
                <w:lang w:eastAsia="sl-SI"/>
              </w:rPr>
            </w:pPr>
            <w:r w:rsidRPr="005F4212">
              <w:rPr>
                <w:rFonts w:ascii="Calibri" w:hAnsi="Calibri" w:cs="Calibri"/>
                <w:color w:val="000000"/>
                <w:sz w:val="14"/>
                <w:szCs w:val="18"/>
                <w:lang w:eastAsia="sl-SI"/>
              </w:rPr>
              <w:t>CP4</w:t>
            </w:r>
          </w:p>
        </w:tc>
        <w:tc>
          <w:tcPr>
            <w:tcW w:w="306" w:type="pct"/>
            <w:vMerge w:val="restart"/>
            <w:tcBorders>
              <w:top w:val="single" w:sz="8" w:space="0" w:color="000000"/>
              <w:left w:val="single" w:sz="8" w:space="0" w:color="auto"/>
              <w:bottom w:val="nil"/>
              <w:right w:val="single" w:sz="8" w:space="0" w:color="auto"/>
            </w:tcBorders>
            <w:shd w:val="clear" w:color="auto" w:fill="auto"/>
            <w:vAlign w:val="center"/>
            <w:hideMark/>
          </w:tcPr>
          <w:p w:rsidR="00F220DA" w:rsidRPr="005F4212" w:rsidRDefault="00F220DA" w:rsidP="0039505F">
            <w:pPr>
              <w:spacing w:line="240" w:lineRule="auto"/>
              <w:rPr>
                <w:rFonts w:ascii="Calibri" w:hAnsi="Calibri" w:cs="Calibri"/>
                <w:color w:val="000000"/>
                <w:sz w:val="14"/>
                <w:szCs w:val="18"/>
                <w:lang w:eastAsia="sl-SI"/>
              </w:rPr>
            </w:pPr>
            <w:r w:rsidRPr="005F4212">
              <w:rPr>
                <w:rFonts w:ascii="Calibri" w:hAnsi="Calibri" w:cs="Calibri"/>
                <w:color w:val="000000"/>
                <w:sz w:val="14"/>
                <w:szCs w:val="18"/>
                <w:lang w:eastAsia="sl-SI"/>
              </w:rPr>
              <w:t>Prednostna naloga 8</w:t>
            </w:r>
          </w:p>
        </w:tc>
        <w:tc>
          <w:tcPr>
            <w:tcW w:w="284" w:type="pct"/>
            <w:vMerge w:val="restart"/>
            <w:tcBorders>
              <w:top w:val="single" w:sz="8" w:space="0" w:color="auto"/>
              <w:left w:val="single" w:sz="8" w:space="0" w:color="auto"/>
              <w:bottom w:val="nil"/>
              <w:right w:val="single" w:sz="8" w:space="0" w:color="auto"/>
            </w:tcBorders>
            <w:shd w:val="clear" w:color="auto" w:fill="auto"/>
            <w:vAlign w:val="center"/>
            <w:hideMark/>
          </w:tcPr>
          <w:p w:rsidR="00F220DA" w:rsidRPr="005F4212" w:rsidRDefault="00F220DA" w:rsidP="0039505F">
            <w:pPr>
              <w:spacing w:line="240" w:lineRule="auto"/>
              <w:rPr>
                <w:rFonts w:ascii="Calibri" w:hAnsi="Calibri" w:cs="Calibri"/>
                <w:color w:val="000000"/>
                <w:sz w:val="14"/>
                <w:szCs w:val="18"/>
                <w:lang w:eastAsia="sl-SI"/>
              </w:rPr>
            </w:pPr>
            <w:r w:rsidRPr="005F4212">
              <w:rPr>
                <w:rFonts w:ascii="Calibri" w:hAnsi="Calibri" w:cs="Calibri"/>
                <w:color w:val="000000"/>
                <w:sz w:val="14"/>
                <w:szCs w:val="18"/>
                <w:lang w:eastAsia="sl-SI"/>
              </w:rPr>
              <w:t>Javna/ skupna</w:t>
            </w:r>
          </w:p>
        </w:tc>
        <w:tc>
          <w:tcPr>
            <w:tcW w:w="562" w:type="pct"/>
            <w:gridSpan w:val="2"/>
            <w:vMerge w:val="restart"/>
            <w:tcBorders>
              <w:top w:val="single" w:sz="8" w:space="0" w:color="auto"/>
              <w:left w:val="single" w:sz="8" w:space="0" w:color="auto"/>
              <w:bottom w:val="nil"/>
              <w:right w:val="single" w:sz="8" w:space="0" w:color="000000"/>
            </w:tcBorders>
            <w:shd w:val="clear" w:color="auto" w:fill="auto"/>
            <w:vAlign w:val="center"/>
            <w:hideMark/>
          </w:tcPr>
          <w:p w:rsidR="00F220DA" w:rsidRPr="005F4212" w:rsidRDefault="00F220DA" w:rsidP="0039505F">
            <w:pPr>
              <w:spacing w:line="240" w:lineRule="auto"/>
              <w:rPr>
                <w:rFonts w:ascii="Calibri" w:hAnsi="Calibri" w:cs="Calibri"/>
                <w:color w:val="000000"/>
                <w:sz w:val="14"/>
                <w:szCs w:val="18"/>
                <w:lang w:eastAsia="sl-SI"/>
              </w:rPr>
            </w:pPr>
            <w:r w:rsidRPr="005F4212">
              <w:rPr>
                <w:rFonts w:ascii="Calibri" w:hAnsi="Calibri" w:cs="Calibri"/>
                <w:color w:val="000000"/>
                <w:sz w:val="14"/>
                <w:szCs w:val="18"/>
                <w:lang w:eastAsia="sl-SI"/>
              </w:rPr>
              <w:t>ESRR</w:t>
            </w:r>
          </w:p>
        </w:tc>
        <w:tc>
          <w:tcPr>
            <w:tcW w:w="294" w:type="pct"/>
            <w:tcBorders>
              <w:top w:val="nil"/>
              <w:left w:val="nil"/>
              <w:bottom w:val="single" w:sz="8" w:space="0" w:color="auto"/>
              <w:right w:val="single" w:sz="8" w:space="0" w:color="auto"/>
            </w:tcBorders>
            <w:shd w:val="clear" w:color="auto" w:fill="auto"/>
            <w:vAlign w:val="center"/>
            <w:hideMark/>
          </w:tcPr>
          <w:p w:rsidR="00F220DA" w:rsidRPr="005F4212" w:rsidRDefault="00F220DA" w:rsidP="0039505F">
            <w:pPr>
              <w:spacing w:line="240" w:lineRule="auto"/>
              <w:rPr>
                <w:rFonts w:ascii="Calibri" w:hAnsi="Calibri" w:cs="Calibri"/>
                <w:color w:val="000000"/>
                <w:sz w:val="14"/>
                <w:szCs w:val="18"/>
                <w:lang w:eastAsia="sl-SI"/>
              </w:rPr>
            </w:pPr>
            <w:r w:rsidRPr="005F4212">
              <w:rPr>
                <w:rFonts w:ascii="Calibri" w:hAnsi="Calibri" w:cs="Calibri"/>
                <w:color w:val="000000"/>
                <w:sz w:val="14"/>
                <w:szCs w:val="18"/>
                <w:lang w:eastAsia="sl-SI"/>
              </w:rPr>
              <w:t>Bolj razvite regije</w:t>
            </w:r>
          </w:p>
        </w:tc>
        <w:tc>
          <w:tcPr>
            <w:tcW w:w="417" w:type="pct"/>
            <w:tcBorders>
              <w:top w:val="nil"/>
              <w:left w:val="nil"/>
              <w:bottom w:val="single" w:sz="8" w:space="0" w:color="auto"/>
              <w:right w:val="single" w:sz="8" w:space="0" w:color="auto"/>
            </w:tcBorders>
            <w:shd w:val="clear" w:color="auto" w:fill="auto"/>
            <w:noWrap/>
            <w:vAlign w:val="center"/>
            <w:hideMark/>
          </w:tcPr>
          <w:p w:rsidR="00F220DA" w:rsidRPr="005F4212" w:rsidRDefault="00F220DA" w:rsidP="0039505F">
            <w:pPr>
              <w:spacing w:line="240" w:lineRule="auto"/>
              <w:rPr>
                <w:rFonts w:ascii="Calibri" w:hAnsi="Calibri" w:cs="Calibri"/>
                <w:sz w:val="14"/>
                <w:szCs w:val="18"/>
                <w:lang w:eastAsia="sl-SI"/>
              </w:rPr>
            </w:pPr>
            <w:r w:rsidRPr="005F4212">
              <w:rPr>
                <w:rFonts w:ascii="Calibri" w:hAnsi="Calibri" w:cs="Calibri"/>
                <w:sz w:val="14"/>
                <w:szCs w:val="18"/>
                <w:lang w:eastAsia="sl-SI"/>
              </w:rPr>
              <w:t> </w:t>
            </w:r>
          </w:p>
        </w:tc>
        <w:tc>
          <w:tcPr>
            <w:tcW w:w="363" w:type="pct"/>
            <w:tcBorders>
              <w:top w:val="nil"/>
              <w:left w:val="nil"/>
              <w:bottom w:val="single" w:sz="8" w:space="0" w:color="auto"/>
              <w:right w:val="single" w:sz="8" w:space="0" w:color="auto"/>
            </w:tcBorders>
            <w:shd w:val="clear" w:color="auto" w:fill="auto"/>
            <w:noWrap/>
            <w:vAlign w:val="center"/>
            <w:hideMark/>
          </w:tcPr>
          <w:p w:rsidR="00F220DA" w:rsidRPr="005F4212" w:rsidRDefault="00F220DA" w:rsidP="0039505F">
            <w:pPr>
              <w:spacing w:line="240" w:lineRule="auto"/>
              <w:rPr>
                <w:rFonts w:ascii="Calibri" w:hAnsi="Calibri" w:cs="Calibri"/>
                <w:sz w:val="14"/>
                <w:szCs w:val="18"/>
                <w:lang w:eastAsia="sl-SI"/>
              </w:rPr>
            </w:pPr>
            <w:r w:rsidRPr="005F4212">
              <w:rPr>
                <w:rFonts w:ascii="Calibri" w:hAnsi="Calibri" w:cs="Calibri"/>
                <w:sz w:val="14"/>
                <w:szCs w:val="18"/>
                <w:lang w:eastAsia="sl-SI"/>
              </w:rPr>
              <w:t> </w:t>
            </w:r>
          </w:p>
        </w:tc>
        <w:tc>
          <w:tcPr>
            <w:tcW w:w="326" w:type="pct"/>
            <w:tcBorders>
              <w:top w:val="nil"/>
              <w:left w:val="nil"/>
              <w:bottom w:val="single" w:sz="8" w:space="0" w:color="auto"/>
              <w:right w:val="single" w:sz="8" w:space="0" w:color="auto"/>
            </w:tcBorders>
            <w:shd w:val="clear" w:color="auto" w:fill="auto"/>
            <w:noWrap/>
            <w:vAlign w:val="center"/>
            <w:hideMark/>
          </w:tcPr>
          <w:p w:rsidR="00F220DA" w:rsidRPr="005F4212" w:rsidRDefault="00F220DA" w:rsidP="0039505F">
            <w:pPr>
              <w:spacing w:line="240" w:lineRule="auto"/>
              <w:rPr>
                <w:rFonts w:ascii="Calibri" w:hAnsi="Calibri" w:cs="Calibri"/>
                <w:sz w:val="14"/>
                <w:szCs w:val="18"/>
                <w:lang w:eastAsia="sl-SI"/>
              </w:rPr>
            </w:pPr>
            <w:r w:rsidRPr="005F4212">
              <w:rPr>
                <w:rFonts w:ascii="Calibri" w:hAnsi="Calibri" w:cs="Calibri"/>
                <w:sz w:val="14"/>
                <w:szCs w:val="18"/>
                <w:lang w:eastAsia="sl-SI"/>
              </w:rPr>
              <w:t> </w:t>
            </w:r>
          </w:p>
        </w:tc>
        <w:tc>
          <w:tcPr>
            <w:tcW w:w="252" w:type="pct"/>
            <w:tcBorders>
              <w:top w:val="nil"/>
              <w:left w:val="nil"/>
              <w:bottom w:val="single" w:sz="8" w:space="0" w:color="auto"/>
              <w:right w:val="single" w:sz="8" w:space="0" w:color="auto"/>
            </w:tcBorders>
            <w:shd w:val="clear" w:color="auto" w:fill="auto"/>
            <w:noWrap/>
            <w:vAlign w:val="center"/>
            <w:hideMark/>
          </w:tcPr>
          <w:p w:rsidR="00F220DA" w:rsidRPr="005F4212" w:rsidRDefault="00F220DA" w:rsidP="0039505F">
            <w:pPr>
              <w:spacing w:line="240" w:lineRule="auto"/>
              <w:rPr>
                <w:rFonts w:ascii="Calibri" w:hAnsi="Calibri" w:cs="Calibri"/>
                <w:sz w:val="14"/>
                <w:szCs w:val="18"/>
                <w:lang w:eastAsia="sl-SI"/>
              </w:rPr>
            </w:pPr>
            <w:r w:rsidRPr="005F4212">
              <w:rPr>
                <w:rFonts w:ascii="Calibri" w:hAnsi="Calibri" w:cs="Calibri"/>
                <w:sz w:val="14"/>
                <w:szCs w:val="18"/>
                <w:lang w:eastAsia="sl-SI"/>
              </w:rPr>
              <w:t> </w:t>
            </w:r>
          </w:p>
        </w:tc>
        <w:tc>
          <w:tcPr>
            <w:tcW w:w="254" w:type="pct"/>
            <w:tcBorders>
              <w:top w:val="nil"/>
              <w:left w:val="nil"/>
              <w:bottom w:val="single" w:sz="8" w:space="0" w:color="auto"/>
              <w:right w:val="single" w:sz="8" w:space="0" w:color="auto"/>
            </w:tcBorders>
            <w:shd w:val="clear" w:color="auto" w:fill="auto"/>
            <w:noWrap/>
            <w:vAlign w:val="center"/>
            <w:hideMark/>
          </w:tcPr>
          <w:p w:rsidR="00F220DA" w:rsidRPr="005F4212" w:rsidRDefault="00F220DA" w:rsidP="0039505F">
            <w:pPr>
              <w:spacing w:line="240" w:lineRule="auto"/>
              <w:rPr>
                <w:rFonts w:ascii="Calibri" w:hAnsi="Calibri" w:cs="Calibri"/>
                <w:sz w:val="14"/>
                <w:szCs w:val="18"/>
                <w:lang w:eastAsia="sl-SI"/>
              </w:rPr>
            </w:pPr>
            <w:r w:rsidRPr="005F4212">
              <w:rPr>
                <w:rFonts w:ascii="Calibri" w:hAnsi="Calibri" w:cs="Calibri"/>
                <w:sz w:val="14"/>
                <w:szCs w:val="18"/>
                <w:lang w:eastAsia="sl-SI"/>
              </w:rPr>
              <w:t> </w:t>
            </w:r>
          </w:p>
        </w:tc>
        <w:tc>
          <w:tcPr>
            <w:tcW w:w="363" w:type="pct"/>
            <w:tcBorders>
              <w:top w:val="nil"/>
              <w:left w:val="nil"/>
              <w:bottom w:val="single" w:sz="8" w:space="0" w:color="auto"/>
              <w:right w:val="single" w:sz="8" w:space="0" w:color="auto"/>
            </w:tcBorders>
            <w:shd w:val="clear" w:color="auto" w:fill="auto"/>
            <w:noWrap/>
            <w:vAlign w:val="center"/>
            <w:hideMark/>
          </w:tcPr>
          <w:p w:rsidR="00F220DA" w:rsidRPr="005F4212" w:rsidRDefault="00F220DA" w:rsidP="0039505F">
            <w:pPr>
              <w:spacing w:line="240" w:lineRule="auto"/>
              <w:rPr>
                <w:rFonts w:ascii="Calibri" w:hAnsi="Calibri" w:cs="Calibri"/>
                <w:sz w:val="14"/>
                <w:szCs w:val="18"/>
                <w:lang w:eastAsia="sl-SI"/>
              </w:rPr>
            </w:pPr>
            <w:r w:rsidRPr="005F4212">
              <w:rPr>
                <w:rFonts w:ascii="Calibri" w:hAnsi="Calibri" w:cs="Calibri"/>
                <w:sz w:val="14"/>
                <w:szCs w:val="18"/>
                <w:lang w:eastAsia="sl-SI"/>
              </w:rPr>
              <w:t> </w:t>
            </w:r>
          </w:p>
        </w:tc>
        <w:tc>
          <w:tcPr>
            <w:tcW w:w="363" w:type="pct"/>
            <w:tcBorders>
              <w:top w:val="nil"/>
              <w:left w:val="nil"/>
              <w:bottom w:val="single" w:sz="8" w:space="0" w:color="auto"/>
              <w:right w:val="single" w:sz="8" w:space="0" w:color="auto"/>
            </w:tcBorders>
            <w:shd w:val="clear" w:color="auto" w:fill="auto"/>
            <w:noWrap/>
            <w:vAlign w:val="center"/>
            <w:hideMark/>
          </w:tcPr>
          <w:p w:rsidR="00F220DA" w:rsidRPr="005F4212" w:rsidRDefault="00F220DA" w:rsidP="0039505F">
            <w:pPr>
              <w:spacing w:line="240" w:lineRule="auto"/>
              <w:rPr>
                <w:rFonts w:ascii="Calibri" w:hAnsi="Calibri" w:cs="Calibri"/>
                <w:sz w:val="14"/>
                <w:szCs w:val="18"/>
                <w:lang w:eastAsia="sl-SI"/>
              </w:rPr>
            </w:pPr>
            <w:r w:rsidRPr="005F4212">
              <w:rPr>
                <w:rFonts w:ascii="Calibri" w:hAnsi="Calibri" w:cs="Calibri"/>
                <w:sz w:val="14"/>
                <w:szCs w:val="18"/>
                <w:lang w:eastAsia="sl-SI"/>
              </w:rPr>
              <w:t> </w:t>
            </w:r>
          </w:p>
        </w:tc>
        <w:tc>
          <w:tcPr>
            <w:tcW w:w="242" w:type="pct"/>
            <w:tcBorders>
              <w:top w:val="nil"/>
              <w:left w:val="nil"/>
              <w:bottom w:val="single" w:sz="8" w:space="0" w:color="auto"/>
              <w:right w:val="single" w:sz="8" w:space="0" w:color="auto"/>
            </w:tcBorders>
            <w:shd w:val="clear" w:color="auto" w:fill="auto"/>
            <w:noWrap/>
            <w:vAlign w:val="center"/>
            <w:hideMark/>
          </w:tcPr>
          <w:p w:rsidR="00F220DA" w:rsidRPr="005F4212" w:rsidRDefault="00F220DA" w:rsidP="0039505F">
            <w:pPr>
              <w:spacing w:line="240" w:lineRule="auto"/>
              <w:rPr>
                <w:rFonts w:ascii="Calibri" w:hAnsi="Calibri" w:cs="Calibri"/>
                <w:sz w:val="14"/>
                <w:szCs w:val="18"/>
                <w:lang w:eastAsia="sl-SI"/>
              </w:rPr>
            </w:pPr>
            <w:r w:rsidRPr="005F4212">
              <w:rPr>
                <w:rFonts w:ascii="Calibri" w:hAnsi="Calibri" w:cs="Calibri"/>
                <w:sz w:val="14"/>
                <w:szCs w:val="18"/>
                <w:lang w:eastAsia="sl-SI"/>
              </w:rPr>
              <w:t> </w:t>
            </w:r>
          </w:p>
        </w:tc>
        <w:tc>
          <w:tcPr>
            <w:tcW w:w="363" w:type="pct"/>
            <w:tcBorders>
              <w:top w:val="nil"/>
              <w:left w:val="nil"/>
              <w:bottom w:val="single" w:sz="8" w:space="0" w:color="auto"/>
              <w:right w:val="single" w:sz="8" w:space="0" w:color="auto"/>
            </w:tcBorders>
            <w:shd w:val="clear" w:color="auto" w:fill="auto"/>
            <w:noWrap/>
            <w:vAlign w:val="center"/>
            <w:hideMark/>
          </w:tcPr>
          <w:p w:rsidR="00F220DA" w:rsidRPr="005F4212" w:rsidRDefault="00F220DA" w:rsidP="0039505F">
            <w:pPr>
              <w:spacing w:line="240" w:lineRule="auto"/>
              <w:rPr>
                <w:rFonts w:ascii="Calibri" w:hAnsi="Calibri" w:cs="Calibri"/>
                <w:sz w:val="14"/>
                <w:szCs w:val="18"/>
                <w:lang w:eastAsia="sl-SI"/>
              </w:rPr>
            </w:pPr>
            <w:r w:rsidRPr="005F4212">
              <w:rPr>
                <w:rFonts w:ascii="Calibri" w:hAnsi="Calibri" w:cs="Calibri"/>
                <w:sz w:val="14"/>
                <w:szCs w:val="18"/>
                <w:lang w:eastAsia="sl-SI"/>
              </w:rPr>
              <w:t> </w:t>
            </w:r>
          </w:p>
        </w:tc>
        <w:tc>
          <w:tcPr>
            <w:tcW w:w="357" w:type="pct"/>
            <w:tcBorders>
              <w:top w:val="nil"/>
              <w:left w:val="nil"/>
              <w:bottom w:val="single" w:sz="8" w:space="0" w:color="auto"/>
              <w:right w:val="single" w:sz="8" w:space="0" w:color="auto"/>
            </w:tcBorders>
            <w:shd w:val="clear" w:color="auto" w:fill="auto"/>
            <w:noWrap/>
            <w:vAlign w:val="center"/>
            <w:hideMark/>
          </w:tcPr>
          <w:p w:rsidR="00F220DA" w:rsidRPr="005F4212" w:rsidRDefault="00F220DA" w:rsidP="0039505F">
            <w:pPr>
              <w:spacing w:line="240" w:lineRule="auto"/>
              <w:rPr>
                <w:rFonts w:ascii="Calibri" w:hAnsi="Calibri" w:cs="Calibri"/>
                <w:sz w:val="14"/>
                <w:szCs w:val="18"/>
                <w:lang w:eastAsia="sl-SI"/>
              </w:rPr>
            </w:pPr>
            <w:r w:rsidRPr="005F4212">
              <w:rPr>
                <w:rFonts w:ascii="Calibri" w:hAnsi="Calibri" w:cs="Calibri"/>
                <w:sz w:val="14"/>
                <w:szCs w:val="18"/>
                <w:lang w:eastAsia="sl-SI"/>
              </w:rPr>
              <w:t> </w:t>
            </w:r>
          </w:p>
        </w:tc>
      </w:tr>
      <w:tr w:rsidR="00F220DA" w:rsidRPr="005F4212" w:rsidTr="00F220DA">
        <w:trPr>
          <w:trHeight w:val="354"/>
        </w:trPr>
        <w:tc>
          <w:tcPr>
            <w:tcW w:w="251" w:type="pct"/>
            <w:vMerge/>
            <w:tcBorders>
              <w:top w:val="single" w:sz="8" w:space="0" w:color="000000"/>
              <w:left w:val="single" w:sz="8" w:space="0" w:color="auto"/>
              <w:bottom w:val="nil"/>
              <w:right w:val="single" w:sz="8" w:space="0" w:color="auto"/>
            </w:tcBorders>
            <w:vAlign w:val="center"/>
            <w:hideMark/>
          </w:tcPr>
          <w:p w:rsidR="00F220DA" w:rsidRPr="005F4212" w:rsidRDefault="00F220DA" w:rsidP="0039505F">
            <w:pPr>
              <w:spacing w:line="240" w:lineRule="auto"/>
              <w:rPr>
                <w:rFonts w:ascii="Calibri" w:hAnsi="Calibri" w:cs="Calibri"/>
                <w:color w:val="000000"/>
                <w:sz w:val="14"/>
                <w:szCs w:val="18"/>
                <w:lang w:eastAsia="sl-SI"/>
              </w:rPr>
            </w:pPr>
          </w:p>
        </w:tc>
        <w:tc>
          <w:tcPr>
            <w:tcW w:w="306" w:type="pct"/>
            <w:vMerge/>
            <w:tcBorders>
              <w:top w:val="single" w:sz="8" w:space="0" w:color="000000"/>
              <w:left w:val="single" w:sz="8" w:space="0" w:color="auto"/>
              <w:bottom w:val="nil"/>
              <w:right w:val="single" w:sz="8" w:space="0" w:color="auto"/>
            </w:tcBorders>
            <w:vAlign w:val="center"/>
            <w:hideMark/>
          </w:tcPr>
          <w:p w:rsidR="00F220DA" w:rsidRPr="005F4212" w:rsidRDefault="00F220DA" w:rsidP="0039505F">
            <w:pPr>
              <w:spacing w:line="240" w:lineRule="auto"/>
              <w:rPr>
                <w:rFonts w:ascii="Calibri" w:hAnsi="Calibri" w:cs="Calibri"/>
                <w:color w:val="000000"/>
                <w:sz w:val="14"/>
                <w:szCs w:val="18"/>
                <w:lang w:eastAsia="sl-SI"/>
              </w:rPr>
            </w:pPr>
          </w:p>
        </w:tc>
        <w:tc>
          <w:tcPr>
            <w:tcW w:w="284" w:type="pct"/>
            <w:vMerge/>
            <w:tcBorders>
              <w:top w:val="single" w:sz="8" w:space="0" w:color="auto"/>
              <w:left w:val="single" w:sz="8" w:space="0" w:color="auto"/>
              <w:bottom w:val="nil"/>
              <w:right w:val="single" w:sz="8" w:space="0" w:color="auto"/>
            </w:tcBorders>
            <w:vAlign w:val="center"/>
            <w:hideMark/>
          </w:tcPr>
          <w:p w:rsidR="00F220DA" w:rsidRPr="005F4212" w:rsidRDefault="00F220DA" w:rsidP="0039505F">
            <w:pPr>
              <w:spacing w:line="240" w:lineRule="auto"/>
              <w:rPr>
                <w:rFonts w:ascii="Calibri" w:hAnsi="Calibri" w:cs="Calibri"/>
                <w:color w:val="000000"/>
                <w:sz w:val="14"/>
                <w:szCs w:val="18"/>
                <w:lang w:eastAsia="sl-SI"/>
              </w:rPr>
            </w:pPr>
          </w:p>
        </w:tc>
        <w:tc>
          <w:tcPr>
            <w:tcW w:w="562" w:type="pct"/>
            <w:gridSpan w:val="2"/>
            <w:vMerge/>
            <w:tcBorders>
              <w:top w:val="single" w:sz="8" w:space="0" w:color="auto"/>
              <w:left w:val="single" w:sz="8" w:space="0" w:color="auto"/>
              <w:bottom w:val="nil"/>
              <w:right w:val="single" w:sz="8" w:space="0" w:color="000000"/>
            </w:tcBorders>
            <w:vAlign w:val="center"/>
            <w:hideMark/>
          </w:tcPr>
          <w:p w:rsidR="00F220DA" w:rsidRPr="005F4212" w:rsidRDefault="00F220DA" w:rsidP="0039505F">
            <w:pPr>
              <w:spacing w:line="240" w:lineRule="auto"/>
              <w:rPr>
                <w:rFonts w:ascii="Calibri" w:hAnsi="Calibri" w:cs="Calibri"/>
                <w:color w:val="000000"/>
                <w:sz w:val="14"/>
                <w:szCs w:val="18"/>
                <w:lang w:eastAsia="sl-SI"/>
              </w:rPr>
            </w:pPr>
          </w:p>
        </w:tc>
        <w:tc>
          <w:tcPr>
            <w:tcW w:w="294" w:type="pct"/>
            <w:tcBorders>
              <w:top w:val="nil"/>
              <w:left w:val="nil"/>
              <w:bottom w:val="single" w:sz="8" w:space="0" w:color="auto"/>
              <w:right w:val="single" w:sz="8" w:space="0" w:color="auto"/>
            </w:tcBorders>
            <w:shd w:val="clear" w:color="auto" w:fill="auto"/>
            <w:vAlign w:val="center"/>
            <w:hideMark/>
          </w:tcPr>
          <w:p w:rsidR="00F220DA" w:rsidRPr="005F4212" w:rsidRDefault="00F220DA" w:rsidP="0039505F">
            <w:pPr>
              <w:spacing w:line="240" w:lineRule="auto"/>
              <w:rPr>
                <w:rFonts w:ascii="Calibri" w:hAnsi="Calibri" w:cs="Calibri"/>
                <w:color w:val="000000"/>
                <w:sz w:val="14"/>
                <w:szCs w:val="18"/>
                <w:lang w:eastAsia="sl-SI"/>
              </w:rPr>
            </w:pPr>
            <w:r w:rsidRPr="005F4212">
              <w:rPr>
                <w:rFonts w:ascii="Calibri" w:hAnsi="Calibri" w:cs="Calibri"/>
                <w:color w:val="000000"/>
                <w:sz w:val="14"/>
                <w:szCs w:val="18"/>
                <w:lang w:eastAsia="sl-SI"/>
              </w:rPr>
              <w:t>Manj razvite regije</w:t>
            </w:r>
          </w:p>
        </w:tc>
        <w:tc>
          <w:tcPr>
            <w:tcW w:w="417" w:type="pct"/>
            <w:tcBorders>
              <w:top w:val="nil"/>
              <w:left w:val="nil"/>
              <w:bottom w:val="single" w:sz="8" w:space="0" w:color="auto"/>
              <w:right w:val="single" w:sz="8" w:space="0" w:color="auto"/>
            </w:tcBorders>
            <w:shd w:val="clear" w:color="auto" w:fill="auto"/>
            <w:noWrap/>
            <w:vAlign w:val="center"/>
            <w:hideMark/>
          </w:tcPr>
          <w:p w:rsidR="00F220DA" w:rsidRPr="005F4212" w:rsidRDefault="00F220DA" w:rsidP="0039505F">
            <w:pPr>
              <w:spacing w:line="240" w:lineRule="auto"/>
              <w:jc w:val="right"/>
              <w:rPr>
                <w:rFonts w:ascii="Calibri" w:hAnsi="Calibri" w:cs="Calibri"/>
                <w:sz w:val="14"/>
                <w:szCs w:val="18"/>
                <w:lang w:eastAsia="sl-SI"/>
              </w:rPr>
            </w:pPr>
            <w:r w:rsidRPr="005F4212">
              <w:rPr>
                <w:rFonts w:ascii="Calibri" w:hAnsi="Calibri" w:cs="Calibri"/>
                <w:sz w:val="14"/>
                <w:szCs w:val="18"/>
                <w:lang w:eastAsia="sl-SI"/>
              </w:rPr>
              <w:t>20.349.913</w:t>
            </w:r>
          </w:p>
        </w:tc>
        <w:tc>
          <w:tcPr>
            <w:tcW w:w="363" w:type="pct"/>
            <w:tcBorders>
              <w:top w:val="nil"/>
              <w:left w:val="nil"/>
              <w:bottom w:val="single" w:sz="8" w:space="0" w:color="auto"/>
              <w:right w:val="single" w:sz="8" w:space="0" w:color="auto"/>
            </w:tcBorders>
            <w:shd w:val="clear" w:color="auto" w:fill="auto"/>
            <w:noWrap/>
            <w:vAlign w:val="center"/>
            <w:hideMark/>
          </w:tcPr>
          <w:p w:rsidR="00F220DA" w:rsidRPr="005F4212" w:rsidRDefault="00F220DA" w:rsidP="0039505F">
            <w:pPr>
              <w:spacing w:line="240" w:lineRule="auto"/>
              <w:jc w:val="right"/>
              <w:rPr>
                <w:rFonts w:ascii="Calibri" w:hAnsi="Calibri" w:cs="Calibri"/>
                <w:sz w:val="14"/>
                <w:szCs w:val="18"/>
                <w:lang w:eastAsia="sl-SI"/>
              </w:rPr>
            </w:pPr>
            <w:r w:rsidRPr="005F4212">
              <w:rPr>
                <w:rFonts w:ascii="Calibri" w:hAnsi="Calibri" w:cs="Calibri"/>
                <w:sz w:val="14"/>
                <w:szCs w:val="18"/>
                <w:lang w:eastAsia="sl-SI"/>
              </w:rPr>
              <w:t>19.661.752</w:t>
            </w:r>
          </w:p>
        </w:tc>
        <w:tc>
          <w:tcPr>
            <w:tcW w:w="326" w:type="pct"/>
            <w:tcBorders>
              <w:top w:val="nil"/>
              <w:left w:val="nil"/>
              <w:bottom w:val="single" w:sz="8" w:space="0" w:color="auto"/>
              <w:right w:val="single" w:sz="8" w:space="0" w:color="auto"/>
            </w:tcBorders>
            <w:shd w:val="clear" w:color="auto" w:fill="auto"/>
            <w:noWrap/>
            <w:vAlign w:val="center"/>
            <w:hideMark/>
          </w:tcPr>
          <w:p w:rsidR="00F220DA" w:rsidRPr="005F4212" w:rsidRDefault="00F220DA" w:rsidP="0039505F">
            <w:pPr>
              <w:spacing w:line="240" w:lineRule="auto"/>
              <w:jc w:val="right"/>
              <w:rPr>
                <w:rFonts w:ascii="Calibri" w:hAnsi="Calibri" w:cs="Calibri"/>
                <w:sz w:val="14"/>
                <w:szCs w:val="18"/>
                <w:lang w:eastAsia="sl-SI"/>
              </w:rPr>
            </w:pPr>
            <w:r w:rsidRPr="005F4212">
              <w:rPr>
                <w:rFonts w:ascii="Calibri" w:hAnsi="Calibri" w:cs="Calibri"/>
                <w:sz w:val="14"/>
                <w:szCs w:val="18"/>
                <w:lang w:eastAsia="sl-SI"/>
              </w:rPr>
              <w:t>688.161</w:t>
            </w:r>
          </w:p>
        </w:tc>
        <w:tc>
          <w:tcPr>
            <w:tcW w:w="252" w:type="pct"/>
            <w:tcBorders>
              <w:top w:val="nil"/>
              <w:left w:val="nil"/>
              <w:bottom w:val="single" w:sz="8" w:space="0" w:color="auto"/>
              <w:right w:val="single" w:sz="8" w:space="0" w:color="auto"/>
            </w:tcBorders>
            <w:shd w:val="clear" w:color="auto" w:fill="auto"/>
            <w:noWrap/>
            <w:vAlign w:val="center"/>
            <w:hideMark/>
          </w:tcPr>
          <w:p w:rsidR="00F220DA" w:rsidRPr="005F4212" w:rsidRDefault="00F220DA" w:rsidP="0039505F">
            <w:pPr>
              <w:spacing w:line="240" w:lineRule="auto"/>
              <w:rPr>
                <w:rFonts w:ascii="Calibri" w:hAnsi="Calibri" w:cs="Calibri"/>
                <w:sz w:val="14"/>
                <w:szCs w:val="18"/>
                <w:lang w:eastAsia="sl-SI"/>
              </w:rPr>
            </w:pPr>
            <w:r w:rsidRPr="005F4212">
              <w:rPr>
                <w:rFonts w:ascii="Calibri" w:hAnsi="Calibri" w:cs="Calibri"/>
                <w:sz w:val="14"/>
                <w:szCs w:val="18"/>
                <w:lang w:eastAsia="sl-SI"/>
              </w:rPr>
              <w:t> </w:t>
            </w:r>
          </w:p>
        </w:tc>
        <w:tc>
          <w:tcPr>
            <w:tcW w:w="254" w:type="pct"/>
            <w:tcBorders>
              <w:top w:val="nil"/>
              <w:left w:val="nil"/>
              <w:bottom w:val="single" w:sz="8" w:space="0" w:color="auto"/>
              <w:right w:val="single" w:sz="8" w:space="0" w:color="auto"/>
            </w:tcBorders>
            <w:shd w:val="clear" w:color="auto" w:fill="auto"/>
            <w:noWrap/>
            <w:vAlign w:val="center"/>
            <w:hideMark/>
          </w:tcPr>
          <w:p w:rsidR="00F220DA" w:rsidRPr="005F4212" w:rsidRDefault="00F220DA" w:rsidP="0039505F">
            <w:pPr>
              <w:spacing w:line="240" w:lineRule="auto"/>
              <w:rPr>
                <w:rFonts w:ascii="Calibri" w:hAnsi="Calibri" w:cs="Calibri"/>
                <w:sz w:val="14"/>
                <w:szCs w:val="18"/>
                <w:lang w:eastAsia="sl-SI"/>
              </w:rPr>
            </w:pPr>
            <w:r w:rsidRPr="005F4212">
              <w:rPr>
                <w:rFonts w:ascii="Calibri" w:hAnsi="Calibri" w:cs="Calibri"/>
                <w:sz w:val="14"/>
                <w:szCs w:val="18"/>
                <w:lang w:eastAsia="sl-SI"/>
              </w:rPr>
              <w:t> </w:t>
            </w:r>
          </w:p>
        </w:tc>
        <w:tc>
          <w:tcPr>
            <w:tcW w:w="363" w:type="pct"/>
            <w:tcBorders>
              <w:top w:val="nil"/>
              <w:left w:val="nil"/>
              <w:bottom w:val="single" w:sz="8" w:space="0" w:color="auto"/>
              <w:right w:val="single" w:sz="8" w:space="0" w:color="auto"/>
            </w:tcBorders>
            <w:shd w:val="clear" w:color="auto" w:fill="auto"/>
            <w:noWrap/>
            <w:vAlign w:val="center"/>
            <w:hideMark/>
          </w:tcPr>
          <w:p w:rsidR="00F220DA" w:rsidRPr="005F4212" w:rsidRDefault="00F220DA" w:rsidP="0039505F">
            <w:pPr>
              <w:spacing w:line="240" w:lineRule="auto"/>
              <w:jc w:val="right"/>
              <w:rPr>
                <w:rFonts w:ascii="Calibri" w:hAnsi="Calibri" w:cs="Calibri"/>
                <w:sz w:val="14"/>
                <w:szCs w:val="18"/>
                <w:lang w:eastAsia="sl-SI"/>
              </w:rPr>
            </w:pPr>
            <w:r w:rsidRPr="005F4212">
              <w:rPr>
                <w:rFonts w:ascii="Calibri" w:hAnsi="Calibri" w:cs="Calibri"/>
                <w:sz w:val="14"/>
                <w:szCs w:val="18"/>
                <w:lang w:eastAsia="sl-SI"/>
              </w:rPr>
              <w:t>3.591.161</w:t>
            </w:r>
          </w:p>
        </w:tc>
        <w:tc>
          <w:tcPr>
            <w:tcW w:w="363" w:type="pct"/>
            <w:tcBorders>
              <w:top w:val="nil"/>
              <w:left w:val="nil"/>
              <w:bottom w:val="single" w:sz="8" w:space="0" w:color="auto"/>
              <w:right w:val="single" w:sz="8" w:space="0" w:color="auto"/>
            </w:tcBorders>
            <w:shd w:val="clear" w:color="auto" w:fill="auto"/>
            <w:noWrap/>
            <w:vAlign w:val="center"/>
            <w:hideMark/>
          </w:tcPr>
          <w:p w:rsidR="00F220DA" w:rsidRPr="005F4212" w:rsidRDefault="00F220DA" w:rsidP="0039505F">
            <w:pPr>
              <w:spacing w:line="240" w:lineRule="auto"/>
              <w:jc w:val="right"/>
              <w:rPr>
                <w:rFonts w:ascii="Calibri" w:hAnsi="Calibri" w:cs="Calibri"/>
                <w:sz w:val="14"/>
                <w:szCs w:val="18"/>
                <w:lang w:eastAsia="sl-SI"/>
              </w:rPr>
            </w:pPr>
            <w:r w:rsidRPr="005F4212">
              <w:rPr>
                <w:rFonts w:ascii="Calibri" w:hAnsi="Calibri" w:cs="Calibri"/>
                <w:sz w:val="14"/>
                <w:szCs w:val="18"/>
                <w:lang w:eastAsia="sl-SI"/>
              </w:rPr>
              <w:t>3.591.161</w:t>
            </w:r>
          </w:p>
        </w:tc>
        <w:tc>
          <w:tcPr>
            <w:tcW w:w="242" w:type="pct"/>
            <w:tcBorders>
              <w:top w:val="nil"/>
              <w:left w:val="nil"/>
              <w:bottom w:val="single" w:sz="8" w:space="0" w:color="auto"/>
              <w:right w:val="single" w:sz="8" w:space="0" w:color="auto"/>
            </w:tcBorders>
            <w:shd w:val="clear" w:color="auto" w:fill="auto"/>
            <w:noWrap/>
            <w:vAlign w:val="center"/>
            <w:hideMark/>
          </w:tcPr>
          <w:p w:rsidR="00F220DA" w:rsidRPr="005F4212" w:rsidRDefault="00F220DA" w:rsidP="0039505F">
            <w:pPr>
              <w:spacing w:line="240" w:lineRule="auto"/>
              <w:rPr>
                <w:rFonts w:ascii="Calibri" w:hAnsi="Calibri" w:cs="Calibri"/>
                <w:sz w:val="14"/>
                <w:szCs w:val="18"/>
                <w:lang w:eastAsia="sl-SI"/>
              </w:rPr>
            </w:pPr>
            <w:r w:rsidRPr="005F4212">
              <w:rPr>
                <w:rFonts w:ascii="Calibri" w:hAnsi="Calibri" w:cs="Calibri"/>
                <w:sz w:val="14"/>
                <w:szCs w:val="18"/>
                <w:lang w:eastAsia="sl-SI"/>
              </w:rPr>
              <w:t> </w:t>
            </w:r>
          </w:p>
        </w:tc>
        <w:tc>
          <w:tcPr>
            <w:tcW w:w="363" w:type="pct"/>
            <w:tcBorders>
              <w:top w:val="nil"/>
              <w:left w:val="nil"/>
              <w:bottom w:val="single" w:sz="8" w:space="0" w:color="auto"/>
              <w:right w:val="single" w:sz="8" w:space="0" w:color="auto"/>
            </w:tcBorders>
            <w:shd w:val="clear" w:color="auto" w:fill="auto"/>
            <w:noWrap/>
            <w:vAlign w:val="center"/>
            <w:hideMark/>
          </w:tcPr>
          <w:p w:rsidR="00F220DA" w:rsidRPr="005F4212" w:rsidRDefault="00F220DA" w:rsidP="0039505F">
            <w:pPr>
              <w:spacing w:line="240" w:lineRule="auto"/>
              <w:jc w:val="right"/>
              <w:rPr>
                <w:rFonts w:ascii="Calibri" w:hAnsi="Calibri" w:cs="Calibri"/>
                <w:sz w:val="14"/>
                <w:szCs w:val="18"/>
                <w:lang w:eastAsia="sl-SI"/>
              </w:rPr>
            </w:pPr>
            <w:r w:rsidRPr="005F4212">
              <w:rPr>
                <w:rFonts w:ascii="Calibri" w:hAnsi="Calibri" w:cs="Calibri"/>
                <w:sz w:val="14"/>
                <w:szCs w:val="18"/>
                <w:lang w:eastAsia="sl-SI"/>
              </w:rPr>
              <w:t>23.941.074</w:t>
            </w:r>
          </w:p>
        </w:tc>
        <w:tc>
          <w:tcPr>
            <w:tcW w:w="357" w:type="pct"/>
            <w:tcBorders>
              <w:top w:val="nil"/>
              <w:left w:val="nil"/>
              <w:bottom w:val="single" w:sz="8" w:space="0" w:color="auto"/>
              <w:right w:val="single" w:sz="8" w:space="0" w:color="auto"/>
            </w:tcBorders>
            <w:shd w:val="clear" w:color="auto" w:fill="auto"/>
            <w:noWrap/>
            <w:vAlign w:val="center"/>
            <w:hideMark/>
          </w:tcPr>
          <w:p w:rsidR="00F220DA" w:rsidRPr="005F4212" w:rsidRDefault="00F220DA" w:rsidP="0039505F">
            <w:pPr>
              <w:spacing w:line="240" w:lineRule="auto"/>
              <w:jc w:val="right"/>
              <w:rPr>
                <w:rFonts w:ascii="Calibri" w:hAnsi="Calibri" w:cs="Calibri"/>
                <w:sz w:val="14"/>
                <w:szCs w:val="18"/>
                <w:lang w:eastAsia="sl-SI"/>
              </w:rPr>
            </w:pPr>
            <w:r w:rsidRPr="005F4212">
              <w:rPr>
                <w:rFonts w:ascii="Calibri" w:hAnsi="Calibri" w:cs="Calibri"/>
                <w:sz w:val="14"/>
                <w:szCs w:val="18"/>
                <w:lang w:eastAsia="sl-SI"/>
              </w:rPr>
              <w:t>0,85</w:t>
            </w:r>
          </w:p>
        </w:tc>
      </w:tr>
      <w:tr w:rsidR="00F220DA" w:rsidRPr="005F4212" w:rsidTr="00F220DA">
        <w:trPr>
          <w:trHeight w:val="43"/>
        </w:trPr>
        <w:tc>
          <w:tcPr>
            <w:tcW w:w="251" w:type="pct"/>
            <w:vMerge w:val="restart"/>
            <w:tcBorders>
              <w:top w:val="single" w:sz="8" w:space="0" w:color="auto"/>
              <w:left w:val="single" w:sz="8" w:space="0" w:color="auto"/>
              <w:bottom w:val="nil"/>
              <w:right w:val="single" w:sz="8" w:space="0" w:color="auto"/>
            </w:tcBorders>
            <w:shd w:val="clear" w:color="auto" w:fill="auto"/>
            <w:vAlign w:val="center"/>
            <w:hideMark/>
          </w:tcPr>
          <w:p w:rsidR="00F220DA" w:rsidRPr="005F4212" w:rsidRDefault="00F220DA" w:rsidP="0039505F">
            <w:pPr>
              <w:spacing w:line="240" w:lineRule="auto"/>
              <w:rPr>
                <w:rFonts w:ascii="Calibri" w:hAnsi="Calibri" w:cs="Calibri"/>
                <w:color w:val="000000"/>
                <w:sz w:val="14"/>
                <w:szCs w:val="18"/>
                <w:lang w:eastAsia="sl-SI"/>
              </w:rPr>
            </w:pPr>
            <w:r w:rsidRPr="005F4212">
              <w:rPr>
                <w:rFonts w:ascii="Calibri" w:hAnsi="Calibri" w:cs="Calibri"/>
                <w:color w:val="000000"/>
                <w:sz w:val="14"/>
                <w:szCs w:val="18"/>
                <w:lang w:eastAsia="sl-SI"/>
              </w:rPr>
              <w:t>CP5</w:t>
            </w:r>
          </w:p>
        </w:tc>
        <w:tc>
          <w:tcPr>
            <w:tcW w:w="306" w:type="pct"/>
            <w:vMerge w:val="restart"/>
            <w:tcBorders>
              <w:top w:val="single" w:sz="8" w:space="0" w:color="auto"/>
              <w:left w:val="single" w:sz="8" w:space="0" w:color="auto"/>
              <w:bottom w:val="nil"/>
              <w:right w:val="single" w:sz="8" w:space="0" w:color="auto"/>
            </w:tcBorders>
            <w:shd w:val="clear" w:color="auto" w:fill="auto"/>
            <w:vAlign w:val="center"/>
            <w:hideMark/>
          </w:tcPr>
          <w:p w:rsidR="00F220DA" w:rsidRPr="005F4212" w:rsidRDefault="00F220DA" w:rsidP="0039505F">
            <w:pPr>
              <w:spacing w:line="240" w:lineRule="auto"/>
              <w:rPr>
                <w:rFonts w:ascii="Calibri" w:hAnsi="Calibri" w:cs="Calibri"/>
                <w:color w:val="000000"/>
                <w:sz w:val="14"/>
                <w:szCs w:val="18"/>
                <w:lang w:eastAsia="sl-SI"/>
              </w:rPr>
            </w:pPr>
            <w:r w:rsidRPr="005F4212">
              <w:rPr>
                <w:rFonts w:ascii="Calibri" w:hAnsi="Calibri" w:cs="Calibri"/>
                <w:color w:val="000000"/>
                <w:sz w:val="14"/>
                <w:szCs w:val="18"/>
                <w:lang w:eastAsia="sl-SI"/>
              </w:rPr>
              <w:t>Prednostna naloga 9</w:t>
            </w:r>
          </w:p>
        </w:tc>
        <w:tc>
          <w:tcPr>
            <w:tcW w:w="284" w:type="pct"/>
            <w:vMerge w:val="restart"/>
            <w:tcBorders>
              <w:top w:val="single" w:sz="8" w:space="0" w:color="auto"/>
              <w:left w:val="single" w:sz="8" w:space="0" w:color="auto"/>
              <w:bottom w:val="nil"/>
              <w:right w:val="single" w:sz="8" w:space="0" w:color="auto"/>
            </w:tcBorders>
            <w:shd w:val="clear" w:color="auto" w:fill="auto"/>
            <w:vAlign w:val="center"/>
            <w:hideMark/>
          </w:tcPr>
          <w:p w:rsidR="00F220DA" w:rsidRPr="005F4212" w:rsidRDefault="00F220DA" w:rsidP="0039505F">
            <w:pPr>
              <w:spacing w:line="240" w:lineRule="auto"/>
              <w:rPr>
                <w:rFonts w:ascii="Calibri" w:hAnsi="Calibri" w:cs="Calibri"/>
                <w:color w:val="000000"/>
                <w:sz w:val="14"/>
                <w:szCs w:val="18"/>
                <w:lang w:eastAsia="sl-SI"/>
              </w:rPr>
            </w:pPr>
            <w:r w:rsidRPr="005F4212">
              <w:rPr>
                <w:rFonts w:ascii="Calibri" w:hAnsi="Calibri" w:cs="Calibri"/>
                <w:color w:val="000000"/>
                <w:sz w:val="14"/>
                <w:szCs w:val="18"/>
                <w:lang w:eastAsia="sl-SI"/>
              </w:rPr>
              <w:t>Javna/ skupna</w:t>
            </w:r>
          </w:p>
        </w:tc>
        <w:tc>
          <w:tcPr>
            <w:tcW w:w="562" w:type="pct"/>
            <w:gridSpan w:val="2"/>
            <w:vMerge w:val="restart"/>
            <w:tcBorders>
              <w:top w:val="single" w:sz="8" w:space="0" w:color="auto"/>
              <w:left w:val="single" w:sz="8" w:space="0" w:color="auto"/>
              <w:bottom w:val="nil"/>
              <w:right w:val="single" w:sz="8" w:space="0" w:color="000000"/>
            </w:tcBorders>
            <w:shd w:val="clear" w:color="auto" w:fill="auto"/>
            <w:vAlign w:val="center"/>
            <w:hideMark/>
          </w:tcPr>
          <w:p w:rsidR="00F220DA" w:rsidRPr="005F4212" w:rsidRDefault="00F220DA" w:rsidP="0039505F">
            <w:pPr>
              <w:spacing w:line="240" w:lineRule="auto"/>
              <w:rPr>
                <w:rFonts w:ascii="Calibri" w:hAnsi="Calibri" w:cs="Calibri"/>
                <w:color w:val="000000"/>
                <w:sz w:val="14"/>
                <w:szCs w:val="18"/>
                <w:lang w:eastAsia="sl-SI"/>
              </w:rPr>
            </w:pPr>
            <w:r w:rsidRPr="005F4212">
              <w:rPr>
                <w:rFonts w:ascii="Calibri" w:hAnsi="Calibri" w:cs="Calibri"/>
                <w:color w:val="000000"/>
                <w:sz w:val="14"/>
                <w:szCs w:val="18"/>
                <w:lang w:eastAsia="sl-SI"/>
              </w:rPr>
              <w:t>ESRR</w:t>
            </w:r>
          </w:p>
        </w:tc>
        <w:tc>
          <w:tcPr>
            <w:tcW w:w="294" w:type="pct"/>
            <w:tcBorders>
              <w:top w:val="nil"/>
              <w:left w:val="nil"/>
              <w:bottom w:val="single" w:sz="8" w:space="0" w:color="auto"/>
              <w:right w:val="single" w:sz="8" w:space="0" w:color="auto"/>
            </w:tcBorders>
            <w:shd w:val="clear" w:color="auto" w:fill="auto"/>
            <w:vAlign w:val="center"/>
            <w:hideMark/>
          </w:tcPr>
          <w:p w:rsidR="00F220DA" w:rsidRPr="005F4212" w:rsidRDefault="00F220DA" w:rsidP="0039505F">
            <w:pPr>
              <w:spacing w:line="240" w:lineRule="auto"/>
              <w:rPr>
                <w:rFonts w:ascii="Calibri" w:hAnsi="Calibri" w:cs="Calibri"/>
                <w:color w:val="000000"/>
                <w:sz w:val="14"/>
                <w:szCs w:val="18"/>
                <w:lang w:eastAsia="sl-SI"/>
              </w:rPr>
            </w:pPr>
            <w:r w:rsidRPr="005F4212">
              <w:rPr>
                <w:rFonts w:ascii="Calibri" w:hAnsi="Calibri" w:cs="Calibri"/>
                <w:color w:val="000000"/>
                <w:sz w:val="14"/>
                <w:szCs w:val="18"/>
                <w:lang w:eastAsia="sl-SI"/>
              </w:rPr>
              <w:t>Bolj razvite regije</w:t>
            </w:r>
          </w:p>
        </w:tc>
        <w:tc>
          <w:tcPr>
            <w:tcW w:w="417" w:type="pct"/>
            <w:tcBorders>
              <w:top w:val="nil"/>
              <w:left w:val="nil"/>
              <w:bottom w:val="single" w:sz="8" w:space="0" w:color="auto"/>
              <w:right w:val="single" w:sz="8" w:space="0" w:color="auto"/>
            </w:tcBorders>
            <w:shd w:val="clear" w:color="auto" w:fill="auto"/>
            <w:noWrap/>
            <w:vAlign w:val="center"/>
            <w:hideMark/>
          </w:tcPr>
          <w:p w:rsidR="00F220DA" w:rsidRPr="005F4212" w:rsidRDefault="00F220DA" w:rsidP="0039505F">
            <w:pPr>
              <w:spacing w:line="240" w:lineRule="auto"/>
              <w:jc w:val="right"/>
              <w:rPr>
                <w:rFonts w:ascii="Calibri" w:hAnsi="Calibri" w:cs="Calibri"/>
                <w:sz w:val="14"/>
                <w:szCs w:val="18"/>
                <w:lang w:eastAsia="sl-SI"/>
              </w:rPr>
            </w:pPr>
            <w:r w:rsidRPr="005F4212">
              <w:rPr>
                <w:rFonts w:ascii="Calibri" w:hAnsi="Calibri" w:cs="Calibri"/>
                <w:sz w:val="14"/>
                <w:szCs w:val="18"/>
                <w:lang w:eastAsia="sl-SI"/>
              </w:rPr>
              <w:t>18.244.952</w:t>
            </w:r>
          </w:p>
        </w:tc>
        <w:tc>
          <w:tcPr>
            <w:tcW w:w="363" w:type="pct"/>
            <w:tcBorders>
              <w:top w:val="nil"/>
              <w:left w:val="nil"/>
              <w:bottom w:val="single" w:sz="8" w:space="0" w:color="auto"/>
              <w:right w:val="single" w:sz="8" w:space="0" w:color="auto"/>
            </w:tcBorders>
            <w:shd w:val="clear" w:color="auto" w:fill="auto"/>
            <w:noWrap/>
            <w:vAlign w:val="center"/>
            <w:hideMark/>
          </w:tcPr>
          <w:p w:rsidR="00F220DA" w:rsidRPr="005F4212" w:rsidRDefault="00F220DA" w:rsidP="0039505F">
            <w:pPr>
              <w:spacing w:line="240" w:lineRule="auto"/>
              <w:jc w:val="right"/>
              <w:rPr>
                <w:rFonts w:ascii="Calibri" w:hAnsi="Calibri" w:cs="Calibri"/>
                <w:sz w:val="14"/>
                <w:szCs w:val="18"/>
                <w:lang w:eastAsia="sl-SI"/>
              </w:rPr>
            </w:pPr>
            <w:r w:rsidRPr="005F4212">
              <w:rPr>
                <w:rFonts w:ascii="Calibri" w:hAnsi="Calibri" w:cs="Calibri"/>
                <w:sz w:val="14"/>
                <w:szCs w:val="18"/>
                <w:lang w:eastAsia="sl-SI"/>
              </w:rPr>
              <w:t>17.627.973</w:t>
            </w:r>
          </w:p>
        </w:tc>
        <w:tc>
          <w:tcPr>
            <w:tcW w:w="326" w:type="pct"/>
            <w:tcBorders>
              <w:top w:val="nil"/>
              <w:left w:val="nil"/>
              <w:bottom w:val="single" w:sz="8" w:space="0" w:color="auto"/>
              <w:right w:val="single" w:sz="8" w:space="0" w:color="auto"/>
            </w:tcBorders>
            <w:shd w:val="clear" w:color="auto" w:fill="auto"/>
            <w:noWrap/>
            <w:vAlign w:val="center"/>
            <w:hideMark/>
          </w:tcPr>
          <w:p w:rsidR="00F220DA" w:rsidRPr="005F4212" w:rsidRDefault="00F220DA" w:rsidP="0039505F">
            <w:pPr>
              <w:spacing w:line="240" w:lineRule="auto"/>
              <w:jc w:val="right"/>
              <w:rPr>
                <w:rFonts w:ascii="Calibri" w:hAnsi="Calibri" w:cs="Calibri"/>
                <w:sz w:val="14"/>
                <w:szCs w:val="18"/>
                <w:lang w:eastAsia="sl-SI"/>
              </w:rPr>
            </w:pPr>
            <w:r w:rsidRPr="005F4212">
              <w:rPr>
                <w:rFonts w:ascii="Calibri" w:hAnsi="Calibri" w:cs="Calibri"/>
                <w:sz w:val="14"/>
                <w:szCs w:val="18"/>
                <w:lang w:eastAsia="sl-SI"/>
              </w:rPr>
              <w:t>616.979</w:t>
            </w:r>
          </w:p>
        </w:tc>
        <w:tc>
          <w:tcPr>
            <w:tcW w:w="252" w:type="pct"/>
            <w:tcBorders>
              <w:top w:val="nil"/>
              <w:left w:val="nil"/>
              <w:bottom w:val="single" w:sz="8" w:space="0" w:color="auto"/>
              <w:right w:val="single" w:sz="8" w:space="0" w:color="auto"/>
            </w:tcBorders>
            <w:shd w:val="clear" w:color="auto" w:fill="auto"/>
            <w:noWrap/>
            <w:vAlign w:val="center"/>
            <w:hideMark/>
          </w:tcPr>
          <w:p w:rsidR="00F220DA" w:rsidRPr="005F4212" w:rsidRDefault="00F220DA" w:rsidP="0039505F">
            <w:pPr>
              <w:spacing w:line="240" w:lineRule="auto"/>
              <w:rPr>
                <w:rFonts w:ascii="Calibri" w:hAnsi="Calibri" w:cs="Calibri"/>
                <w:sz w:val="14"/>
                <w:szCs w:val="18"/>
                <w:lang w:eastAsia="sl-SI"/>
              </w:rPr>
            </w:pPr>
            <w:r w:rsidRPr="005F4212">
              <w:rPr>
                <w:rFonts w:ascii="Calibri" w:hAnsi="Calibri" w:cs="Calibri"/>
                <w:sz w:val="14"/>
                <w:szCs w:val="18"/>
                <w:lang w:eastAsia="sl-SI"/>
              </w:rPr>
              <w:t> </w:t>
            </w:r>
          </w:p>
        </w:tc>
        <w:tc>
          <w:tcPr>
            <w:tcW w:w="254" w:type="pct"/>
            <w:tcBorders>
              <w:top w:val="nil"/>
              <w:left w:val="nil"/>
              <w:bottom w:val="single" w:sz="8" w:space="0" w:color="auto"/>
              <w:right w:val="single" w:sz="8" w:space="0" w:color="auto"/>
            </w:tcBorders>
            <w:shd w:val="clear" w:color="auto" w:fill="auto"/>
            <w:noWrap/>
            <w:vAlign w:val="center"/>
            <w:hideMark/>
          </w:tcPr>
          <w:p w:rsidR="00F220DA" w:rsidRPr="005F4212" w:rsidRDefault="00F220DA" w:rsidP="0039505F">
            <w:pPr>
              <w:spacing w:line="240" w:lineRule="auto"/>
              <w:rPr>
                <w:rFonts w:ascii="Calibri" w:hAnsi="Calibri" w:cs="Calibri"/>
                <w:sz w:val="14"/>
                <w:szCs w:val="18"/>
                <w:lang w:eastAsia="sl-SI"/>
              </w:rPr>
            </w:pPr>
            <w:r w:rsidRPr="005F4212">
              <w:rPr>
                <w:rFonts w:ascii="Calibri" w:hAnsi="Calibri" w:cs="Calibri"/>
                <w:sz w:val="14"/>
                <w:szCs w:val="18"/>
                <w:lang w:eastAsia="sl-SI"/>
              </w:rPr>
              <w:t> </w:t>
            </w:r>
          </w:p>
        </w:tc>
        <w:tc>
          <w:tcPr>
            <w:tcW w:w="363" w:type="pct"/>
            <w:tcBorders>
              <w:top w:val="nil"/>
              <w:left w:val="nil"/>
              <w:bottom w:val="single" w:sz="8" w:space="0" w:color="auto"/>
              <w:right w:val="single" w:sz="8" w:space="0" w:color="auto"/>
            </w:tcBorders>
            <w:shd w:val="clear" w:color="auto" w:fill="auto"/>
            <w:noWrap/>
            <w:vAlign w:val="center"/>
            <w:hideMark/>
          </w:tcPr>
          <w:p w:rsidR="00F220DA" w:rsidRPr="005F4212" w:rsidRDefault="00F220DA" w:rsidP="0039505F">
            <w:pPr>
              <w:spacing w:line="240" w:lineRule="auto"/>
              <w:jc w:val="right"/>
              <w:rPr>
                <w:rFonts w:ascii="Calibri" w:hAnsi="Calibri" w:cs="Calibri"/>
                <w:sz w:val="14"/>
                <w:szCs w:val="18"/>
                <w:lang w:eastAsia="sl-SI"/>
              </w:rPr>
            </w:pPr>
            <w:r w:rsidRPr="005F4212">
              <w:rPr>
                <w:rFonts w:ascii="Calibri" w:hAnsi="Calibri" w:cs="Calibri"/>
                <w:sz w:val="14"/>
                <w:szCs w:val="18"/>
                <w:lang w:eastAsia="sl-SI"/>
              </w:rPr>
              <w:t>27.367.428</w:t>
            </w:r>
          </w:p>
        </w:tc>
        <w:tc>
          <w:tcPr>
            <w:tcW w:w="363" w:type="pct"/>
            <w:tcBorders>
              <w:top w:val="nil"/>
              <w:left w:val="nil"/>
              <w:bottom w:val="single" w:sz="8" w:space="0" w:color="auto"/>
              <w:right w:val="single" w:sz="8" w:space="0" w:color="auto"/>
            </w:tcBorders>
            <w:shd w:val="clear" w:color="auto" w:fill="auto"/>
            <w:noWrap/>
            <w:vAlign w:val="center"/>
            <w:hideMark/>
          </w:tcPr>
          <w:p w:rsidR="00F220DA" w:rsidRPr="005F4212" w:rsidRDefault="00F220DA" w:rsidP="0039505F">
            <w:pPr>
              <w:spacing w:line="240" w:lineRule="auto"/>
              <w:jc w:val="right"/>
              <w:rPr>
                <w:rFonts w:ascii="Calibri" w:hAnsi="Calibri" w:cs="Calibri"/>
                <w:sz w:val="14"/>
                <w:szCs w:val="18"/>
                <w:lang w:eastAsia="sl-SI"/>
              </w:rPr>
            </w:pPr>
            <w:r w:rsidRPr="005F4212">
              <w:rPr>
                <w:rFonts w:ascii="Calibri" w:hAnsi="Calibri" w:cs="Calibri"/>
                <w:sz w:val="14"/>
                <w:szCs w:val="18"/>
                <w:lang w:eastAsia="sl-SI"/>
              </w:rPr>
              <w:t>27.367.428</w:t>
            </w:r>
          </w:p>
        </w:tc>
        <w:tc>
          <w:tcPr>
            <w:tcW w:w="242" w:type="pct"/>
            <w:tcBorders>
              <w:top w:val="nil"/>
              <w:left w:val="nil"/>
              <w:bottom w:val="single" w:sz="8" w:space="0" w:color="auto"/>
              <w:right w:val="single" w:sz="8" w:space="0" w:color="auto"/>
            </w:tcBorders>
            <w:shd w:val="clear" w:color="auto" w:fill="auto"/>
            <w:noWrap/>
            <w:vAlign w:val="center"/>
            <w:hideMark/>
          </w:tcPr>
          <w:p w:rsidR="00F220DA" w:rsidRPr="005F4212" w:rsidRDefault="00F220DA" w:rsidP="0039505F">
            <w:pPr>
              <w:spacing w:line="240" w:lineRule="auto"/>
              <w:rPr>
                <w:rFonts w:ascii="Calibri" w:hAnsi="Calibri" w:cs="Calibri"/>
                <w:sz w:val="14"/>
                <w:szCs w:val="18"/>
                <w:lang w:eastAsia="sl-SI"/>
              </w:rPr>
            </w:pPr>
            <w:r w:rsidRPr="005F4212">
              <w:rPr>
                <w:rFonts w:ascii="Calibri" w:hAnsi="Calibri" w:cs="Calibri"/>
                <w:sz w:val="14"/>
                <w:szCs w:val="18"/>
                <w:lang w:eastAsia="sl-SI"/>
              </w:rPr>
              <w:t> </w:t>
            </w:r>
          </w:p>
        </w:tc>
        <w:tc>
          <w:tcPr>
            <w:tcW w:w="363" w:type="pct"/>
            <w:tcBorders>
              <w:top w:val="nil"/>
              <w:left w:val="nil"/>
              <w:bottom w:val="single" w:sz="8" w:space="0" w:color="auto"/>
              <w:right w:val="single" w:sz="8" w:space="0" w:color="auto"/>
            </w:tcBorders>
            <w:shd w:val="clear" w:color="auto" w:fill="auto"/>
            <w:noWrap/>
            <w:vAlign w:val="center"/>
            <w:hideMark/>
          </w:tcPr>
          <w:p w:rsidR="00F220DA" w:rsidRPr="005F4212" w:rsidRDefault="00F220DA" w:rsidP="0039505F">
            <w:pPr>
              <w:spacing w:line="240" w:lineRule="auto"/>
              <w:jc w:val="right"/>
              <w:rPr>
                <w:rFonts w:ascii="Calibri" w:hAnsi="Calibri" w:cs="Calibri"/>
                <w:sz w:val="14"/>
                <w:szCs w:val="18"/>
                <w:lang w:eastAsia="sl-SI"/>
              </w:rPr>
            </w:pPr>
            <w:r w:rsidRPr="005F4212">
              <w:rPr>
                <w:rFonts w:ascii="Calibri" w:hAnsi="Calibri" w:cs="Calibri"/>
                <w:sz w:val="14"/>
                <w:szCs w:val="18"/>
                <w:lang w:eastAsia="sl-SI"/>
              </w:rPr>
              <w:t>45.612.380</w:t>
            </w:r>
          </w:p>
        </w:tc>
        <w:tc>
          <w:tcPr>
            <w:tcW w:w="357" w:type="pct"/>
            <w:tcBorders>
              <w:top w:val="nil"/>
              <w:left w:val="nil"/>
              <w:bottom w:val="single" w:sz="8" w:space="0" w:color="auto"/>
              <w:right w:val="single" w:sz="8" w:space="0" w:color="auto"/>
            </w:tcBorders>
            <w:shd w:val="clear" w:color="auto" w:fill="auto"/>
            <w:noWrap/>
            <w:vAlign w:val="center"/>
            <w:hideMark/>
          </w:tcPr>
          <w:p w:rsidR="00F220DA" w:rsidRPr="005F4212" w:rsidRDefault="00F220DA" w:rsidP="0039505F">
            <w:pPr>
              <w:spacing w:line="240" w:lineRule="auto"/>
              <w:jc w:val="right"/>
              <w:rPr>
                <w:rFonts w:ascii="Calibri" w:hAnsi="Calibri" w:cs="Calibri"/>
                <w:sz w:val="14"/>
                <w:szCs w:val="18"/>
                <w:lang w:eastAsia="sl-SI"/>
              </w:rPr>
            </w:pPr>
            <w:r w:rsidRPr="005F4212">
              <w:rPr>
                <w:rFonts w:ascii="Calibri" w:hAnsi="Calibri" w:cs="Calibri"/>
                <w:sz w:val="14"/>
                <w:szCs w:val="18"/>
                <w:lang w:eastAsia="sl-SI"/>
              </w:rPr>
              <w:t>0,4</w:t>
            </w:r>
          </w:p>
        </w:tc>
      </w:tr>
      <w:tr w:rsidR="00F220DA" w:rsidRPr="005F4212" w:rsidTr="00F220DA">
        <w:trPr>
          <w:trHeight w:val="142"/>
        </w:trPr>
        <w:tc>
          <w:tcPr>
            <w:tcW w:w="251" w:type="pct"/>
            <w:vMerge/>
            <w:tcBorders>
              <w:top w:val="single" w:sz="8" w:space="0" w:color="auto"/>
              <w:left w:val="single" w:sz="8" w:space="0" w:color="auto"/>
              <w:bottom w:val="nil"/>
              <w:right w:val="single" w:sz="8" w:space="0" w:color="auto"/>
            </w:tcBorders>
            <w:vAlign w:val="center"/>
            <w:hideMark/>
          </w:tcPr>
          <w:p w:rsidR="00F220DA" w:rsidRPr="005F4212" w:rsidRDefault="00F220DA" w:rsidP="0039505F">
            <w:pPr>
              <w:spacing w:line="240" w:lineRule="auto"/>
              <w:rPr>
                <w:rFonts w:ascii="Calibri" w:hAnsi="Calibri" w:cs="Calibri"/>
                <w:color w:val="000000"/>
                <w:sz w:val="14"/>
                <w:szCs w:val="18"/>
                <w:lang w:eastAsia="sl-SI"/>
              </w:rPr>
            </w:pPr>
          </w:p>
        </w:tc>
        <w:tc>
          <w:tcPr>
            <w:tcW w:w="306" w:type="pct"/>
            <w:vMerge/>
            <w:tcBorders>
              <w:top w:val="single" w:sz="8" w:space="0" w:color="auto"/>
              <w:left w:val="single" w:sz="8" w:space="0" w:color="auto"/>
              <w:bottom w:val="nil"/>
              <w:right w:val="single" w:sz="8" w:space="0" w:color="auto"/>
            </w:tcBorders>
            <w:vAlign w:val="center"/>
            <w:hideMark/>
          </w:tcPr>
          <w:p w:rsidR="00F220DA" w:rsidRPr="005F4212" w:rsidRDefault="00F220DA" w:rsidP="0039505F">
            <w:pPr>
              <w:spacing w:line="240" w:lineRule="auto"/>
              <w:rPr>
                <w:rFonts w:ascii="Calibri" w:hAnsi="Calibri" w:cs="Calibri"/>
                <w:color w:val="000000"/>
                <w:sz w:val="14"/>
                <w:szCs w:val="18"/>
                <w:lang w:eastAsia="sl-SI"/>
              </w:rPr>
            </w:pPr>
          </w:p>
        </w:tc>
        <w:tc>
          <w:tcPr>
            <w:tcW w:w="284" w:type="pct"/>
            <w:vMerge/>
            <w:tcBorders>
              <w:top w:val="single" w:sz="8" w:space="0" w:color="auto"/>
              <w:left w:val="single" w:sz="8" w:space="0" w:color="auto"/>
              <w:bottom w:val="nil"/>
              <w:right w:val="single" w:sz="8" w:space="0" w:color="auto"/>
            </w:tcBorders>
            <w:vAlign w:val="center"/>
            <w:hideMark/>
          </w:tcPr>
          <w:p w:rsidR="00F220DA" w:rsidRPr="005F4212" w:rsidRDefault="00F220DA" w:rsidP="0039505F">
            <w:pPr>
              <w:spacing w:line="240" w:lineRule="auto"/>
              <w:rPr>
                <w:rFonts w:ascii="Calibri" w:hAnsi="Calibri" w:cs="Calibri"/>
                <w:color w:val="000000"/>
                <w:sz w:val="14"/>
                <w:szCs w:val="18"/>
                <w:lang w:eastAsia="sl-SI"/>
              </w:rPr>
            </w:pPr>
          </w:p>
        </w:tc>
        <w:tc>
          <w:tcPr>
            <w:tcW w:w="562" w:type="pct"/>
            <w:gridSpan w:val="2"/>
            <w:vMerge/>
            <w:tcBorders>
              <w:top w:val="single" w:sz="8" w:space="0" w:color="auto"/>
              <w:left w:val="single" w:sz="8" w:space="0" w:color="auto"/>
              <w:bottom w:val="nil"/>
              <w:right w:val="single" w:sz="8" w:space="0" w:color="000000"/>
            </w:tcBorders>
            <w:vAlign w:val="center"/>
            <w:hideMark/>
          </w:tcPr>
          <w:p w:rsidR="00F220DA" w:rsidRPr="005F4212" w:rsidRDefault="00F220DA" w:rsidP="0039505F">
            <w:pPr>
              <w:spacing w:line="240" w:lineRule="auto"/>
              <w:rPr>
                <w:rFonts w:ascii="Calibri" w:hAnsi="Calibri" w:cs="Calibri"/>
                <w:color w:val="000000"/>
                <w:sz w:val="14"/>
                <w:szCs w:val="18"/>
                <w:lang w:eastAsia="sl-SI"/>
              </w:rPr>
            </w:pPr>
          </w:p>
        </w:tc>
        <w:tc>
          <w:tcPr>
            <w:tcW w:w="294" w:type="pct"/>
            <w:tcBorders>
              <w:top w:val="nil"/>
              <w:left w:val="nil"/>
              <w:bottom w:val="single" w:sz="8" w:space="0" w:color="auto"/>
              <w:right w:val="single" w:sz="8" w:space="0" w:color="auto"/>
            </w:tcBorders>
            <w:shd w:val="clear" w:color="auto" w:fill="auto"/>
            <w:vAlign w:val="center"/>
            <w:hideMark/>
          </w:tcPr>
          <w:p w:rsidR="00F220DA" w:rsidRPr="005F4212" w:rsidRDefault="00F220DA" w:rsidP="0039505F">
            <w:pPr>
              <w:spacing w:line="240" w:lineRule="auto"/>
              <w:rPr>
                <w:rFonts w:ascii="Calibri" w:hAnsi="Calibri" w:cs="Calibri"/>
                <w:color w:val="000000"/>
                <w:sz w:val="14"/>
                <w:szCs w:val="18"/>
                <w:lang w:eastAsia="sl-SI"/>
              </w:rPr>
            </w:pPr>
            <w:r w:rsidRPr="005F4212">
              <w:rPr>
                <w:rFonts w:ascii="Calibri" w:hAnsi="Calibri" w:cs="Calibri"/>
                <w:color w:val="000000"/>
                <w:sz w:val="14"/>
                <w:szCs w:val="18"/>
                <w:lang w:eastAsia="sl-SI"/>
              </w:rPr>
              <w:t>Manj razvite regije</w:t>
            </w:r>
          </w:p>
        </w:tc>
        <w:tc>
          <w:tcPr>
            <w:tcW w:w="417" w:type="pct"/>
            <w:tcBorders>
              <w:top w:val="nil"/>
              <w:left w:val="nil"/>
              <w:bottom w:val="single" w:sz="8" w:space="0" w:color="auto"/>
              <w:right w:val="single" w:sz="8" w:space="0" w:color="auto"/>
            </w:tcBorders>
            <w:shd w:val="clear" w:color="auto" w:fill="auto"/>
            <w:noWrap/>
            <w:vAlign w:val="center"/>
            <w:hideMark/>
          </w:tcPr>
          <w:p w:rsidR="00F220DA" w:rsidRPr="005F4212" w:rsidRDefault="00F220DA" w:rsidP="0039505F">
            <w:pPr>
              <w:spacing w:line="240" w:lineRule="auto"/>
              <w:jc w:val="right"/>
              <w:rPr>
                <w:rFonts w:ascii="Calibri" w:hAnsi="Calibri" w:cs="Calibri"/>
                <w:sz w:val="14"/>
                <w:szCs w:val="18"/>
                <w:lang w:eastAsia="sl-SI"/>
              </w:rPr>
            </w:pPr>
            <w:r w:rsidRPr="005F4212">
              <w:rPr>
                <w:rFonts w:ascii="Calibri" w:hAnsi="Calibri" w:cs="Calibri"/>
                <w:sz w:val="14"/>
                <w:szCs w:val="18"/>
                <w:lang w:eastAsia="sl-SI"/>
              </w:rPr>
              <w:t>69.968.910</w:t>
            </w:r>
          </w:p>
        </w:tc>
        <w:tc>
          <w:tcPr>
            <w:tcW w:w="363" w:type="pct"/>
            <w:tcBorders>
              <w:top w:val="nil"/>
              <w:left w:val="nil"/>
              <w:bottom w:val="single" w:sz="8" w:space="0" w:color="auto"/>
              <w:right w:val="single" w:sz="8" w:space="0" w:color="auto"/>
            </w:tcBorders>
            <w:shd w:val="clear" w:color="auto" w:fill="auto"/>
            <w:noWrap/>
            <w:vAlign w:val="center"/>
            <w:hideMark/>
          </w:tcPr>
          <w:p w:rsidR="00F220DA" w:rsidRPr="005F4212" w:rsidRDefault="00F220DA" w:rsidP="0039505F">
            <w:pPr>
              <w:spacing w:line="240" w:lineRule="auto"/>
              <w:jc w:val="right"/>
              <w:rPr>
                <w:rFonts w:ascii="Calibri" w:hAnsi="Calibri" w:cs="Calibri"/>
                <w:sz w:val="14"/>
                <w:szCs w:val="18"/>
                <w:lang w:eastAsia="sl-SI"/>
              </w:rPr>
            </w:pPr>
            <w:r w:rsidRPr="005F4212">
              <w:rPr>
                <w:rFonts w:ascii="Calibri" w:hAnsi="Calibri" w:cs="Calibri"/>
                <w:sz w:val="14"/>
                <w:szCs w:val="18"/>
                <w:lang w:eastAsia="sl-SI"/>
              </w:rPr>
              <w:t>67.602.812</w:t>
            </w:r>
          </w:p>
        </w:tc>
        <w:tc>
          <w:tcPr>
            <w:tcW w:w="326" w:type="pct"/>
            <w:tcBorders>
              <w:top w:val="nil"/>
              <w:left w:val="nil"/>
              <w:bottom w:val="single" w:sz="8" w:space="0" w:color="auto"/>
              <w:right w:val="single" w:sz="8" w:space="0" w:color="auto"/>
            </w:tcBorders>
            <w:shd w:val="clear" w:color="auto" w:fill="auto"/>
            <w:noWrap/>
            <w:vAlign w:val="center"/>
            <w:hideMark/>
          </w:tcPr>
          <w:p w:rsidR="00F220DA" w:rsidRPr="005F4212" w:rsidRDefault="00F220DA" w:rsidP="0039505F">
            <w:pPr>
              <w:spacing w:line="240" w:lineRule="auto"/>
              <w:jc w:val="right"/>
              <w:rPr>
                <w:rFonts w:ascii="Calibri" w:hAnsi="Calibri" w:cs="Calibri"/>
                <w:sz w:val="14"/>
                <w:szCs w:val="18"/>
                <w:lang w:eastAsia="sl-SI"/>
              </w:rPr>
            </w:pPr>
            <w:r w:rsidRPr="005F4212">
              <w:rPr>
                <w:rFonts w:ascii="Calibri" w:hAnsi="Calibri" w:cs="Calibri"/>
                <w:sz w:val="14"/>
                <w:szCs w:val="18"/>
                <w:lang w:eastAsia="sl-SI"/>
              </w:rPr>
              <w:t>2.366.098</w:t>
            </w:r>
          </w:p>
        </w:tc>
        <w:tc>
          <w:tcPr>
            <w:tcW w:w="252" w:type="pct"/>
            <w:tcBorders>
              <w:top w:val="nil"/>
              <w:left w:val="nil"/>
              <w:bottom w:val="single" w:sz="8" w:space="0" w:color="auto"/>
              <w:right w:val="single" w:sz="8" w:space="0" w:color="auto"/>
            </w:tcBorders>
            <w:shd w:val="clear" w:color="auto" w:fill="auto"/>
            <w:noWrap/>
            <w:vAlign w:val="center"/>
            <w:hideMark/>
          </w:tcPr>
          <w:p w:rsidR="00F220DA" w:rsidRPr="005F4212" w:rsidRDefault="00F220DA" w:rsidP="0039505F">
            <w:pPr>
              <w:spacing w:line="240" w:lineRule="auto"/>
              <w:rPr>
                <w:rFonts w:ascii="Calibri" w:hAnsi="Calibri" w:cs="Calibri"/>
                <w:sz w:val="14"/>
                <w:szCs w:val="18"/>
                <w:lang w:eastAsia="sl-SI"/>
              </w:rPr>
            </w:pPr>
            <w:r w:rsidRPr="005F4212">
              <w:rPr>
                <w:rFonts w:ascii="Calibri" w:hAnsi="Calibri" w:cs="Calibri"/>
                <w:sz w:val="14"/>
                <w:szCs w:val="18"/>
                <w:lang w:eastAsia="sl-SI"/>
              </w:rPr>
              <w:t> </w:t>
            </w:r>
          </w:p>
        </w:tc>
        <w:tc>
          <w:tcPr>
            <w:tcW w:w="254" w:type="pct"/>
            <w:tcBorders>
              <w:top w:val="nil"/>
              <w:left w:val="nil"/>
              <w:bottom w:val="single" w:sz="8" w:space="0" w:color="auto"/>
              <w:right w:val="single" w:sz="8" w:space="0" w:color="auto"/>
            </w:tcBorders>
            <w:shd w:val="clear" w:color="auto" w:fill="auto"/>
            <w:noWrap/>
            <w:vAlign w:val="center"/>
            <w:hideMark/>
          </w:tcPr>
          <w:p w:rsidR="00F220DA" w:rsidRPr="005F4212" w:rsidRDefault="00F220DA" w:rsidP="0039505F">
            <w:pPr>
              <w:spacing w:line="240" w:lineRule="auto"/>
              <w:rPr>
                <w:rFonts w:ascii="Calibri" w:hAnsi="Calibri" w:cs="Calibri"/>
                <w:sz w:val="14"/>
                <w:szCs w:val="18"/>
                <w:lang w:eastAsia="sl-SI"/>
              </w:rPr>
            </w:pPr>
            <w:r w:rsidRPr="005F4212">
              <w:rPr>
                <w:rFonts w:ascii="Calibri" w:hAnsi="Calibri" w:cs="Calibri"/>
                <w:sz w:val="14"/>
                <w:szCs w:val="18"/>
                <w:lang w:eastAsia="sl-SI"/>
              </w:rPr>
              <w:t> </w:t>
            </w:r>
          </w:p>
        </w:tc>
        <w:tc>
          <w:tcPr>
            <w:tcW w:w="363" w:type="pct"/>
            <w:tcBorders>
              <w:top w:val="nil"/>
              <w:left w:val="nil"/>
              <w:bottom w:val="single" w:sz="8" w:space="0" w:color="auto"/>
              <w:right w:val="single" w:sz="8" w:space="0" w:color="auto"/>
            </w:tcBorders>
            <w:shd w:val="clear" w:color="auto" w:fill="auto"/>
            <w:noWrap/>
            <w:vAlign w:val="center"/>
            <w:hideMark/>
          </w:tcPr>
          <w:p w:rsidR="00F220DA" w:rsidRPr="005F4212" w:rsidRDefault="00F220DA" w:rsidP="0039505F">
            <w:pPr>
              <w:spacing w:line="240" w:lineRule="auto"/>
              <w:jc w:val="right"/>
              <w:rPr>
                <w:rFonts w:ascii="Calibri" w:hAnsi="Calibri" w:cs="Calibri"/>
                <w:sz w:val="14"/>
                <w:szCs w:val="18"/>
                <w:lang w:eastAsia="sl-SI"/>
              </w:rPr>
            </w:pPr>
            <w:r w:rsidRPr="005F4212">
              <w:rPr>
                <w:rFonts w:ascii="Calibri" w:hAnsi="Calibri" w:cs="Calibri"/>
                <w:sz w:val="14"/>
                <w:szCs w:val="18"/>
                <w:lang w:eastAsia="sl-SI"/>
              </w:rPr>
              <w:t>12.347.455</w:t>
            </w:r>
          </w:p>
        </w:tc>
        <w:tc>
          <w:tcPr>
            <w:tcW w:w="363" w:type="pct"/>
            <w:tcBorders>
              <w:top w:val="nil"/>
              <w:left w:val="nil"/>
              <w:bottom w:val="single" w:sz="8" w:space="0" w:color="auto"/>
              <w:right w:val="single" w:sz="8" w:space="0" w:color="auto"/>
            </w:tcBorders>
            <w:shd w:val="clear" w:color="auto" w:fill="auto"/>
            <w:noWrap/>
            <w:vAlign w:val="center"/>
            <w:hideMark/>
          </w:tcPr>
          <w:p w:rsidR="00F220DA" w:rsidRPr="005F4212" w:rsidRDefault="00F220DA" w:rsidP="0039505F">
            <w:pPr>
              <w:spacing w:line="240" w:lineRule="auto"/>
              <w:jc w:val="right"/>
              <w:rPr>
                <w:rFonts w:ascii="Calibri" w:hAnsi="Calibri" w:cs="Calibri"/>
                <w:sz w:val="14"/>
                <w:szCs w:val="18"/>
                <w:lang w:eastAsia="sl-SI"/>
              </w:rPr>
            </w:pPr>
            <w:r w:rsidRPr="005F4212">
              <w:rPr>
                <w:rFonts w:ascii="Calibri" w:hAnsi="Calibri" w:cs="Calibri"/>
                <w:sz w:val="14"/>
                <w:szCs w:val="18"/>
                <w:lang w:eastAsia="sl-SI"/>
              </w:rPr>
              <w:t>12.347.455</w:t>
            </w:r>
          </w:p>
        </w:tc>
        <w:tc>
          <w:tcPr>
            <w:tcW w:w="242" w:type="pct"/>
            <w:tcBorders>
              <w:top w:val="nil"/>
              <w:left w:val="nil"/>
              <w:bottom w:val="single" w:sz="8" w:space="0" w:color="auto"/>
              <w:right w:val="single" w:sz="8" w:space="0" w:color="auto"/>
            </w:tcBorders>
            <w:shd w:val="clear" w:color="auto" w:fill="auto"/>
            <w:noWrap/>
            <w:vAlign w:val="center"/>
            <w:hideMark/>
          </w:tcPr>
          <w:p w:rsidR="00F220DA" w:rsidRPr="005F4212" w:rsidRDefault="00F220DA" w:rsidP="0039505F">
            <w:pPr>
              <w:spacing w:line="240" w:lineRule="auto"/>
              <w:rPr>
                <w:rFonts w:ascii="Calibri" w:hAnsi="Calibri" w:cs="Calibri"/>
                <w:sz w:val="14"/>
                <w:szCs w:val="18"/>
                <w:lang w:eastAsia="sl-SI"/>
              </w:rPr>
            </w:pPr>
            <w:r w:rsidRPr="005F4212">
              <w:rPr>
                <w:rFonts w:ascii="Calibri" w:hAnsi="Calibri" w:cs="Calibri"/>
                <w:sz w:val="14"/>
                <w:szCs w:val="18"/>
                <w:lang w:eastAsia="sl-SI"/>
              </w:rPr>
              <w:t> </w:t>
            </w:r>
          </w:p>
        </w:tc>
        <w:tc>
          <w:tcPr>
            <w:tcW w:w="363" w:type="pct"/>
            <w:tcBorders>
              <w:top w:val="nil"/>
              <w:left w:val="nil"/>
              <w:bottom w:val="single" w:sz="8" w:space="0" w:color="auto"/>
              <w:right w:val="single" w:sz="8" w:space="0" w:color="auto"/>
            </w:tcBorders>
            <w:shd w:val="clear" w:color="auto" w:fill="auto"/>
            <w:noWrap/>
            <w:vAlign w:val="center"/>
            <w:hideMark/>
          </w:tcPr>
          <w:p w:rsidR="00F220DA" w:rsidRPr="005F4212" w:rsidRDefault="00F220DA" w:rsidP="0039505F">
            <w:pPr>
              <w:spacing w:line="240" w:lineRule="auto"/>
              <w:jc w:val="right"/>
              <w:rPr>
                <w:rFonts w:ascii="Calibri" w:hAnsi="Calibri" w:cs="Calibri"/>
                <w:sz w:val="14"/>
                <w:szCs w:val="18"/>
                <w:lang w:eastAsia="sl-SI"/>
              </w:rPr>
            </w:pPr>
            <w:r w:rsidRPr="005F4212">
              <w:rPr>
                <w:rFonts w:ascii="Calibri" w:hAnsi="Calibri" w:cs="Calibri"/>
                <w:sz w:val="14"/>
                <w:szCs w:val="18"/>
                <w:lang w:eastAsia="sl-SI"/>
              </w:rPr>
              <w:t>82.316.365</w:t>
            </w:r>
          </w:p>
        </w:tc>
        <w:tc>
          <w:tcPr>
            <w:tcW w:w="357" w:type="pct"/>
            <w:tcBorders>
              <w:top w:val="nil"/>
              <w:left w:val="nil"/>
              <w:bottom w:val="single" w:sz="8" w:space="0" w:color="auto"/>
              <w:right w:val="single" w:sz="8" w:space="0" w:color="auto"/>
            </w:tcBorders>
            <w:shd w:val="clear" w:color="auto" w:fill="auto"/>
            <w:noWrap/>
            <w:vAlign w:val="center"/>
            <w:hideMark/>
          </w:tcPr>
          <w:p w:rsidR="00F220DA" w:rsidRPr="005F4212" w:rsidRDefault="00F220DA" w:rsidP="0039505F">
            <w:pPr>
              <w:spacing w:line="240" w:lineRule="auto"/>
              <w:jc w:val="right"/>
              <w:rPr>
                <w:rFonts w:ascii="Calibri" w:hAnsi="Calibri" w:cs="Calibri"/>
                <w:sz w:val="14"/>
                <w:szCs w:val="18"/>
                <w:lang w:eastAsia="sl-SI"/>
              </w:rPr>
            </w:pPr>
            <w:r w:rsidRPr="005F4212">
              <w:rPr>
                <w:rFonts w:ascii="Calibri" w:hAnsi="Calibri" w:cs="Calibri"/>
                <w:sz w:val="14"/>
                <w:szCs w:val="18"/>
                <w:lang w:eastAsia="sl-SI"/>
              </w:rPr>
              <w:t>0,85</w:t>
            </w:r>
          </w:p>
        </w:tc>
      </w:tr>
      <w:tr w:rsidR="00F220DA" w:rsidRPr="005F4212" w:rsidTr="00F220DA">
        <w:trPr>
          <w:trHeight w:val="461"/>
        </w:trPr>
        <w:tc>
          <w:tcPr>
            <w:tcW w:w="251" w:type="pct"/>
            <w:vMerge w:val="restart"/>
            <w:tcBorders>
              <w:top w:val="single" w:sz="8" w:space="0" w:color="auto"/>
              <w:left w:val="single" w:sz="8" w:space="0" w:color="auto"/>
              <w:bottom w:val="nil"/>
              <w:right w:val="single" w:sz="8" w:space="0" w:color="auto"/>
            </w:tcBorders>
            <w:shd w:val="clear" w:color="auto" w:fill="auto"/>
            <w:vAlign w:val="center"/>
            <w:hideMark/>
          </w:tcPr>
          <w:p w:rsidR="00F220DA" w:rsidRPr="005F4212" w:rsidRDefault="00F220DA" w:rsidP="0039505F">
            <w:pPr>
              <w:spacing w:line="240" w:lineRule="auto"/>
              <w:rPr>
                <w:rFonts w:ascii="Calibri" w:hAnsi="Calibri" w:cs="Calibri"/>
                <w:color w:val="000000"/>
                <w:sz w:val="14"/>
                <w:szCs w:val="18"/>
                <w:lang w:eastAsia="sl-SI"/>
              </w:rPr>
            </w:pPr>
            <w:r w:rsidRPr="005F4212">
              <w:rPr>
                <w:rFonts w:ascii="Calibri" w:hAnsi="Calibri" w:cs="Calibri"/>
                <w:color w:val="000000"/>
                <w:sz w:val="14"/>
                <w:szCs w:val="18"/>
                <w:lang w:eastAsia="sl-SI"/>
              </w:rPr>
              <w:t>SPP</w:t>
            </w:r>
          </w:p>
        </w:tc>
        <w:tc>
          <w:tcPr>
            <w:tcW w:w="306" w:type="pct"/>
            <w:vMerge w:val="restart"/>
            <w:tcBorders>
              <w:top w:val="single" w:sz="8" w:space="0" w:color="auto"/>
              <w:left w:val="single" w:sz="8" w:space="0" w:color="auto"/>
              <w:bottom w:val="nil"/>
              <w:right w:val="single" w:sz="8" w:space="0" w:color="auto"/>
            </w:tcBorders>
            <w:shd w:val="clear" w:color="auto" w:fill="auto"/>
            <w:vAlign w:val="center"/>
            <w:hideMark/>
          </w:tcPr>
          <w:p w:rsidR="00F220DA" w:rsidRPr="005F4212" w:rsidRDefault="00F220DA" w:rsidP="0039505F">
            <w:pPr>
              <w:spacing w:line="240" w:lineRule="auto"/>
              <w:rPr>
                <w:rFonts w:ascii="Calibri" w:hAnsi="Calibri" w:cs="Calibri"/>
                <w:color w:val="000000"/>
                <w:sz w:val="14"/>
                <w:szCs w:val="18"/>
                <w:lang w:eastAsia="sl-SI"/>
              </w:rPr>
            </w:pPr>
            <w:r w:rsidRPr="005F4212">
              <w:rPr>
                <w:rFonts w:ascii="Calibri" w:hAnsi="Calibri" w:cs="Calibri"/>
                <w:color w:val="000000"/>
                <w:sz w:val="14"/>
                <w:szCs w:val="18"/>
                <w:lang w:eastAsia="sl-SI"/>
              </w:rPr>
              <w:t>Prednostna naloga 10</w:t>
            </w:r>
          </w:p>
        </w:tc>
        <w:tc>
          <w:tcPr>
            <w:tcW w:w="284" w:type="pct"/>
            <w:vMerge w:val="restart"/>
            <w:tcBorders>
              <w:top w:val="single" w:sz="8" w:space="0" w:color="auto"/>
              <w:left w:val="single" w:sz="8" w:space="0" w:color="auto"/>
              <w:bottom w:val="nil"/>
              <w:right w:val="single" w:sz="8" w:space="0" w:color="auto"/>
            </w:tcBorders>
            <w:shd w:val="clear" w:color="auto" w:fill="auto"/>
            <w:vAlign w:val="center"/>
            <w:hideMark/>
          </w:tcPr>
          <w:p w:rsidR="00F220DA" w:rsidRPr="005F4212" w:rsidRDefault="00F220DA" w:rsidP="0039505F">
            <w:pPr>
              <w:spacing w:line="240" w:lineRule="auto"/>
              <w:rPr>
                <w:rFonts w:ascii="Calibri" w:hAnsi="Calibri" w:cs="Calibri"/>
                <w:color w:val="000000"/>
                <w:sz w:val="14"/>
                <w:szCs w:val="18"/>
                <w:lang w:eastAsia="sl-SI"/>
              </w:rPr>
            </w:pPr>
            <w:r w:rsidRPr="005F4212">
              <w:rPr>
                <w:rFonts w:ascii="Calibri" w:hAnsi="Calibri" w:cs="Calibri"/>
                <w:color w:val="000000"/>
                <w:sz w:val="14"/>
                <w:szCs w:val="18"/>
                <w:lang w:eastAsia="sl-SI"/>
              </w:rPr>
              <w:t>Javna/ skupna</w:t>
            </w:r>
          </w:p>
        </w:tc>
        <w:tc>
          <w:tcPr>
            <w:tcW w:w="151" w:type="pct"/>
            <w:vMerge w:val="restart"/>
            <w:tcBorders>
              <w:top w:val="single" w:sz="8" w:space="0" w:color="auto"/>
              <w:left w:val="single" w:sz="8" w:space="0" w:color="auto"/>
              <w:bottom w:val="nil"/>
              <w:right w:val="single" w:sz="8" w:space="0" w:color="auto"/>
            </w:tcBorders>
            <w:shd w:val="clear" w:color="auto" w:fill="auto"/>
            <w:noWrap/>
            <w:vAlign w:val="center"/>
            <w:hideMark/>
          </w:tcPr>
          <w:p w:rsidR="00F220DA" w:rsidRPr="005F4212" w:rsidRDefault="00F220DA" w:rsidP="0039505F">
            <w:pPr>
              <w:spacing w:line="240" w:lineRule="auto"/>
              <w:rPr>
                <w:rFonts w:ascii="Calibri" w:hAnsi="Calibri" w:cs="Calibri"/>
                <w:color w:val="000000"/>
                <w:sz w:val="14"/>
                <w:szCs w:val="18"/>
                <w:lang w:eastAsia="sl-SI"/>
              </w:rPr>
            </w:pPr>
            <w:r w:rsidRPr="005F4212">
              <w:rPr>
                <w:rFonts w:ascii="Calibri" w:hAnsi="Calibri" w:cs="Calibri"/>
                <w:color w:val="000000"/>
                <w:sz w:val="14"/>
                <w:szCs w:val="18"/>
                <w:lang w:eastAsia="sl-SI"/>
              </w:rPr>
              <w:t>SPP</w:t>
            </w:r>
          </w:p>
        </w:tc>
        <w:tc>
          <w:tcPr>
            <w:tcW w:w="411" w:type="pct"/>
            <w:tcBorders>
              <w:top w:val="single" w:sz="8" w:space="0" w:color="auto"/>
              <w:left w:val="nil"/>
              <w:bottom w:val="single" w:sz="8" w:space="0" w:color="auto"/>
              <w:right w:val="single" w:sz="8" w:space="0" w:color="auto"/>
            </w:tcBorders>
            <w:shd w:val="clear" w:color="auto" w:fill="auto"/>
            <w:vAlign w:val="center"/>
            <w:hideMark/>
          </w:tcPr>
          <w:p w:rsidR="00F220DA" w:rsidRPr="005F4212" w:rsidRDefault="00F220DA" w:rsidP="0039505F">
            <w:pPr>
              <w:spacing w:line="240" w:lineRule="auto"/>
              <w:rPr>
                <w:rFonts w:ascii="Calibri" w:hAnsi="Calibri" w:cs="Calibri"/>
                <w:color w:val="000000"/>
                <w:sz w:val="14"/>
                <w:szCs w:val="18"/>
                <w:lang w:eastAsia="sl-SI"/>
              </w:rPr>
            </w:pPr>
            <w:r w:rsidRPr="005F4212">
              <w:rPr>
                <w:rFonts w:ascii="Calibri" w:hAnsi="Calibri" w:cs="Calibri"/>
                <w:color w:val="000000"/>
                <w:sz w:val="14"/>
                <w:szCs w:val="18"/>
                <w:lang w:eastAsia="sl-SI"/>
              </w:rPr>
              <w:t>Sredstva v skladu s členom 3 uredbe o SPP</w:t>
            </w:r>
          </w:p>
        </w:tc>
        <w:tc>
          <w:tcPr>
            <w:tcW w:w="294" w:type="pct"/>
            <w:tcBorders>
              <w:top w:val="nil"/>
              <w:left w:val="nil"/>
              <w:bottom w:val="single" w:sz="8" w:space="0" w:color="auto"/>
              <w:right w:val="single" w:sz="8" w:space="0" w:color="auto"/>
            </w:tcBorders>
            <w:shd w:val="clear" w:color="auto" w:fill="auto"/>
            <w:noWrap/>
            <w:vAlign w:val="center"/>
            <w:hideMark/>
          </w:tcPr>
          <w:p w:rsidR="00F220DA" w:rsidRPr="005F4212" w:rsidRDefault="00F220DA" w:rsidP="0039505F">
            <w:pPr>
              <w:spacing w:line="240" w:lineRule="auto"/>
              <w:rPr>
                <w:rFonts w:ascii="Calibri" w:hAnsi="Calibri" w:cs="Calibri"/>
                <w:color w:val="000000"/>
                <w:sz w:val="14"/>
                <w:szCs w:val="18"/>
                <w:lang w:eastAsia="sl-SI"/>
              </w:rPr>
            </w:pPr>
            <w:r w:rsidRPr="005F4212">
              <w:rPr>
                <w:rFonts w:ascii="Calibri" w:hAnsi="Calibri" w:cs="Calibri"/>
                <w:color w:val="000000"/>
                <w:sz w:val="14"/>
                <w:szCs w:val="18"/>
                <w:lang w:eastAsia="sl-SI"/>
              </w:rPr>
              <w:t> </w:t>
            </w:r>
          </w:p>
        </w:tc>
        <w:tc>
          <w:tcPr>
            <w:tcW w:w="417" w:type="pct"/>
            <w:tcBorders>
              <w:top w:val="nil"/>
              <w:left w:val="nil"/>
              <w:bottom w:val="single" w:sz="8" w:space="0" w:color="auto"/>
              <w:right w:val="single" w:sz="8" w:space="0" w:color="auto"/>
            </w:tcBorders>
            <w:shd w:val="clear" w:color="auto" w:fill="auto"/>
            <w:noWrap/>
            <w:vAlign w:val="center"/>
            <w:hideMark/>
          </w:tcPr>
          <w:p w:rsidR="00F220DA" w:rsidRPr="005F4212" w:rsidRDefault="00F220DA" w:rsidP="0039505F">
            <w:pPr>
              <w:spacing w:line="240" w:lineRule="auto"/>
              <w:jc w:val="right"/>
              <w:rPr>
                <w:rFonts w:ascii="Calibri" w:hAnsi="Calibri" w:cs="Calibri"/>
                <w:sz w:val="14"/>
                <w:szCs w:val="18"/>
                <w:lang w:eastAsia="sl-SI"/>
              </w:rPr>
            </w:pPr>
            <w:r w:rsidRPr="005F4212">
              <w:rPr>
                <w:rFonts w:ascii="Calibri" w:hAnsi="Calibri" w:cs="Calibri"/>
                <w:sz w:val="14"/>
                <w:szCs w:val="18"/>
                <w:lang w:eastAsia="sl-SI"/>
              </w:rPr>
              <w:t>113.288.670</w:t>
            </w:r>
          </w:p>
        </w:tc>
        <w:tc>
          <w:tcPr>
            <w:tcW w:w="363" w:type="pct"/>
            <w:tcBorders>
              <w:top w:val="nil"/>
              <w:left w:val="nil"/>
              <w:bottom w:val="single" w:sz="8" w:space="0" w:color="auto"/>
              <w:right w:val="single" w:sz="8" w:space="0" w:color="auto"/>
            </w:tcBorders>
            <w:shd w:val="clear" w:color="auto" w:fill="auto"/>
            <w:noWrap/>
            <w:vAlign w:val="center"/>
            <w:hideMark/>
          </w:tcPr>
          <w:p w:rsidR="00F220DA" w:rsidRPr="005F4212" w:rsidRDefault="00F220DA" w:rsidP="0039505F">
            <w:pPr>
              <w:spacing w:line="240" w:lineRule="auto"/>
              <w:jc w:val="right"/>
              <w:rPr>
                <w:rFonts w:ascii="Calibri" w:hAnsi="Calibri" w:cs="Calibri"/>
                <w:sz w:val="14"/>
                <w:szCs w:val="18"/>
                <w:lang w:eastAsia="sl-SI"/>
              </w:rPr>
            </w:pPr>
            <w:r w:rsidRPr="005F4212">
              <w:rPr>
                <w:rFonts w:ascii="Calibri" w:hAnsi="Calibri" w:cs="Calibri"/>
                <w:sz w:val="14"/>
                <w:szCs w:val="18"/>
                <w:lang w:eastAsia="sl-SI"/>
              </w:rPr>
              <w:t>108.931.414</w:t>
            </w:r>
          </w:p>
        </w:tc>
        <w:tc>
          <w:tcPr>
            <w:tcW w:w="326" w:type="pct"/>
            <w:tcBorders>
              <w:top w:val="nil"/>
              <w:left w:val="nil"/>
              <w:bottom w:val="single" w:sz="8" w:space="0" w:color="auto"/>
              <w:right w:val="single" w:sz="8" w:space="0" w:color="auto"/>
            </w:tcBorders>
            <w:shd w:val="clear" w:color="auto" w:fill="auto"/>
            <w:noWrap/>
            <w:vAlign w:val="center"/>
            <w:hideMark/>
          </w:tcPr>
          <w:p w:rsidR="00F220DA" w:rsidRPr="005F4212" w:rsidRDefault="00F220DA" w:rsidP="0039505F">
            <w:pPr>
              <w:spacing w:line="240" w:lineRule="auto"/>
              <w:jc w:val="right"/>
              <w:rPr>
                <w:rFonts w:ascii="Calibri" w:hAnsi="Calibri" w:cs="Calibri"/>
                <w:sz w:val="14"/>
                <w:szCs w:val="18"/>
                <w:lang w:eastAsia="sl-SI"/>
              </w:rPr>
            </w:pPr>
            <w:r w:rsidRPr="005F4212">
              <w:rPr>
                <w:rFonts w:ascii="Calibri" w:hAnsi="Calibri" w:cs="Calibri"/>
                <w:sz w:val="14"/>
                <w:szCs w:val="18"/>
                <w:lang w:eastAsia="sl-SI"/>
              </w:rPr>
              <w:t>4.357.256</w:t>
            </w:r>
          </w:p>
        </w:tc>
        <w:tc>
          <w:tcPr>
            <w:tcW w:w="252" w:type="pct"/>
            <w:tcBorders>
              <w:top w:val="nil"/>
              <w:left w:val="nil"/>
              <w:bottom w:val="single" w:sz="8" w:space="0" w:color="auto"/>
              <w:right w:val="single" w:sz="8" w:space="0" w:color="auto"/>
            </w:tcBorders>
            <w:shd w:val="clear" w:color="auto" w:fill="auto"/>
            <w:noWrap/>
            <w:vAlign w:val="center"/>
            <w:hideMark/>
          </w:tcPr>
          <w:p w:rsidR="00F220DA" w:rsidRPr="005F4212" w:rsidRDefault="00F220DA" w:rsidP="0039505F">
            <w:pPr>
              <w:spacing w:line="240" w:lineRule="auto"/>
              <w:rPr>
                <w:rFonts w:ascii="Calibri" w:hAnsi="Calibri" w:cs="Calibri"/>
                <w:sz w:val="14"/>
                <w:szCs w:val="18"/>
                <w:lang w:eastAsia="sl-SI"/>
              </w:rPr>
            </w:pPr>
            <w:r w:rsidRPr="005F4212">
              <w:rPr>
                <w:rFonts w:ascii="Calibri" w:hAnsi="Calibri" w:cs="Calibri"/>
                <w:sz w:val="14"/>
                <w:szCs w:val="18"/>
                <w:lang w:eastAsia="sl-SI"/>
              </w:rPr>
              <w:t> </w:t>
            </w:r>
          </w:p>
        </w:tc>
        <w:tc>
          <w:tcPr>
            <w:tcW w:w="254" w:type="pct"/>
            <w:tcBorders>
              <w:top w:val="nil"/>
              <w:left w:val="nil"/>
              <w:bottom w:val="single" w:sz="8" w:space="0" w:color="auto"/>
              <w:right w:val="single" w:sz="8" w:space="0" w:color="auto"/>
            </w:tcBorders>
            <w:shd w:val="clear" w:color="auto" w:fill="auto"/>
            <w:noWrap/>
            <w:vAlign w:val="center"/>
            <w:hideMark/>
          </w:tcPr>
          <w:p w:rsidR="00F220DA" w:rsidRPr="005F4212" w:rsidRDefault="00F220DA" w:rsidP="0039505F">
            <w:pPr>
              <w:spacing w:line="240" w:lineRule="auto"/>
              <w:rPr>
                <w:rFonts w:ascii="Calibri" w:hAnsi="Calibri" w:cs="Calibri"/>
                <w:sz w:val="14"/>
                <w:szCs w:val="18"/>
                <w:lang w:eastAsia="sl-SI"/>
              </w:rPr>
            </w:pPr>
            <w:r w:rsidRPr="005F4212">
              <w:rPr>
                <w:rFonts w:ascii="Calibri" w:hAnsi="Calibri" w:cs="Calibri"/>
                <w:sz w:val="14"/>
                <w:szCs w:val="18"/>
                <w:lang w:eastAsia="sl-SI"/>
              </w:rPr>
              <w:t> </w:t>
            </w:r>
          </w:p>
        </w:tc>
        <w:tc>
          <w:tcPr>
            <w:tcW w:w="363" w:type="pct"/>
            <w:tcBorders>
              <w:top w:val="nil"/>
              <w:left w:val="nil"/>
              <w:bottom w:val="single" w:sz="8" w:space="0" w:color="auto"/>
              <w:right w:val="single" w:sz="8" w:space="0" w:color="auto"/>
            </w:tcBorders>
            <w:shd w:val="clear" w:color="auto" w:fill="auto"/>
            <w:noWrap/>
            <w:vAlign w:val="center"/>
            <w:hideMark/>
          </w:tcPr>
          <w:p w:rsidR="00F220DA" w:rsidRPr="005F4212" w:rsidRDefault="00F220DA" w:rsidP="0039505F">
            <w:pPr>
              <w:spacing w:line="240" w:lineRule="auto"/>
              <w:jc w:val="right"/>
              <w:rPr>
                <w:rFonts w:ascii="Calibri" w:hAnsi="Calibri" w:cs="Calibri"/>
                <w:sz w:val="14"/>
                <w:szCs w:val="18"/>
                <w:lang w:eastAsia="sl-SI"/>
              </w:rPr>
            </w:pPr>
            <w:r w:rsidRPr="005F4212">
              <w:rPr>
                <w:rFonts w:ascii="Calibri" w:hAnsi="Calibri" w:cs="Calibri"/>
                <w:sz w:val="14"/>
                <w:szCs w:val="18"/>
                <w:lang w:eastAsia="sl-SI"/>
              </w:rPr>
              <w:t>19.992.118</w:t>
            </w:r>
          </w:p>
        </w:tc>
        <w:tc>
          <w:tcPr>
            <w:tcW w:w="363" w:type="pct"/>
            <w:tcBorders>
              <w:top w:val="nil"/>
              <w:left w:val="nil"/>
              <w:bottom w:val="single" w:sz="8" w:space="0" w:color="auto"/>
              <w:right w:val="single" w:sz="8" w:space="0" w:color="auto"/>
            </w:tcBorders>
            <w:shd w:val="clear" w:color="auto" w:fill="auto"/>
            <w:noWrap/>
            <w:vAlign w:val="center"/>
            <w:hideMark/>
          </w:tcPr>
          <w:p w:rsidR="00F220DA" w:rsidRPr="005F4212" w:rsidRDefault="00F220DA" w:rsidP="0039505F">
            <w:pPr>
              <w:spacing w:line="240" w:lineRule="auto"/>
              <w:jc w:val="right"/>
              <w:rPr>
                <w:rFonts w:ascii="Calibri" w:hAnsi="Calibri" w:cs="Calibri"/>
                <w:sz w:val="14"/>
                <w:szCs w:val="18"/>
                <w:lang w:eastAsia="sl-SI"/>
              </w:rPr>
            </w:pPr>
            <w:r w:rsidRPr="005F4212">
              <w:rPr>
                <w:rFonts w:ascii="Calibri" w:hAnsi="Calibri" w:cs="Calibri"/>
                <w:sz w:val="14"/>
                <w:szCs w:val="18"/>
                <w:lang w:eastAsia="sl-SI"/>
              </w:rPr>
              <w:t>19.992.118</w:t>
            </w:r>
          </w:p>
        </w:tc>
        <w:tc>
          <w:tcPr>
            <w:tcW w:w="242" w:type="pct"/>
            <w:tcBorders>
              <w:top w:val="nil"/>
              <w:left w:val="nil"/>
              <w:bottom w:val="single" w:sz="8" w:space="0" w:color="auto"/>
              <w:right w:val="single" w:sz="8" w:space="0" w:color="auto"/>
            </w:tcBorders>
            <w:shd w:val="clear" w:color="auto" w:fill="auto"/>
            <w:noWrap/>
            <w:vAlign w:val="center"/>
            <w:hideMark/>
          </w:tcPr>
          <w:p w:rsidR="00F220DA" w:rsidRPr="005F4212" w:rsidRDefault="00F220DA" w:rsidP="0039505F">
            <w:pPr>
              <w:spacing w:line="240" w:lineRule="auto"/>
              <w:rPr>
                <w:rFonts w:ascii="Calibri" w:hAnsi="Calibri" w:cs="Calibri"/>
                <w:sz w:val="14"/>
                <w:szCs w:val="18"/>
                <w:lang w:eastAsia="sl-SI"/>
              </w:rPr>
            </w:pPr>
            <w:r w:rsidRPr="005F4212">
              <w:rPr>
                <w:rFonts w:ascii="Calibri" w:hAnsi="Calibri" w:cs="Calibri"/>
                <w:sz w:val="14"/>
                <w:szCs w:val="18"/>
                <w:lang w:eastAsia="sl-SI"/>
              </w:rPr>
              <w:t> </w:t>
            </w:r>
          </w:p>
        </w:tc>
        <w:tc>
          <w:tcPr>
            <w:tcW w:w="363" w:type="pct"/>
            <w:tcBorders>
              <w:top w:val="nil"/>
              <w:left w:val="nil"/>
              <w:bottom w:val="single" w:sz="8" w:space="0" w:color="auto"/>
              <w:right w:val="single" w:sz="8" w:space="0" w:color="auto"/>
            </w:tcBorders>
            <w:shd w:val="clear" w:color="auto" w:fill="auto"/>
            <w:noWrap/>
            <w:vAlign w:val="center"/>
            <w:hideMark/>
          </w:tcPr>
          <w:p w:rsidR="00F220DA" w:rsidRPr="005F4212" w:rsidRDefault="00F220DA" w:rsidP="0039505F">
            <w:pPr>
              <w:spacing w:line="240" w:lineRule="auto"/>
              <w:jc w:val="right"/>
              <w:rPr>
                <w:rFonts w:ascii="Calibri" w:hAnsi="Calibri" w:cs="Calibri"/>
                <w:sz w:val="14"/>
                <w:szCs w:val="18"/>
                <w:lang w:eastAsia="sl-SI"/>
              </w:rPr>
            </w:pPr>
            <w:r w:rsidRPr="005F4212">
              <w:rPr>
                <w:rFonts w:ascii="Calibri" w:hAnsi="Calibri" w:cs="Calibri"/>
                <w:sz w:val="14"/>
                <w:szCs w:val="18"/>
                <w:lang w:eastAsia="sl-SI"/>
              </w:rPr>
              <w:t>133.280.788</w:t>
            </w:r>
          </w:p>
        </w:tc>
        <w:tc>
          <w:tcPr>
            <w:tcW w:w="357" w:type="pct"/>
            <w:tcBorders>
              <w:top w:val="nil"/>
              <w:left w:val="nil"/>
              <w:bottom w:val="single" w:sz="8" w:space="0" w:color="auto"/>
              <w:right w:val="single" w:sz="8" w:space="0" w:color="auto"/>
            </w:tcBorders>
            <w:shd w:val="clear" w:color="auto" w:fill="auto"/>
            <w:noWrap/>
            <w:vAlign w:val="center"/>
            <w:hideMark/>
          </w:tcPr>
          <w:p w:rsidR="00F220DA" w:rsidRPr="005F4212" w:rsidRDefault="00F220DA" w:rsidP="0039505F">
            <w:pPr>
              <w:spacing w:line="240" w:lineRule="auto"/>
              <w:jc w:val="right"/>
              <w:rPr>
                <w:rFonts w:ascii="Calibri" w:hAnsi="Calibri" w:cs="Calibri"/>
                <w:sz w:val="14"/>
                <w:szCs w:val="18"/>
                <w:lang w:eastAsia="sl-SI"/>
              </w:rPr>
            </w:pPr>
            <w:r w:rsidRPr="005F4212">
              <w:rPr>
                <w:rFonts w:ascii="Calibri" w:hAnsi="Calibri" w:cs="Calibri"/>
                <w:sz w:val="14"/>
                <w:szCs w:val="18"/>
                <w:lang w:eastAsia="sl-SI"/>
              </w:rPr>
              <w:t>0,85</w:t>
            </w:r>
          </w:p>
        </w:tc>
      </w:tr>
      <w:tr w:rsidR="00F220DA" w:rsidRPr="005F4212" w:rsidTr="00F220DA">
        <w:trPr>
          <w:trHeight w:val="43"/>
        </w:trPr>
        <w:tc>
          <w:tcPr>
            <w:tcW w:w="251" w:type="pct"/>
            <w:vMerge/>
            <w:tcBorders>
              <w:top w:val="single" w:sz="8" w:space="0" w:color="auto"/>
              <w:left w:val="single" w:sz="8" w:space="0" w:color="auto"/>
              <w:bottom w:val="nil"/>
              <w:right w:val="single" w:sz="8" w:space="0" w:color="auto"/>
            </w:tcBorders>
            <w:vAlign w:val="center"/>
            <w:hideMark/>
          </w:tcPr>
          <w:p w:rsidR="00F220DA" w:rsidRPr="005F4212" w:rsidRDefault="00F220DA" w:rsidP="0039505F">
            <w:pPr>
              <w:spacing w:line="240" w:lineRule="auto"/>
              <w:rPr>
                <w:rFonts w:ascii="Calibri" w:hAnsi="Calibri" w:cs="Calibri"/>
                <w:color w:val="000000"/>
                <w:sz w:val="14"/>
                <w:szCs w:val="18"/>
                <w:lang w:eastAsia="sl-SI"/>
              </w:rPr>
            </w:pPr>
          </w:p>
        </w:tc>
        <w:tc>
          <w:tcPr>
            <w:tcW w:w="306" w:type="pct"/>
            <w:vMerge/>
            <w:tcBorders>
              <w:top w:val="single" w:sz="8" w:space="0" w:color="auto"/>
              <w:left w:val="single" w:sz="8" w:space="0" w:color="auto"/>
              <w:bottom w:val="nil"/>
              <w:right w:val="single" w:sz="8" w:space="0" w:color="auto"/>
            </w:tcBorders>
            <w:vAlign w:val="center"/>
            <w:hideMark/>
          </w:tcPr>
          <w:p w:rsidR="00F220DA" w:rsidRPr="005F4212" w:rsidRDefault="00F220DA" w:rsidP="0039505F">
            <w:pPr>
              <w:spacing w:line="240" w:lineRule="auto"/>
              <w:rPr>
                <w:rFonts w:ascii="Calibri" w:hAnsi="Calibri" w:cs="Calibri"/>
                <w:color w:val="000000"/>
                <w:sz w:val="14"/>
                <w:szCs w:val="18"/>
                <w:lang w:eastAsia="sl-SI"/>
              </w:rPr>
            </w:pPr>
          </w:p>
        </w:tc>
        <w:tc>
          <w:tcPr>
            <w:tcW w:w="284" w:type="pct"/>
            <w:vMerge/>
            <w:tcBorders>
              <w:top w:val="single" w:sz="8" w:space="0" w:color="auto"/>
              <w:left w:val="single" w:sz="8" w:space="0" w:color="auto"/>
              <w:bottom w:val="nil"/>
              <w:right w:val="single" w:sz="8" w:space="0" w:color="auto"/>
            </w:tcBorders>
            <w:vAlign w:val="center"/>
            <w:hideMark/>
          </w:tcPr>
          <w:p w:rsidR="00F220DA" w:rsidRPr="005F4212" w:rsidRDefault="00F220DA" w:rsidP="0039505F">
            <w:pPr>
              <w:spacing w:line="240" w:lineRule="auto"/>
              <w:rPr>
                <w:rFonts w:ascii="Calibri" w:hAnsi="Calibri" w:cs="Calibri"/>
                <w:color w:val="000000"/>
                <w:sz w:val="14"/>
                <w:szCs w:val="18"/>
                <w:lang w:eastAsia="sl-SI"/>
              </w:rPr>
            </w:pPr>
          </w:p>
        </w:tc>
        <w:tc>
          <w:tcPr>
            <w:tcW w:w="151" w:type="pct"/>
            <w:vMerge/>
            <w:tcBorders>
              <w:top w:val="single" w:sz="8" w:space="0" w:color="auto"/>
              <w:left w:val="single" w:sz="8" w:space="0" w:color="auto"/>
              <w:bottom w:val="nil"/>
              <w:right w:val="single" w:sz="8" w:space="0" w:color="auto"/>
            </w:tcBorders>
            <w:vAlign w:val="center"/>
            <w:hideMark/>
          </w:tcPr>
          <w:p w:rsidR="00F220DA" w:rsidRPr="005F4212" w:rsidRDefault="00F220DA" w:rsidP="0039505F">
            <w:pPr>
              <w:spacing w:line="240" w:lineRule="auto"/>
              <w:rPr>
                <w:rFonts w:ascii="Calibri" w:hAnsi="Calibri" w:cs="Calibri"/>
                <w:color w:val="000000"/>
                <w:sz w:val="14"/>
                <w:szCs w:val="18"/>
                <w:lang w:eastAsia="sl-SI"/>
              </w:rPr>
            </w:pPr>
          </w:p>
        </w:tc>
        <w:tc>
          <w:tcPr>
            <w:tcW w:w="411" w:type="pct"/>
            <w:tcBorders>
              <w:top w:val="nil"/>
              <w:left w:val="nil"/>
              <w:bottom w:val="single" w:sz="8" w:space="0" w:color="auto"/>
              <w:right w:val="single" w:sz="8" w:space="0" w:color="auto"/>
            </w:tcBorders>
            <w:shd w:val="clear" w:color="auto" w:fill="auto"/>
            <w:vAlign w:val="center"/>
            <w:hideMark/>
          </w:tcPr>
          <w:p w:rsidR="00F220DA" w:rsidRPr="005F4212" w:rsidRDefault="00F220DA" w:rsidP="0039505F">
            <w:pPr>
              <w:spacing w:line="240" w:lineRule="auto"/>
              <w:rPr>
                <w:rFonts w:ascii="Calibri" w:hAnsi="Calibri" w:cs="Calibri"/>
                <w:color w:val="000000"/>
                <w:sz w:val="14"/>
                <w:szCs w:val="18"/>
                <w:lang w:eastAsia="sl-SI"/>
              </w:rPr>
            </w:pPr>
            <w:r w:rsidRPr="005F4212">
              <w:rPr>
                <w:rFonts w:ascii="Calibri" w:hAnsi="Calibri" w:cs="Calibri"/>
                <w:color w:val="000000"/>
                <w:sz w:val="14"/>
                <w:szCs w:val="18"/>
                <w:lang w:eastAsia="sl-SI"/>
              </w:rPr>
              <w:t>Sredstva v skladu s členom 4 uredbe o SPP</w:t>
            </w:r>
          </w:p>
        </w:tc>
        <w:tc>
          <w:tcPr>
            <w:tcW w:w="294" w:type="pct"/>
            <w:tcBorders>
              <w:top w:val="nil"/>
              <w:left w:val="nil"/>
              <w:bottom w:val="single" w:sz="8" w:space="0" w:color="auto"/>
              <w:right w:val="single" w:sz="8" w:space="0" w:color="auto"/>
            </w:tcBorders>
            <w:shd w:val="clear" w:color="auto" w:fill="auto"/>
            <w:noWrap/>
            <w:vAlign w:val="center"/>
            <w:hideMark/>
          </w:tcPr>
          <w:p w:rsidR="00F220DA" w:rsidRPr="005F4212" w:rsidRDefault="00F220DA" w:rsidP="0039505F">
            <w:pPr>
              <w:spacing w:line="240" w:lineRule="auto"/>
              <w:rPr>
                <w:rFonts w:ascii="Calibri" w:hAnsi="Calibri" w:cs="Calibri"/>
                <w:color w:val="000000"/>
                <w:sz w:val="14"/>
                <w:szCs w:val="18"/>
                <w:lang w:eastAsia="sl-SI"/>
              </w:rPr>
            </w:pPr>
            <w:r w:rsidRPr="005F4212">
              <w:rPr>
                <w:rFonts w:ascii="Calibri" w:hAnsi="Calibri" w:cs="Calibri"/>
                <w:color w:val="000000"/>
                <w:sz w:val="14"/>
                <w:szCs w:val="18"/>
                <w:lang w:eastAsia="sl-SI"/>
              </w:rPr>
              <w:t> </w:t>
            </w:r>
          </w:p>
        </w:tc>
        <w:tc>
          <w:tcPr>
            <w:tcW w:w="417" w:type="pct"/>
            <w:tcBorders>
              <w:top w:val="nil"/>
              <w:left w:val="nil"/>
              <w:bottom w:val="single" w:sz="8" w:space="0" w:color="auto"/>
              <w:right w:val="single" w:sz="8" w:space="0" w:color="auto"/>
            </w:tcBorders>
            <w:shd w:val="clear" w:color="auto" w:fill="auto"/>
            <w:noWrap/>
            <w:vAlign w:val="center"/>
            <w:hideMark/>
          </w:tcPr>
          <w:p w:rsidR="00F220DA" w:rsidRPr="005F4212" w:rsidRDefault="00F220DA" w:rsidP="0039505F">
            <w:pPr>
              <w:spacing w:line="240" w:lineRule="auto"/>
              <w:jc w:val="right"/>
              <w:rPr>
                <w:rFonts w:ascii="Calibri" w:hAnsi="Calibri" w:cs="Calibri"/>
                <w:sz w:val="14"/>
                <w:szCs w:val="18"/>
                <w:lang w:eastAsia="sl-SI"/>
              </w:rPr>
            </w:pPr>
            <w:r w:rsidRPr="005F4212">
              <w:rPr>
                <w:rFonts w:ascii="Calibri" w:hAnsi="Calibri" w:cs="Calibri"/>
                <w:sz w:val="14"/>
                <w:szCs w:val="18"/>
                <w:lang w:eastAsia="sl-SI"/>
              </w:rPr>
              <w:t>145.435.873</w:t>
            </w:r>
          </w:p>
        </w:tc>
        <w:tc>
          <w:tcPr>
            <w:tcW w:w="363" w:type="pct"/>
            <w:tcBorders>
              <w:top w:val="nil"/>
              <w:left w:val="nil"/>
              <w:bottom w:val="single" w:sz="8" w:space="0" w:color="auto"/>
              <w:right w:val="single" w:sz="8" w:space="0" w:color="auto"/>
            </w:tcBorders>
            <w:shd w:val="clear" w:color="auto" w:fill="auto"/>
            <w:noWrap/>
            <w:vAlign w:val="center"/>
            <w:hideMark/>
          </w:tcPr>
          <w:p w:rsidR="00F220DA" w:rsidRPr="005F4212" w:rsidRDefault="00F220DA" w:rsidP="0039505F">
            <w:pPr>
              <w:spacing w:line="240" w:lineRule="auto"/>
              <w:jc w:val="right"/>
              <w:rPr>
                <w:rFonts w:ascii="Calibri" w:hAnsi="Calibri" w:cs="Calibri"/>
                <w:sz w:val="14"/>
                <w:szCs w:val="18"/>
                <w:lang w:eastAsia="sl-SI"/>
              </w:rPr>
            </w:pPr>
            <w:r w:rsidRPr="005F4212">
              <w:rPr>
                <w:rFonts w:ascii="Calibri" w:hAnsi="Calibri" w:cs="Calibri"/>
                <w:sz w:val="14"/>
                <w:szCs w:val="18"/>
                <w:lang w:eastAsia="sl-SI"/>
              </w:rPr>
              <w:t>139.842.186</w:t>
            </w:r>
          </w:p>
        </w:tc>
        <w:tc>
          <w:tcPr>
            <w:tcW w:w="326" w:type="pct"/>
            <w:tcBorders>
              <w:top w:val="nil"/>
              <w:left w:val="nil"/>
              <w:bottom w:val="single" w:sz="8" w:space="0" w:color="auto"/>
              <w:right w:val="single" w:sz="8" w:space="0" w:color="auto"/>
            </w:tcBorders>
            <w:shd w:val="clear" w:color="auto" w:fill="auto"/>
            <w:noWrap/>
            <w:vAlign w:val="center"/>
            <w:hideMark/>
          </w:tcPr>
          <w:p w:rsidR="00F220DA" w:rsidRPr="005F4212" w:rsidRDefault="00F220DA" w:rsidP="0039505F">
            <w:pPr>
              <w:spacing w:line="240" w:lineRule="auto"/>
              <w:jc w:val="right"/>
              <w:rPr>
                <w:rFonts w:ascii="Calibri" w:hAnsi="Calibri" w:cs="Calibri"/>
                <w:sz w:val="14"/>
                <w:szCs w:val="18"/>
                <w:lang w:eastAsia="sl-SI"/>
              </w:rPr>
            </w:pPr>
            <w:r w:rsidRPr="005F4212">
              <w:rPr>
                <w:rFonts w:ascii="Calibri" w:hAnsi="Calibri" w:cs="Calibri"/>
                <w:sz w:val="14"/>
                <w:szCs w:val="18"/>
                <w:lang w:eastAsia="sl-SI"/>
              </w:rPr>
              <w:t>5.593.687</w:t>
            </w:r>
          </w:p>
        </w:tc>
        <w:tc>
          <w:tcPr>
            <w:tcW w:w="252" w:type="pct"/>
            <w:tcBorders>
              <w:top w:val="nil"/>
              <w:left w:val="nil"/>
              <w:bottom w:val="single" w:sz="8" w:space="0" w:color="auto"/>
              <w:right w:val="single" w:sz="8" w:space="0" w:color="auto"/>
            </w:tcBorders>
            <w:shd w:val="clear" w:color="auto" w:fill="auto"/>
            <w:noWrap/>
            <w:vAlign w:val="center"/>
            <w:hideMark/>
          </w:tcPr>
          <w:p w:rsidR="00F220DA" w:rsidRPr="005F4212" w:rsidRDefault="00F220DA" w:rsidP="0039505F">
            <w:pPr>
              <w:spacing w:line="240" w:lineRule="auto"/>
              <w:rPr>
                <w:rFonts w:ascii="Calibri" w:hAnsi="Calibri" w:cs="Calibri"/>
                <w:sz w:val="14"/>
                <w:szCs w:val="18"/>
                <w:lang w:eastAsia="sl-SI"/>
              </w:rPr>
            </w:pPr>
            <w:r w:rsidRPr="005F4212">
              <w:rPr>
                <w:rFonts w:ascii="Calibri" w:hAnsi="Calibri" w:cs="Calibri"/>
                <w:sz w:val="14"/>
                <w:szCs w:val="18"/>
                <w:lang w:eastAsia="sl-SI"/>
              </w:rPr>
              <w:t> </w:t>
            </w:r>
          </w:p>
        </w:tc>
        <w:tc>
          <w:tcPr>
            <w:tcW w:w="254" w:type="pct"/>
            <w:tcBorders>
              <w:top w:val="nil"/>
              <w:left w:val="nil"/>
              <w:bottom w:val="single" w:sz="8" w:space="0" w:color="auto"/>
              <w:right w:val="single" w:sz="8" w:space="0" w:color="auto"/>
            </w:tcBorders>
            <w:shd w:val="clear" w:color="auto" w:fill="auto"/>
            <w:noWrap/>
            <w:vAlign w:val="center"/>
            <w:hideMark/>
          </w:tcPr>
          <w:p w:rsidR="00F220DA" w:rsidRPr="005F4212" w:rsidRDefault="00F220DA" w:rsidP="0039505F">
            <w:pPr>
              <w:spacing w:line="240" w:lineRule="auto"/>
              <w:rPr>
                <w:rFonts w:ascii="Calibri" w:hAnsi="Calibri" w:cs="Calibri"/>
                <w:sz w:val="14"/>
                <w:szCs w:val="18"/>
                <w:lang w:eastAsia="sl-SI"/>
              </w:rPr>
            </w:pPr>
            <w:r w:rsidRPr="005F4212">
              <w:rPr>
                <w:rFonts w:ascii="Calibri" w:hAnsi="Calibri" w:cs="Calibri"/>
                <w:sz w:val="14"/>
                <w:szCs w:val="18"/>
                <w:lang w:eastAsia="sl-SI"/>
              </w:rPr>
              <w:t> </w:t>
            </w:r>
          </w:p>
        </w:tc>
        <w:tc>
          <w:tcPr>
            <w:tcW w:w="363" w:type="pct"/>
            <w:tcBorders>
              <w:top w:val="nil"/>
              <w:left w:val="nil"/>
              <w:bottom w:val="single" w:sz="8" w:space="0" w:color="auto"/>
              <w:right w:val="single" w:sz="8" w:space="0" w:color="auto"/>
            </w:tcBorders>
            <w:shd w:val="clear" w:color="auto" w:fill="auto"/>
            <w:noWrap/>
            <w:vAlign w:val="center"/>
            <w:hideMark/>
          </w:tcPr>
          <w:p w:rsidR="00F220DA" w:rsidRPr="005F4212" w:rsidRDefault="00F220DA" w:rsidP="0039505F">
            <w:pPr>
              <w:spacing w:line="240" w:lineRule="auto"/>
              <w:jc w:val="right"/>
              <w:rPr>
                <w:rFonts w:ascii="Calibri" w:hAnsi="Calibri" w:cs="Calibri"/>
                <w:sz w:val="14"/>
                <w:szCs w:val="18"/>
                <w:lang w:eastAsia="sl-SI"/>
              </w:rPr>
            </w:pPr>
            <w:r w:rsidRPr="005F4212">
              <w:rPr>
                <w:rFonts w:ascii="Calibri" w:hAnsi="Calibri" w:cs="Calibri"/>
                <w:sz w:val="14"/>
                <w:szCs w:val="18"/>
                <w:lang w:eastAsia="sl-SI"/>
              </w:rPr>
              <w:t>25.665.154</w:t>
            </w:r>
          </w:p>
        </w:tc>
        <w:tc>
          <w:tcPr>
            <w:tcW w:w="363" w:type="pct"/>
            <w:tcBorders>
              <w:top w:val="nil"/>
              <w:left w:val="nil"/>
              <w:bottom w:val="single" w:sz="8" w:space="0" w:color="auto"/>
              <w:right w:val="single" w:sz="8" w:space="0" w:color="auto"/>
            </w:tcBorders>
            <w:shd w:val="clear" w:color="auto" w:fill="auto"/>
            <w:noWrap/>
            <w:vAlign w:val="center"/>
            <w:hideMark/>
          </w:tcPr>
          <w:p w:rsidR="00F220DA" w:rsidRPr="005F4212" w:rsidRDefault="00F220DA" w:rsidP="0039505F">
            <w:pPr>
              <w:spacing w:line="240" w:lineRule="auto"/>
              <w:jc w:val="right"/>
              <w:rPr>
                <w:rFonts w:ascii="Calibri" w:hAnsi="Calibri" w:cs="Calibri"/>
                <w:sz w:val="14"/>
                <w:szCs w:val="18"/>
                <w:lang w:eastAsia="sl-SI"/>
              </w:rPr>
            </w:pPr>
            <w:r w:rsidRPr="005F4212">
              <w:rPr>
                <w:rFonts w:ascii="Calibri" w:hAnsi="Calibri" w:cs="Calibri"/>
                <w:sz w:val="14"/>
                <w:szCs w:val="18"/>
                <w:lang w:eastAsia="sl-SI"/>
              </w:rPr>
              <w:t>25.665.154</w:t>
            </w:r>
          </w:p>
        </w:tc>
        <w:tc>
          <w:tcPr>
            <w:tcW w:w="242" w:type="pct"/>
            <w:tcBorders>
              <w:top w:val="nil"/>
              <w:left w:val="nil"/>
              <w:bottom w:val="single" w:sz="8" w:space="0" w:color="auto"/>
              <w:right w:val="single" w:sz="8" w:space="0" w:color="auto"/>
            </w:tcBorders>
            <w:shd w:val="clear" w:color="auto" w:fill="auto"/>
            <w:noWrap/>
            <w:vAlign w:val="center"/>
            <w:hideMark/>
          </w:tcPr>
          <w:p w:rsidR="00F220DA" w:rsidRPr="005F4212" w:rsidRDefault="00F220DA" w:rsidP="0039505F">
            <w:pPr>
              <w:spacing w:line="240" w:lineRule="auto"/>
              <w:rPr>
                <w:rFonts w:ascii="Calibri" w:hAnsi="Calibri" w:cs="Calibri"/>
                <w:sz w:val="14"/>
                <w:szCs w:val="18"/>
                <w:lang w:eastAsia="sl-SI"/>
              </w:rPr>
            </w:pPr>
            <w:r w:rsidRPr="005F4212">
              <w:rPr>
                <w:rFonts w:ascii="Calibri" w:hAnsi="Calibri" w:cs="Calibri"/>
                <w:sz w:val="14"/>
                <w:szCs w:val="18"/>
                <w:lang w:eastAsia="sl-SI"/>
              </w:rPr>
              <w:t> </w:t>
            </w:r>
          </w:p>
        </w:tc>
        <w:tc>
          <w:tcPr>
            <w:tcW w:w="363" w:type="pct"/>
            <w:tcBorders>
              <w:top w:val="nil"/>
              <w:left w:val="nil"/>
              <w:bottom w:val="single" w:sz="8" w:space="0" w:color="auto"/>
              <w:right w:val="single" w:sz="8" w:space="0" w:color="auto"/>
            </w:tcBorders>
            <w:shd w:val="clear" w:color="auto" w:fill="auto"/>
            <w:noWrap/>
            <w:vAlign w:val="center"/>
            <w:hideMark/>
          </w:tcPr>
          <w:p w:rsidR="00F220DA" w:rsidRPr="005F4212" w:rsidRDefault="00F220DA" w:rsidP="0039505F">
            <w:pPr>
              <w:spacing w:line="240" w:lineRule="auto"/>
              <w:jc w:val="right"/>
              <w:rPr>
                <w:rFonts w:ascii="Calibri" w:hAnsi="Calibri" w:cs="Calibri"/>
                <w:sz w:val="14"/>
                <w:szCs w:val="18"/>
                <w:lang w:eastAsia="sl-SI"/>
              </w:rPr>
            </w:pPr>
            <w:r>
              <w:rPr>
                <w:rFonts w:ascii="Calibri" w:hAnsi="Calibri" w:cs="Calibri"/>
                <w:sz w:val="14"/>
                <w:szCs w:val="18"/>
                <w:lang w:eastAsia="sl-SI"/>
              </w:rPr>
              <w:t>171.101.027</w:t>
            </w:r>
          </w:p>
        </w:tc>
        <w:tc>
          <w:tcPr>
            <w:tcW w:w="357" w:type="pct"/>
            <w:tcBorders>
              <w:top w:val="nil"/>
              <w:left w:val="nil"/>
              <w:bottom w:val="single" w:sz="8" w:space="0" w:color="auto"/>
              <w:right w:val="single" w:sz="8" w:space="0" w:color="auto"/>
            </w:tcBorders>
            <w:shd w:val="clear" w:color="auto" w:fill="auto"/>
            <w:noWrap/>
            <w:vAlign w:val="center"/>
            <w:hideMark/>
          </w:tcPr>
          <w:p w:rsidR="00F220DA" w:rsidRPr="005F4212" w:rsidRDefault="00F220DA" w:rsidP="0039505F">
            <w:pPr>
              <w:spacing w:line="240" w:lineRule="auto"/>
              <w:jc w:val="right"/>
              <w:rPr>
                <w:rFonts w:ascii="Calibri" w:hAnsi="Calibri" w:cs="Calibri"/>
                <w:sz w:val="14"/>
                <w:szCs w:val="18"/>
                <w:lang w:eastAsia="sl-SI"/>
              </w:rPr>
            </w:pPr>
            <w:r w:rsidRPr="005F4212">
              <w:rPr>
                <w:rFonts w:ascii="Calibri" w:hAnsi="Calibri" w:cs="Calibri"/>
                <w:sz w:val="14"/>
                <w:szCs w:val="18"/>
                <w:lang w:eastAsia="sl-SI"/>
              </w:rPr>
              <w:t>0,85</w:t>
            </w:r>
          </w:p>
        </w:tc>
      </w:tr>
      <w:tr w:rsidR="00F220DA" w:rsidRPr="005F4212" w:rsidTr="00F220DA">
        <w:trPr>
          <w:trHeight w:val="108"/>
        </w:trPr>
        <w:tc>
          <w:tcPr>
            <w:tcW w:w="557" w:type="pct"/>
            <w:gridSpan w:val="2"/>
            <w:vMerge w:val="restart"/>
            <w:tcBorders>
              <w:top w:val="single" w:sz="8" w:space="0" w:color="auto"/>
              <w:left w:val="single" w:sz="8" w:space="0" w:color="auto"/>
              <w:bottom w:val="nil"/>
              <w:right w:val="single" w:sz="8" w:space="0" w:color="000000"/>
            </w:tcBorders>
            <w:shd w:val="clear" w:color="auto" w:fill="auto"/>
            <w:noWrap/>
            <w:vAlign w:val="center"/>
            <w:hideMark/>
          </w:tcPr>
          <w:p w:rsidR="00F220DA" w:rsidRPr="005F4212" w:rsidRDefault="00F220DA" w:rsidP="0039505F">
            <w:pPr>
              <w:spacing w:line="240" w:lineRule="auto"/>
              <w:rPr>
                <w:rFonts w:ascii="Calibri" w:hAnsi="Calibri" w:cs="Calibri"/>
                <w:color w:val="000000"/>
                <w:sz w:val="14"/>
                <w:szCs w:val="18"/>
                <w:lang w:eastAsia="sl-SI"/>
              </w:rPr>
            </w:pPr>
            <w:r w:rsidRPr="005F4212">
              <w:rPr>
                <w:rFonts w:ascii="Calibri" w:hAnsi="Calibri" w:cs="Calibri"/>
                <w:color w:val="000000"/>
                <w:sz w:val="14"/>
                <w:szCs w:val="18"/>
                <w:lang w:eastAsia="sl-SI"/>
              </w:rPr>
              <w:t> </w:t>
            </w:r>
          </w:p>
        </w:tc>
        <w:tc>
          <w:tcPr>
            <w:tcW w:w="284" w:type="pct"/>
            <w:vMerge w:val="restart"/>
            <w:tcBorders>
              <w:top w:val="single" w:sz="8" w:space="0" w:color="auto"/>
              <w:left w:val="single" w:sz="8" w:space="0" w:color="auto"/>
              <w:bottom w:val="nil"/>
              <w:right w:val="single" w:sz="8" w:space="0" w:color="auto"/>
            </w:tcBorders>
            <w:shd w:val="clear" w:color="auto" w:fill="auto"/>
            <w:noWrap/>
            <w:vAlign w:val="center"/>
            <w:hideMark/>
          </w:tcPr>
          <w:p w:rsidR="00F220DA" w:rsidRPr="005F4212" w:rsidRDefault="00F220DA" w:rsidP="0039505F">
            <w:pPr>
              <w:spacing w:line="240" w:lineRule="auto"/>
              <w:rPr>
                <w:rFonts w:ascii="Calibri" w:hAnsi="Calibri" w:cs="Calibri"/>
                <w:color w:val="000000"/>
                <w:sz w:val="14"/>
                <w:szCs w:val="18"/>
                <w:lang w:eastAsia="sl-SI"/>
              </w:rPr>
            </w:pPr>
            <w:r w:rsidRPr="005F4212">
              <w:rPr>
                <w:rFonts w:ascii="Calibri" w:hAnsi="Calibri" w:cs="Calibri"/>
                <w:color w:val="000000"/>
                <w:sz w:val="14"/>
                <w:szCs w:val="18"/>
                <w:lang w:eastAsia="sl-SI"/>
              </w:rPr>
              <w:t> </w:t>
            </w:r>
          </w:p>
        </w:tc>
        <w:tc>
          <w:tcPr>
            <w:tcW w:w="562" w:type="pct"/>
            <w:gridSpan w:val="2"/>
            <w:vMerge w:val="restart"/>
            <w:tcBorders>
              <w:top w:val="single" w:sz="8" w:space="0" w:color="auto"/>
              <w:left w:val="single" w:sz="8" w:space="0" w:color="auto"/>
              <w:bottom w:val="nil"/>
              <w:right w:val="single" w:sz="8" w:space="0" w:color="000000"/>
            </w:tcBorders>
            <w:shd w:val="clear" w:color="auto" w:fill="auto"/>
            <w:noWrap/>
            <w:vAlign w:val="center"/>
            <w:hideMark/>
          </w:tcPr>
          <w:p w:rsidR="00F220DA" w:rsidRPr="005F4212" w:rsidRDefault="00F220DA" w:rsidP="0039505F">
            <w:pPr>
              <w:spacing w:line="240" w:lineRule="auto"/>
              <w:rPr>
                <w:rFonts w:ascii="Calibri" w:hAnsi="Calibri" w:cs="Calibri"/>
                <w:color w:val="000000"/>
                <w:sz w:val="14"/>
                <w:szCs w:val="18"/>
                <w:lang w:eastAsia="sl-SI"/>
              </w:rPr>
            </w:pPr>
            <w:r w:rsidRPr="005F4212">
              <w:rPr>
                <w:rFonts w:ascii="Calibri" w:hAnsi="Calibri" w:cs="Calibri"/>
                <w:color w:val="000000"/>
                <w:sz w:val="14"/>
                <w:szCs w:val="18"/>
                <w:lang w:eastAsia="sl-SI"/>
              </w:rPr>
              <w:t>Skupaj ESRR</w:t>
            </w:r>
          </w:p>
        </w:tc>
        <w:tc>
          <w:tcPr>
            <w:tcW w:w="294" w:type="pct"/>
            <w:tcBorders>
              <w:top w:val="nil"/>
              <w:left w:val="nil"/>
              <w:bottom w:val="single" w:sz="8" w:space="0" w:color="auto"/>
              <w:right w:val="single" w:sz="8" w:space="0" w:color="auto"/>
            </w:tcBorders>
            <w:shd w:val="clear" w:color="auto" w:fill="auto"/>
            <w:vAlign w:val="center"/>
            <w:hideMark/>
          </w:tcPr>
          <w:p w:rsidR="00F220DA" w:rsidRPr="005F4212" w:rsidRDefault="00F220DA" w:rsidP="0039505F">
            <w:pPr>
              <w:spacing w:line="240" w:lineRule="auto"/>
              <w:rPr>
                <w:rFonts w:ascii="Calibri" w:hAnsi="Calibri" w:cs="Calibri"/>
                <w:color w:val="000000"/>
                <w:sz w:val="14"/>
                <w:szCs w:val="18"/>
                <w:lang w:eastAsia="sl-SI"/>
              </w:rPr>
            </w:pPr>
            <w:r w:rsidRPr="005F4212">
              <w:rPr>
                <w:rFonts w:ascii="Calibri" w:hAnsi="Calibri" w:cs="Calibri"/>
                <w:color w:val="000000"/>
                <w:sz w:val="14"/>
                <w:szCs w:val="18"/>
                <w:lang w:eastAsia="sl-SI"/>
              </w:rPr>
              <w:t>Bolj razvite regije</w:t>
            </w:r>
          </w:p>
        </w:tc>
        <w:tc>
          <w:tcPr>
            <w:tcW w:w="417" w:type="pct"/>
            <w:tcBorders>
              <w:top w:val="nil"/>
              <w:left w:val="nil"/>
              <w:bottom w:val="single" w:sz="8" w:space="0" w:color="auto"/>
              <w:right w:val="single" w:sz="8" w:space="0" w:color="auto"/>
            </w:tcBorders>
            <w:shd w:val="clear" w:color="auto" w:fill="auto"/>
            <w:noWrap/>
            <w:vAlign w:val="center"/>
            <w:hideMark/>
          </w:tcPr>
          <w:p w:rsidR="00F220DA" w:rsidRPr="005F4212" w:rsidRDefault="00F220DA" w:rsidP="0039505F">
            <w:pPr>
              <w:spacing w:line="240" w:lineRule="auto"/>
              <w:jc w:val="right"/>
              <w:rPr>
                <w:rFonts w:ascii="Calibri" w:hAnsi="Calibri" w:cs="Calibri"/>
                <w:sz w:val="14"/>
                <w:szCs w:val="18"/>
                <w:lang w:eastAsia="sl-SI"/>
              </w:rPr>
            </w:pPr>
            <w:r w:rsidRPr="005F4212">
              <w:rPr>
                <w:rFonts w:ascii="Calibri" w:hAnsi="Calibri" w:cs="Calibri"/>
                <w:sz w:val="14"/>
                <w:szCs w:val="18"/>
                <w:lang w:eastAsia="sl-SI"/>
              </w:rPr>
              <w:t>383.621.472</w:t>
            </w:r>
          </w:p>
        </w:tc>
        <w:tc>
          <w:tcPr>
            <w:tcW w:w="363" w:type="pct"/>
            <w:tcBorders>
              <w:top w:val="nil"/>
              <w:left w:val="nil"/>
              <w:bottom w:val="single" w:sz="8" w:space="0" w:color="auto"/>
              <w:right w:val="single" w:sz="8" w:space="0" w:color="auto"/>
            </w:tcBorders>
            <w:shd w:val="clear" w:color="auto" w:fill="auto"/>
            <w:noWrap/>
            <w:vAlign w:val="center"/>
            <w:hideMark/>
          </w:tcPr>
          <w:p w:rsidR="00F220DA" w:rsidRPr="005F4212" w:rsidRDefault="00F220DA" w:rsidP="0039505F">
            <w:pPr>
              <w:spacing w:line="240" w:lineRule="auto"/>
              <w:jc w:val="right"/>
              <w:rPr>
                <w:rFonts w:ascii="Calibri" w:hAnsi="Calibri" w:cs="Calibri"/>
                <w:sz w:val="14"/>
                <w:szCs w:val="18"/>
                <w:lang w:eastAsia="sl-SI"/>
              </w:rPr>
            </w:pPr>
            <w:r>
              <w:rPr>
                <w:rFonts w:ascii="Calibri" w:hAnsi="Calibri" w:cs="Calibri"/>
                <w:sz w:val="14"/>
                <w:szCs w:val="18"/>
                <w:lang w:eastAsia="sl-SI"/>
              </w:rPr>
              <w:t>370.648.766</w:t>
            </w:r>
          </w:p>
        </w:tc>
        <w:tc>
          <w:tcPr>
            <w:tcW w:w="326" w:type="pct"/>
            <w:tcBorders>
              <w:top w:val="nil"/>
              <w:left w:val="nil"/>
              <w:bottom w:val="single" w:sz="8" w:space="0" w:color="auto"/>
              <w:right w:val="single" w:sz="8" w:space="0" w:color="auto"/>
            </w:tcBorders>
            <w:shd w:val="clear" w:color="auto" w:fill="auto"/>
            <w:noWrap/>
            <w:vAlign w:val="center"/>
            <w:hideMark/>
          </w:tcPr>
          <w:p w:rsidR="00F220DA" w:rsidRPr="005F4212" w:rsidRDefault="00F220DA" w:rsidP="0039505F">
            <w:pPr>
              <w:spacing w:line="240" w:lineRule="auto"/>
              <w:jc w:val="right"/>
              <w:rPr>
                <w:rFonts w:ascii="Calibri" w:hAnsi="Calibri" w:cs="Calibri"/>
                <w:sz w:val="14"/>
                <w:szCs w:val="18"/>
                <w:lang w:eastAsia="sl-SI"/>
              </w:rPr>
            </w:pPr>
            <w:r>
              <w:rPr>
                <w:rFonts w:ascii="Calibri" w:hAnsi="Calibri" w:cs="Calibri"/>
                <w:sz w:val="14"/>
                <w:szCs w:val="18"/>
                <w:lang w:eastAsia="sl-SI"/>
              </w:rPr>
              <w:t>12.972.706</w:t>
            </w:r>
          </w:p>
        </w:tc>
        <w:tc>
          <w:tcPr>
            <w:tcW w:w="252" w:type="pct"/>
            <w:tcBorders>
              <w:top w:val="nil"/>
              <w:left w:val="nil"/>
              <w:bottom w:val="single" w:sz="8" w:space="0" w:color="auto"/>
              <w:right w:val="single" w:sz="8" w:space="0" w:color="auto"/>
            </w:tcBorders>
            <w:shd w:val="clear" w:color="auto" w:fill="auto"/>
            <w:noWrap/>
            <w:vAlign w:val="center"/>
            <w:hideMark/>
          </w:tcPr>
          <w:p w:rsidR="00F220DA" w:rsidRPr="005F4212" w:rsidRDefault="00F220DA" w:rsidP="0039505F">
            <w:pPr>
              <w:spacing w:line="240" w:lineRule="auto"/>
              <w:rPr>
                <w:rFonts w:ascii="Calibri" w:hAnsi="Calibri" w:cs="Calibri"/>
                <w:sz w:val="14"/>
                <w:szCs w:val="18"/>
                <w:lang w:eastAsia="sl-SI"/>
              </w:rPr>
            </w:pPr>
            <w:r w:rsidRPr="005F4212">
              <w:rPr>
                <w:rFonts w:ascii="Calibri" w:hAnsi="Calibri" w:cs="Calibri"/>
                <w:sz w:val="14"/>
                <w:szCs w:val="18"/>
                <w:lang w:eastAsia="sl-SI"/>
              </w:rPr>
              <w:t> </w:t>
            </w:r>
          </w:p>
        </w:tc>
        <w:tc>
          <w:tcPr>
            <w:tcW w:w="254" w:type="pct"/>
            <w:tcBorders>
              <w:top w:val="nil"/>
              <w:left w:val="nil"/>
              <w:bottom w:val="single" w:sz="8" w:space="0" w:color="auto"/>
              <w:right w:val="single" w:sz="8" w:space="0" w:color="auto"/>
            </w:tcBorders>
            <w:shd w:val="clear" w:color="auto" w:fill="auto"/>
            <w:noWrap/>
            <w:vAlign w:val="center"/>
            <w:hideMark/>
          </w:tcPr>
          <w:p w:rsidR="00F220DA" w:rsidRPr="005F4212" w:rsidRDefault="00F220DA" w:rsidP="0039505F">
            <w:pPr>
              <w:spacing w:line="240" w:lineRule="auto"/>
              <w:rPr>
                <w:rFonts w:ascii="Calibri" w:hAnsi="Calibri" w:cs="Calibri"/>
                <w:sz w:val="14"/>
                <w:szCs w:val="18"/>
                <w:lang w:eastAsia="sl-SI"/>
              </w:rPr>
            </w:pPr>
            <w:r w:rsidRPr="005F4212">
              <w:rPr>
                <w:rFonts w:ascii="Calibri" w:hAnsi="Calibri" w:cs="Calibri"/>
                <w:sz w:val="14"/>
                <w:szCs w:val="18"/>
                <w:lang w:eastAsia="sl-SI"/>
              </w:rPr>
              <w:t> </w:t>
            </w:r>
          </w:p>
        </w:tc>
        <w:tc>
          <w:tcPr>
            <w:tcW w:w="363" w:type="pct"/>
            <w:tcBorders>
              <w:top w:val="nil"/>
              <w:left w:val="nil"/>
              <w:bottom w:val="single" w:sz="8" w:space="0" w:color="auto"/>
              <w:right w:val="single" w:sz="8" w:space="0" w:color="auto"/>
            </w:tcBorders>
            <w:shd w:val="clear" w:color="auto" w:fill="auto"/>
            <w:noWrap/>
            <w:vAlign w:val="center"/>
            <w:hideMark/>
          </w:tcPr>
          <w:p w:rsidR="00F220DA" w:rsidRPr="005F4212" w:rsidRDefault="00F220DA" w:rsidP="0039505F">
            <w:pPr>
              <w:spacing w:line="240" w:lineRule="auto"/>
              <w:jc w:val="right"/>
              <w:rPr>
                <w:rFonts w:ascii="Calibri" w:hAnsi="Calibri" w:cs="Calibri"/>
                <w:sz w:val="14"/>
                <w:szCs w:val="18"/>
                <w:lang w:eastAsia="sl-SI"/>
              </w:rPr>
            </w:pPr>
            <w:r w:rsidRPr="005F4212">
              <w:rPr>
                <w:rFonts w:ascii="Calibri" w:hAnsi="Calibri" w:cs="Calibri"/>
                <w:sz w:val="14"/>
                <w:szCs w:val="18"/>
                <w:lang w:eastAsia="sl-SI"/>
              </w:rPr>
              <w:t>575.432.208</w:t>
            </w:r>
          </w:p>
        </w:tc>
        <w:tc>
          <w:tcPr>
            <w:tcW w:w="363" w:type="pct"/>
            <w:tcBorders>
              <w:top w:val="nil"/>
              <w:left w:val="nil"/>
              <w:bottom w:val="single" w:sz="8" w:space="0" w:color="auto"/>
              <w:right w:val="single" w:sz="8" w:space="0" w:color="auto"/>
            </w:tcBorders>
            <w:shd w:val="clear" w:color="auto" w:fill="auto"/>
            <w:noWrap/>
            <w:vAlign w:val="center"/>
            <w:hideMark/>
          </w:tcPr>
          <w:p w:rsidR="00F220DA" w:rsidRPr="005F4212" w:rsidRDefault="00F220DA" w:rsidP="0039505F">
            <w:pPr>
              <w:spacing w:line="240" w:lineRule="auto"/>
              <w:jc w:val="right"/>
              <w:rPr>
                <w:rFonts w:ascii="Calibri" w:hAnsi="Calibri" w:cs="Calibri"/>
                <w:sz w:val="14"/>
                <w:szCs w:val="18"/>
                <w:lang w:eastAsia="sl-SI"/>
              </w:rPr>
            </w:pPr>
            <w:r w:rsidRPr="005F4212">
              <w:rPr>
                <w:rFonts w:ascii="Calibri" w:hAnsi="Calibri" w:cs="Calibri"/>
                <w:sz w:val="14"/>
                <w:szCs w:val="18"/>
                <w:lang w:eastAsia="sl-SI"/>
              </w:rPr>
              <w:t>575.432.208</w:t>
            </w:r>
          </w:p>
        </w:tc>
        <w:tc>
          <w:tcPr>
            <w:tcW w:w="242" w:type="pct"/>
            <w:tcBorders>
              <w:top w:val="nil"/>
              <w:left w:val="nil"/>
              <w:bottom w:val="single" w:sz="8" w:space="0" w:color="auto"/>
              <w:right w:val="single" w:sz="8" w:space="0" w:color="auto"/>
            </w:tcBorders>
            <w:shd w:val="clear" w:color="auto" w:fill="auto"/>
            <w:noWrap/>
            <w:vAlign w:val="center"/>
            <w:hideMark/>
          </w:tcPr>
          <w:p w:rsidR="00F220DA" w:rsidRPr="005F4212" w:rsidRDefault="00F220DA" w:rsidP="0039505F">
            <w:pPr>
              <w:spacing w:line="240" w:lineRule="auto"/>
              <w:rPr>
                <w:rFonts w:ascii="Calibri" w:hAnsi="Calibri" w:cs="Calibri"/>
                <w:sz w:val="14"/>
                <w:szCs w:val="18"/>
                <w:lang w:eastAsia="sl-SI"/>
              </w:rPr>
            </w:pPr>
            <w:r w:rsidRPr="005F4212">
              <w:rPr>
                <w:rFonts w:ascii="Calibri" w:hAnsi="Calibri" w:cs="Calibri"/>
                <w:sz w:val="14"/>
                <w:szCs w:val="18"/>
                <w:lang w:eastAsia="sl-SI"/>
              </w:rPr>
              <w:t> </w:t>
            </w:r>
          </w:p>
        </w:tc>
        <w:tc>
          <w:tcPr>
            <w:tcW w:w="363" w:type="pct"/>
            <w:tcBorders>
              <w:top w:val="nil"/>
              <w:left w:val="nil"/>
              <w:bottom w:val="single" w:sz="8" w:space="0" w:color="auto"/>
              <w:right w:val="single" w:sz="8" w:space="0" w:color="auto"/>
            </w:tcBorders>
            <w:shd w:val="clear" w:color="auto" w:fill="auto"/>
            <w:noWrap/>
            <w:vAlign w:val="center"/>
            <w:hideMark/>
          </w:tcPr>
          <w:p w:rsidR="00F220DA" w:rsidRPr="005F4212" w:rsidRDefault="00F220DA" w:rsidP="0039505F">
            <w:pPr>
              <w:spacing w:line="240" w:lineRule="auto"/>
              <w:jc w:val="right"/>
              <w:rPr>
                <w:rFonts w:ascii="Calibri" w:hAnsi="Calibri" w:cs="Calibri"/>
                <w:sz w:val="14"/>
                <w:szCs w:val="18"/>
                <w:lang w:eastAsia="sl-SI"/>
              </w:rPr>
            </w:pPr>
            <w:r w:rsidRPr="005F4212">
              <w:rPr>
                <w:rFonts w:ascii="Calibri" w:hAnsi="Calibri" w:cs="Calibri"/>
                <w:sz w:val="14"/>
                <w:szCs w:val="18"/>
                <w:lang w:eastAsia="sl-SI"/>
              </w:rPr>
              <w:t>959.053.6</w:t>
            </w:r>
            <w:r>
              <w:rPr>
                <w:rFonts w:ascii="Calibri" w:hAnsi="Calibri" w:cs="Calibri"/>
                <w:sz w:val="14"/>
                <w:szCs w:val="18"/>
                <w:lang w:eastAsia="sl-SI"/>
              </w:rPr>
              <w:t>80</w:t>
            </w:r>
          </w:p>
        </w:tc>
        <w:tc>
          <w:tcPr>
            <w:tcW w:w="357" w:type="pct"/>
            <w:tcBorders>
              <w:top w:val="nil"/>
              <w:left w:val="nil"/>
              <w:bottom w:val="single" w:sz="8" w:space="0" w:color="auto"/>
              <w:right w:val="single" w:sz="8" w:space="0" w:color="auto"/>
            </w:tcBorders>
            <w:shd w:val="clear" w:color="auto" w:fill="auto"/>
            <w:noWrap/>
            <w:vAlign w:val="center"/>
            <w:hideMark/>
          </w:tcPr>
          <w:p w:rsidR="00F220DA" w:rsidRPr="005F4212" w:rsidRDefault="00F220DA" w:rsidP="0039505F">
            <w:pPr>
              <w:spacing w:line="240" w:lineRule="auto"/>
              <w:jc w:val="right"/>
              <w:rPr>
                <w:rFonts w:ascii="Calibri" w:hAnsi="Calibri" w:cs="Calibri"/>
                <w:sz w:val="14"/>
                <w:szCs w:val="18"/>
                <w:lang w:eastAsia="sl-SI"/>
              </w:rPr>
            </w:pPr>
            <w:r w:rsidRPr="005F4212">
              <w:rPr>
                <w:rFonts w:ascii="Calibri" w:hAnsi="Calibri" w:cs="Calibri"/>
                <w:sz w:val="14"/>
                <w:szCs w:val="18"/>
                <w:lang w:eastAsia="sl-SI"/>
              </w:rPr>
              <w:t>0,4</w:t>
            </w:r>
          </w:p>
        </w:tc>
      </w:tr>
      <w:tr w:rsidR="00F220DA" w:rsidRPr="005F4212" w:rsidTr="00F220DA">
        <w:trPr>
          <w:trHeight w:val="43"/>
        </w:trPr>
        <w:tc>
          <w:tcPr>
            <w:tcW w:w="557" w:type="pct"/>
            <w:gridSpan w:val="2"/>
            <w:vMerge/>
            <w:tcBorders>
              <w:top w:val="single" w:sz="8" w:space="0" w:color="auto"/>
              <w:left w:val="single" w:sz="8" w:space="0" w:color="auto"/>
              <w:bottom w:val="nil"/>
              <w:right w:val="single" w:sz="8" w:space="0" w:color="000000"/>
            </w:tcBorders>
            <w:vAlign w:val="center"/>
            <w:hideMark/>
          </w:tcPr>
          <w:p w:rsidR="00F220DA" w:rsidRPr="005F4212" w:rsidRDefault="00F220DA" w:rsidP="0039505F">
            <w:pPr>
              <w:spacing w:line="240" w:lineRule="auto"/>
              <w:rPr>
                <w:rFonts w:ascii="Calibri" w:hAnsi="Calibri" w:cs="Calibri"/>
                <w:color w:val="000000"/>
                <w:sz w:val="14"/>
                <w:szCs w:val="18"/>
                <w:lang w:eastAsia="sl-SI"/>
              </w:rPr>
            </w:pPr>
          </w:p>
        </w:tc>
        <w:tc>
          <w:tcPr>
            <w:tcW w:w="284" w:type="pct"/>
            <w:vMerge/>
            <w:tcBorders>
              <w:top w:val="single" w:sz="8" w:space="0" w:color="auto"/>
              <w:left w:val="single" w:sz="8" w:space="0" w:color="auto"/>
              <w:bottom w:val="nil"/>
              <w:right w:val="single" w:sz="8" w:space="0" w:color="auto"/>
            </w:tcBorders>
            <w:vAlign w:val="center"/>
            <w:hideMark/>
          </w:tcPr>
          <w:p w:rsidR="00F220DA" w:rsidRPr="005F4212" w:rsidRDefault="00F220DA" w:rsidP="0039505F">
            <w:pPr>
              <w:spacing w:line="240" w:lineRule="auto"/>
              <w:rPr>
                <w:rFonts w:ascii="Calibri" w:hAnsi="Calibri" w:cs="Calibri"/>
                <w:color w:val="000000"/>
                <w:sz w:val="14"/>
                <w:szCs w:val="18"/>
                <w:lang w:eastAsia="sl-SI"/>
              </w:rPr>
            </w:pPr>
          </w:p>
        </w:tc>
        <w:tc>
          <w:tcPr>
            <w:tcW w:w="562" w:type="pct"/>
            <w:gridSpan w:val="2"/>
            <w:vMerge/>
            <w:tcBorders>
              <w:top w:val="single" w:sz="8" w:space="0" w:color="auto"/>
              <w:left w:val="single" w:sz="8" w:space="0" w:color="auto"/>
              <w:bottom w:val="nil"/>
              <w:right w:val="single" w:sz="8" w:space="0" w:color="000000"/>
            </w:tcBorders>
            <w:vAlign w:val="center"/>
            <w:hideMark/>
          </w:tcPr>
          <w:p w:rsidR="00F220DA" w:rsidRPr="005F4212" w:rsidRDefault="00F220DA" w:rsidP="0039505F">
            <w:pPr>
              <w:spacing w:line="240" w:lineRule="auto"/>
              <w:rPr>
                <w:rFonts w:ascii="Calibri" w:hAnsi="Calibri" w:cs="Calibri"/>
                <w:color w:val="000000"/>
                <w:sz w:val="14"/>
                <w:szCs w:val="18"/>
                <w:lang w:eastAsia="sl-SI"/>
              </w:rPr>
            </w:pPr>
          </w:p>
        </w:tc>
        <w:tc>
          <w:tcPr>
            <w:tcW w:w="294" w:type="pct"/>
            <w:tcBorders>
              <w:top w:val="nil"/>
              <w:left w:val="nil"/>
              <w:bottom w:val="single" w:sz="8" w:space="0" w:color="auto"/>
              <w:right w:val="single" w:sz="8" w:space="0" w:color="auto"/>
            </w:tcBorders>
            <w:shd w:val="clear" w:color="auto" w:fill="auto"/>
            <w:vAlign w:val="center"/>
            <w:hideMark/>
          </w:tcPr>
          <w:p w:rsidR="00F220DA" w:rsidRPr="005F4212" w:rsidRDefault="00F220DA" w:rsidP="0039505F">
            <w:pPr>
              <w:spacing w:line="240" w:lineRule="auto"/>
              <w:rPr>
                <w:rFonts w:ascii="Calibri" w:hAnsi="Calibri" w:cs="Calibri"/>
                <w:color w:val="000000"/>
                <w:sz w:val="14"/>
                <w:szCs w:val="18"/>
                <w:lang w:eastAsia="sl-SI"/>
              </w:rPr>
            </w:pPr>
            <w:r w:rsidRPr="005F4212">
              <w:rPr>
                <w:rFonts w:ascii="Calibri" w:hAnsi="Calibri" w:cs="Calibri"/>
                <w:color w:val="000000"/>
                <w:sz w:val="14"/>
                <w:szCs w:val="18"/>
                <w:lang w:eastAsia="sl-SI"/>
              </w:rPr>
              <w:t>Manj razvite regije</w:t>
            </w:r>
          </w:p>
        </w:tc>
        <w:tc>
          <w:tcPr>
            <w:tcW w:w="417" w:type="pct"/>
            <w:tcBorders>
              <w:top w:val="nil"/>
              <w:left w:val="nil"/>
              <w:bottom w:val="single" w:sz="8" w:space="0" w:color="auto"/>
              <w:right w:val="single" w:sz="8" w:space="0" w:color="auto"/>
            </w:tcBorders>
            <w:shd w:val="clear" w:color="auto" w:fill="auto"/>
            <w:noWrap/>
            <w:vAlign w:val="center"/>
            <w:hideMark/>
          </w:tcPr>
          <w:p w:rsidR="00F220DA" w:rsidRPr="005F4212" w:rsidRDefault="00F220DA" w:rsidP="0039505F">
            <w:pPr>
              <w:spacing w:line="240" w:lineRule="auto"/>
              <w:jc w:val="right"/>
              <w:rPr>
                <w:rFonts w:ascii="Calibri" w:hAnsi="Calibri" w:cs="Calibri"/>
                <w:sz w:val="14"/>
                <w:szCs w:val="18"/>
                <w:lang w:eastAsia="sl-SI"/>
              </w:rPr>
            </w:pPr>
            <w:r w:rsidRPr="005F4212">
              <w:rPr>
                <w:rFonts w:ascii="Calibri" w:hAnsi="Calibri" w:cs="Calibri"/>
                <w:sz w:val="14"/>
                <w:szCs w:val="18"/>
                <w:lang w:eastAsia="sl-SI"/>
              </w:rPr>
              <w:t>1.216.163.830</w:t>
            </w:r>
          </w:p>
        </w:tc>
        <w:tc>
          <w:tcPr>
            <w:tcW w:w="363" w:type="pct"/>
            <w:tcBorders>
              <w:top w:val="nil"/>
              <w:left w:val="nil"/>
              <w:bottom w:val="single" w:sz="8" w:space="0" w:color="auto"/>
              <w:right w:val="single" w:sz="8" w:space="0" w:color="auto"/>
            </w:tcBorders>
            <w:shd w:val="clear" w:color="auto" w:fill="auto"/>
            <w:noWrap/>
            <w:vAlign w:val="center"/>
            <w:hideMark/>
          </w:tcPr>
          <w:p w:rsidR="00F220DA" w:rsidRPr="005F4212" w:rsidRDefault="00F220DA" w:rsidP="0039505F">
            <w:pPr>
              <w:spacing w:line="240" w:lineRule="auto"/>
              <w:jc w:val="right"/>
              <w:rPr>
                <w:rFonts w:ascii="Calibri" w:hAnsi="Calibri" w:cs="Calibri"/>
                <w:sz w:val="14"/>
                <w:szCs w:val="18"/>
                <w:lang w:eastAsia="sl-SI"/>
              </w:rPr>
            </w:pPr>
            <w:r w:rsidRPr="005F4212">
              <w:rPr>
                <w:rFonts w:ascii="Calibri" w:hAnsi="Calibri" w:cs="Calibri"/>
                <w:sz w:val="14"/>
                <w:szCs w:val="18"/>
                <w:lang w:eastAsia="sl-SI"/>
              </w:rPr>
              <w:t>1.175.037.517</w:t>
            </w:r>
          </w:p>
        </w:tc>
        <w:tc>
          <w:tcPr>
            <w:tcW w:w="326" w:type="pct"/>
            <w:tcBorders>
              <w:top w:val="nil"/>
              <w:left w:val="nil"/>
              <w:bottom w:val="single" w:sz="8" w:space="0" w:color="auto"/>
              <w:right w:val="single" w:sz="8" w:space="0" w:color="auto"/>
            </w:tcBorders>
            <w:shd w:val="clear" w:color="auto" w:fill="auto"/>
            <w:noWrap/>
            <w:vAlign w:val="center"/>
            <w:hideMark/>
          </w:tcPr>
          <w:p w:rsidR="00F220DA" w:rsidRPr="005F4212" w:rsidRDefault="00F220DA" w:rsidP="0039505F">
            <w:pPr>
              <w:spacing w:line="240" w:lineRule="auto"/>
              <w:jc w:val="right"/>
              <w:rPr>
                <w:rFonts w:ascii="Calibri" w:hAnsi="Calibri" w:cs="Calibri"/>
                <w:sz w:val="14"/>
                <w:szCs w:val="18"/>
                <w:lang w:eastAsia="sl-SI"/>
              </w:rPr>
            </w:pPr>
            <w:r w:rsidRPr="005F4212">
              <w:rPr>
                <w:rFonts w:ascii="Calibri" w:hAnsi="Calibri" w:cs="Calibri"/>
                <w:sz w:val="14"/>
                <w:szCs w:val="18"/>
                <w:lang w:eastAsia="sl-SI"/>
              </w:rPr>
              <w:t>41.126.313</w:t>
            </w:r>
          </w:p>
        </w:tc>
        <w:tc>
          <w:tcPr>
            <w:tcW w:w="252" w:type="pct"/>
            <w:tcBorders>
              <w:top w:val="nil"/>
              <w:left w:val="nil"/>
              <w:bottom w:val="single" w:sz="8" w:space="0" w:color="auto"/>
              <w:right w:val="single" w:sz="8" w:space="0" w:color="auto"/>
            </w:tcBorders>
            <w:shd w:val="clear" w:color="auto" w:fill="auto"/>
            <w:noWrap/>
            <w:vAlign w:val="center"/>
            <w:hideMark/>
          </w:tcPr>
          <w:p w:rsidR="00F220DA" w:rsidRPr="005F4212" w:rsidRDefault="00F220DA" w:rsidP="0039505F">
            <w:pPr>
              <w:spacing w:line="240" w:lineRule="auto"/>
              <w:rPr>
                <w:rFonts w:ascii="Calibri" w:hAnsi="Calibri" w:cs="Calibri"/>
                <w:sz w:val="14"/>
                <w:szCs w:val="18"/>
                <w:lang w:eastAsia="sl-SI"/>
              </w:rPr>
            </w:pPr>
            <w:r w:rsidRPr="005F4212">
              <w:rPr>
                <w:rFonts w:ascii="Calibri" w:hAnsi="Calibri" w:cs="Calibri"/>
                <w:sz w:val="14"/>
                <w:szCs w:val="18"/>
                <w:lang w:eastAsia="sl-SI"/>
              </w:rPr>
              <w:t> </w:t>
            </w:r>
          </w:p>
        </w:tc>
        <w:tc>
          <w:tcPr>
            <w:tcW w:w="254" w:type="pct"/>
            <w:tcBorders>
              <w:top w:val="nil"/>
              <w:left w:val="nil"/>
              <w:bottom w:val="single" w:sz="8" w:space="0" w:color="auto"/>
              <w:right w:val="single" w:sz="8" w:space="0" w:color="auto"/>
            </w:tcBorders>
            <w:shd w:val="clear" w:color="auto" w:fill="auto"/>
            <w:noWrap/>
            <w:vAlign w:val="center"/>
            <w:hideMark/>
          </w:tcPr>
          <w:p w:rsidR="00F220DA" w:rsidRPr="005F4212" w:rsidRDefault="00F220DA" w:rsidP="0039505F">
            <w:pPr>
              <w:spacing w:line="240" w:lineRule="auto"/>
              <w:rPr>
                <w:rFonts w:ascii="Calibri" w:hAnsi="Calibri" w:cs="Calibri"/>
                <w:sz w:val="14"/>
                <w:szCs w:val="18"/>
                <w:lang w:eastAsia="sl-SI"/>
              </w:rPr>
            </w:pPr>
            <w:r w:rsidRPr="005F4212">
              <w:rPr>
                <w:rFonts w:ascii="Calibri" w:hAnsi="Calibri" w:cs="Calibri"/>
                <w:sz w:val="14"/>
                <w:szCs w:val="18"/>
                <w:lang w:eastAsia="sl-SI"/>
              </w:rPr>
              <w:t> </w:t>
            </w:r>
          </w:p>
        </w:tc>
        <w:tc>
          <w:tcPr>
            <w:tcW w:w="363" w:type="pct"/>
            <w:tcBorders>
              <w:top w:val="nil"/>
              <w:left w:val="nil"/>
              <w:bottom w:val="single" w:sz="8" w:space="0" w:color="auto"/>
              <w:right w:val="single" w:sz="8" w:space="0" w:color="auto"/>
            </w:tcBorders>
            <w:shd w:val="clear" w:color="auto" w:fill="auto"/>
            <w:noWrap/>
            <w:vAlign w:val="center"/>
            <w:hideMark/>
          </w:tcPr>
          <w:p w:rsidR="00F220DA" w:rsidRPr="005F4212" w:rsidRDefault="00F220DA" w:rsidP="0039505F">
            <w:pPr>
              <w:spacing w:line="240" w:lineRule="auto"/>
              <w:jc w:val="right"/>
              <w:rPr>
                <w:rFonts w:ascii="Calibri" w:hAnsi="Calibri" w:cs="Calibri"/>
                <w:sz w:val="14"/>
                <w:szCs w:val="18"/>
                <w:lang w:eastAsia="sl-SI"/>
              </w:rPr>
            </w:pPr>
            <w:r w:rsidRPr="005F4212">
              <w:rPr>
                <w:rFonts w:ascii="Calibri" w:hAnsi="Calibri" w:cs="Calibri"/>
                <w:sz w:val="14"/>
                <w:szCs w:val="18"/>
                <w:lang w:eastAsia="sl-SI"/>
              </w:rPr>
              <w:t>214.617.146</w:t>
            </w:r>
          </w:p>
        </w:tc>
        <w:tc>
          <w:tcPr>
            <w:tcW w:w="363" w:type="pct"/>
            <w:tcBorders>
              <w:top w:val="nil"/>
              <w:left w:val="nil"/>
              <w:bottom w:val="single" w:sz="8" w:space="0" w:color="auto"/>
              <w:right w:val="single" w:sz="8" w:space="0" w:color="auto"/>
            </w:tcBorders>
            <w:shd w:val="clear" w:color="auto" w:fill="auto"/>
            <w:noWrap/>
            <w:vAlign w:val="center"/>
            <w:hideMark/>
          </w:tcPr>
          <w:p w:rsidR="00F220DA" w:rsidRPr="005F4212" w:rsidRDefault="00F220DA" w:rsidP="0039505F">
            <w:pPr>
              <w:spacing w:line="240" w:lineRule="auto"/>
              <w:jc w:val="right"/>
              <w:rPr>
                <w:rFonts w:ascii="Calibri" w:hAnsi="Calibri" w:cs="Calibri"/>
                <w:sz w:val="14"/>
                <w:szCs w:val="18"/>
                <w:lang w:eastAsia="sl-SI"/>
              </w:rPr>
            </w:pPr>
            <w:r w:rsidRPr="005F4212">
              <w:rPr>
                <w:rFonts w:ascii="Calibri" w:hAnsi="Calibri" w:cs="Calibri"/>
                <w:sz w:val="14"/>
                <w:szCs w:val="18"/>
                <w:lang w:eastAsia="sl-SI"/>
              </w:rPr>
              <w:t>214.617.146</w:t>
            </w:r>
          </w:p>
        </w:tc>
        <w:tc>
          <w:tcPr>
            <w:tcW w:w="242" w:type="pct"/>
            <w:tcBorders>
              <w:top w:val="nil"/>
              <w:left w:val="nil"/>
              <w:bottom w:val="single" w:sz="8" w:space="0" w:color="auto"/>
              <w:right w:val="single" w:sz="8" w:space="0" w:color="auto"/>
            </w:tcBorders>
            <w:shd w:val="clear" w:color="auto" w:fill="auto"/>
            <w:noWrap/>
            <w:vAlign w:val="center"/>
            <w:hideMark/>
          </w:tcPr>
          <w:p w:rsidR="00F220DA" w:rsidRPr="005F4212" w:rsidRDefault="00F220DA" w:rsidP="0039505F">
            <w:pPr>
              <w:spacing w:line="240" w:lineRule="auto"/>
              <w:rPr>
                <w:rFonts w:ascii="Calibri" w:hAnsi="Calibri" w:cs="Calibri"/>
                <w:sz w:val="14"/>
                <w:szCs w:val="18"/>
                <w:lang w:eastAsia="sl-SI"/>
              </w:rPr>
            </w:pPr>
            <w:r w:rsidRPr="005F4212">
              <w:rPr>
                <w:rFonts w:ascii="Calibri" w:hAnsi="Calibri" w:cs="Calibri"/>
                <w:sz w:val="14"/>
                <w:szCs w:val="18"/>
                <w:lang w:eastAsia="sl-SI"/>
              </w:rPr>
              <w:t> </w:t>
            </w:r>
          </w:p>
        </w:tc>
        <w:tc>
          <w:tcPr>
            <w:tcW w:w="363" w:type="pct"/>
            <w:tcBorders>
              <w:top w:val="nil"/>
              <w:left w:val="nil"/>
              <w:bottom w:val="single" w:sz="8" w:space="0" w:color="auto"/>
              <w:right w:val="single" w:sz="8" w:space="0" w:color="auto"/>
            </w:tcBorders>
            <w:shd w:val="clear" w:color="auto" w:fill="auto"/>
            <w:noWrap/>
            <w:vAlign w:val="center"/>
            <w:hideMark/>
          </w:tcPr>
          <w:p w:rsidR="00F220DA" w:rsidRPr="005F4212" w:rsidRDefault="00F220DA" w:rsidP="0039505F">
            <w:pPr>
              <w:spacing w:line="240" w:lineRule="auto"/>
              <w:jc w:val="right"/>
              <w:rPr>
                <w:rFonts w:ascii="Calibri" w:hAnsi="Calibri" w:cs="Calibri"/>
                <w:sz w:val="14"/>
                <w:szCs w:val="18"/>
                <w:lang w:eastAsia="sl-SI"/>
              </w:rPr>
            </w:pPr>
            <w:r>
              <w:rPr>
                <w:rFonts w:ascii="Calibri" w:hAnsi="Calibri" w:cs="Calibri"/>
                <w:sz w:val="14"/>
                <w:szCs w:val="18"/>
                <w:lang w:eastAsia="sl-SI"/>
              </w:rPr>
              <w:t>1.430.780.976</w:t>
            </w:r>
          </w:p>
        </w:tc>
        <w:tc>
          <w:tcPr>
            <w:tcW w:w="357" w:type="pct"/>
            <w:tcBorders>
              <w:top w:val="nil"/>
              <w:left w:val="nil"/>
              <w:bottom w:val="single" w:sz="8" w:space="0" w:color="auto"/>
              <w:right w:val="single" w:sz="8" w:space="0" w:color="auto"/>
            </w:tcBorders>
            <w:shd w:val="clear" w:color="auto" w:fill="auto"/>
            <w:noWrap/>
            <w:vAlign w:val="center"/>
            <w:hideMark/>
          </w:tcPr>
          <w:p w:rsidR="00F220DA" w:rsidRPr="005F4212" w:rsidRDefault="00F220DA" w:rsidP="0039505F">
            <w:pPr>
              <w:spacing w:line="240" w:lineRule="auto"/>
              <w:jc w:val="right"/>
              <w:rPr>
                <w:rFonts w:ascii="Calibri" w:hAnsi="Calibri" w:cs="Calibri"/>
                <w:sz w:val="14"/>
                <w:szCs w:val="18"/>
                <w:lang w:eastAsia="sl-SI"/>
              </w:rPr>
            </w:pPr>
            <w:r w:rsidRPr="005F4212">
              <w:rPr>
                <w:rFonts w:ascii="Calibri" w:hAnsi="Calibri" w:cs="Calibri"/>
                <w:sz w:val="14"/>
                <w:szCs w:val="18"/>
                <w:lang w:eastAsia="sl-SI"/>
              </w:rPr>
              <w:t>0,85</w:t>
            </w:r>
          </w:p>
        </w:tc>
      </w:tr>
      <w:tr w:rsidR="00F220DA" w:rsidRPr="005F4212" w:rsidTr="00F220DA">
        <w:trPr>
          <w:trHeight w:val="43"/>
        </w:trPr>
        <w:tc>
          <w:tcPr>
            <w:tcW w:w="557" w:type="pct"/>
            <w:gridSpan w:val="2"/>
            <w:vMerge w:val="restart"/>
            <w:tcBorders>
              <w:top w:val="single" w:sz="8" w:space="0" w:color="auto"/>
              <w:left w:val="single" w:sz="8" w:space="0" w:color="auto"/>
              <w:bottom w:val="nil"/>
              <w:right w:val="single" w:sz="8" w:space="0" w:color="000000"/>
            </w:tcBorders>
            <w:shd w:val="clear" w:color="auto" w:fill="auto"/>
            <w:noWrap/>
            <w:vAlign w:val="center"/>
            <w:hideMark/>
          </w:tcPr>
          <w:p w:rsidR="00F220DA" w:rsidRPr="005F4212" w:rsidRDefault="00F220DA" w:rsidP="0039505F">
            <w:pPr>
              <w:spacing w:line="240" w:lineRule="auto"/>
              <w:rPr>
                <w:rFonts w:ascii="Calibri" w:hAnsi="Calibri" w:cs="Calibri"/>
                <w:color w:val="000000"/>
                <w:sz w:val="14"/>
                <w:szCs w:val="18"/>
                <w:lang w:eastAsia="sl-SI"/>
              </w:rPr>
            </w:pPr>
            <w:r w:rsidRPr="005F4212">
              <w:rPr>
                <w:rFonts w:ascii="Calibri" w:hAnsi="Calibri" w:cs="Calibri"/>
                <w:color w:val="000000"/>
                <w:sz w:val="14"/>
                <w:szCs w:val="18"/>
                <w:lang w:eastAsia="sl-SI"/>
              </w:rPr>
              <w:t> </w:t>
            </w:r>
          </w:p>
        </w:tc>
        <w:tc>
          <w:tcPr>
            <w:tcW w:w="284" w:type="pct"/>
            <w:vMerge w:val="restart"/>
            <w:tcBorders>
              <w:top w:val="single" w:sz="8" w:space="0" w:color="auto"/>
              <w:left w:val="single" w:sz="8" w:space="0" w:color="auto"/>
              <w:bottom w:val="nil"/>
              <w:right w:val="single" w:sz="8" w:space="0" w:color="auto"/>
            </w:tcBorders>
            <w:shd w:val="clear" w:color="auto" w:fill="auto"/>
            <w:noWrap/>
            <w:vAlign w:val="center"/>
            <w:hideMark/>
          </w:tcPr>
          <w:p w:rsidR="00F220DA" w:rsidRPr="005F4212" w:rsidRDefault="00F220DA" w:rsidP="0039505F">
            <w:pPr>
              <w:spacing w:line="240" w:lineRule="auto"/>
              <w:rPr>
                <w:rFonts w:ascii="Calibri" w:hAnsi="Calibri" w:cs="Calibri"/>
                <w:color w:val="000000"/>
                <w:sz w:val="14"/>
                <w:szCs w:val="18"/>
                <w:lang w:eastAsia="sl-SI"/>
              </w:rPr>
            </w:pPr>
            <w:r w:rsidRPr="005F4212">
              <w:rPr>
                <w:rFonts w:ascii="Calibri" w:hAnsi="Calibri" w:cs="Calibri"/>
                <w:color w:val="000000"/>
                <w:sz w:val="14"/>
                <w:szCs w:val="18"/>
                <w:lang w:eastAsia="sl-SI"/>
              </w:rPr>
              <w:t> </w:t>
            </w:r>
          </w:p>
        </w:tc>
        <w:tc>
          <w:tcPr>
            <w:tcW w:w="562" w:type="pct"/>
            <w:gridSpan w:val="2"/>
            <w:vMerge w:val="restart"/>
            <w:tcBorders>
              <w:top w:val="single" w:sz="8" w:space="0" w:color="auto"/>
              <w:left w:val="single" w:sz="8" w:space="0" w:color="auto"/>
              <w:bottom w:val="nil"/>
              <w:right w:val="single" w:sz="8" w:space="0" w:color="000000"/>
            </w:tcBorders>
            <w:shd w:val="clear" w:color="auto" w:fill="auto"/>
            <w:noWrap/>
            <w:vAlign w:val="center"/>
            <w:hideMark/>
          </w:tcPr>
          <w:p w:rsidR="00F220DA" w:rsidRPr="005F4212" w:rsidRDefault="00F220DA" w:rsidP="0039505F">
            <w:pPr>
              <w:spacing w:line="240" w:lineRule="auto"/>
              <w:rPr>
                <w:rFonts w:ascii="Calibri" w:hAnsi="Calibri" w:cs="Calibri"/>
                <w:color w:val="000000"/>
                <w:sz w:val="14"/>
                <w:szCs w:val="18"/>
                <w:lang w:eastAsia="sl-SI"/>
              </w:rPr>
            </w:pPr>
            <w:r w:rsidRPr="005F4212">
              <w:rPr>
                <w:rFonts w:ascii="Calibri" w:hAnsi="Calibri" w:cs="Calibri"/>
                <w:color w:val="000000"/>
                <w:sz w:val="14"/>
                <w:szCs w:val="18"/>
                <w:lang w:eastAsia="sl-SI"/>
              </w:rPr>
              <w:t>Skupaj ESS</w:t>
            </w:r>
          </w:p>
        </w:tc>
        <w:tc>
          <w:tcPr>
            <w:tcW w:w="294" w:type="pct"/>
            <w:tcBorders>
              <w:top w:val="nil"/>
              <w:left w:val="nil"/>
              <w:bottom w:val="single" w:sz="8" w:space="0" w:color="auto"/>
              <w:right w:val="single" w:sz="8" w:space="0" w:color="auto"/>
            </w:tcBorders>
            <w:shd w:val="clear" w:color="auto" w:fill="auto"/>
            <w:vAlign w:val="center"/>
            <w:hideMark/>
          </w:tcPr>
          <w:p w:rsidR="00F220DA" w:rsidRPr="005F4212" w:rsidRDefault="00F220DA" w:rsidP="0039505F">
            <w:pPr>
              <w:spacing w:line="240" w:lineRule="auto"/>
              <w:rPr>
                <w:rFonts w:ascii="Calibri" w:hAnsi="Calibri" w:cs="Calibri"/>
                <w:color w:val="000000"/>
                <w:sz w:val="14"/>
                <w:szCs w:val="18"/>
                <w:lang w:eastAsia="sl-SI"/>
              </w:rPr>
            </w:pPr>
            <w:r w:rsidRPr="005F4212">
              <w:rPr>
                <w:rFonts w:ascii="Calibri" w:hAnsi="Calibri" w:cs="Calibri"/>
                <w:color w:val="000000"/>
                <w:sz w:val="14"/>
                <w:szCs w:val="18"/>
                <w:lang w:eastAsia="sl-SI"/>
              </w:rPr>
              <w:t>Bolj razvite regije</w:t>
            </w:r>
          </w:p>
        </w:tc>
        <w:tc>
          <w:tcPr>
            <w:tcW w:w="417" w:type="pct"/>
            <w:tcBorders>
              <w:top w:val="nil"/>
              <w:left w:val="nil"/>
              <w:bottom w:val="single" w:sz="8" w:space="0" w:color="auto"/>
              <w:right w:val="single" w:sz="8" w:space="0" w:color="auto"/>
            </w:tcBorders>
            <w:shd w:val="clear" w:color="auto" w:fill="auto"/>
            <w:noWrap/>
            <w:vAlign w:val="center"/>
            <w:hideMark/>
          </w:tcPr>
          <w:p w:rsidR="00F220DA" w:rsidRPr="005F4212" w:rsidRDefault="00F220DA" w:rsidP="0039505F">
            <w:pPr>
              <w:spacing w:line="240" w:lineRule="auto"/>
              <w:jc w:val="right"/>
              <w:rPr>
                <w:rFonts w:ascii="Calibri" w:hAnsi="Calibri" w:cs="Calibri"/>
                <w:sz w:val="14"/>
                <w:szCs w:val="18"/>
                <w:lang w:eastAsia="sl-SI"/>
              </w:rPr>
            </w:pPr>
            <w:r w:rsidRPr="005F4212">
              <w:rPr>
                <w:rFonts w:ascii="Calibri" w:hAnsi="Calibri" w:cs="Calibri"/>
                <w:sz w:val="14"/>
                <w:szCs w:val="18"/>
                <w:lang w:eastAsia="sl-SI"/>
              </w:rPr>
              <w:t>147.791.574</w:t>
            </w:r>
          </w:p>
        </w:tc>
        <w:tc>
          <w:tcPr>
            <w:tcW w:w="363" w:type="pct"/>
            <w:tcBorders>
              <w:top w:val="nil"/>
              <w:left w:val="nil"/>
              <w:bottom w:val="single" w:sz="8" w:space="0" w:color="auto"/>
              <w:right w:val="single" w:sz="8" w:space="0" w:color="auto"/>
            </w:tcBorders>
            <w:shd w:val="clear" w:color="auto" w:fill="auto"/>
            <w:noWrap/>
            <w:vAlign w:val="center"/>
            <w:hideMark/>
          </w:tcPr>
          <w:p w:rsidR="00F220DA" w:rsidRPr="005F4212" w:rsidRDefault="00F220DA" w:rsidP="0039505F">
            <w:pPr>
              <w:spacing w:line="240" w:lineRule="auto"/>
              <w:jc w:val="right"/>
              <w:rPr>
                <w:rFonts w:ascii="Calibri" w:hAnsi="Calibri" w:cs="Calibri"/>
                <w:sz w:val="14"/>
                <w:szCs w:val="18"/>
                <w:lang w:eastAsia="sl-SI"/>
              </w:rPr>
            </w:pPr>
            <w:r w:rsidRPr="005F4212">
              <w:rPr>
                <w:rFonts w:ascii="Calibri" w:hAnsi="Calibri" w:cs="Calibri"/>
                <w:sz w:val="14"/>
                <w:szCs w:val="18"/>
                <w:lang w:eastAsia="sl-SI"/>
              </w:rPr>
              <w:t>142.107.283</w:t>
            </w:r>
          </w:p>
        </w:tc>
        <w:tc>
          <w:tcPr>
            <w:tcW w:w="326" w:type="pct"/>
            <w:tcBorders>
              <w:top w:val="nil"/>
              <w:left w:val="nil"/>
              <w:bottom w:val="single" w:sz="8" w:space="0" w:color="auto"/>
              <w:right w:val="single" w:sz="8" w:space="0" w:color="auto"/>
            </w:tcBorders>
            <w:shd w:val="clear" w:color="auto" w:fill="auto"/>
            <w:noWrap/>
            <w:vAlign w:val="center"/>
            <w:hideMark/>
          </w:tcPr>
          <w:p w:rsidR="00F220DA" w:rsidRPr="005F4212" w:rsidRDefault="00F220DA" w:rsidP="0039505F">
            <w:pPr>
              <w:spacing w:line="240" w:lineRule="auto"/>
              <w:jc w:val="right"/>
              <w:rPr>
                <w:rFonts w:ascii="Calibri" w:hAnsi="Calibri" w:cs="Calibri"/>
                <w:sz w:val="14"/>
                <w:szCs w:val="18"/>
                <w:lang w:eastAsia="sl-SI"/>
              </w:rPr>
            </w:pPr>
            <w:r w:rsidRPr="005F4212">
              <w:rPr>
                <w:rFonts w:ascii="Calibri" w:hAnsi="Calibri" w:cs="Calibri"/>
                <w:sz w:val="14"/>
                <w:szCs w:val="18"/>
                <w:lang w:eastAsia="sl-SI"/>
              </w:rPr>
              <w:t>5.684.291</w:t>
            </w:r>
          </w:p>
        </w:tc>
        <w:tc>
          <w:tcPr>
            <w:tcW w:w="252" w:type="pct"/>
            <w:tcBorders>
              <w:top w:val="nil"/>
              <w:left w:val="nil"/>
              <w:bottom w:val="single" w:sz="8" w:space="0" w:color="auto"/>
              <w:right w:val="single" w:sz="8" w:space="0" w:color="auto"/>
            </w:tcBorders>
            <w:shd w:val="clear" w:color="auto" w:fill="auto"/>
            <w:noWrap/>
            <w:vAlign w:val="center"/>
            <w:hideMark/>
          </w:tcPr>
          <w:p w:rsidR="00F220DA" w:rsidRPr="005F4212" w:rsidRDefault="00F220DA" w:rsidP="0039505F">
            <w:pPr>
              <w:spacing w:line="240" w:lineRule="auto"/>
              <w:rPr>
                <w:rFonts w:ascii="Calibri" w:hAnsi="Calibri" w:cs="Calibri"/>
                <w:sz w:val="14"/>
                <w:szCs w:val="18"/>
                <w:lang w:eastAsia="sl-SI"/>
              </w:rPr>
            </w:pPr>
            <w:r w:rsidRPr="005F4212">
              <w:rPr>
                <w:rFonts w:ascii="Calibri" w:hAnsi="Calibri" w:cs="Calibri"/>
                <w:sz w:val="14"/>
                <w:szCs w:val="18"/>
                <w:lang w:eastAsia="sl-SI"/>
              </w:rPr>
              <w:t> </w:t>
            </w:r>
          </w:p>
        </w:tc>
        <w:tc>
          <w:tcPr>
            <w:tcW w:w="254" w:type="pct"/>
            <w:tcBorders>
              <w:top w:val="nil"/>
              <w:left w:val="nil"/>
              <w:bottom w:val="single" w:sz="8" w:space="0" w:color="auto"/>
              <w:right w:val="single" w:sz="8" w:space="0" w:color="auto"/>
            </w:tcBorders>
            <w:shd w:val="clear" w:color="auto" w:fill="auto"/>
            <w:noWrap/>
            <w:vAlign w:val="center"/>
            <w:hideMark/>
          </w:tcPr>
          <w:p w:rsidR="00F220DA" w:rsidRPr="005F4212" w:rsidRDefault="00F220DA" w:rsidP="0039505F">
            <w:pPr>
              <w:spacing w:line="240" w:lineRule="auto"/>
              <w:rPr>
                <w:rFonts w:ascii="Calibri" w:hAnsi="Calibri" w:cs="Calibri"/>
                <w:sz w:val="14"/>
                <w:szCs w:val="18"/>
                <w:lang w:eastAsia="sl-SI"/>
              </w:rPr>
            </w:pPr>
            <w:r w:rsidRPr="005F4212">
              <w:rPr>
                <w:rFonts w:ascii="Calibri" w:hAnsi="Calibri" w:cs="Calibri"/>
                <w:sz w:val="14"/>
                <w:szCs w:val="18"/>
                <w:lang w:eastAsia="sl-SI"/>
              </w:rPr>
              <w:t> </w:t>
            </w:r>
          </w:p>
        </w:tc>
        <w:tc>
          <w:tcPr>
            <w:tcW w:w="363" w:type="pct"/>
            <w:tcBorders>
              <w:top w:val="nil"/>
              <w:left w:val="nil"/>
              <w:bottom w:val="single" w:sz="8" w:space="0" w:color="auto"/>
              <w:right w:val="single" w:sz="8" w:space="0" w:color="auto"/>
            </w:tcBorders>
            <w:shd w:val="clear" w:color="auto" w:fill="auto"/>
            <w:noWrap/>
            <w:vAlign w:val="center"/>
            <w:hideMark/>
          </w:tcPr>
          <w:p w:rsidR="00F220DA" w:rsidRPr="005F4212" w:rsidRDefault="00F220DA" w:rsidP="0039505F">
            <w:pPr>
              <w:spacing w:line="240" w:lineRule="auto"/>
              <w:jc w:val="right"/>
              <w:rPr>
                <w:rFonts w:ascii="Calibri" w:hAnsi="Calibri" w:cs="Calibri"/>
                <w:sz w:val="14"/>
                <w:szCs w:val="18"/>
                <w:lang w:eastAsia="sl-SI"/>
              </w:rPr>
            </w:pPr>
            <w:r w:rsidRPr="005F4212">
              <w:rPr>
                <w:rFonts w:ascii="Calibri" w:hAnsi="Calibri" w:cs="Calibri"/>
                <w:sz w:val="14"/>
                <w:szCs w:val="18"/>
                <w:lang w:eastAsia="sl-SI"/>
              </w:rPr>
              <w:t>221.687.361</w:t>
            </w:r>
          </w:p>
        </w:tc>
        <w:tc>
          <w:tcPr>
            <w:tcW w:w="363" w:type="pct"/>
            <w:tcBorders>
              <w:top w:val="nil"/>
              <w:left w:val="nil"/>
              <w:bottom w:val="single" w:sz="8" w:space="0" w:color="auto"/>
              <w:right w:val="single" w:sz="8" w:space="0" w:color="auto"/>
            </w:tcBorders>
            <w:shd w:val="clear" w:color="auto" w:fill="auto"/>
            <w:noWrap/>
            <w:vAlign w:val="center"/>
            <w:hideMark/>
          </w:tcPr>
          <w:p w:rsidR="00F220DA" w:rsidRPr="005F4212" w:rsidRDefault="00F220DA" w:rsidP="0039505F">
            <w:pPr>
              <w:spacing w:line="240" w:lineRule="auto"/>
              <w:jc w:val="right"/>
              <w:rPr>
                <w:rFonts w:ascii="Calibri" w:hAnsi="Calibri" w:cs="Calibri"/>
                <w:sz w:val="14"/>
                <w:szCs w:val="18"/>
                <w:lang w:eastAsia="sl-SI"/>
              </w:rPr>
            </w:pPr>
            <w:r w:rsidRPr="005F4212">
              <w:rPr>
                <w:rFonts w:ascii="Calibri" w:hAnsi="Calibri" w:cs="Calibri"/>
                <w:sz w:val="14"/>
                <w:szCs w:val="18"/>
                <w:lang w:eastAsia="sl-SI"/>
              </w:rPr>
              <w:t>221.687.361</w:t>
            </w:r>
          </w:p>
        </w:tc>
        <w:tc>
          <w:tcPr>
            <w:tcW w:w="242" w:type="pct"/>
            <w:tcBorders>
              <w:top w:val="nil"/>
              <w:left w:val="nil"/>
              <w:bottom w:val="single" w:sz="8" w:space="0" w:color="auto"/>
              <w:right w:val="single" w:sz="8" w:space="0" w:color="auto"/>
            </w:tcBorders>
            <w:shd w:val="clear" w:color="auto" w:fill="auto"/>
            <w:noWrap/>
            <w:vAlign w:val="center"/>
            <w:hideMark/>
          </w:tcPr>
          <w:p w:rsidR="00F220DA" w:rsidRPr="005F4212" w:rsidRDefault="00F220DA" w:rsidP="0039505F">
            <w:pPr>
              <w:spacing w:line="240" w:lineRule="auto"/>
              <w:rPr>
                <w:rFonts w:ascii="Calibri" w:hAnsi="Calibri" w:cs="Calibri"/>
                <w:sz w:val="14"/>
                <w:szCs w:val="18"/>
                <w:lang w:eastAsia="sl-SI"/>
              </w:rPr>
            </w:pPr>
            <w:r w:rsidRPr="005F4212">
              <w:rPr>
                <w:rFonts w:ascii="Calibri" w:hAnsi="Calibri" w:cs="Calibri"/>
                <w:sz w:val="14"/>
                <w:szCs w:val="18"/>
                <w:lang w:eastAsia="sl-SI"/>
              </w:rPr>
              <w:t> </w:t>
            </w:r>
          </w:p>
        </w:tc>
        <w:tc>
          <w:tcPr>
            <w:tcW w:w="363" w:type="pct"/>
            <w:tcBorders>
              <w:top w:val="nil"/>
              <w:left w:val="nil"/>
              <w:bottom w:val="single" w:sz="8" w:space="0" w:color="auto"/>
              <w:right w:val="single" w:sz="8" w:space="0" w:color="auto"/>
            </w:tcBorders>
            <w:shd w:val="clear" w:color="auto" w:fill="auto"/>
            <w:noWrap/>
            <w:vAlign w:val="center"/>
            <w:hideMark/>
          </w:tcPr>
          <w:p w:rsidR="00F220DA" w:rsidRPr="005F4212" w:rsidRDefault="00F220DA" w:rsidP="0039505F">
            <w:pPr>
              <w:spacing w:line="240" w:lineRule="auto"/>
              <w:jc w:val="right"/>
              <w:rPr>
                <w:rFonts w:ascii="Calibri" w:hAnsi="Calibri" w:cs="Calibri"/>
                <w:sz w:val="14"/>
                <w:szCs w:val="18"/>
                <w:lang w:eastAsia="sl-SI"/>
              </w:rPr>
            </w:pPr>
            <w:r w:rsidRPr="005F4212">
              <w:rPr>
                <w:rFonts w:ascii="Calibri" w:hAnsi="Calibri" w:cs="Calibri"/>
                <w:sz w:val="14"/>
                <w:szCs w:val="18"/>
                <w:lang w:eastAsia="sl-SI"/>
              </w:rPr>
              <w:t>369.478.935</w:t>
            </w:r>
          </w:p>
        </w:tc>
        <w:tc>
          <w:tcPr>
            <w:tcW w:w="357" w:type="pct"/>
            <w:tcBorders>
              <w:top w:val="nil"/>
              <w:left w:val="nil"/>
              <w:bottom w:val="single" w:sz="8" w:space="0" w:color="auto"/>
              <w:right w:val="single" w:sz="8" w:space="0" w:color="auto"/>
            </w:tcBorders>
            <w:shd w:val="clear" w:color="auto" w:fill="auto"/>
            <w:noWrap/>
            <w:vAlign w:val="center"/>
            <w:hideMark/>
          </w:tcPr>
          <w:p w:rsidR="00F220DA" w:rsidRPr="005F4212" w:rsidRDefault="00F220DA" w:rsidP="0039505F">
            <w:pPr>
              <w:spacing w:line="240" w:lineRule="auto"/>
              <w:jc w:val="right"/>
              <w:rPr>
                <w:rFonts w:ascii="Calibri" w:hAnsi="Calibri" w:cs="Calibri"/>
                <w:sz w:val="14"/>
                <w:szCs w:val="18"/>
                <w:lang w:eastAsia="sl-SI"/>
              </w:rPr>
            </w:pPr>
            <w:r w:rsidRPr="005F4212">
              <w:rPr>
                <w:rFonts w:ascii="Calibri" w:hAnsi="Calibri" w:cs="Calibri"/>
                <w:sz w:val="14"/>
                <w:szCs w:val="18"/>
                <w:lang w:eastAsia="sl-SI"/>
              </w:rPr>
              <w:t>0,4</w:t>
            </w:r>
          </w:p>
        </w:tc>
      </w:tr>
      <w:tr w:rsidR="00F220DA" w:rsidRPr="005F4212" w:rsidTr="00F220DA">
        <w:trPr>
          <w:trHeight w:val="43"/>
        </w:trPr>
        <w:tc>
          <w:tcPr>
            <w:tcW w:w="557" w:type="pct"/>
            <w:gridSpan w:val="2"/>
            <w:vMerge/>
            <w:tcBorders>
              <w:top w:val="single" w:sz="8" w:space="0" w:color="auto"/>
              <w:left w:val="single" w:sz="8" w:space="0" w:color="auto"/>
              <w:bottom w:val="nil"/>
              <w:right w:val="single" w:sz="8" w:space="0" w:color="000000"/>
            </w:tcBorders>
            <w:vAlign w:val="center"/>
            <w:hideMark/>
          </w:tcPr>
          <w:p w:rsidR="00F220DA" w:rsidRPr="005F4212" w:rsidRDefault="00F220DA" w:rsidP="0039505F">
            <w:pPr>
              <w:spacing w:line="240" w:lineRule="auto"/>
              <w:rPr>
                <w:rFonts w:ascii="Calibri" w:hAnsi="Calibri" w:cs="Calibri"/>
                <w:color w:val="000000"/>
                <w:sz w:val="14"/>
                <w:szCs w:val="18"/>
                <w:lang w:eastAsia="sl-SI"/>
              </w:rPr>
            </w:pPr>
          </w:p>
        </w:tc>
        <w:tc>
          <w:tcPr>
            <w:tcW w:w="284" w:type="pct"/>
            <w:vMerge/>
            <w:tcBorders>
              <w:top w:val="single" w:sz="8" w:space="0" w:color="auto"/>
              <w:left w:val="single" w:sz="8" w:space="0" w:color="auto"/>
              <w:bottom w:val="nil"/>
              <w:right w:val="single" w:sz="8" w:space="0" w:color="auto"/>
            </w:tcBorders>
            <w:vAlign w:val="center"/>
            <w:hideMark/>
          </w:tcPr>
          <w:p w:rsidR="00F220DA" w:rsidRPr="005F4212" w:rsidRDefault="00F220DA" w:rsidP="0039505F">
            <w:pPr>
              <w:spacing w:line="240" w:lineRule="auto"/>
              <w:rPr>
                <w:rFonts w:ascii="Calibri" w:hAnsi="Calibri" w:cs="Calibri"/>
                <w:color w:val="000000"/>
                <w:sz w:val="14"/>
                <w:szCs w:val="18"/>
                <w:lang w:eastAsia="sl-SI"/>
              </w:rPr>
            </w:pPr>
          </w:p>
        </w:tc>
        <w:tc>
          <w:tcPr>
            <w:tcW w:w="562" w:type="pct"/>
            <w:gridSpan w:val="2"/>
            <w:vMerge/>
            <w:tcBorders>
              <w:top w:val="single" w:sz="8" w:space="0" w:color="auto"/>
              <w:left w:val="single" w:sz="8" w:space="0" w:color="auto"/>
              <w:bottom w:val="nil"/>
              <w:right w:val="single" w:sz="8" w:space="0" w:color="000000"/>
            </w:tcBorders>
            <w:vAlign w:val="center"/>
            <w:hideMark/>
          </w:tcPr>
          <w:p w:rsidR="00F220DA" w:rsidRPr="005F4212" w:rsidRDefault="00F220DA" w:rsidP="0039505F">
            <w:pPr>
              <w:spacing w:line="240" w:lineRule="auto"/>
              <w:rPr>
                <w:rFonts w:ascii="Calibri" w:hAnsi="Calibri" w:cs="Calibri"/>
                <w:color w:val="000000"/>
                <w:sz w:val="14"/>
                <w:szCs w:val="18"/>
                <w:lang w:eastAsia="sl-SI"/>
              </w:rPr>
            </w:pPr>
          </w:p>
        </w:tc>
        <w:tc>
          <w:tcPr>
            <w:tcW w:w="294" w:type="pct"/>
            <w:tcBorders>
              <w:top w:val="nil"/>
              <w:left w:val="nil"/>
              <w:bottom w:val="single" w:sz="8" w:space="0" w:color="auto"/>
              <w:right w:val="single" w:sz="8" w:space="0" w:color="auto"/>
            </w:tcBorders>
            <w:shd w:val="clear" w:color="auto" w:fill="auto"/>
            <w:vAlign w:val="center"/>
            <w:hideMark/>
          </w:tcPr>
          <w:p w:rsidR="00F220DA" w:rsidRPr="005F4212" w:rsidRDefault="00F220DA" w:rsidP="0039505F">
            <w:pPr>
              <w:spacing w:line="240" w:lineRule="auto"/>
              <w:rPr>
                <w:rFonts w:ascii="Calibri" w:hAnsi="Calibri" w:cs="Calibri"/>
                <w:color w:val="000000"/>
                <w:sz w:val="14"/>
                <w:szCs w:val="18"/>
                <w:lang w:eastAsia="sl-SI"/>
              </w:rPr>
            </w:pPr>
            <w:r w:rsidRPr="005F4212">
              <w:rPr>
                <w:rFonts w:ascii="Calibri" w:hAnsi="Calibri" w:cs="Calibri"/>
                <w:color w:val="000000"/>
                <w:sz w:val="14"/>
                <w:szCs w:val="18"/>
                <w:lang w:eastAsia="sl-SI"/>
              </w:rPr>
              <w:t>Manj razvite regije</w:t>
            </w:r>
          </w:p>
        </w:tc>
        <w:tc>
          <w:tcPr>
            <w:tcW w:w="417" w:type="pct"/>
            <w:tcBorders>
              <w:top w:val="nil"/>
              <w:left w:val="nil"/>
              <w:bottom w:val="single" w:sz="8" w:space="0" w:color="auto"/>
              <w:right w:val="single" w:sz="8" w:space="0" w:color="auto"/>
            </w:tcBorders>
            <w:shd w:val="clear" w:color="auto" w:fill="auto"/>
            <w:noWrap/>
            <w:vAlign w:val="center"/>
            <w:hideMark/>
          </w:tcPr>
          <w:p w:rsidR="00F220DA" w:rsidRPr="005F4212" w:rsidRDefault="00F220DA" w:rsidP="0039505F">
            <w:pPr>
              <w:spacing w:line="240" w:lineRule="auto"/>
              <w:jc w:val="right"/>
              <w:rPr>
                <w:rFonts w:ascii="Calibri" w:hAnsi="Calibri" w:cs="Calibri"/>
                <w:sz w:val="14"/>
                <w:szCs w:val="18"/>
                <w:lang w:eastAsia="sl-SI"/>
              </w:rPr>
            </w:pPr>
            <w:r w:rsidRPr="005F4212">
              <w:rPr>
                <w:rFonts w:ascii="Calibri" w:hAnsi="Calibri" w:cs="Calibri"/>
                <w:sz w:val="14"/>
                <w:szCs w:val="18"/>
                <w:lang w:eastAsia="sl-SI"/>
              </w:rPr>
              <w:t>488.173.421</w:t>
            </w:r>
          </w:p>
        </w:tc>
        <w:tc>
          <w:tcPr>
            <w:tcW w:w="363" w:type="pct"/>
            <w:tcBorders>
              <w:top w:val="nil"/>
              <w:left w:val="nil"/>
              <w:bottom w:val="single" w:sz="8" w:space="0" w:color="auto"/>
              <w:right w:val="single" w:sz="8" w:space="0" w:color="auto"/>
            </w:tcBorders>
            <w:shd w:val="clear" w:color="auto" w:fill="auto"/>
            <w:noWrap/>
            <w:vAlign w:val="center"/>
            <w:hideMark/>
          </w:tcPr>
          <w:p w:rsidR="00F220DA" w:rsidRPr="005F4212" w:rsidRDefault="00F220DA" w:rsidP="0039505F">
            <w:pPr>
              <w:spacing w:line="240" w:lineRule="auto"/>
              <w:jc w:val="right"/>
              <w:rPr>
                <w:rFonts w:ascii="Calibri" w:hAnsi="Calibri" w:cs="Calibri"/>
                <w:sz w:val="14"/>
                <w:szCs w:val="18"/>
                <w:lang w:eastAsia="sl-SI"/>
              </w:rPr>
            </w:pPr>
            <w:r w:rsidRPr="005F4212">
              <w:rPr>
                <w:rFonts w:ascii="Calibri" w:hAnsi="Calibri" w:cs="Calibri"/>
                <w:sz w:val="14"/>
                <w:szCs w:val="18"/>
                <w:lang w:eastAsia="sl-SI"/>
              </w:rPr>
              <w:t>469.397.520</w:t>
            </w:r>
          </w:p>
        </w:tc>
        <w:tc>
          <w:tcPr>
            <w:tcW w:w="326" w:type="pct"/>
            <w:tcBorders>
              <w:top w:val="nil"/>
              <w:left w:val="nil"/>
              <w:bottom w:val="single" w:sz="8" w:space="0" w:color="auto"/>
              <w:right w:val="single" w:sz="8" w:space="0" w:color="auto"/>
            </w:tcBorders>
            <w:shd w:val="clear" w:color="auto" w:fill="auto"/>
            <w:noWrap/>
            <w:vAlign w:val="center"/>
            <w:hideMark/>
          </w:tcPr>
          <w:p w:rsidR="00F220DA" w:rsidRPr="005F4212" w:rsidRDefault="00F220DA" w:rsidP="0039505F">
            <w:pPr>
              <w:spacing w:line="240" w:lineRule="auto"/>
              <w:jc w:val="right"/>
              <w:rPr>
                <w:rFonts w:ascii="Calibri" w:hAnsi="Calibri" w:cs="Calibri"/>
                <w:sz w:val="14"/>
                <w:szCs w:val="18"/>
                <w:lang w:eastAsia="sl-SI"/>
              </w:rPr>
            </w:pPr>
            <w:r w:rsidRPr="005F4212">
              <w:rPr>
                <w:rFonts w:ascii="Calibri" w:hAnsi="Calibri" w:cs="Calibri"/>
                <w:sz w:val="14"/>
                <w:szCs w:val="18"/>
                <w:lang w:eastAsia="sl-SI"/>
              </w:rPr>
              <w:t>18.775.901</w:t>
            </w:r>
          </w:p>
        </w:tc>
        <w:tc>
          <w:tcPr>
            <w:tcW w:w="252" w:type="pct"/>
            <w:tcBorders>
              <w:top w:val="nil"/>
              <w:left w:val="nil"/>
              <w:bottom w:val="single" w:sz="8" w:space="0" w:color="auto"/>
              <w:right w:val="single" w:sz="8" w:space="0" w:color="auto"/>
            </w:tcBorders>
            <w:shd w:val="clear" w:color="auto" w:fill="auto"/>
            <w:noWrap/>
            <w:vAlign w:val="center"/>
            <w:hideMark/>
          </w:tcPr>
          <w:p w:rsidR="00F220DA" w:rsidRPr="005F4212" w:rsidRDefault="00F220DA" w:rsidP="0039505F">
            <w:pPr>
              <w:spacing w:line="240" w:lineRule="auto"/>
              <w:rPr>
                <w:rFonts w:ascii="Calibri" w:hAnsi="Calibri" w:cs="Calibri"/>
                <w:sz w:val="14"/>
                <w:szCs w:val="18"/>
                <w:lang w:eastAsia="sl-SI"/>
              </w:rPr>
            </w:pPr>
            <w:r w:rsidRPr="005F4212">
              <w:rPr>
                <w:rFonts w:ascii="Calibri" w:hAnsi="Calibri" w:cs="Calibri"/>
                <w:sz w:val="14"/>
                <w:szCs w:val="18"/>
                <w:lang w:eastAsia="sl-SI"/>
              </w:rPr>
              <w:t> </w:t>
            </w:r>
          </w:p>
        </w:tc>
        <w:tc>
          <w:tcPr>
            <w:tcW w:w="254" w:type="pct"/>
            <w:tcBorders>
              <w:top w:val="nil"/>
              <w:left w:val="nil"/>
              <w:bottom w:val="single" w:sz="8" w:space="0" w:color="auto"/>
              <w:right w:val="single" w:sz="8" w:space="0" w:color="auto"/>
            </w:tcBorders>
            <w:shd w:val="clear" w:color="auto" w:fill="auto"/>
            <w:noWrap/>
            <w:vAlign w:val="center"/>
            <w:hideMark/>
          </w:tcPr>
          <w:p w:rsidR="00F220DA" w:rsidRPr="005F4212" w:rsidRDefault="00F220DA" w:rsidP="0039505F">
            <w:pPr>
              <w:spacing w:line="240" w:lineRule="auto"/>
              <w:rPr>
                <w:rFonts w:ascii="Calibri" w:hAnsi="Calibri" w:cs="Calibri"/>
                <w:sz w:val="14"/>
                <w:szCs w:val="18"/>
                <w:lang w:eastAsia="sl-SI"/>
              </w:rPr>
            </w:pPr>
            <w:r w:rsidRPr="005F4212">
              <w:rPr>
                <w:rFonts w:ascii="Calibri" w:hAnsi="Calibri" w:cs="Calibri"/>
                <w:sz w:val="14"/>
                <w:szCs w:val="18"/>
                <w:lang w:eastAsia="sl-SI"/>
              </w:rPr>
              <w:t> </w:t>
            </w:r>
          </w:p>
        </w:tc>
        <w:tc>
          <w:tcPr>
            <w:tcW w:w="363" w:type="pct"/>
            <w:tcBorders>
              <w:top w:val="nil"/>
              <w:left w:val="nil"/>
              <w:bottom w:val="single" w:sz="8" w:space="0" w:color="auto"/>
              <w:right w:val="single" w:sz="8" w:space="0" w:color="auto"/>
            </w:tcBorders>
            <w:shd w:val="clear" w:color="auto" w:fill="auto"/>
            <w:noWrap/>
            <w:vAlign w:val="center"/>
            <w:hideMark/>
          </w:tcPr>
          <w:p w:rsidR="00F220DA" w:rsidRPr="005F4212" w:rsidRDefault="00F220DA" w:rsidP="0039505F">
            <w:pPr>
              <w:spacing w:line="240" w:lineRule="auto"/>
              <w:jc w:val="right"/>
              <w:rPr>
                <w:rFonts w:ascii="Calibri" w:hAnsi="Calibri" w:cs="Calibri"/>
                <w:sz w:val="14"/>
                <w:szCs w:val="18"/>
                <w:lang w:eastAsia="sl-SI"/>
              </w:rPr>
            </w:pPr>
            <w:r w:rsidRPr="005F4212">
              <w:rPr>
                <w:rFonts w:ascii="Calibri" w:hAnsi="Calibri" w:cs="Calibri"/>
                <w:sz w:val="14"/>
                <w:szCs w:val="18"/>
                <w:lang w:eastAsia="sl-SI"/>
              </w:rPr>
              <w:t>86.148.251</w:t>
            </w:r>
          </w:p>
        </w:tc>
        <w:tc>
          <w:tcPr>
            <w:tcW w:w="363" w:type="pct"/>
            <w:tcBorders>
              <w:top w:val="nil"/>
              <w:left w:val="nil"/>
              <w:bottom w:val="single" w:sz="8" w:space="0" w:color="auto"/>
              <w:right w:val="single" w:sz="8" w:space="0" w:color="auto"/>
            </w:tcBorders>
            <w:shd w:val="clear" w:color="auto" w:fill="auto"/>
            <w:noWrap/>
            <w:vAlign w:val="center"/>
            <w:hideMark/>
          </w:tcPr>
          <w:p w:rsidR="00F220DA" w:rsidRPr="005F4212" w:rsidRDefault="00F220DA" w:rsidP="0039505F">
            <w:pPr>
              <w:spacing w:line="240" w:lineRule="auto"/>
              <w:jc w:val="right"/>
              <w:rPr>
                <w:rFonts w:ascii="Calibri" w:hAnsi="Calibri" w:cs="Calibri"/>
                <w:sz w:val="14"/>
                <w:szCs w:val="18"/>
                <w:lang w:eastAsia="sl-SI"/>
              </w:rPr>
            </w:pPr>
            <w:r w:rsidRPr="005F4212">
              <w:rPr>
                <w:rFonts w:ascii="Calibri" w:hAnsi="Calibri" w:cs="Calibri"/>
                <w:sz w:val="14"/>
                <w:szCs w:val="18"/>
                <w:lang w:eastAsia="sl-SI"/>
              </w:rPr>
              <w:t>86.148.251</w:t>
            </w:r>
          </w:p>
        </w:tc>
        <w:tc>
          <w:tcPr>
            <w:tcW w:w="242" w:type="pct"/>
            <w:tcBorders>
              <w:top w:val="nil"/>
              <w:left w:val="nil"/>
              <w:bottom w:val="single" w:sz="8" w:space="0" w:color="auto"/>
              <w:right w:val="single" w:sz="8" w:space="0" w:color="auto"/>
            </w:tcBorders>
            <w:shd w:val="clear" w:color="auto" w:fill="auto"/>
            <w:noWrap/>
            <w:vAlign w:val="center"/>
            <w:hideMark/>
          </w:tcPr>
          <w:p w:rsidR="00F220DA" w:rsidRPr="005F4212" w:rsidRDefault="00F220DA" w:rsidP="0039505F">
            <w:pPr>
              <w:spacing w:line="240" w:lineRule="auto"/>
              <w:rPr>
                <w:rFonts w:ascii="Calibri" w:hAnsi="Calibri" w:cs="Calibri"/>
                <w:sz w:val="14"/>
                <w:szCs w:val="18"/>
                <w:lang w:eastAsia="sl-SI"/>
              </w:rPr>
            </w:pPr>
            <w:r w:rsidRPr="005F4212">
              <w:rPr>
                <w:rFonts w:ascii="Calibri" w:hAnsi="Calibri" w:cs="Calibri"/>
                <w:sz w:val="14"/>
                <w:szCs w:val="18"/>
                <w:lang w:eastAsia="sl-SI"/>
              </w:rPr>
              <w:t> </w:t>
            </w:r>
          </w:p>
        </w:tc>
        <w:tc>
          <w:tcPr>
            <w:tcW w:w="363" w:type="pct"/>
            <w:tcBorders>
              <w:top w:val="nil"/>
              <w:left w:val="nil"/>
              <w:bottom w:val="single" w:sz="8" w:space="0" w:color="auto"/>
              <w:right w:val="single" w:sz="8" w:space="0" w:color="auto"/>
            </w:tcBorders>
            <w:shd w:val="clear" w:color="auto" w:fill="auto"/>
            <w:noWrap/>
            <w:vAlign w:val="center"/>
            <w:hideMark/>
          </w:tcPr>
          <w:p w:rsidR="00F220DA" w:rsidRPr="005F4212" w:rsidRDefault="00F220DA" w:rsidP="0039505F">
            <w:pPr>
              <w:spacing w:line="240" w:lineRule="auto"/>
              <w:jc w:val="right"/>
              <w:rPr>
                <w:rFonts w:ascii="Calibri" w:hAnsi="Calibri" w:cs="Calibri"/>
                <w:sz w:val="14"/>
                <w:szCs w:val="18"/>
                <w:lang w:eastAsia="sl-SI"/>
              </w:rPr>
            </w:pPr>
            <w:r w:rsidRPr="005F4212">
              <w:rPr>
                <w:rFonts w:ascii="Calibri" w:hAnsi="Calibri" w:cs="Calibri"/>
                <w:sz w:val="14"/>
                <w:szCs w:val="18"/>
                <w:lang w:eastAsia="sl-SI"/>
              </w:rPr>
              <w:t>574.321.672</w:t>
            </w:r>
          </w:p>
        </w:tc>
        <w:tc>
          <w:tcPr>
            <w:tcW w:w="357" w:type="pct"/>
            <w:tcBorders>
              <w:top w:val="nil"/>
              <w:left w:val="nil"/>
              <w:bottom w:val="single" w:sz="8" w:space="0" w:color="auto"/>
              <w:right w:val="single" w:sz="8" w:space="0" w:color="auto"/>
            </w:tcBorders>
            <w:shd w:val="clear" w:color="auto" w:fill="auto"/>
            <w:noWrap/>
            <w:vAlign w:val="center"/>
            <w:hideMark/>
          </w:tcPr>
          <w:p w:rsidR="00F220DA" w:rsidRPr="005F4212" w:rsidRDefault="00F220DA" w:rsidP="0039505F">
            <w:pPr>
              <w:spacing w:line="240" w:lineRule="auto"/>
              <w:jc w:val="right"/>
              <w:rPr>
                <w:rFonts w:ascii="Calibri" w:hAnsi="Calibri" w:cs="Calibri"/>
                <w:sz w:val="14"/>
                <w:szCs w:val="18"/>
                <w:lang w:eastAsia="sl-SI"/>
              </w:rPr>
            </w:pPr>
            <w:r w:rsidRPr="005F4212">
              <w:rPr>
                <w:rFonts w:ascii="Calibri" w:hAnsi="Calibri" w:cs="Calibri"/>
                <w:sz w:val="14"/>
                <w:szCs w:val="18"/>
                <w:lang w:eastAsia="sl-SI"/>
              </w:rPr>
              <w:t>0,85</w:t>
            </w:r>
          </w:p>
        </w:tc>
      </w:tr>
      <w:tr w:rsidR="00F220DA" w:rsidRPr="005F4212" w:rsidTr="00F220DA">
        <w:trPr>
          <w:trHeight w:val="43"/>
        </w:trPr>
        <w:tc>
          <w:tcPr>
            <w:tcW w:w="557" w:type="pct"/>
            <w:gridSpan w:val="2"/>
            <w:vMerge w:val="restart"/>
            <w:tcBorders>
              <w:top w:val="single" w:sz="8" w:space="0" w:color="auto"/>
              <w:left w:val="single" w:sz="8" w:space="0" w:color="auto"/>
              <w:bottom w:val="single" w:sz="8" w:space="0" w:color="000000"/>
              <w:right w:val="single" w:sz="8" w:space="0" w:color="000000"/>
            </w:tcBorders>
            <w:shd w:val="clear" w:color="auto" w:fill="auto"/>
            <w:noWrap/>
            <w:vAlign w:val="center"/>
            <w:hideMark/>
          </w:tcPr>
          <w:p w:rsidR="00F220DA" w:rsidRPr="005F4212" w:rsidRDefault="00F220DA" w:rsidP="0039505F">
            <w:pPr>
              <w:spacing w:line="240" w:lineRule="auto"/>
              <w:rPr>
                <w:rFonts w:ascii="Calibri" w:hAnsi="Calibri" w:cs="Calibri"/>
                <w:color w:val="000000"/>
                <w:sz w:val="14"/>
                <w:szCs w:val="18"/>
                <w:lang w:eastAsia="sl-SI"/>
              </w:rPr>
            </w:pPr>
            <w:r w:rsidRPr="005F4212">
              <w:rPr>
                <w:rFonts w:ascii="Calibri" w:hAnsi="Calibri" w:cs="Calibri"/>
                <w:color w:val="000000"/>
                <w:sz w:val="14"/>
                <w:szCs w:val="18"/>
                <w:lang w:eastAsia="sl-SI"/>
              </w:rPr>
              <w:t> </w:t>
            </w:r>
          </w:p>
        </w:tc>
        <w:tc>
          <w:tcPr>
            <w:tcW w:w="284" w:type="pct"/>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F220DA" w:rsidRPr="005F4212" w:rsidRDefault="00F220DA" w:rsidP="0039505F">
            <w:pPr>
              <w:spacing w:line="240" w:lineRule="auto"/>
              <w:rPr>
                <w:rFonts w:ascii="Calibri" w:hAnsi="Calibri" w:cs="Calibri"/>
                <w:color w:val="000000"/>
                <w:sz w:val="14"/>
                <w:szCs w:val="18"/>
                <w:lang w:eastAsia="sl-SI"/>
              </w:rPr>
            </w:pPr>
            <w:r w:rsidRPr="005F4212">
              <w:rPr>
                <w:rFonts w:ascii="Calibri" w:hAnsi="Calibri" w:cs="Calibri"/>
                <w:color w:val="000000"/>
                <w:sz w:val="14"/>
                <w:szCs w:val="18"/>
                <w:lang w:eastAsia="sl-SI"/>
              </w:rPr>
              <w:t> </w:t>
            </w:r>
          </w:p>
        </w:tc>
        <w:tc>
          <w:tcPr>
            <w:tcW w:w="151" w:type="pct"/>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F220DA" w:rsidRPr="005F4212" w:rsidRDefault="00F220DA" w:rsidP="0039505F">
            <w:pPr>
              <w:spacing w:line="240" w:lineRule="auto"/>
              <w:rPr>
                <w:rFonts w:ascii="Calibri" w:hAnsi="Calibri" w:cs="Calibri"/>
                <w:color w:val="000000"/>
                <w:sz w:val="14"/>
                <w:szCs w:val="18"/>
                <w:lang w:eastAsia="sl-SI"/>
              </w:rPr>
            </w:pPr>
            <w:r w:rsidRPr="005F4212">
              <w:rPr>
                <w:rFonts w:ascii="Calibri" w:hAnsi="Calibri" w:cs="Calibri"/>
                <w:color w:val="000000"/>
                <w:sz w:val="14"/>
                <w:szCs w:val="18"/>
                <w:lang w:eastAsia="sl-SI"/>
              </w:rPr>
              <w:t>SPP</w:t>
            </w:r>
          </w:p>
        </w:tc>
        <w:tc>
          <w:tcPr>
            <w:tcW w:w="411" w:type="pct"/>
            <w:tcBorders>
              <w:top w:val="single" w:sz="8" w:space="0" w:color="auto"/>
              <w:left w:val="nil"/>
              <w:bottom w:val="single" w:sz="8" w:space="0" w:color="auto"/>
              <w:right w:val="single" w:sz="8" w:space="0" w:color="auto"/>
            </w:tcBorders>
            <w:shd w:val="clear" w:color="auto" w:fill="auto"/>
            <w:vAlign w:val="center"/>
            <w:hideMark/>
          </w:tcPr>
          <w:p w:rsidR="00F220DA" w:rsidRPr="005F4212" w:rsidRDefault="00F220DA" w:rsidP="0039505F">
            <w:pPr>
              <w:spacing w:line="240" w:lineRule="auto"/>
              <w:rPr>
                <w:rFonts w:ascii="Calibri" w:hAnsi="Calibri" w:cs="Calibri"/>
                <w:color w:val="000000"/>
                <w:sz w:val="14"/>
                <w:szCs w:val="18"/>
                <w:lang w:eastAsia="sl-SI"/>
              </w:rPr>
            </w:pPr>
            <w:r w:rsidRPr="005F4212">
              <w:rPr>
                <w:rFonts w:ascii="Calibri" w:hAnsi="Calibri" w:cs="Calibri"/>
                <w:color w:val="000000"/>
                <w:sz w:val="14"/>
                <w:szCs w:val="18"/>
                <w:lang w:eastAsia="sl-SI"/>
              </w:rPr>
              <w:t>Sredstva v skladu s členom 3 uredbe o SPP</w:t>
            </w:r>
          </w:p>
        </w:tc>
        <w:tc>
          <w:tcPr>
            <w:tcW w:w="294" w:type="pct"/>
            <w:tcBorders>
              <w:top w:val="nil"/>
              <w:left w:val="nil"/>
              <w:bottom w:val="single" w:sz="8" w:space="0" w:color="auto"/>
              <w:right w:val="single" w:sz="8" w:space="0" w:color="auto"/>
            </w:tcBorders>
            <w:shd w:val="clear" w:color="auto" w:fill="auto"/>
            <w:noWrap/>
            <w:vAlign w:val="center"/>
            <w:hideMark/>
          </w:tcPr>
          <w:p w:rsidR="00F220DA" w:rsidRPr="005F4212" w:rsidRDefault="00F220DA" w:rsidP="0039505F">
            <w:pPr>
              <w:spacing w:line="240" w:lineRule="auto"/>
              <w:rPr>
                <w:rFonts w:ascii="Calibri" w:hAnsi="Calibri" w:cs="Calibri"/>
                <w:color w:val="000000"/>
                <w:sz w:val="14"/>
                <w:szCs w:val="18"/>
                <w:lang w:eastAsia="sl-SI"/>
              </w:rPr>
            </w:pPr>
            <w:r w:rsidRPr="005F4212">
              <w:rPr>
                <w:rFonts w:ascii="Calibri" w:hAnsi="Calibri" w:cs="Calibri"/>
                <w:color w:val="000000"/>
                <w:sz w:val="14"/>
                <w:szCs w:val="18"/>
                <w:lang w:eastAsia="sl-SI"/>
              </w:rPr>
              <w:t> </w:t>
            </w:r>
          </w:p>
        </w:tc>
        <w:tc>
          <w:tcPr>
            <w:tcW w:w="417" w:type="pct"/>
            <w:tcBorders>
              <w:top w:val="nil"/>
              <w:left w:val="nil"/>
              <w:bottom w:val="single" w:sz="8" w:space="0" w:color="auto"/>
              <w:right w:val="single" w:sz="8" w:space="0" w:color="auto"/>
            </w:tcBorders>
            <w:shd w:val="clear" w:color="auto" w:fill="auto"/>
            <w:noWrap/>
            <w:vAlign w:val="center"/>
            <w:hideMark/>
          </w:tcPr>
          <w:p w:rsidR="00F220DA" w:rsidRPr="005F4212" w:rsidRDefault="00F220DA" w:rsidP="0039505F">
            <w:pPr>
              <w:spacing w:line="240" w:lineRule="auto"/>
              <w:jc w:val="right"/>
              <w:rPr>
                <w:rFonts w:ascii="Calibri" w:hAnsi="Calibri" w:cs="Calibri"/>
                <w:sz w:val="14"/>
                <w:szCs w:val="18"/>
                <w:lang w:eastAsia="sl-SI"/>
              </w:rPr>
            </w:pPr>
            <w:r w:rsidRPr="005F4212">
              <w:rPr>
                <w:rFonts w:ascii="Calibri" w:hAnsi="Calibri" w:cs="Calibri"/>
                <w:sz w:val="14"/>
                <w:szCs w:val="18"/>
                <w:lang w:eastAsia="sl-SI"/>
              </w:rPr>
              <w:t>113.288.670</w:t>
            </w:r>
          </w:p>
        </w:tc>
        <w:tc>
          <w:tcPr>
            <w:tcW w:w="363" w:type="pct"/>
            <w:tcBorders>
              <w:top w:val="nil"/>
              <w:left w:val="nil"/>
              <w:bottom w:val="single" w:sz="8" w:space="0" w:color="auto"/>
              <w:right w:val="single" w:sz="8" w:space="0" w:color="auto"/>
            </w:tcBorders>
            <w:shd w:val="clear" w:color="auto" w:fill="auto"/>
            <w:noWrap/>
            <w:vAlign w:val="center"/>
            <w:hideMark/>
          </w:tcPr>
          <w:p w:rsidR="00F220DA" w:rsidRPr="005F4212" w:rsidRDefault="00F220DA" w:rsidP="0039505F">
            <w:pPr>
              <w:spacing w:line="240" w:lineRule="auto"/>
              <w:jc w:val="right"/>
              <w:rPr>
                <w:rFonts w:ascii="Calibri" w:hAnsi="Calibri" w:cs="Calibri"/>
                <w:sz w:val="14"/>
                <w:szCs w:val="18"/>
                <w:lang w:eastAsia="sl-SI"/>
              </w:rPr>
            </w:pPr>
            <w:r w:rsidRPr="005F4212">
              <w:rPr>
                <w:rFonts w:ascii="Calibri" w:hAnsi="Calibri" w:cs="Calibri"/>
                <w:sz w:val="14"/>
                <w:szCs w:val="18"/>
                <w:lang w:eastAsia="sl-SI"/>
              </w:rPr>
              <w:t>108.931.414</w:t>
            </w:r>
          </w:p>
        </w:tc>
        <w:tc>
          <w:tcPr>
            <w:tcW w:w="326" w:type="pct"/>
            <w:tcBorders>
              <w:top w:val="nil"/>
              <w:left w:val="nil"/>
              <w:bottom w:val="single" w:sz="8" w:space="0" w:color="auto"/>
              <w:right w:val="single" w:sz="8" w:space="0" w:color="auto"/>
            </w:tcBorders>
            <w:shd w:val="clear" w:color="auto" w:fill="auto"/>
            <w:noWrap/>
            <w:vAlign w:val="center"/>
            <w:hideMark/>
          </w:tcPr>
          <w:p w:rsidR="00F220DA" w:rsidRPr="005F4212" w:rsidRDefault="00F220DA" w:rsidP="0039505F">
            <w:pPr>
              <w:spacing w:line="240" w:lineRule="auto"/>
              <w:jc w:val="right"/>
              <w:rPr>
                <w:rFonts w:ascii="Calibri" w:hAnsi="Calibri" w:cs="Calibri"/>
                <w:sz w:val="14"/>
                <w:szCs w:val="18"/>
                <w:lang w:eastAsia="sl-SI"/>
              </w:rPr>
            </w:pPr>
            <w:r w:rsidRPr="005F4212">
              <w:rPr>
                <w:rFonts w:ascii="Calibri" w:hAnsi="Calibri" w:cs="Calibri"/>
                <w:sz w:val="14"/>
                <w:szCs w:val="18"/>
                <w:lang w:eastAsia="sl-SI"/>
              </w:rPr>
              <w:t>4.357.256</w:t>
            </w:r>
          </w:p>
        </w:tc>
        <w:tc>
          <w:tcPr>
            <w:tcW w:w="252" w:type="pct"/>
            <w:tcBorders>
              <w:top w:val="nil"/>
              <w:left w:val="nil"/>
              <w:bottom w:val="single" w:sz="8" w:space="0" w:color="auto"/>
              <w:right w:val="single" w:sz="8" w:space="0" w:color="auto"/>
            </w:tcBorders>
            <w:shd w:val="clear" w:color="auto" w:fill="auto"/>
            <w:noWrap/>
            <w:vAlign w:val="center"/>
            <w:hideMark/>
          </w:tcPr>
          <w:p w:rsidR="00F220DA" w:rsidRPr="005F4212" w:rsidRDefault="00F220DA" w:rsidP="0039505F">
            <w:pPr>
              <w:spacing w:line="240" w:lineRule="auto"/>
              <w:rPr>
                <w:rFonts w:ascii="Calibri" w:hAnsi="Calibri" w:cs="Calibri"/>
                <w:sz w:val="14"/>
                <w:szCs w:val="18"/>
                <w:lang w:eastAsia="sl-SI"/>
              </w:rPr>
            </w:pPr>
            <w:r w:rsidRPr="005F4212">
              <w:rPr>
                <w:rFonts w:ascii="Calibri" w:hAnsi="Calibri" w:cs="Calibri"/>
                <w:sz w:val="14"/>
                <w:szCs w:val="18"/>
                <w:lang w:eastAsia="sl-SI"/>
              </w:rPr>
              <w:t> </w:t>
            </w:r>
          </w:p>
        </w:tc>
        <w:tc>
          <w:tcPr>
            <w:tcW w:w="254" w:type="pct"/>
            <w:tcBorders>
              <w:top w:val="nil"/>
              <w:left w:val="nil"/>
              <w:bottom w:val="single" w:sz="8" w:space="0" w:color="auto"/>
              <w:right w:val="single" w:sz="8" w:space="0" w:color="auto"/>
            </w:tcBorders>
            <w:shd w:val="clear" w:color="auto" w:fill="auto"/>
            <w:noWrap/>
            <w:vAlign w:val="center"/>
            <w:hideMark/>
          </w:tcPr>
          <w:p w:rsidR="00F220DA" w:rsidRPr="005F4212" w:rsidRDefault="00F220DA" w:rsidP="0039505F">
            <w:pPr>
              <w:spacing w:line="240" w:lineRule="auto"/>
              <w:rPr>
                <w:rFonts w:ascii="Calibri" w:hAnsi="Calibri" w:cs="Calibri"/>
                <w:sz w:val="14"/>
                <w:szCs w:val="18"/>
                <w:lang w:eastAsia="sl-SI"/>
              </w:rPr>
            </w:pPr>
            <w:r w:rsidRPr="005F4212">
              <w:rPr>
                <w:rFonts w:ascii="Calibri" w:hAnsi="Calibri" w:cs="Calibri"/>
                <w:sz w:val="14"/>
                <w:szCs w:val="18"/>
                <w:lang w:eastAsia="sl-SI"/>
              </w:rPr>
              <w:t> </w:t>
            </w:r>
          </w:p>
        </w:tc>
        <w:tc>
          <w:tcPr>
            <w:tcW w:w="363" w:type="pct"/>
            <w:tcBorders>
              <w:top w:val="nil"/>
              <w:left w:val="nil"/>
              <w:bottom w:val="single" w:sz="8" w:space="0" w:color="auto"/>
              <w:right w:val="single" w:sz="8" w:space="0" w:color="auto"/>
            </w:tcBorders>
            <w:shd w:val="clear" w:color="auto" w:fill="auto"/>
            <w:noWrap/>
            <w:vAlign w:val="center"/>
            <w:hideMark/>
          </w:tcPr>
          <w:p w:rsidR="00F220DA" w:rsidRPr="005F4212" w:rsidRDefault="00F220DA" w:rsidP="0039505F">
            <w:pPr>
              <w:spacing w:line="240" w:lineRule="auto"/>
              <w:jc w:val="right"/>
              <w:rPr>
                <w:rFonts w:ascii="Calibri" w:hAnsi="Calibri" w:cs="Calibri"/>
                <w:sz w:val="14"/>
                <w:szCs w:val="18"/>
                <w:lang w:eastAsia="sl-SI"/>
              </w:rPr>
            </w:pPr>
            <w:r w:rsidRPr="005F4212">
              <w:rPr>
                <w:rFonts w:ascii="Calibri" w:hAnsi="Calibri" w:cs="Calibri"/>
                <w:sz w:val="14"/>
                <w:szCs w:val="18"/>
                <w:lang w:eastAsia="sl-SI"/>
              </w:rPr>
              <w:t>19.992.118</w:t>
            </w:r>
          </w:p>
        </w:tc>
        <w:tc>
          <w:tcPr>
            <w:tcW w:w="363" w:type="pct"/>
            <w:tcBorders>
              <w:top w:val="nil"/>
              <w:left w:val="nil"/>
              <w:bottom w:val="single" w:sz="8" w:space="0" w:color="auto"/>
              <w:right w:val="single" w:sz="8" w:space="0" w:color="auto"/>
            </w:tcBorders>
            <w:shd w:val="clear" w:color="auto" w:fill="auto"/>
            <w:noWrap/>
            <w:vAlign w:val="center"/>
            <w:hideMark/>
          </w:tcPr>
          <w:p w:rsidR="00F220DA" w:rsidRPr="005F4212" w:rsidRDefault="00F220DA" w:rsidP="0039505F">
            <w:pPr>
              <w:spacing w:line="240" w:lineRule="auto"/>
              <w:jc w:val="right"/>
              <w:rPr>
                <w:rFonts w:ascii="Calibri" w:hAnsi="Calibri" w:cs="Calibri"/>
                <w:sz w:val="14"/>
                <w:szCs w:val="18"/>
                <w:lang w:eastAsia="sl-SI"/>
              </w:rPr>
            </w:pPr>
            <w:r w:rsidRPr="005F4212">
              <w:rPr>
                <w:rFonts w:ascii="Calibri" w:hAnsi="Calibri" w:cs="Calibri"/>
                <w:sz w:val="14"/>
                <w:szCs w:val="18"/>
                <w:lang w:eastAsia="sl-SI"/>
              </w:rPr>
              <w:t>19.992.118</w:t>
            </w:r>
          </w:p>
        </w:tc>
        <w:tc>
          <w:tcPr>
            <w:tcW w:w="242" w:type="pct"/>
            <w:tcBorders>
              <w:top w:val="nil"/>
              <w:left w:val="nil"/>
              <w:bottom w:val="single" w:sz="8" w:space="0" w:color="auto"/>
              <w:right w:val="single" w:sz="8" w:space="0" w:color="auto"/>
            </w:tcBorders>
            <w:shd w:val="clear" w:color="auto" w:fill="auto"/>
            <w:noWrap/>
            <w:vAlign w:val="center"/>
            <w:hideMark/>
          </w:tcPr>
          <w:p w:rsidR="00F220DA" w:rsidRPr="005F4212" w:rsidRDefault="00F220DA" w:rsidP="0039505F">
            <w:pPr>
              <w:spacing w:line="240" w:lineRule="auto"/>
              <w:rPr>
                <w:rFonts w:ascii="Calibri" w:hAnsi="Calibri" w:cs="Calibri"/>
                <w:sz w:val="14"/>
                <w:szCs w:val="18"/>
                <w:lang w:eastAsia="sl-SI"/>
              </w:rPr>
            </w:pPr>
            <w:r w:rsidRPr="005F4212">
              <w:rPr>
                <w:rFonts w:ascii="Calibri" w:hAnsi="Calibri" w:cs="Calibri"/>
                <w:sz w:val="14"/>
                <w:szCs w:val="18"/>
                <w:lang w:eastAsia="sl-SI"/>
              </w:rPr>
              <w:t> </w:t>
            </w:r>
          </w:p>
        </w:tc>
        <w:tc>
          <w:tcPr>
            <w:tcW w:w="363" w:type="pct"/>
            <w:tcBorders>
              <w:top w:val="nil"/>
              <w:left w:val="nil"/>
              <w:bottom w:val="single" w:sz="8" w:space="0" w:color="auto"/>
              <w:right w:val="single" w:sz="8" w:space="0" w:color="auto"/>
            </w:tcBorders>
            <w:shd w:val="clear" w:color="auto" w:fill="auto"/>
            <w:noWrap/>
            <w:vAlign w:val="center"/>
            <w:hideMark/>
          </w:tcPr>
          <w:p w:rsidR="00F220DA" w:rsidRPr="005F4212" w:rsidRDefault="00F220DA" w:rsidP="0039505F">
            <w:pPr>
              <w:spacing w:line="240" w:lineRule="auto"/>
              <w:jc w:val="right"/>
              <w:rPr>
                <w:rFonts w:ascii="Calibri" w:hAnsi="Calibri" w:cs="Calibri"/>
                <w:sz w:val="14"/>
                <w:szCs w:val="18"/>
                <w:lang w:eastAsia="sl-SI"/>
              </w:rPr>
            </w:pPr>
            <w:r w:rsidRPr="005F4212">
              <w:rPr>
                <w:rFonts w:ascii="Calibri" w:hAnsi="Calibri" w:cs="Calibri"/>
                <w:sz w:val="14"/>
                <w:szCs w:val="18"/>
                <w:lang w:eastAsia="sl-SI"/>
              </w:rPr>
              <w:t>133.280.788</w:t>
            </w:r>
          </w:p>
        </w:tc>
        <w:tc>
          <w:tcPr>
            <w:tcW w:w="357" w:type="pct"/>
            <w:tcBorders>
              <w:top w:val="nil"/>
              <w:left w:val="nil"/>
              <w:bottom w:val="single" w:sz="8" w:space="0" w:color="auto"/>
              <w:right w:val="single" w:sz="8" w:space="0" w:color="auto"/>
            </w:tcBorders>
            <w:shd w:val="clear" w:color="auto" w:fill="auto"/>
            <w:noWrap/>
            <w:vAlign w:val="center"/>
            <w:hideMark/>
          </w:tcPr>
          <w:p w:rsidR="00F220DA" w:rsidRPr="005F4212" w:rsidRDefault="00F220DA" w:rsidP="0039505F">
            <w:pPr>
              <w:spacing w:line="240" w:lineRule="auto"/>
              <w:jc w:val="right"/>
              <w:rPr>
                <w:rFonts w:ascii="Calibri" w:hAnsi="Calibri" w:cs="Calibri"/>
                <w:sz w:val="14"/>
                <w:szCs w:val="18"/>
                <w:lang w:eastAsia="sl-SI"/>
              </w:rPr>
            </w:pPr>
            <w:r w:rsidRPr="005F4212">
              <w:rPr>
                <w:rFonts w:ascii="Calibri" w:hAnsi="Calibri" w:cs="Calibri"/>
                <w:sz w:val="14"/>
                <w:szCs w:val="18"/>
                <w:lang w:eastAsia="sl-SI"/>
              </w:rPr>
              <w:t>0,85</w:t>
            </w:r>
          </w:p>
        </w:tc>
      </w:tr>
      <w:tr w:rsidR="00F220DA" w:rsidRPr="005F4212" w:rsidTr="00F220DA">
        <w:trPr>
          <w:trHeight w:val="43"/>
        </w:trPr>
        <w:tc>
          <w:tcPr>
            <w:tcW w:w="557" w:type="pct"/>
            <w:gridSpan w:val="2"/>
            <w:vMerge/>
            <w:tcBorders>
              <w:top w:val="single" w:sz="8" w:space="0" w:color="auto"/>
              <w:left w:val="single" w:sz="8" w:space="0" w:color="auto"/>
              <w:bottom w:val="single" w:sz="8" w:space="0" w:color="000000"/>
              <w:right w:val="single" w:sz="8" w:space="0" w:color="000000"/>
            </w:tcBorders>
            <w:vAlign w:val="center"/>
            <w:hideMark/>
          </w:tcPr>
          <w:p w:rsidR="00F220DA" w:rsidRPr="005F4212" w:rsidRDefault="00F220DA" w:rsidP="0039505F">
            <w:pPr>
              <w:spacing w:line="240" w:lineRule="auto"/>
              <w:rPr>
                <w:rFonts w:ascii="Calibri" w:hAnsi="Calibri" w:cs="Calibri"/>
                <w:color w:val="000000"/>
                <w:sz w:val="14"/>
                <w:szCs w:val="18"/>
                <w:lang w:eastAsia="sl-SI"/>
              </w:rPr>
            </w:pPr>
          </w:p>
        </w:tc>
        <w:tc>
          <w:tcPr>
            <w:tcW w:w="284" w:type="pct"/>
            <w:vMerge/>
            <w:tcBorders>
              <w:top w:val="single" w:sz="8" w:space="0" w:color="auto"/>
              <w:left w:val="single" w:sz="8" w:space="0" w:color="auto"/>
              <w:bottom w:val="single" w:sz="8" w:space="0" w:color="000000"/>
              <w:right w:val="single" w:sz="8" w:space="0" w:color="auto"/>
            </w:tcBorders>
            <w:vAlign w:val="center"/>
            <w:hideMark/>
          </w:tcPr>
          <w:p w:rsidR="00F220DA" w:rsidRPr="005F4212" w:rsidRDefault="00F220DA" w:rsidP="0039505F">
            <w:pPr>
              <w:spacing w:line="240" w:lineRule="auto"/>
              <w:rPr>
                <w:rFonts w:ascii="Calibri" w:hAnsi="Calibri" w:cs="Calibri"/>
                <w:color w:val="000000"/>
                <w:sz w:val="14"/>
                <w:szCs w:val="18"/>
                <w:lang w:eastAsia="sl-SI"/>
              </w:rPr>
            </w:pPr>
          </w:p>
        </w:tc>
        <w:tc>
          <w:tcPr>
            <w:tcW w:w="151" w:type="pct"/>
            <w:vMerge/>
            <w:tcBorders>
              <w:top w:val="single" w:sz="8" w:space="0" w:color="auto"/>
              <w:left w:val="single" w:sz="8" w:space="0" w:color="auto"/>
              <w:bottom w:val="single" w:sz="8" w:space="0" w:color="000000"/>
              <w:right w:val="single" w:sz="8" w:space="0" w:color="auto"/>
            </w:tcBorders>
            <w:vAlign w:val="center"/>
            <w:hideMark/>
          </w:tcPr>
          <w:p w:rsidR="00F220DA" w:rsidRPr="005F4212" w:rsidRDefault="00F220DA" w:rsidP="0039505F">
            <w:pPr>
              <w:spacing w:line="240" w:lineRule="auto"/>
              <w:rPr>
                <w:rFonts w:ascii="Calibri" w:hAnsi="Calibri" w:cs="Calibri"/>
                <w:color w:val="000000"/>
                <w:sz w:val="14"/>
                <w:szCs w:val="18"/>
                <w:lang w:eastAsia="sl-SI"/>
              </w:rPr>
            </w:pPr>
          </w:p>
        </w:tc>
        <w:tc>
          <w:tcPr>
            <w:tcW w:w="411" w:type="pct"/>
            <w:tcBorders>
              <w:top w:val="nil"/>
              <w:left w:val="nil"/>
              <w:bottom w:val="single" w:sz="8" w:space="0" w:color="auto"/>
              <w:right w:val="single" w:sz="8" w:space="0" w:color="auto"/>
            </w:tcBorders>
            <w:shd w:val="clear" w:color="auto" w:fill="auto"/>
            <w:vAlign w:val="center"/>
            <w:hideMark/>
          </w:tcPr>
          <w:p w:rsidR="00F220DA" w:rsidRPr="005F4212" w:rsidRDefault="00F220DA" w:rsidP="0039505F">
            <w:pPr>
              <w:spacing w:line="240" w:lineRule="auto"/>
              <w:rPr>
                <w:rFonts w:ascii="Calibri" w:hAnsi="Calibri" w:cs="Calibri"/>
                <w:color w:val="000000"/>
                <w:sz w:val="14"/>
                <w:szCs w:val="18"/>
                <w:lang w:eastAsia="sl-SI"/>
              </w:rPr>
            </w:pPr>
            <w:r w:rsidRPr="005F4212">
              <w:rPr>
                <w:rFonts w:ascii="Calibri" w:hAnsi="Calibri" w:cs="Calibri"/>
                <w:color w:val="000000"/>
                <w:sz w:val="14"/>
                <w:szCs w:val="18"/>
                <w:lang w:eastAsia="sl-SI"/>
              </w:rPr>
              <w:t xml:space="preserve">Sredstva v skladu s </w:t>
            </w:r>
            <w:r w:rsidRPr="005F4212">
              <w:rPr>
                <w:rFonts w:ascii="Calibri" w:hAnsi="Calibri" w:cs="Calibri"/>
                <w:color w:val="000000"/>
                <w:sz w:val="14"/>
                <w:szCs w:val="18"/>
                <w:lang w:eastAsia="sl-SI"/>
              </w:rPr>
              <w:lastRenderedPageBreak/>
              <w:t>členom 4 uredbe o SPP</w:t>
            </w:r>
          </w:p>
        </w:tc>
        <w:tc>
          <w:tcPr>
            <w:tcW w:w="294" w:type="pct"/>
            <w:tcBorders>
              <w:top w:val="nil"/>
              <w:left w:val="nil"/>
              <w:bottom w:val="single" w:sz="8" w:space="0" w:color="auto"/>
              <w:right w:val="single" w:sz="8" w:space="0" w:color="auto"/>
            </w:tcBorders>
            <w:shd w:val="clear" w:color="auto" w:fill="auto"/>
            <w:noWrap/>
            <w:vAlign w:val="center"/>
            <w:hideMark/>
          </w:tcPr>
          <w:p w:rsidR="00F220DA" w:rsidRPr="005F4212" w:rsidRDefault="00F220DA" w:rsidP="0039505F">
            <w:pPr>
              <w:spacing w:line="240" w:lineRule="auto"/>
              <w:rPr>
                <w:rFonts w:ascii="Calibri" w:hAnsi="Calibri" w:cs="Calibri"/>
                <w:color w:val="000000"/>
                <w:sz w:val="14"/>
                <w:szCs w:val="18"/>
                <w:lang w:eastAsia="sl-SI"/>
              </w:rPr>
            </w:pPr>
            <w:r w:rsidRPr="005F4212">
              <w:rPr>
                <w:rFonts w:ascii="Calibri" w:hAnsi="Calibri" w:cs="Calibri"/>
                <w:color w:val="000000"/>
                <w:sz w:val="14"/>
                <w:szCs w:val="18"/>
                <w:lang w:eastAsia="sl-SI"/>
              </w:rPr>
              <w:lastRenderedPageBreak/>
              <w:t> </w:t>
            </w:r>
          </w:p>
        </w:tc>
        <w:tc>
          <w:tcPr>
            <w:tcW w:w="417" w:type="pct"/>
            <w:tcBorders>
              <w:top w:val="nil"/>
              <w:left w:val="nil"/>
              <w:bottom w:val="single" w:sz="8" w:space="0" w:color="auto"/>
              <w:right w:val="single" w:sz="8" w:space="0" w:color="auto"/>
            </w:tcBorders>
            <w:shd w:val="clear" w:color="auto" w:fill="auto"/>
            <w:noWrap/>
            <w:vAlign w:val="center"/>
            <w:hideMark/>
          </w:tcPr>
          <w:p w:rsidR="00F220DA" w:rsidRPr="005F4212" w:rsidRDefault="00F220DA" w:rsidP="0039505F">
            <w:pPr>
              <w:spacing w:line="240" w:lineRule="auto"/>
              <w:jc w:val="right"/>
              <w:rPr>
                <w:rFonts w:ascii="Calibri" w:hAnsi="Calibri" w:cs="Calibri"/>
                <w:sz w:val="14"/>
                <w:szCs w:val="18"/>
                <w:lang w:eastAsia="sl-SI"/>
              </w:rPr>
            </w:pPr>
            <w:r w:rsidRPr="005F4212">
              <w:rPr>
                <w:rFonts w:ascii="Calibri" w:hAnsi="Calibri" w:cs="Calibri"/>
                <w:sz w:val="14"/>
                <w:szCs w:val="18"/>
                <w:lang w:eastAsia="sl-SI"/>
              </w:rPr>
              <w:t>145.435.873</w:t>
            </w:r>
          </w:p>
        </w:tc>
        <w:tc>
          <w:tcPr>
            <w:tcW w:w="363" w:type="pct"/>
            <w:tcBorders>
              <w:top w:val="nil"/>
              <w:left w:val="nil"/>
              <w:bottom w:val="single" w:sz="8" w:space="0" w:color="auto"/>
              <w:right w:val="single" w:sz="8" w:space="0" w:color="auto"/>
            </w:tcBorders>
            <w:shd w:val="clear" w:color="auto" w:fill="auto"/>
            <w:noWrap/>
            <w:vAlign w:val="center"/>
            <w:hideMark/>
          </w:tcPr>
          <w:p w:rsidR="00F220DA" w:rsidRPr="005F4212" w:rsidRDefault="00F220DA" w:rsidP="0039505F">
            <w:pPr>
              <w:spacing w:line="240" w:lineRule="auto"/>
              <w:jc w:val="right"/>
              <w:rPr>
                <w:rFonts w:ascii="Calibri" w:hAnsi="Calibri" w:cs="Calibri"/>
                <w:sz w:val="14"/>
                <w:szCs w:val="18"/>
                <w:lang w:eastAsia="sl-SI"/>
              </w:rPr>
            </w:pPr>
            <w:r w:rsidRPr="005F4212">
              <w:rPr>
                <w:rFonts w:ascii="Calibri" w:hAnsi="Calibri" w:cs="Calibri"/>
                <w:sz w:val="14"/>
                <w:szCs w:val="18"/>
                <w:lang w:eastAsia="sl-SI"/>
              </w:rPr>
              <w:t>139.842.186</w:t>
            </w:r>
          </w:p>
        </w:tc>
        <w:tc>
          <w:tcPr>
            <w:tcW w:w="326" w:type="pct"/>
            <w:tcBorders>
              <w:top w:val="nil"/>
              <w:left w:val="nil"/>
              <w:bottom w:val="single" w:sz="8" w:space="0" w:color="auto"/>
              <w:right w:val="single" w:sz="8" w:space="0" w:color="auto"/>
            </w:tcBorders>
            <w:shd w:val="clear" w:color="auto" w:fill="auto"/>
            <w:noWrap/>
            <w:vAlign w:val="center"/>
            <w:hideMark/>
          </w:tcPr>
          <w:p w:rsidR="00F220DA" w:rsidRPr="005F4212" w:rsidRDefault="00F220DA" w:rsidP="0039505F">
            <w:pPr>
              <w:spacing w:line="240" w:lineRule="auto"/>
              <w:jc w:val="right"/>
              <w:rPr>
                <w:rFonts w:ascii="Calibri" w:hAnsi="Calibri" w:cs="Calibri"/>
                <w:sz w:val="14"/>
                <w:szCs w:val="18"/>
                <w:lang w:eastAsia="sl-SI"/>
              </w:rPr>
            </w:pPr>
            <w:r w:rsidRPr="005F4212">
              <w:rPr>
                <w:rFonts w:ascii="Calibri" w:hAnsi="Calibri" w:cs="Calibri"/>
                <w:sz w:val="14"/>
                <w:szCs w:val="18"/>
                <w:lang w:eastAsia="sl-SI"/>
              </w:rPr>
              <w:t>5.593.687</w:t>
            </w:r>
          </w:p>
        </w:tc>
        <w:tc>
          <w:tcPr>
            <w:tcW w:w="252" w:type="pct"/>
            <w:tcBorders>
              <w:top w:val="nil"/>
              <w:left w:val="nil"/>
              <w:bottom w:val="single" w:sz="8" w:space="0" w:color="auto"/>
              <w:right w:val="single" w:sz="8" w:space="0" w:color="auto"/>
            </w:tcBorders>
            <w:shd w:val="clear" w:color="auto" w:fill="auto"/>
            <w:noWrap/>
            <w:vAlign w:val="center"/>
            <w:hideMark/>
          </w:tcPr>
          <w:p w:rsidR="00F220DA" w:rsidRPr="005F4212" w:rsidRDefault="00F220DA" w:rsidP="0039505F">
            <w:pPr>
              <w:spacing w:line="240" w:lineRule="auto"/>
              <w:rPr>
                <w:rFonts w:ascii="Calibri" w:hAnsi="Calibri" w:cs="Calibri"/>
                <w:sz w:val="14"/>
                <w:szCs w:val="18"/>
                <w:lang w:eastAsia="sl-SI"/>
              </w:rPr>
            </w:pPr>
            <w:r w:rsidRPr="005F4212">
              <w:rPr>
                <w:rFonts w:ascii="Calibri" w:hAnsi="Calibri" w:cs="Calibri"/>
                <w:sz w:val="14"/>
                <w:szCs w:val="18"/>
                <w:lang w:eastAsia="sl-SI"/>
              </w:rPr>
              <w:t> </w:t>
            </w:r>
          </w:p>
        </w:tc>
        <w:tc>
          <w:tcPr>
            <w:tcW w:w="254" w:type="pct"/>
            <w:tcBorders>
              <w:top w:val="nil"/>
              <w:left w:val="nil"/>
              <w:bottom w:val="single" w:sz="8" w:space="0" w:color="auto"/>
              <w:right w:val="single" w:sz="8" w:space="0" w:color="auto"/>
            </w:tcBorders>
            <w:shd w:val="clear" w:color="auto" w:fill="auto"/>
            <w:noWrap/>
            <w:vAlign w:val="center"/>
            <w:hideMark/>
          </w:tcPr>
          <w:p w:rsidR="00F220DA" w:rsidRPr="005F4212" w:rsidRDefault="00F220DA" w:rsidP="0039505F">
            <w:pPr>
              <w:spacing w:line="240" w:lineRule="auto"/>
              <w:rPr>
                <w:rFonts w:ascii="Calibri" w:hAnsi="Calibri" w:cs="Calibri"/>
                <w:sz w:val="14"/>
                <w:szCs w:val="18"/>
                <w:lang w:eastAsia="sl-SI"/>
              </w:rPr>
            </w:pPr>
            <w:r w:rsidRPr="005F4212">
              <w:rPr>
                <w:rFonts w:ascii="Calibri" w:hAnsi="Calibri" w:cs="Calibri"/>
                <w:sz w:val="14"/>
                <w:szCs w:val="18"/>
                <w:lang w:eastAsia="sl-SI"/>
              </w:rPr>
              <w:t> </w:t>
            </w:r>
          </w:p>
        </w:tc>
        <w:tc>
          <w:tcPr>
            <w:tcW w:w="363" w:type="pct"/>
            <w:tcBorders>
              <w:top w:val="nil"/>
              <w:left w:val="nil"/>
              <w:bottom w:val="single" w:sz="8" w:space="0" w:color="auto"/>
              <w:right w:val="single" w:sz="8" w:space="0" w:color="auto"/>
            </w:tcBorders>
            <w:shd w:val="clear" w:color="auto" w:fill="auto"/>
            <w:noWrap/>
            <w:vAlign w:val="center"/>
            <w:hideMark/>
          </w:tcPr>
          <w:p w:rsidR="00F220DA" w:rsidRPr="005F4212" w:rsidRDefault="00F220DA" w:rsidP="0039505F">
            <w:pPr>
              <w:spacing w:line="240" w:lineRule="auto"/>
              <w:jc w:val="right"/>
              <w:rPr>
                <w:rFonts w:ascii="Calibri" w:hAnsi="Calibri" w:cs="Calibri"/>
                <w:sz w:val="14"/>
                <w:szCs w:val="18"/>
                <w:lang w:eastAsia="sl-SI"/>
              </w:rPr>
            </w:pPr>
            <w:r w:rsidRPr="005F4212">
              <w:rPr>
                <w:rFonts w:ascii="Calibri" w:hAnsi="Calibri" w:cs="Calibri"/>
                <w:sz w:val="14"/>
                <w:szCs w:val="18"/>
                <w:lang w:eastAsia="sl-SI"/>
              </w:rPr>
              <w:t>25.665.154</w:t>
            </w:r>
          </w:p>
        </w:tc>
        <w:tc>
          <w:tcPr>
            <w:tcW w:w="363" w:type="pct"/>
            <w:tcBorders>
              <w:top w:val="nil"/>
              <w:left w:val="nil"/>
              <w:bottom w:val="single" w:sz="8" w:space="0" w:color="auto"/>
              <w:right w:val="single" w:sz="8" w:space="0" w:color="auto"/>
            </w:tcBorders>
            <w:shd w:val="clear" w:color="auto" w:fill="auto"/>
            <w:noWrap/>
            <w:vAlign w:val="center"/>
            <w:hideMark/>
          </w:tcPr>
          <w:p w:rsidR="00F220DA" w:rsidRPr="005F4212" w:rsidRDefault="00F220DA" w:rsidP="0039505F">
            <w:pPr>
              <w:spacing w:line="240" w:lineRule="auto"/>
              <w:jc w:val="right"/>
              <w:rPr>
                <w:rFonts w:ascii="Calibri" w:hAnsi="Calibri" w:cs="Calibri"/>
                <w:sz w:val="14"/>
                <w:szCs w:val="18"/>
                <w:lang w:eastAsia="sl-SI"/>
              </w:rPr>
            </w:pPr>
            <w:r w:rsidRPr="005F4212">
              <w:rPr>
                <w:rFonts w:ascii="Calibri" w:hAnsi="Calibri" w:cs="Calibri"/>
                <w:sz w:val="14"/>
                <w:szCs w:val="18"/>
                <w:lang w:eastAsia="sl-SI"/>
              </w:rPr>
              <w:t>25.665.154</w:t>
            </w:r>
          </w:p>
        </w:tc>
        <w:tc>
          <w:tcPr>
            <w:tcW w:w="242" w:type="pct"/>
            <w:tcBorders>
              <w:top w:val="nil"/>
              <w:left w:val="nil"/>
              <w:bottom w:val="single" w:sz="8" w:space="0" w:color="auto"/>
              <w:right w:val="single" w:sz="8" w:space="0" w:color="auto"/>
            </w:tcBorders>
            <w:shd w:val="clear" w:color="auto" w:fill="auto"/>
            <w:noWrap/>
            <w:vAlign w:val="center"/>
            <w:hideMark/>
          </w:tcPr>
          <w:p w:rsidR="00F220DA" w:rsidRPr="005F4212" w:rsidRDefault="00F220DA" w:rsidP="0039505F">
            <w:pPr>
              <w:spacing w:line="240" w:lineRule="auto"/>
              <w:rPr>
                <w:rFonts w:ascii="Calibri" w:hAnsi="Calibri" w:cs="Calibri"/>
                <w:sz w:val="14"/>
                <w:szCs w:val="18"/>
                <w:lang w:eastAsia="sl-SI"/>
              </w:rPr>
            </w:pPr>
            <w:r w:rsidRPr="005F4212">
              <w:rPr>
                <w:rFonts w:ascii="Calibri" w:hAnsi="Calibri" w:cs="Calibri"/>
                <w:sz w:val="14"/>
                <w:szCs w:val="18"/>
                <w:lang w:eastAsia="sl-SI"/>
              </w:rPr>
              <w:t> </w:t>
            </w:r>
          </w:p>
        </w:tc>
        <w:tc>
          <w:tcPr>
            <w:tcW w:w="363" w:type="pct"/>
            <w:tcBorders>
              <w:top w:val="nil"/>
              <w:left w:val="nil"/>
              <w:bottom w:val="single" w:sz="8" w:space="0" w:color="auto"/>
              <w:right w:val="single" w:sz="8" w:space="0" w:color="auto"/>
            </w:tcBorders>
            <w:shd w:val="clear" w:color="auto" w:fill="auto"/>
            <w:noWrap/>
            <w:vAlign w:val="center"/>
            <w:hideMark/>
          </w:tcPr>
          <w:p w:rsidR="00F220DA" w:rsidRPr="005F4212" w:rsidRDefault="00F220DA" w:rsidP="0039505F">
            <w:pPr>
              <w:spacing w:line="240" w:lineRule="auto"/>
              <w:jc w:val="right"/>
              <w:rPr>
                <w:rFonts w:ascii="Calibri" w:hAnsi="Calibri" w:cs="Calibri"/>
                <w:sz w:val="14"/>
                <w:szCs w:val="18"/>
                <w:lang w:eastAsia="sl-SI"/>
              </w:rPr>
            </w:pPr>
            <w:r>
              <w:rPr>
                <w:rFonts w:ascii="Calibri" w:hAnsi="Calibri" w:cs="Calibri"/>
                <w:sz w:val="14"/>
                <w:szCs w:val="18"/>
                <w:lang w:eastAsia="sl-SI"/>
              </w:rPr>
              <w:t>171.101.027</w:t>
            </w:r>
          </w:p>
        </w:tc>
        <w:tc>
          <w:tcPr>
            <w:tcW w:w="357" w:type="pct"/>
            <w:tcBorders>
              <w:top w:val="nil"/>
              <w:left w:val="nil"/>
              <w:bottom w:val="single" w:sz="8" w:space="0" w:color="auto"/>
              <w:right w:val="single" w:sz="8" w:space="0" w:color="auto"/>
            </w:tcBorders>
            <w:shd w:val="clear" w:color="auto" w:fill="auto"/>
            <w:noWrap/>
            <w:vAlign w:val="center"/>
            <w:hideMark/>
          </w:tcPr>
          <w:p w:rsidR="00F220DA" w:rsidRPr="005F4212" w:rsidRDefault="00F220DA" w:rsidP="0039505F">
            <w:pPr>
              <w:spacing w:line="240" w:lineRule="auto"/>
              <w:jc w:val="right"/>
              <w:rPr>
                <w:rFonts w:ascii="Calibri" w:hAnsi="Calibri" w:cs="Calibri"/>
                <w:sz w:val="14"/>
                <w:szCs w:val="18"/>
                <w:lang w:eastAsia="sl-SI"/>
              </w:rPr>
            </w:pPr>
            <w:r w:rsidRPr="005F4212">
              <w:rPr>
                <w:rFonts w:ascii="Calibri" w:hAnsi="Calibri" w:cs="Calibri"/>
                <w:sz w:val="14"/>
                <w:szCs w:val="18"/>
                <w:lang w:eastAsia="sl-SI"/>
              </w:rPr>
              <w:t>0,85</w:t>
            </w:r>
          </w:p>
        </w:tc>
      </w:tr>
      <w:tr w:rsidR="00F220DA" w:rsidRPr="005F4212" w:rsidTr="00F220DA">
        <w:trPr>
          <w:trHeight w:val="48"/>
        </w:trPr>
        <w:tc>
          <w:tcPr>
            <w:tcW w:w="557" w:type="pct"/>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F220DA" w:rsidRPr="005F4212" w:rsidRDefault="00F220DA" w:rsidP="0039505F">
            <w:pPr>
              <w:spacing w:line="240" w:lineRule="auto"/>
              <w:rPr>
                <w:rFonts w:ascii="Calibri" w:hAnsi="Calibri" w:cs="Calibri"/>
                <w:color w:val="000000"/>
                <w:sz w:val="14"/>
                <w:szCs w:val="18"/>
                <w:lang w:eastAsia="sl-SI"/>
              </w:rPr>
            </w:pPr>
            <w:r w:rsidRPr="005F4212">
              <w:rPr>
                <w:rFonts w:ascii="Calibri" w:hAnsi="Calibri" w:cs="Calibri"/>
                <w:color w:val="000000"/>
                <w:sz w:val="14"/>
                <w:szCs w:val="18"/>
                <w:lang w:eastAsia="sl-SI"/>
              </w:rPr>
              <w:t> </w:t>
            </w:r>
          </w:p>
        </w:tc>
        <w:tc>
          <w:tcPr>
            <w:tcW w:w="284" w:type="pct"/>
            <w:tcBorders>
              <w:top w:val="nil"/>
              <w:left w:val="nil"/>
              <w:bottom w:val="single" w:sz="8" w:space="0" w:color="auto"/>
              <w:right w:val="single" w:sz="8" w:space="0" w:color="auto"/>
            </w:tcBorders>
            <w:shd w:val="clear" w:color="auto" w:fill="auto"/>
            <w:noWrap/>
            <w:vAlign w:val="center"/>
            <w:hideMark/>
          </w:tcPr>
          <w:p w:rsidR="00F220DA" w:rsidRPr="005F4212" w:rsidRDefault="00F220DA" w:rsidP="0039505F">
            <w:pPr>
              <w:spacing w:line="240" w:lineRule="auto"/>
              <w:rPr>
                <w:rFonts w:ascii="Calibri" w:hAnsi="Calibri" w:cs="Calibri"/>
                <w:color w:val="000000"/>
                <w:sz w:val="14"/>
                <w:szCs w:val="18"/>
                <w:lang w:eastAsia="sl-SI"/>
              </w:rPr>
            </w:pPr>
            <w:r w:rsidRPr="005F4212">
              <w:rPr>
                <w:rFonts w:ascii="Calibri" w:hAnsi="Calibri" w:cs="Calibri"/>
                <w:color w:val="000000"/>
                <w:sz w:val="14"/>
                <w:szCs w:val="18"/>
                <w:lang w:eastAsia="sl-SI"/>
              </w:rPr>
              <w:t> </w:t>
            </w:r>
          </w:p>
        </w:tc>
        <w:tc>
          <w:tcPr>
            <w:tcW w:w="562" w:type="pct"/>
            <w:gridSpan w:val="2"/>
            <w:tcBorders>
              <w:top w:val="single" w:sz="8" w:space="0" w:color="auto"/>
              <w:left w:val="nil"/>
              <w:bottom w:val="single" w:sz="8" w:space="0" w:color="auto"/>
              <w:right w:val="single" w:sz="8" w:space="0" w:color="000000"/>
            </w:tcBorders>
            <w:shd w:val="clear" w:color="auto" w:fill="auto"/>
            <w:noWrap/>
            <w:vAlign w:val="center"/>
            <w:hideMark/>
          </w:tcPr>
          <w:p w:rsidR="00F220DA" w:rsidRPr="005F4212" w:rsidRDefault="00F220DA" w:rsidP="0039505F">
            <w:pPr>
              <w:spacing w:line="240" w:lineRule="auto"/>
              <w:rPr>
                <w:rFonts w:ascii="Calibri" w:hAnsi="Calibri" w:cs="Calibri"/>
                <w:color w:val="000000"/>
                <w:sz w:val="14"/>
                <w:szCs w:val="18"/>
                <w:lang w:eastAsia="sl-SI"/>
              </w:rPr>
            </w:pPr>
            <w:r w:rsidRPr="005F4212">
              <w:rPr>
                <w:rFonts w:ascii="Calibri" w:hAnsi="Calibri" w:cs="Calibri"/>
                <w:color w:val="000000"/>
                <w:sz w:val="14"/>
                <w:szCs w:val="18"/>
                <w:lang w:eastAsia="sl-SI"/>
              </w:rPr>
              <w:t>Skupaj Kohezijski sklad</w:t>
            </w:r>
          </w:p>
        </w:tc>
        <w:tc>
          <w:tcPr>
            <w:tcW w:w="294" w:type="pct"/>
            <w:tcBorders>
              <w:top w:val="nil"/>
              <w:left w:val="nil"/>
              <w:bottom w:val="single" w:sz="8" w:space="0" w:color="auto"/>
              <w:right w:val="single" w:sz="8" w:space="0" w:color="auto"/>
            </w:tcBorders>
            <w:shd w:val="clear" w:color="auto" w:fill="auto"/>
            <w:noWrap/>
            <w:vAlign w:val="center"/>
            <w:hideMark/>
          </w:tcPr>
          <w:p w:rsidR="00F220DA" w:rsidRPr="005F4212" w:rsidRDefault="00F220DA" w:rsidP="0039505F">
            <w:pPr>
              <w:spacing w:line="240" w:lineRule="auto"/>
              <w:rPr>
                <w:rFonts w:ascii="Calibri" w:hAnsi="Calibri" w:cs="Calibri"/>
                <w:color w:val="000000"/>
                <w:sz w:val="14"/>
                <w:szCs w:val="18"/>
                <w:lang w:eastAsia="sl-SI"/>
              </w:rPr>
            </w:pPr>
            <w:r w:rsidRPr="005F4212">
              <w:rPr>
                <w:rFonts w:ascii="Calibri" w:hAnsi="Calibri" w:cs="Calibri"/>
                <w:color w:val="000000"/>
                <w:sz w:val="14"/>
                <w:szCs w:val="18"/>
                <w:lang w:eastAsia="sl-SI"/>
              </w:rPr>
              <w:t> </w:t>
            </w:r>
          </w:p>
        </w:tc>
        <w:tc>
          <w:tcPr>
            <w:tcW w:w="417" w:type="pct"/>
            <w:tcBorders>
              <w:top w:val="nil"/>
              <w:left w:val="nil"/>
              <w:bottom w:val="single" w:sz="8" w:space="0" w:color="auto"/>
              <w:right w:val="single" w:sz="8" w:space="0" w:color="auto"/>
            </w:tcBorders>
            <w:shd w:val="clear" w:color="auto" w:fill="auto"/>
            <w:noWrap/>
            <w:vAlign w:val="center"/>
            <w:hideMark/>
          </w:tcPr>
          <w:p w:rsidR="00F220DA" w:rsidRPr="005F4212" w:rsidRDefault="00F220DA" w:rsidP="0039505F">
            <w:pPr>
              <w:spacing w:line="240" w:lineRule="auto"/>
              <w:jc w:val="right"/>
              <w:rPr>
                <w:rFonts w:ascii="Calibri" w:hAnsi="Calibri" w:cs="Calibri"/>
                <w:sz w:val="14"/>
                <w:szCs w:val="18"/>
                <w:lang w:eastAsia="sl-SI"/>
              </w:rPr>
            </w:pPr>
            <w:r w:rsidRPr="005F4212">
              <w:rPr>
                <w:rFonts w:ascii="Calibri" w:hAnsi="Calibri" w:cs="Calibri"/>
                <w:sz w:val="14"/>
                <w:szCs w:val="18"/>
                <w:lang w:eastAsia="sl-SI"/>
              </w:rPr>
              <w:t>718.192.613</w:t>
            </w:r>
          </w:p>
        </w:tc>
        <w:tc>
          <w:tcPr>
            <w:tcW w:w="363" w:type="pct"/>
            <w:tcBorders>
              <w:top w:val="nil"/>
              <w:left w:val="nil"/>
              <w:bottom w:val="single" w:sz="8" w:space="0" w:color="auto"/>
              <w:right w:val="single" w:sz="8" w:space="0" w:color="auto"/>
            </w:tcBorders>
            <w:shd w:val="clear" w:color="auto" w:fill="auto"/>
            <w:noWrap/>
            <w:vAlign w:val="center"/>
            <w:hideMark/>
          </w:tcPr>
          <w:p w:rsidR="00F220DA" w:rsidRPr="005F4212" w:rsidRDefault="00F220DA" w:rsidP="0039505F">
            <w:pPr>
              <w:spacing w:line="240" w:lineRule="auto"/>
              <w:jc w:val="right"/>
              <w:rPr>
                <w:rFonts w:ascii="Calibri" w:hAnsi="Calibri" w:cs="Calibri"/>
                <w:sz w:val="14"/>
                <w:szCs w:val="18"/>
                <w:lang w:eastAsia="sl-SI"/>
              </w:rPr>
            </w:pPr>
            <w:r w:rsidRPr="005F4212">
              <w:rPr>
                <w:rFonts w:ascii="Calibri" w:hAnsi="Calibri" w:cs="Calibri"/>
                <w:sz w:val="14"/>
                <w:szCs w:val="18"/>
                <w:lang w:eastAsia="sl-SI"/>
              </w:rPr>
              <w:t>700.675.720</w:t>
            </w:r>
          </w:p>
        </w:tc>
        <w:tc>
          <w:tcPr>
            <w:tcW w:w="326" w:type="pct"/>
            <w:tcBorders>
              <w:top w:val="nil"/>
              <w:left w:val="nil"/>
              <w:bottom w:val="single" w:sz="8" w:space="0" w:color="auto"/>
              <w:right w:val="single" w:sz="8" w:space="0" w:color="auto"/>
            </w:tcBorders>
            <w:shd w:val="clear" w:color="auto" w:fill="auto"/>
            <w:noWrap/>
            <w:vAlign w:val="center"/>
            <w:hideMark/>
          </w:tcPr>
          <w:p w:rsidR="00F220DA" w:rsidRPr="005F4212" w:rsidRDefault="00F220DA" w:rsidP="0039505F">
            <w:pPr>
              <w:spacing w:line="240" w:lineRule="auto"/>
              <w:jc w:val="right"/>
              <w:rPr>
                <w:rFonts w:ascii="Calibri" w:hAnsi="Calibri" w:cs="Calibri"/>
                <w:sz w:val="14"/>
                <w:szCs w:val="18"/>
                <w:lang w:eastAsia="sl-SI"/>
              </w:rPr>
            </w:pPr>
            <w:r w:rsidRPr="005F4212">
              <w:rPr>
                <w:rFonts w:ascii="Calibri" w:hAnsi="Calibri" w:cs="Calibri"/>
                <w:sz w:val="14"/>
                <w:szCs w:val="18"/>
                <w:lang w:eastAsia="sl-SI"/>
              </w:rPr>
              <w:t>17.516.893</w:t>
            </w:r>
          </w:p>
        </w:tc>
        <w:tc>
          <w:tcPr>
            <w:tcW w:w="252" w:type="pct"/>
            <w:tcBorders>
              <w:top w:val="nil"/>
              <w:left w:val="nil"/>
              <w:bottom w:val="single" w:sz="8" w:space="0" w:color="auto"/>
              <w:right w:val="single" w:sz="8" w:space="0" w:color="auto"/>
            </w:tcBorders>
            <w:shd w:val="clear" w:color="auto" w:fill="auto"/>
            <w:noWrap/>
            <w:vAlign w:val="center"/>
            <w:hideMark/>
          </w:tcPr>
          <w:p w:rsidR="00F220DA" w:rsidRPr="005F4212" w:rsidRDefault="00F220DA" w:rsidP="0039505F">
            <w:pPr>
              <w:spacing w:line="240" w:lineRule="auto"/>
              <w:rPr>
                <w:rFonts w:ascii="Calibri" w:hAnsi="Calibri" w:cs="Calibri"/>
                <w:sz w:val="14"/>
                <w:szCs w:val="18"/>
                <w:lang w:eastAsia="sl-SI"/>
              </w:rPr>
            </w:pPr>
            <w:r w:rsidRPr="005F4212">
              <w:rPr>
                <w:rFonts w:ascii="Calibri" w:hAnsi="Calibri" w:cs="Calibri"/>
                <w:sz w:val="14"/>
                <w:szCs w:val="18"/>
                <w:lang w:eastAsia="sl-SI"/>
              </w:rPr>
              <w:t> </w:t>
            </w:r>
          </w:p>
        </w:tc>
        <w:tc>
          <w:tcPr>
            <w:tcW w:w="254" w:type="pct"/>
            <w:tcBorders>
              <w:top w:val="nil"/>
              <w:left w:val="nil"/>
              <w:bottom w:val="single" w:sz="8" w:space="0" w:color="auto"/>
              <w:right w:val="single" w:sz="8" w:space="0" w:color="auto"/>
            </w:tcBorders>
            <w:shd w:val="clear" w:color="auto" w:fill="auto"/>
            <w:noWrap/>
            <w:vAlign w:val="center"/>
            <w:hideMark/>
          </w:tcPr>
          <w:p w:rsidR="00F220DA" w:rsidRPr="005F4212" w:rsidRDefault="00F220DA" w:rsidP="0039505F">
            <w:pPr>
              <w:spacing w:line="240" w:lineRule="auto"/>
              <w:rPr>
                <w:rFonts w:ascii="Calibri" w:hAnsi="Calibri" w:cs="Calibri"/>
                <w:sz w:val="14"/>
                <w:szCs w:val="18"/>
                <w:lang w:eastAsia="sl-SI"/>
              </w:rPr>
            </w:pPr>
            <w:r w:rsidRPr="005F4212">
              <w:rPr>
                <w:rFonts w:ascii="Calibri" w:hAnsi="Calibri" w:cs="Calibri"/>
                <w:sz w:val="14"/>
                <w:szCs w:val="18"/>
                <w:lang w:eastAsia="sl-SI"/>
              </w:rPr>
              <w:t> </w:t>
            </w:r>
          </w:p>
        </w:tc>
        <w:tc>
          <w:tcPr>
            <w:tcW w:w="363" w:type="pct"/>
            <w:tcBorders>
              <w:top w:val="nil"/>
              <w:left w:val="nil"/>
              <w:bottom w:val="single" w:sz="8" w:space="0" w:color="auto"/>
              <w:right w:val="single" w:sz="8" w:space="0" w:color="auto"/>
            </w:tcBorders>
            <w:shd w:val="clear" w:color="auto" w:fill="auto"/>
            <w:noWrap/>
            <w:vAlign w:val="center"/>
            <w:hideMark/>
          </w:tcPr>
          <w:p w:rsidR="00F220DA" w:rsidRPr="005F4212" w:rsidRDefault="00F220DA" w:rsidP="0039505F">
            <w:pPr>
              <w:spacing w:line="240" w:lineRule="auto"/>
              <w:jc w:val="right"/>
              <w:rPr>
                <w:rFonts w:ascii="Calibri" w:hAnsi="Calibri" w:cs="Calibri"/>
                <w:sz w:val="14"/>
                <w:szCs w:val="18"/>
                <w:lang w:eastAsia="sl-SI"/>
              </w:rPr>
            </w:pPr>
            <w:r w:rsidRPr="005F4212">
              <w:rPr>
                <w:rFonts w:ascii="Calibri" w:hAnsi="Calibri" w:cs="Calibri"/>
                <w:sz w:val="14"/>
                <w:szCs w:val="18"/>
                <w:lang w:eastAsia="sl-SI"/>
              </w:rPr>
              <w:t>126.739.873</w:t>
            </w:r>
          </w:p>
        </w:tc>
        <w:tc>
          <w:tcPr>
            <w:tcW w:w="363" w:type="pct"/>
            <w:tcBorders>
              <w:top w:val="nil"/>
              <w:left w:val="nil"/>
              <w:bottom w:val="single" w:sz="8" w:space="0" w:color="auto"/>
              <w:right w:val="single" w:sz="8" w:space="0" w:color="auto"/>
            </w:tcBorders>
            <w:shd w:val="clear" w:color="auto" w:fill="auto"/>
            <w:noWrap/>
            <w:vAlign w:val="center"/>
            <w:hideMark/>
          </w:tcPr>
          <w:p w:rsidR="00F220DA" w:rsidRPr="005F4212" w:rsidRDefault="00F220DA" w:rsidP="0039505F">
            <w:pPr>
              <w:spacing w:line="240" w:lineRule="auto"/>
              <w:jc w:val="right"/>
              <w:rPr>
                <w:rFonts w:ascii="Calibri" w:hAnsi="Calibri" w:cs="Calibri"/>
                <w:sz w:val="14"/>
                <w:szCs w:val="18"/>
                <w:lang w:eastAsia="sl-SI"/>
              </w:rPr>
            </w:pPr>
            <w:r w:rsidRPr="005F4212">
              <w:rPr>
                <w:rFonts w:ascii="Calibri" w:hAnsi="Calibri" w:cs="Calibri"/>
                <w:sz w:val="14"/>
                <w:szCs w:val="18"/>
                <w:lang w:eastAsia="sl-SI"/>
              </w:rPr>
              <w:t>126.739.873</w:t>
            </w:r>
          </w:p>
        </w:tc>
        <w:tc>
          <w:tcPr>
            <w:tcW w:w="242" w:type="pct"/>
            <w:tcBorders>
              <w:top w:val="nil"/>
              <w:left w:val="nil"/>
              <w:bottom w:val="single" w:sz="8" w:space="0" w:color="auto"/>
              <w:right w:val="single" w:sz="8" w:space="0" w:color="auto"/>
            </w:tcBorders>
            <w:shd w:val="clear" w:color="auto" w:fill="auto"/>
            <w:noWrap/>
            <w:vAlign w:val="center"/>
            <w:hideMark/>
          </w:tcPr>
          <w:p w:rsidR="00F220DA" w:rsidRPr="005F4212" w:rsidRDefault="00F220DA" w:rsidP="0039505F">
            <w:pPr>
              <w:spacing w:line="240" w:lineRule="auto"/>
              <w:rPr>
                <w:rFonts w:ascii="Calibri" w:hAnsi="Calibri" w:cs="Calibri"/>
                <w:sz w:val="14"/>
                <w:szCs w:val="18"/>
                <w:lang w:eastAsia="sl-SI"/>
              </w:rPr>
            </w:pPr>
            <w:r w:rsidRPr="005F4212">
              <w:rPr>
                <w:rFonts w:ascii="Calibri" w:hAnsi="Calibri" w:cs="Calibri"/>
                <w:sz w:val="14"/>
                <w:szCs w:val="18"/>
                <w:lang w:eastAsia="sl-SI"/>
              </w:rPr>
              <w:t> </w:t>
            </w:r>
          </w:p>
        </w:tc>
        <w:tc>
          <w:tcPr>
            <w:tcW w:w="363" w:type="pct"/>
            <w:tcBorders>
              <w:top w:val="nil"/>
              <w:left w:val="nil"/>
              <w:bottom w:val="single" w:sz="8" w:space="0" w:color="auto"/>
              <w:right w:val="single" w:sz="8" w:space="0" w:color="auto"/>
            </w:tcBorders>
            <w:shd w:val="clear" w:color="auto" w:fill="auto"/>
            <w:noWrap/>
            <w:vAlign w:val="center"/>
            <w:hideMark/>
          </w:tcPr>
          <w:p w:rsidR="00F220DA" w:rsidRPr="005F4212" w:rsidRDefault="00F220DA" w:rsidP="0039505F">
            <w:pPr>
              <w:spacing w:line="240" w:lineRule="auto"/>
              <w:jc w:val="right"/>
              <w:rPr>
                <w:rFonts w:ascii="Calibri" w:hAnsi="Calibri" w:cs="Calibri"/>
                <w:sz w:val="14"/>
                <w:szCs w:val="18"/>
                <w:lang w:eastAsia="sl-SI"/>
              </w:rPr>
            </w:pPr>
            <w:r w:rsidRPr="005F4212">
              <w:rPr>
                <w:rFonts w:ascii="Calibri" w:hAnsi="Calibri" w:cs="Calibri"/>
                <w:sz w:val="14"/>
                <w:szCs w:val="18"/>
                <w:lang w:eastAsia="sl-SI"/>
              </w:rPr>
              <w:t>844.932.486</w:t>
            </w:r>
          </w:p>
        </w:tc>
        <w:tc>
          <w:tcPr>
            <w:tcW w:w="357" w:type="pct"/>
            <w:tcBorders>
              <w:top w:val="nil"/>
              <w:left w:val="nil"/>
              <w:bottom w:val="single" w:sz="8" w:space="0" w:color="auto"/>
              <w:right w:val="single" w:sz="8" w:space="0" w:color="auto"/>
            </w:tcBorders>
            <w:shd w:val="clear" w:color="auto" w:fill="auto"/>
            <w:noWrap/>
            <w:vAlign w:val="center"/>
            <w:hideMark/>
          </w:tcPr>
          <w:p w:rsidR="00F220DA" w:rsidRPr="005F4212" w:rsidRDefault="00F220DA" w:rsidP="0039505F">
            <w:pPr>
              <w:spacing w:line="240" w:lineRule="auto"/>
              <w:jc w:val="right"/>
              <w:rPr>
                <w:rFonts w:ascii="Calibri" w:hAnsi="Calibri" w:cs="Calibri"/>
                <w:sz w:val="14"/>
                <w:szCs w:val="18"/>
                <w:lang w:eastAsia="sl-SI"/>
              </w:rPr>
            </w:pPr>
            <w:r w:rsidRPr="005F4212">
              <w:rPr>
                <w:rFonts w:ascii="Calibri" w:hAnsi="Calibri" w:cs="Calibri"/>
                <w:sz w:val="14"/>
                <w:szCs w:val="18"/>
                <w:lang w:eastAsia="sl-SI"/>
              </w:rPr>
              <w:t>0,85</w:t>
            </w:r>
          </w:p>
        </w:tc>
      </w:tr>
      <w:tr w:rsidR="00F220DA" w:rsidRPr="005F4212" w:rsidTr="00F220DA">
        <w:trPr>
          <w:trHeight w:val="43"/>
        </w:trPr>
        <w:tc>
          <w:tcPr>
            <w:tcW w:w="557" w:type="pct"/>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F220DA" w:rsidRPr="005F4212" w:rsidRDefault="00F220DA" w:rsidP="0039505F">
            <w:pPr>
              <w:spacing w:line="240" w:lineRule="auto"/>
              <w:rPr>
                <w:rFonts w:ascii="Calibri" w:hAnsi="Calibri" w:cs="Calibri"/>
                <w:color w:val="000000"/>
                <w:sz w:val="14"/>
                <w:szCs w:val="18"/>
                <w:lang w:eastAsia="sl-SI"/>
              </w:rPr>
            </w:pPr>
            <w:r w:rsidRPr="005F4212">
              <w:rPr>
                <w:rFonts w:ascii="Calibri" w:hAnsi="Calibri" w:cs="Calibri"/>
                <w:color w:val="000000"/>
                <w:sz w:val="14"/>
                <w:szCs w:val="18"/>
                <w:lang w:eastAsia="sl-SI"/>
              </w:rPr>
              <w:t> </w:t>
            </w:r>
          </w:p>
        </w:tc>
        <w:tc>
          <w:tcPr>
            <w:tcW w:w="284" w:type="pct"/>
            <w:tcBorders>
              <w:top w:val="nil"/>
              <w:left w:val="nil"/>
              <w:bottom w:val="single" w:sz="8" w:space="0" w:color="auto"/>
              <w:right w:val="single" w:sz="8" w:space="0" w:color="auto"/>
            </w:tcBorders>
            <w:shd w:val="clear" w:color="auto" w:fill="auto"/>
            <w:noWrap/>
            <w:vAlign w:val="center"/>
            <w:hideMark/>
          </w:tcPr>
          <w:p w:rsidR="00F220DA" w:rsidRPr="005F4212" w:rsidRDefault="00F220DA" w:rsidP="0039505F">
            <w:pPr>
              <w:spacing w:line="240" w:lineRule="auto"/>
              <w:rPr>
                <w:rFonts w:ascii="Calibri" w:hAnsi="Calibri" w:cs="Calibri"/>
                <w:color w:val="000000"/>
                <w:sz w:val="14"/>
                <w:szCs w:val="18"/>
                <w:lang w:eastAsia="sl-SI"/>
              </w:rPr>
            </w:pPr>
            <w:r w:rsidRPr="005F4212">
              <w:rPr>
                <w:rFonts w:ascii="Calibri" w:hAnsi="Calibri" w:cs="Calibri"/>
                <w:color w:val="000000"/>
                <w:sz w:val="14"/>
                <w:szCs w:val="18"/>
                <w:lang w:eastAsia="sl-SI"/>
              </w:rPr>
              <w:t> </w:t>
            </w:r>
          </w:p>
        </w:tc>
        <w:tc>
          <w:tcPr>
            <w:tcW w:w="562" w:type="pct"/>
            <w:gridSpan w:val="2"/>
            <w:tcBorders>
              <w:top w:val="single" w:sz="8" w:space="0" w:color="auto"/>
              <w:left w:val="nil"/>
              <w:bottom w:val="single" w:sz="8" w:space="0" w:color="auto"/>
              <w:right w:val="single" w:sz="8" w:space="0" w:color="000000"/>
            </w:tcBorders>
            <w:shd w:val="clear" w:color="auto" w:fill="auto"/>
            <w:vAlign w:val="center"/>
            <w:hideMark/>
          </w:tcPr>
          <w:p w:rsidR="00F220DA" w:rsidRPr="005F4212" w:rsidRDefault="00F220DA" w:rsidP="0039505F">
            <w:pPr>
              <w:spacing w:line="240" w:lineRule="auto"/>
              <w:rPr>
                <w:rFonts w:ascii="Calibri" w:hAnsi="Calibri" w:cs="Calibri"/>
                <w:color w:val="000000"/>
                <w:sz w:val="14"/>
                <w:szCs w:val="18"/>
                <w:lang w:eastAsia="sl-SI"/>
              </w:rPr>
            </w:pPr>
            <w:r w:rsidRPr="005F4212">
              <w:rPr>
                <w:rFonts w:ascii="Calibri" w:hAnsi="Calibri" w:cs="Calibri"/>
                <w:color w:val="000000"/>
                <w:sz w:val="14"/>
                <w:szCs w:val="18"/>
                <w:lang w:eastAsia="sl-SI"/>
              </w:rPr>
              <w:t>Skupaj</w:t>
            </w:r>
          </w:p>
        </w:tc>
        <w:tc>
          <w:tcPr>
            <w:tcW w:w="294" w:type="pct"/>
            <w:tcBorders>
              <w:top w:val="nil"/>
              <w:left w:val="nil"/>
              <w:bottom w:val="single" w:sz="8" w:space="0" w:color="auto"/>
              <w:right w:val="single" w:sz="8" w:space="0" w:color="auto"/>
            </w:tcBorders>
            <w:shd w:val="clear" w:color="auto" w:fill="auto"/>
            <w:noWrap/>
            <w:vAlign w:val="center"/>
            <w:hideMark/>
          </w:tcPr>
          <w:p w:rsidR="00F220DA" w:rsidRPr="005F4212" w:rsidRDefault="00F220DA" w:rsidP="0039505F">
            <w:pPr>
              <w:spacing w:line="240" w:lineRule="auto"/>
              <w:rPr>
                <w:rFonts w:ascii="Calibri" w:hAnsi="Calibri" w:cs="Calibri"/>
                <w:color w:val="000000"/>
                <w:sz w:val="14"/>
                <w:szCs w:val="18"/>
                <w:lang w:eastAsia="sl-SI"/>
              </w:rPr>
            </w:pPr>
            <w:r w:rsidRPr="005F4212">
              <w:rPr>
                <w:rFonts w:ascii="Calibri" w:hAnsi="Calibri" w:cs="Calibri"/>
                <w:color w:val="000000"/>
                <w:sz w:val="14"/>
                <w:szCs w:val="18"/>
                <w:lang w:eastAsia="sl-SI"/>
              </w:rPr>
              <w:t> </w:t>
            </w:r>
          </w:p>
        </w:tc>
        <w:tc>
          <w:tcPr>
            <w:tcW w:w="417" w:type="pct"/>
            <w:tcBorders>
              <w:top w:val="nil"/>
              <w:left w:val="nil"/>
              <w:bottom w:val="single" w:sz="8" w:space="0" w:color="auto"/>
              <w:right w:val="single" w:sz="8" w:space="0" w:color="auto"/>
            </w:tcBorders>
            <w:shd w:val="clear" w:color="auto" w:fill="auto"/>
            <w:noWrap/>
            <w:vAlign w:val="center"/>
            <w:hideMark/>
          </w:tcPr>
          <w:p w:rsidR="00F220DA" w:rsidRPr="005F4212" w:rsidRDefault="00F220DA" w:rsidP="0039505F">
            <w:pPr>
              <w:spacing w:line="240" w:lineRule="auto"/>
              <w:jc w:val="right"/>
              <w:rPr>
                <w:rFonts w:ascii="Calibri" w:hAnsi="Calibri" w:cs="Calibri"/>
                <w:sz w:val="14"/>
                <w:szCs w:val="18"/>
                <w:lang w:eastAsia="sl-SI"/>
              </w:rPr>
            </w:pPr>
            <w:r w:rsidRPr="005F4212">
              <w:rPr>
                <w:rFonts w:ascii="Calibri" w:hAnsi="Calibri" w:cs="Calibri"/>
                <w:sz w:val="14"/>
                <w:szCs w:val="18"/>
                <w:lang w:eastAsia="sl-SI"/>
              </w:rPr>
              <w:t>3.212.667.453</w:t>
            </w:r>
          </w:p>
        </w:tc>
        <w:tc>
          <w:tcPr>
            <w:tcW w:w="363" w:type="pct"/>
            <w:tcBorders>
              <w:top w:val="nil"/>
              <w:left w:val="nil"/>
              <w:bottom w:val="single" w:sz="8" w:space="0" w:color="auto"/>
              <w:right w:val="single" w:sz="8" w:space="0" w:color="auto"/>
            </w:tcBorders>
            <w:shd w:val="clear" w:color="auto" w:fill="auto"/>
            <w:noWrap/>
            <w:vAlign w:val="center"/>
            <w:hideMark/>
          </w:tcPr>
          <w:p w:rsidR="00F220DA" w:rsidRPr="005F4212" w:rsidRDefault="00F220DA" w:rsidP="0039505F">
            <w:pPr>
              <w:spacing w:line="240" w:lineRule="auto"/>
              <w:jc w:val="right"/>
              <w:rPr>
                <w:rFonts w:ascii="Calibri" w:hAnsi="Calibri" w:cs="Calibri"/>
                <w:sz w:val="14"/>
                <w:szCs w:val="18"/>
                <w:lang w:eastAsia="sl-SI"/>
              </w:rPr>
            </w:pPr>
            <w:r>
              <w:rPr>
                <w:rFonts w:ascii="Calibri" w:hAnsi="Calibri" w:cs="Calibri"/>
                <w:sz w:val="14"/>
                <w:szCs w:val="18"/>
                <w:lang w:eastAsia="sl-SI"/>
              </w:rPr>
              <w:t>3.106.640.406</w:t>
            </w:r>
          </w:p>
        </w:tc>
        <w:tc>
          <w:tcPr>
            <w:tcW w:w="326" w:type="pct"/>
            <w:tcBorders>
              <w:top w:val="nil"/>
              <w:left w:val="nil"/>
              <w:bottom w:val="single" w:sz="8" w:space="0" w:color="auto"/>
              <w:right w:val="single" w:sz="8" w:space="0" w:color="auto"/>
            </w:tcBorders>
            <w:shd w:val="clear" w:color="auto" w:fill="auto"/>
            <w:noWrap/>
            <w:vAlign w:val="center"/>
            <w:hideMark/>
          </w:tcPr>
          <w:p w:rsidR="00F220DA" w:rsidRPr="005F4212" w:rsidRDefault="00F220DA" w:rsidP="0039505F">
            <w:pPr>
              <w:spacing w:line="240" w:lineRule="auto"/>
              <w:jc w:val="right"/>
              <w:rPr>
                <w:rFonts w:ascii="Calibri" w:hAnsi="Calibri" w:cs="Calibri"/>
                <w:sz w:val="14"/>
                <w:szCs w:val="18"/>
                <w:lang w:eastAsia="sl-SI"/>
              </w:rPr>
            </w:pPr>
            <w:r>
              <w:rPr>
                <w:rFonts w:ascii="Calibri" w:hAnsi="Calibri" w:cs="Calibri"/>
                <w:sz w:val="14"/>
                <w:szCs w:val="18"/>
                <w:lang w:eastAsia="sl-SI"/>
              </w:rPr>
              <w:t>106.027.047</w:t>
            </w:r>
          </w:p>
        </w:tc>
        <w:tc>
          <w:tcPr>
            <w:tcW w:w="252" w:type="pct"/>
            <w:tcBorders>
              <w:top w:val="nil"/>
              <w:left w:val="nil"/>
              <w:bottom w:val="single" w:sz="8" w:space="0" w:color="auto"/>
              <w:right w:val="single" w:sz="8" w:space="0" w:color="auto"/>
            </w:tcBorders>
            <w:shd w:val="clear" w:color="auto" w:fill="auto"/>
            <w:noWrap/>
            <w:vAlign w:val="center"/>
            <w:hideMark/>
          </w:tcPr>
          <w:p w:rsidR="00F220DA" w:rsidRPr="005F4212" w:rsidRDefault="00F220DA" w:rsidP="0039505F">
            <w:pPr>
              <w:spacing w:line="240" w:lineRule="auto"/>
              <w:rPr>
                <w:rFonts w:ascii="Calibri" w:hAnsi="Calibri" w:cs="Calibri"/>
                <w:sz w:val="14"/>
                <w:szCs w:val="18"/>
                <w:lang w:eastAsia="sl-SI"/>
              </w:rPr>
            </w:pPr>
            <w:r w:rsidRPr="005F4212">
              <w:rPr>
                <w:rFonts w:ascii="Calibri" w:hAnsi="Calibri" w:cs="Calibri"/>
                <w:sz w:val="14"/>
                <w:szCs w:val="18"/>
                <w:lang w:eastAsia="sl-SI"/>
              </w:rPr>
              <w:t> </w:t>
            </w:r>
          </w:p>
        </w:tc>
        <w:tc>
          <w:tcPr>
            <w:tcW w:w="254" w:type="pct"/>
            <w:tcBorders>
              <w:top w:val="nil"/>
              <w:left w:val="nil"/>
              <w:bottom w:val="single" w:sz="8" w:space="0" w:color="auto"/>
              <w:right w:val="single" w:sz="8" w:space="0" w:color="auto"/>
            </w:tcBorders>
            <w:shd w:val="clear" w:color="auto" w:fill="auto"/>
            <w:noWrap/>
            <w:vAlign w:val="center"/>
            <w:hideMark/>
          </w:tcPr>
          <w:p w:rsidR="00F220DA" w:rsidRPr="005F4212" w:rsidRDefault="00F220DA" w:rsidP="0039505F">
            <w:pPr>
              <w:spacing w:line="240" w:lineRule="auto"/>
              <w:rPr>
                <w:rFonts w:ascii="Calibri" w:hAnsi="Calibri" w:cs="Calibri"/>
                <w:sz w:val="14"/>
                <w:szCs w:val="18"/>
                <w:lang w:eastAsia="sl-SI"/>
              </w:rPr>
            </w:pPr>
            <w:r w:rsidRPr="005F4212">
              <w:rPr>
                <w:rFonts w:ascii="Calibri" w:hAnsi="Calibri" w:cs="Calibri"/>
                <w:sz w:val="14"/>
                <w:szCs w:val="18"/>
                <w:lang w:eastAsia="sl-SI"/>
              </w:rPr>
              <w:t> </w:t>
            </w:r>
          </w:p>
        </w:tc>
        <w:tc>
          <w:tcPr>
            <w:tcW w:w="363" w:type="pct"/>
            <w:tcBorders>
              <w:top w:val="nil"/>
              <w:left w:val="nil"/>
              <w:bottom w:val="single" w:sz="8" w:space="0" w:color="auto"/>
              <w:right w:val="single" w:sz="8" w:space="0" w:color="auto"/>
            </w:tcBorders>
            <w:shd w:val="clear" w:color="auto" w:fill="auto"/>
            <w:noWrap/>
            <w:vAlign w:val="center"/>
            <w:hideMark/>
          </w:tcPr>
          <w:p w:rsidR="00F220DA" w:rsidRPr="005F4212" w:rsidRDefault="00F220DA" w:rsidP="0039505F">
            <w:pPr>
              <w:spacing w:line="240" w:lineRule="auto"/>
              <w:jc w:val="right"/>
              <w:rPr>
                <w:rFonts w:ascii="Calibri" w:hAnsi="Calibri" w:cs="Calibri"/>
                <w:sz w:val="14"/>
                <w:szCs w:val="18"/>
                <w:lang w:eastAsia="sl-SI"/>
              </w:rPr>
            </w:pPr>
            <w:r w:rsidRPr="005F4212">
              <w:rPr>
                <w:rFonts w:ascii="Calibri" w:hAnsi="Calibri" w:cs="Calibri"/>
                <w:sz w:val="14"/>
                <w:szCs w:val="18"/>
                <w:lang w:eastAsia="sl-SI"/>
              </w:rPr>
              <w:t>1.270.282.111</w:t>
            </w:r>
          </w:p>
        </w:tc>
        <w:tc>
          <w:tcPr>
            <w:tcW w:w="363" w:type="pct"/>
            <w:tcBorders>
              <w:top w:val="nil"/>
              <w:left w:val="nil"/>
              <w:bottom w:val="single" w:sz="8" w:space="0" w:color="auto"/>
              <w:right w:val="single" w:sz="8" w:space="0" w:color="auto"/>
            </w:tcBorders>
            <w:shd w:val="clear" w:color="auto" w:fill="auto"/>
            <w:noWrap/>
            <w:vAlign w:val="center"/>
            <w:hideMark/>
          </w:tcPr>
          <w:p w:rsidR="00F220DA" w:rsidRPr="005F4212" w:rsidRDefault="00F220DA" w:rsidP="0039505F">
            <w:pPr>
              <w:spacing w:line="240" w:lineRule="auto"/>
              <w:jc w:val="right"/>
              <w:rPr>
                <w:rFonts w:ascii="Calibri" w:hAnsi="Calibri" w:cs="Calibri"/>
                <w:sz w:val="14"/>
                <w:szCs w:val="18"/>
                <w:lang w:eastAsia="sl-SI"/>
              </w:rPr>
            </w:pPr>
            <w:r w:rsidRPr="005F4212">
              <w:rPr>
                <w:rFonts w:ascii="Calibri" w:hAnsi="Calibri" w:cs="Calibri"/>
                <w:sz w:val="14"/>
                <w:szCs w:val="18"/>
                <w:lang w:eastAsia="sl-SI"/>
              </w:rPr>
              <w:t>1.270.282.111</w:t>
            </w:r>
          </w:p>
        </w:tc>
        <w:tc>
          <w:tcPr>
            <w:tcW w:w="242" w:type="pct"/>
            <w:tcBorders>
              <w:top w:val="nil"/>
              <w:left w:val="nil"/>
              <w:bottom w:val="single" w:sz="8" w:space="0" w:color="auto"/>
              <w:right w:val="single" w:sz="8" w:space="0" w:color="auto"/>
            </w:tcBorders>
            <w:shd w:val="clear" w:color="auto" w:fill="auto"/>
            <w:noWrap/>
            <w:vAlign w:val="center"/>
            <w:hideMark/>
          </w:tcPr>
          <w:p w:rsidR="00F220DA" w:rsidRPr="005F4212" w:rsidRDefault="00F220DA" w:rsidP="0039505F">
            <w:pPr>
              <w:spacing w:line="240" w:lineRule="auto"/>
              <w:rPr>
                <w:rFonts w:ascii="Calibri" w:hAnsi="Calibri" w:cs="Calibri"/>
                <w:sz w:val="14"/>
                <w:szCs w:val="18"/>
                <w:lang w:eastAsia="sl-SI"/>
              </w:rPr>
            </w:pPr>
            <w:r w:rsidRPr="005F4212">
              <w:rPr>
                <w:rFonts w:ascii="Calibri" w:hAnsi="Calibri" w:cs="Calibri"/>
                <w:sz w:val="14"/>
                <w:szCs w:val="18"/>
                <w:lang w:eastAsia="sl-SI"/>
              </w:rPr>
              <w:t> </w:t>
            </w:r>
          </w:p>
        </w:tc>
        <w:tc>
          <w:tcPr>
            <w:tcW w:w="363" w:type="pct"/>
            <w:tcBorders>
              <w:top w:val="nil"/>
              <w:left w:val="nil"/>
              <w:bottom w:val="single" w:sz="8" w:space="0" w:color="auto"/>
              <w:right w:val="single" w:sz="8" w:space="0" w:color="auto"/>
            </w:tcBorders>
            <w:shd w:val="clear" w:color="auto" w:fill="auto"/>
            <w:noWrap/>
            <w:vAlign w:val="center"/>
            <w:hideMark/>
          </w:tcPr>
          <w:p w:rsidR="00F220DA" w:rsidRPr="005F4212" w:rsidRDefault="00F220DA" w:rsidP="0039505F">
            <w:pPr>
              <w:spacing w:line="240" w:lineRule="auto"/>
              <w:jc w:val="right"/>
              <w:rPr>
                <w:rFonts w:ascii="Calibri" w:hAnsi="Calibri" w:cs="Calibri"/>
                <w:sz w:val="14"/>
                <w:szCs w:val="18"/>
                <w:lang w:eastAsia="sl-SI"/>
              </w:rPr>
            </w:pPr>
            <w:r w:rsidRPr="005F4212">
              <w:rPr>
                <w:rFonts w:ascii="Calibri" w:hAnsi="Calibri" w:cs="Calibri"/>
                <w:sz w:val="14"/>
                <w:szCs w:val="18"/>
                <w:lang w:eastAsia="sl-SI"/>
              </w:rPr>
              <w:t>4.482.949.564</w:t>
            </w:r>
          </w:p>
        </w:tc>
        <w:tc>
          <w:tcPr>
            <w:tcW w:w="357" w:type="pct"/>
            <w:tcBorders>
              <w:top w:val="nil"/>
              <w:left w:val="nil"/>
              <w:bottom w:val="single" w:sz="8" w:space="0" w:color="auto"/>
              <w:right w:val="single" w:sz="8" w:space="0" w:color="auto"/>
            </w:tcBorders>
            <w:shd w:val="clear" w:color="auto" w:fill="auto"/>
            <w:noWrap/>
            <w:vAlign w:val="center"/>
            <w:hideMark/>
          </w:tcPr>
          <w:p w:rsidR="00F220DA" w:rsidRPr="005F4212" w:rsidRDefault="00F220DA" w:rsidP="0039505F">
            <w:pPr>
              <w:spacing w:line="240" w:lineRule="auto"/>
              <w:jc w:val="right"/>
              <w:rPr>
                <w:rFonts w:ascii="Calibri" w:hAnsi="Calibri" w:cs="Calibri"/>
                <w:sz w:val="14"/>
                <w:szCs w:val="18"/>
                <w:lang w:eastAsia="sl-SI"/>
              </w:rPr>
            </w:pPr>
            <w:r w:rsidRPr="005F4212">
              <w:rPr>
                <w:rFonts w:ascii="Calibri" w:hAnsi="Calibri" w:cs="Calibri"/>
                <w:sz w:val="14"/>
                <w:szCs w:val="18"/>
                <w:lang w:eastAsia="sl-SI"/>
              </w:rPr>
              <w:t>0,72</w:t>
            </w:r>
          </w:p>
        </w:tc>
      </w:tr>
    </w:tbl>
    <w:p w:rsidR="007C7919" w:rsidRDefault="007C7919" w:rsidP="00F220DA">
      <w:pPr>
        <w:spacing w:line="276" w:lineRule="auto"/>
        <w:jc w:val="both"/>
        <w:rPr>
          <w:rFonts w:cs="Arial"/>
          <w:b/>
          <w:szCs w:val="20"/>
          <w:highlight w:val="yellow"/>
        </w:rPr>
      </w:pPr>
    </w:p>
    <w:p w:rsidR="00C20AB5" w:rsidRPr="001B64EE" w:rsidRDefault="00C20AB5" w:rsidP="001B64EE">
      <w:pPr>
        <w:autoSpaceDE w:val="0"/>
        <w:autoSpaceDN w:val="0"/>
        <w:adjustRightInd w:val="0"/>
        <w:spacing w:line="276" w:lineRule="auto"/>
        <w:jc w:val="both"/>
        <w:rPr>
          <w:rFonts w:cs="Arial"/>
          <w:szCs w:val="20"/>
          <w:lang w:eastAsia="sl-SI"/>
        </w:rPr>
      </w:pPr>
      <w:r w:rsidRPr="001B64EE">
        <w:rPr>
          <w:rFonts w:cs="Arial"/>
          <w:szCs w:val="20"/>
          <w:lang w:eastAsia="sl-SI"/>
        </w:rPr>
        <w:t xml:space="preserve">Druga točka sklepa Vlade RS ministrstvom in vladnim službam nalaga, da v luči prihodnjih izzivov, zlasti na področju povečanja zanesljivosti oskrbe z energijo v Sloveniji, v zaključni fazi priprave Programa evropske kohezijske politike 2021–2027 še v letu 2022 ali po odobritvi Evropske komisije v letu 2023 zagotovijo povečanje sredstev kohezijske politike za zeleni prehod. </w:t>
      </w:r>
    </w:p>
    <w:p w:rsidR="00C20AB5" w:rsidRPr="001B64EE" w:rsidRDefault="00C20AB5" w:rsidP="001B64EE">
      <w:pPr>
        <w:autoSpaceDE w:val="0"/>
        <w:autoSpaceDN w:val="0"/>
        <w:adjustRightInd w:val="0"/>
        <w:spacing w:line="276" w:lineRule="auto"/>
        <w:jc w:val="both"/>
        <w:rPr>
          <w:rFonts w:cs="Arial"/>
          <w:szCs w:val="20"/>
          <w:lang w:eastAsia="sl-SI"/>
        </w:rPr>
      </w:pPr>
    </w:p>
    <w:p w:rsidR="00C20AB5" w:rsidRPr="001B64EE" w:rsidRDefault="00C20AB5" w:rsidP="001B64EE">
      <w:pPr>
        <w:autoSpaceDE w:val="0"/>
        <w:autoSpaceDN w:val="0"/>
        <w:adjustRightInd w:val="0"/>
        <w:spacing w:line="276" w:lineRule="auto"/>
        <w:jc w:val="both"/>
        <w:rPr>
          <w:rFonts w:cs="Arial"/>
          <w:szCs w:val="20"/>
          <w:lang w:eastAsia="sl-SI"/>
        </w:rPr>
      </w:pPr>
      <w:r w:rsidRPr="001B64EE">
        <w:rPr>
          <w:rFonts w:cs="Arial"/>
          <w:szCs w:val="20"/>
          <w:lang w:eastAsia="sl-SI"/>
        </w:rPr>
        <w:t xml:space="preserve">SVRK je dne 15. 7. 2022 na Evropsko komisijo formalno posredoval v pregled in potrditev Sporazum o partnerstvu med Slovenijo in Evropsko komisijo za obdobje 2021-2027, s čimer so bile opredeljene pravice porabe na ravni posameznega cilja politike, ki jih je mogoče spreminjati šele po potrditvi Programa evropske kohezijske politike 2021–2027 s formalno spremembo programa. Pri pripravi </w:t>
      </w:r>
      <w:r w:rsidR="00A671BD" w:rsidRPr="001B64EE">
        <w:rPr>
          <w:rFonts w:cs="Arial"/>
          <w:szCs w:val="20"/>
          <w:lang w:eastAsia="sl-SI"/>
        </w:rPr>
        <w:t>tretje</w:t>
      </w:r>
      <w:r w:rsidRPr="001B64EE">
        <w:rPr>
          <w:rFonts w:cs="Arial"/>
          <w:szCs w:val="20"/>
          <w:lang w:eastAsia="sl-SI"/>
        </w:rPr>
        <w:t xml:space="preserve"> različice programa se je pokazala potreba, da bi se sredstva med posameznimi cilji politike prerazporedila z namenom, da se zagotovi več sredstev za ukrepe, ki prispevajo k zelenemu prehodu, predvsem večji oskrbi z energijo v Sloveniji. Ker v tem trenutku prerazporeditev sredstev med posameznimi cilji politike ni mogoča, se sprejme sklep, kot izhaja iz druge točke. </w:t>
      </w:r>
    </w:p>
    <w:p w:rsidR="00C20AB5" w:rsidRPr="001B64EE" w:rsidRDefault="00C20AB5" w:rsidP="001B64EE">
      <w:pPr>
        <w:autoSpaceDE w:val="0"/>
        <w:autoSpaceDN w:val="0"/>
        <w:adjustRightInd w:val="0"/>
        <w:spacing w:line="276" w:lineRule="auto"/>
        <w:jc w:val="both"/>
        <w:rPr>
          <w:rFonts w:cs="Arial"/>
          <w:szCs w:val="20"/>
          <w:lang w:eastAsia="sl-SI"/>
        </w:rPr>
      </w:pPr>
    </w:p>
    <w:p w:rsidR="00C20AB5" w:rsidRPr="001B64EE" w:rsidRDefault="00C20AB5" w:rsidP="001B64EE">
      <w:pPr>
        <w:autoSpaceDE w:val="0"/>
        <w:autoSpaceDN w:val="0"/>
        <w:adjustRightInd w:val="0"/>
        <w:spacing w:line="276" w:lineRule="auto"/>
        <w:jc w:val="both"/>
        <w:rPr>
          <w:rFonts w:cs="Arial"/>
          <w:szCs w:val="20"/>
          <w:lang w:eastAsia="sl-SI"/>
        </w:rPr>
      </w:pPr>
      <w:r w:rsidRPr="001B64EE">
        <w:rPr>
          <w:rFonts w:cs="Arial"/>
          <w:szCs w:val="20"/>
          <w:lang w:eastAsia="sl-SI"/>
        </w:rPr>
        <w:t xml:space="preserve">Za realizacijo navedenega pristojna ministrstva oziroma vladne službe v okviru ukrepov svojega resorja, vezanih na posamezne cilje politik Programa evropske kohezijske politike 2021–2027, preučijo možnosti prerazporeditve sredstev znotraj pravic porabe, oziroma na podlagi medsebojne uskladitve preučijo možnost prenosa sredstev med resorji. Po formalni odobritvi Programa evropske kohezijske politike 2021–2027 s strani Evropske komisije v letu 2023 resorji preučijo možnosti prerazporeditev sredstev znotraj pravic porabe med posameznimi cilji politik za okrepitev ukrepov za zeleni prehod. </w:t>
      </w:r>
    </w:p>
    <w:p w:rsidR="007C7919" w:rsidRPr="007C7919" w:rsidRDefault="007C7919" w:rsidP="00F220DA">
      <w:pPr>
        <w:spacing w:line="276" w:lineRule="auto"/>
        <w:jc w:val="both"/>
        <w:rPr>
          <w:rFonts w:cs="Arial"/>
          <w:b/>
          <w:szCs w:val="20"/>
          <w:highlight w:val="yellow"/>
        </w:rPr>
      </w:pPr>
    </w:p>
    <w:sectPr w:rsidR="007C7919" w:rsidRPr="007C7919">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47E3" w:rsidRDefault="004647E3" w:rsidP="00EB0C4C">
      <w:pPr>
        <w:spacing w:line="240" w:lineRule="auto"/>
      </w:pPr>
      <w:r>
        <w:separator/>
      </w:r>
    </w:p>
  </w:endnote>
  <w:endnote w:type="continuationSeparator" w:id="0">
    <w:p w:rsidR="004647E3" w:rsidRDefault="004647E3" w:rsidP="00EB0C4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Helv">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13933447"/>
      <w:docPartObj>
        <w:docPartGallery w:val="Page Numbers (Bottom of Page)"/>
        <w:docPartUnique/>
      </w:docPartObj>
    </w:sdtPr>
    <w:sdtEndPr/>
    <w:sdtContent>
      <w:sdt>
        <w:sdtPr>
          <w:id w:val="-1769616900"/>
          <w:docPartObj>
            <w:docPartGallery w:val="Page Numbers (Top of Page)"/>
            <w:docPartUnique/>
          </w:docPartObj>
        </w:sdtPr>
        <w:sdtEndPr/>
        <w:sdtContent>
          <w:p w:rsidR="007C7919" w:rsidRDefault="007C7919" w:rsidP="00535682">
            <w:pPr>
              <w:tabs>
                <w:tab w:val="left" w:pos="5245"/>
              </w:tabs>
              <w:spacing w:line="240" w:lineRule="exact"/>
              <w:jc w:val="center"/>
            </w:pPr>
          </w:p>
          <w:p w:rsidR="007C7919" w:rsidRDefault="007C7919">
            <w:pPr>
              <w:pStyle w:val="Noga"/>
              <w:jc w:val="right"/>
            </w:pPr>
            <w:r>
              <w:t xml:space="preserve">Stran </w:t>
            </w:r>
            <w:r>
              <w:rPr>
                <w:b/>
                <w:bCs/>
                <w:sz w:val="24"/>
              </w:rPr>
              <w:fldChar w:fldCharType="begin"/>
            </w:r>
            <w:r>
              <w:rPr>
                <w:b/>
                <w:bCs/>
              </w:rPr>
              <w:instrText>PAGE</w:instrText>
            </w:r>
            <w:r>
              <w:rPr>
                <w:b/>
                <w:bCs/>
                <w:sz w:val="24"/>
              </w:rPr>
              <w:fldChar w:fldCharType="separate"/>
            </w:r>
            <w:r w:rsidR="00F87BEA">
              <w:rPr>
                <w:b/>
                <w:bCs/>
                <w:noProof/>
              </w:rPr>
              <w:t>1</w:t>
            </w:r>
            <w:r>
              <w:rPr>
                <w:b/>
                <w:bCs/>
                <w:sz w:val="24"/>
              </w:rPr>
              <w:fldChar w:fldCharType="end"/>
            </w:r>
            <w:r>
              <w:t xml:space="preserve"> od </w:t>
            </w:r>
            <w:r>
              <w:rPr>
                <w:b/>
                <w:bCs/>
                <w:sz w:val="24"/>
              </w:rPr>
              <w:fldChar w:fldCharType="begin"/>
            </w:r>
            <w:r>
              <w:rPr>
                <w:b/>
                <w:bCs/>
              </w:rPr>
              <w:instrText>NUMPAGES</w:instrText>
            </w:r>
            <w:r>
              <w:rPr>
                <w:b/>
                <w:bCs/>
                <w:sz w:val="24"/>
              </w:rPr>
              <w:fldChar w:fldCharType="separate"/>
            </w:r>
            <w:r w:rsidR="00F87BEA">
              <w:rPr>
                <w:b/>
                <w:bCs/>
                <w:noProof/>
              </w:rPr>
              <w:t>10</w:t>
            </w:r>
            <w:r>
              <w:rPr>
                <w:b/>
                <w:bCs/>
                <w:sz w:val="24"/>
              </w:rPr>
              <w:fldChar w:fldCharType="end"/>
            </w:r>
          </w:p>
        </w:sdtContent>
      </w:sdt>
    </w:sdtContent>
  </w:sdt>
  <w:p w:rsidR="007C7919" w:rsidRDefault="007C7919">
    <w:pPr>
      <w:pStyle w:val="Noga"/>
    </w:pPr>
  </w:p>
  <w:p w:rsidR="007C7919" w:rsidRDefault="007C7919"/>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47E3" w:rsidRDefault="004647E3" w:rsidP="00EB0C4C">
      <w:pPr>
        <w:spacing w:line="240" w:lineRule="auto"/>
      </w:pPr>
      <w:r>
        <w:separator/>
      </w:r>
    </w:p>
  </w:footnote>
  <w:footnote w:type="continuationSeparator" w:id="0">
    <w:p w:rsidR="004647E3" w:rsidRDefault="004647E3" w:rsidP="00EB0C4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7919" w:rsidRDefault="007C7919">
    <w:pPr>
      <w:pStyle w:val="Glava"/>
    </w:pPr>
  </w:p>
  <w:p w:rsidR="007C7919" w:rsidRDefault="007C7919">
    <w:pPr>
      <w:pStyle w:val="Glava"/>
    </w:pPr>
  </w:p>
  <w:p w:rsidR="007C7919" w:rsidRDefault="007C7919"/>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6C589E"/>
    <w:multiLevelType w:val="hybridMultilevel"/>
    <w:tmpl w:val="3D82ED72"/>
    <w:lvl w:ilvl="0" w:tplc="0424000F">
      <w:start w:val="1"/>
      <w:numFmt w:val="decimal"/>
      <w:lvlText w:val="%1."/>
      <w:lvlJc w:val="left"/>
      <w:pPr>
        <w:ind w:left="1428" w:hanging="360"/>
      </w:pPr>
    </w:lvl>
    <w:lvl w:ilvl="1" w:tplc="04240019" w:tentative="1">
      <w:start w:val="1"/>
      <w:numFmt w:val="lowerLetter"/>
      <w:lvlText w:val="%2."/>
      <w:lvlJc w:val="left"/>
      <w:pPr>
        <w:ind w:left="2148" w:hanging="360"/>
      </w:pPr>
    </w:lvl>
    <w:lvl w:ilvl="2" w:tplc="0424001B" w:tentative="1">
      <w:start w:val="1"/>
      <w:numFmt w:val="lowerRoman"/>
      <w:lvlText w:val="%3."/>
      <w:lvlJc w:val="right"/>
      <w:pPr>
        <w:ind w:left="2868" w:hanging="180"/>
      </w:pPr>
    </w:lvl>
    <w:lvl w:ilvl="3" w:tplc="0424000F" w:tentative="1">
      <w:start w:val="1"/>
      <w:numFmt w:val="decimal"/>
      <w:lvlText w:val="%4."/>
      <w:lvlJc w:val="left"/>
      <w:pPr>
        <w:ind w:left="3588" w:hanging="360"/>
      </w:pPr>
    </w:lvl>
    <w:lvl w:ilvl="4" w:tplc="04240019" w:tentative="1">
      <w:start w:val="1"/>
      <w:numFmt w:val="lowerLetter"/>
      <w:lvlText w:val="%5."/>
      <w:lvlJc w:val="left"/>
      <w:pPr>
        <w:ind w:left="4308" w:hanging="360"/>
      </w:pPr>
    </w:lvl>
    <w:lvl w:ilvl="5" w:tplc="0424001B" w:tentative="1">
      <w:start w:val="1"/>
      <w:numFmt w:val="lowerRoman"/>
      <w:lvlText w:val="%6."/>
      <w:lvlJc w:val="right"/>
      <w:pPr>
        <w:ind w:left="5028" w:hanging="180"/>
      </w:pPr>
    </w:lvl>
    <w:lvl w:ilvl="6" w:tplc="0424000F" w:tentative="1">
      <w:start w:val="1"/>
      <w:numFmt w:val="decimal"/>
      <w:lvlText w:val="%7."/>
      <w:lvlJc w:val="left"/>
      <w:pPr>
        <w:ind w:left="5748" w:hanging="360"/>
      </w:pPr>
    </w:lvl>
    <w:lvl w:ilvl="7" w:tplc="04240019" w:tentative="1">
      <w:start w:val="1"/>
      <w:numFmt w:val="lowerLetter"/>
      <w:lvlText w:val="%8."/>
      <w:lvlJc w:val="left"/>
      <w:pPr>
        <w:ind w:left="6468" w:hanging="360"/>
      </w:pPr>
    </w:lvl>
    <w:lvl w:ilvl="8" w:tplc="0424001B" w:tentative="1">
      <w:start w:val="1"/>
      <w:numFmt w:val="lowerRoman"/>
      <w:lvlText w:val="%9."/>
      <w:lvlJc w:val="right"/>
      <w:pPr>
        <w:ind w:left="7188" w:hanging="180"/>
      </w:pPr>
    </w:lvl>
  </w:abstractNum>
  <w:abstractNum w:abstractNumId="1" w15:restartNumberingAfterBreak="0">
    <w:nsid w:val="07D93562"/>
    <w:multiLevelType w:val="hybridMultilevel"/>
    <w:tmpl w:val="6292184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0D68789B"/>
    <w:multiLevelType w:val="hybridMultilevel"/>
    <w:tmpl w:val="DBECAE7E"/>
    <w:lvl w:ilvl="0" w:tplc="9DB6CCD6">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168471B2"/>
    <w:multiLevelType w:val="hybridMultilevel"/>
    <w:tmpl w:val="31527D0E"/>
    <w:lvl w:ilvl="0" w:tplc="BBFE73AA">
      <w:start w:val="1"/>
      <w:numFmt w:val="bullet"/>
      <w:lvlText w:val="•"/>
      <w:lvlJc w:val="left"/>
      <w:pPr>
        <w:tabs>
          <w:tab w:val="num" w:pos="720"/>
        </w:tabs>
        <w:ind w:left="720" w:hanging="360"/>
      </w:pPr>
      <w:rPr>
        <w:rFonts w:ascii="Arial" w:hAnsi="Aria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E15E6820" w:tentative="1">
      <w:start w:val="1"/>
      <w:numFmt w:val="bullet"/>
      <w:lvlText w:val="•"/>
      <w:lvlJc w:val="left"/>
      <w:pPr>
        <w:tabs>
          <w:tab w:val="num" w:pos="2160"/>
        </w:tabs>
        <w:ind w:left="2160" w:hanging="360"/>
      </w:pPr>
      <w:rPr>
        <w:rFonts w:ascii="Arial" w:hAnsi="Arial" w:hint="default"/>
      </w:rPr>
    </w:lvl>
    <w:lvl w:ilvl="3" w:tplc="F3F6B1FA" w:tentative="1">
      <w:start w:val="1"/>
      <w:numFmt w:val="bullet"/>
      <w:lvlText w:val="•"/>
      <w:lvlJc w:val="left"/>
      <w:pPr>
        <w:tabs>
          <w:tab w:val="num" w:pos="2880"/>
        </w:tabs>
        <w:ind w:left="2880" w:hanging="360"/>
      </w:pPr>
      <w:rPr>
        <w:rFonts w:ascii="Arial" w:hAnsi="Arial" w:hint="default"/>
      </w:rPr>
    </w:lvl>
    <w:lvl w:ilvl="4" w:tplc="665E7AE0" w:tentative="1">
      <w:start w:val="1"/>
      <w:numFmt w:val="bullet"/>
      <w:lvlText w:val="•"/>
      <w:lvlJc w:val="left"/>
      <w:pPr>
        <w:tabs>
          <w:tab w:val="num" w:pos="3600"/>
        </w:tabs>
        <w:ind w:left="3600" w:hanging="360"/>
      </w:pPr>
      <w:rPr>
        <w:rFonts w:ascii="Arial" w:hAnsi="Arial" w:hint="default"/>
      </w:rPr>
    </w:lvl>
    <w:lvl w:ilvl="5" w:tplc="801C423A" w:tentative="1">
      <w:start w:val="1"/>
      <w:numFmt w:val="bullet"/>
      <w:lvlText w:val="•"/>
      <w:lvlJc w:val="left"/>
      <w:pPr>
        <w:tabs>
          <w:tab w:val="num" w:pos="4320"/>
        </w:tabs>
        <w:ind w:left="4320" w:hanging="360"/>
      </w:pPr>
      <w:rPr>
        <w:rFonts w:ascii="Arial" w:hAnsi="Arial" w:hint="default"/>
      </w:rPr>
    </w:lvl>
    <w:lvl w:ilvl="6" w:tplc="2932AD06" w:tentative="1">
      <w:start w:val="1"/>
      <w:numFmt w:val="bullet"/>
      <w:lvlText w:val="•"/>
      <w:lvlJc w:val="left"/>
      <w:pPr>
        <w:tabs>
          <w:tab w:val="num" w:pos="5040"/>
        </w:tabs>
        <w:ind w:left="5040" w:hanging="360"/>
      </w:pPr>
      <w:rPr>
        <w:rFonts w:ascii="Arial" w:hAnsi="Arial" w:hint="default"/>
      </w:rPr>
    </w:lvl>
    <w:lvl w:ilvl="7" w:tplc="2C54EBB2" w:tentative="1">
      <w:start w:val="1"/>
      <w:numFmt w:val="bullet"/>
      <w:lvlText w:val="•"/>
      <w:lvlJc w:val="left"/>
      <w:pPr>
        <w:tabs>
          <w:tab w:val="num" w:pos="5760"/>
        </w:tabs>
        <w:ind w:left="5760" w:hanging="360"/>
      </w:pPr>
      <w:rPr>
        <w:rFonts w:ascii="Arial" w:hAnsi="Arial" w:hint="default"/>
      </w:rPr>
    </w:lvl>
    <w:lvl w:ilvl="8" w:tplc="C50005C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92B2AEB"/>
    <w:multiLevelType w:val="hybridMultilevel"/>
    <w:tmpl w:val="4F8C1278"/>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95214B8"/>
    <w:multiLevelType w:val="hybridMultilevel"/>
    <w:tmpl w:val="0B1EBBC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1FA64EBA"/>
    <w:multiLevelType w:val="hybridMultilevel"/>
    <w:tmpl w:val="6292184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22CC2E4C"/>
    <w:multiLevelType w:val="hybridMultilevel"/>
    <w:tmpl w:val="E556A9DC"/>
    <w:lvl w:ilvl="0" w:tplc="BBFE73AA">
      <w:start w:val="1"/>
      <w:numFmt w:val="bullet"/>
      <w:lvlText w:val="•"/>
      <w:lvlJc w:val="left"/>
      <w:pPr>
        <w:tabs>
          <w:tab w:val="num" w:pos="720"/>
        </w:tabs>
        <w:ind w:left="720" w:hanging="360"/>
      </w:pPr>
      <w:rPr>
        <w:rFonts w:ascii="Arial" w:hAnsi="Aria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E15E6820" w:tentative="1">
      <w:start w:val="1"/>
      <w:numFmt w:val="bullet"/>
      <w:lvlText w:val="•"/>
      <w:lvlJc w:val="left"/>
      <w:pPr>
        <w:tabs>
          <w:tab w:val="num" w:pos="2160"/>
        </w:tabs>
        <w:ind w:left="2160" w:hanging="360"/>
      </w:pPr>
      <w:rPr>
        <w:rFonts w:ascii="Arial" w:hAnsi="Arial" w:hint="default"/>
      </w:rPr>
    </w:lvl>
    <w:lvl w:ilvl="3" w:tplc="F3F6B1FA" w:tentative="1">
      <w:start w:val="1"/>
      <w:numFmt w:val="bullet"/>
      <w:lvlText w:val="•"/>
      <w:lvlJc w:val="left"/>
      <w:pPr>
        <w:tabs>
          <w:tab w:val="num" w:pos="2880"/>
        </w:tabs>
        <w:ind w:left="2880" w:hanging="360"/>
      </w:pPr>
      <w:rPr>
        <w:rFonts w:ascii="Arial" w:hAnsi="Arial" w:hint="default"/>
      </w:rPr>
    </w:lvl>
    <w:lvl w:ilvl="4" w:tplc="665E7AE0" w:tentative="1">
      <w:start w:val="1"/>
      <w:numFmt w:val="bullet"/>
      <w:lvlText w:val="•"/>
      <w:lvlJc w:val="left"/>
      <w:pPr>
        <w:tabs>
          <w:tab w:val="num" w:pos="3600"/>
        </w:tabs>
        <w:ind w:left="3600" w:hanging="360"/>
      </w:pPr>
      <w:rPr>
        <w:rFonts w:ascii="Arial" w:hAnsi="Arial" w:hint="default"/>
      </w:rPr>
    </w:lvl>
    <w:lvl w:ilvl="5" w:tplc="801C423A" w:tentative="1">
      <w:start w:val="1"/>
      <w:numFmt w:val="bullet"/>
      <w:lvlText w:val="•"/>
      <w:lvlJc w:val="left"/>
      <w:pPr>
        <w:tabs>
          <w:tab w:val="num" w:pos="4320"/>
        </w:tabs>
        <w:ind w:left="4320" w:hanging="360"/>
      </w:pPr>
      <w:rPr>
        <w:rFonts w:ascii="Arial" w:hAnsi="Arial" w:hint="default"/>
      </w:rPr>
    </w:lvl>
    <w:lvl w:ilvl="6" w:tplc="2932AD06" w:tentative="1">
      <w:start w:val="1"/>
      <w:numFmt w:val="bullet"/>
      <w:lvlText w:val="•"/>
      <w:lvlJc w:val="left"/>
      <w:pPr>
        <w:tabs>
          <w:tab w:val="num" w:pos="5040"/>
        </w:tabs>
        <w:ind w:left="5040" w:hanging="360"/>
      </w:pPr>
      <w:rPr>
        <w:rFonts w:ascii="Arial" w:hAnsi="Arial" w:hint="default"/>
      </w:rPr>
    </w:lvl>
    <w:lvl w:ilvl="7" w:tplc="2C54EBB2" w:tentative="1">
      <w:start w:val="1"/>
      <w:numFmt w:val="bullet"/>
      <w:lvlText w:val="•"/>
      <w:lvlJc w:val="left"/>
      <w:pPr>
        <w:tabs>
          <w:tab w:val="num" w:pos="5760"/>
        </w:tabs>
        <w:ind w:left="5760" w:hanging="360"/>
      </w:pPr>
      <w:rPr>
        <w:rFonts w:ascii="Arial" w:hAnsi="Arial" w:hint="default"/>
      </w:rPr>
    </w:lvl>
    <w:lvl w:ilvl="8" w:tplc="C50005C0"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382669F"/>
    <w:multiLevelType w:val="hybridMultilevel"/>
    <w:tmpl w:val="0B1EBBC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240F07E8"/>
    <w:multiLevelType w:val="hybridMultilevel"/>
    <w:tmpl w:val="E85E1E0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26CA5E6F"/>
    <w:multiLevelType w:val="hybridMultilevel"/>
    <w:tmpl w:val="466C303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2C8A68D2"/>
    <w:multiLevelType w:val="hybridMultilevel"/>
    <w:tmpl w:val="D1D804A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2FCA1C1D"/>
    <w:multiLevelType w:val="hybridMultilevel"/>
    <w:tmpl w:val="0046EBE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314609A3"/>
    <w:multiLevelType w:val="hybridMultilevel"/>
    <w:tmpl w:val="7DD857E6"/>
    <w:lvl w:ilvl="0" w:tplc="994EE570">
      <w:numFmt w:val="bullet"/>
      <w:lvlText w:val="–"/>
      <w:lvlJc w:val="left"/>
      <w:pPr>
        <w:ind w:left="720" w:hanging="360"/>
      </w:pPr>
      <w:rPr>
        <w:rFonts w:ascii="Arial" w:eastAsiaTheme="majorEastAsia"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38635FD6"/>
    <w:multiLevelType w:val="hybridMultilevel"/>
    <w:tmpl w:val="7A4AF212"/>
    <w:lvl w:ilvl="0" w:tplc="5D04C1F6">
      <w:start w:val="1"/>
      <w:numFmt w:val="bullet"/>
      <w:pStyle w:val="Oddelek"/>
      <w:lvlText w:val="–"/>
      <w:lvlJc w:val="left"/>
      <w:pPr>
        <w:ind w:left="1428" w:hanging="360"/>
      </w:pPr>
      <w:rPr>
        <w:rFonts w:ascii="Arial" w:eastAsia="Times New Roman" w:hAnsi="Arial" w:cs="Arial"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15" w15:restartNumberingAfterBreak="0">
    <w:nsid w:val="3CE13BA9"/>
    <w:multiLevelType w:val="hybridMultilevel"/>
    <w:tmpl w:val="6292184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407E58D4"/>
    <w:multiLevelType w:val="hybridMultilevel"/>
    <w:tmpl w:val="F2BA527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42EF7D5A"/>
    <w:multiLevelType w:val="hybridMultilevel"/>
    <w:tmpl w:val="E228CCF0"/>
    <w:lvl w:ilvl="0" w:tplc="58C2A240">
      <w:start w:val="4"/>
      <w:numFmt w:val="bullet"/>
      <w:lvlText w:val="-"/>
      <w:lvlJc w:val="left"/>
      <w:pPr>
        <w:ind w:left="720" w:hanging="360"/>
      </w:pPr>
      <w:rPr>
        <w:rFonts w:ascii="Arial" w:eastAsia="Times New Roman" w:hAnsi="Arial" w:cs="Arial"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48EF3B3B"/>
    <w:multiLevelType w:val="hybridMultilevel"/>
    <w:tmpl w:val="1FCC5AA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4AD057F6"/>
    <w:multiLevelType w:val="hybridMultilevel"/>
    <w:tmpl w:val="B00C551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4B4151AA"/>
    <w:multiLevelType w:val="hybridMultilevel"/>
    <w:tmpl w:val="4EE28DF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53A3608E"/>
    <w:multiLevelType w:val="hybridMultilevel"/>
    <w:tmpl w:val="6292184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5989297F"/>
    <w:multiLevelType w:val="hybridMultilevel"/>
    <w:tmpl w:val="8410C0C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5B050C0A"/>
    <w:multiLevelType w:val="hybridMultilevel"/>
    <w:tmpl w:val="26D072E0"/>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5D612ED8"/>
    <w:multiLevelType w:val="hybridMultilevel"/>
    <w:tmpl w:val="5C049810"/>
    <w:lvl w:ilvl="0" w:tplc="390C1420">
      <w:start w:val="1"/>
      <w:numFmt w:val="decimal"/>
      <w:lvlText w:val="%1."/>
      <w:lvlJc w:val="left"/>
      <w:pPr>
        <w:ind w:left="920" w:hanging="5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 w15:restartNumberingAfterBreak="0">
    <w:nsid w:val="5E437D32"/>
    <w:multiLevelType w:val="hybridMultilevel"/>
    <w:tmpl w:val="F19EC18A"/>
    <w:lvl w:ilvl="0" w:tplc="9D38D2D6">
      <w:start w:val="19"/>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5F7F5194"/>
    <w:multiLevelType w:val="hybridMultilevel"/>
    <w:tmpl w:val="D1D804A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15:restartNumberingAfterBreak="0">
    <w:nsid w:val="61E9628B"/>
    <w:multiLevelType w:val="hybridMultilevel"/>
    <w:tmpl w:val="63C62FF4"/>
    <w:lvl w:ilvl="0" w:tplc="238631F0">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64501EAB"/>
    <w:multiLevelType w:val="hybridMultilevel"/>
    <w:tmpl w:val="5C0211AA"/>
    <w:lvl w:ilvl="0" w:tplc="238631F0">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65357580"/>
    <w:multiLevelType w:val="hybridMultilevel"/>
    <w:tmpl w:val="E4589CC4"/>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0" w15:restartNumberingAfterBreak="0">
    <w:nsid w:val="6EFA2D2B"/>
    <w:multiLevelType w:val="hybridMultilevel"/>
    <w:tmpl w:val="A838F72E"/>
    <w:lvl w:ilvl="0" w:tplc="FAAC2E42">
      <w:start w:val="1"/>
      <w:numFmt w:val="decimal"/>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1" w15:restartNumberingAfterBreak="0">
    <w:nsid w:val="73A2502E"/>
    <w:multiLevelType w:val="hybridMultilevel"/>
    <w:tmpl w:val="F320AEAC"/>
    <w:lvl w:ilvl="0" w:tplc="2480C77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7A305D9D"/>
    <w:multiLevelType w:val="hybridMultilevel"/>
    <w:tmpl w:val="3FC85708"/>
    <w:lvl w:ilvl="0" w:tplc="04240017">
      <w:start w:val="1"/>
      <w:numFmt w:val="lowerLetter"/>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3" w15:restartNumberingAfterBreak="0">
    <w:nsid w:val="7B540F2A"/>
    <w:multiLevelType w:val="hybridMultilevel"/>
    <w:tmpl w:val="EAE60188"/>
    <w:lvl w:ilvl="0" w:tplc="8A766104">
      <w:start w:val="134"/>
      <w:numFmt w:val="bullet"/>
      <w:lvlText w:val="-"/>
      <w:lvlJc w:val="left"/>
      <w:pPr>
        <w:ind w:left="720" w:hanging="360"/>
      </w:pPr>
      <w:rPr>
        <w:rFonts w:ascii="Arial" w:eastAsiaTheme="majorEastAsia"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7D1014E1"/>
    <w:multiLevelType w:val="hybridMultilevel"/>
    <w:tmpl w:val="555C3A78"/>
    <w:lvl w:ilvl="0" w:tplc="550E7DB0">
      <w:start w:val="69"/>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7E1E2B2A"/>
    <w:multiLevelType w:val="hybridMultilevel"/>
    <w:tmpl w:val="0B1EBBC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6" w15:restartNumberingAfterBreak="0">
    <w:nsid w:val="7F437588"/>
    <w:multiLevelType w:val="hybridMultilevel"/>
    <w:tmpl w:val="1B0AC692"/>
    <w:lvl w:ilvl="0" w:tplc="413892F0">
      <w:start w:val="1"/>
      <w:numFmt w:val="bullet"/>
      <w:lvlText w:val="•"/>
      <w:lvlJc w:val="left"/>
      <w:pPr>
        <w:ind w:left="720" w:hanging="360"/>
      </w:pPr>
      <w:rPr>
        <w:rFonts w:ascii="Times New Roman" w:hAnsi="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4"/>
  </w:num>
  <w:num w:numId="2">
    <w:abstractNumId w:val="23"/>
  </w:num>
  <w:num w:numId="3">
    <w:abstractNumId w:val="2"/>
  </w:num>
  <w:num w:numId="4">
    <w:abstractNumId w:val="18"/>
  </w:num>
  <w:num w:numId="5">
    <w:abstractNumId w:val="16"/>
  </w:num>
  <w:num w:numId="6">
    <w:abstractNumId w:val="17"/>
  </w:num>
  <w:num w:numId="7">
    <w:abstractNumId w:val="20"/>
  </w:num>
  <w:num w:numId="8">
    <w:abstractNumId w:val="24"/>
  </w:num>
  <w:num w:numId="9">
    <w:abstractNumId w:val="35"/>
  </w:num>
  <w:num w:numId="10">
    <w:abstractNumId w:val="31"/>
  </w:num>
  <w:num w:numId="11">
    <w:abstractNumId w:val="6"/>
  </w:num>
  <w:num w:numId="12">
    <w:abstractNumId w:val="30"/>
  </w:num>
  <w:num w:numId="13">
    <w:abstractNumId w:val="34"/>
  </w:num>
  <w:num w:numId="14">
    <w:abstractNumId w:val="1"/>
  </w:num>
  <w:num w:numId="15">
    <w:abstractNumId w:val="33"/>
  </w:num>
  <w:num w:numId="16">
    <w:abstractNumId w:val="13"/>
  </w:num>
  <w:num w:numId="17">
    <w:abstractNumId w:val="21"/>
  </w:num>
  <w:num w:numId="18">
    <w:abstractNumId w:val="15"/>
  </w:num>
  <w:num w:numId="19">
    <w:abstractNumId w:val="8"/>
  </w:num>
  <w:num w:numId="20">
    <w:abstractNumId w:val="5"/>
  </w:num>
  <w:num w:numId="21">
    <w:abstractNumId w:val="25"/>
  </w:num>
  <w:num w:numId="22">
    <w:abstractNumId w:val="29"/>
  </w:num>
  <w:num w:numId="23">
    <w:abstractNumId w:val="26"/>
  </w:num>
  <w:num w:numId="24">
    <w:abstractNumId w:val="11"/>
  </w:num>
  <w:num w:numId="25">
    <w:abstractNumId w:val="36"/>
  </w:num>
  <w:num w:numId="26">
    <w:abstractNumId w:val="28"/>
  </w:num>
  <w:num w:numId="27">
    <w:abstractNumId w:val="27"/>
  </w:num>
  <w:num w:numId="28">
    <w:abstractNumId w:val="0"/>
  </w:num>
  <w:num w:numId="29">
    <w:abstractNumId w:val="22"/>
  </w:num>
  <w:num w:numId="30">
    <w:abstractNumId w:val="19"/>
  </w:num>
  <w:num w:numId="31">
    <w:abstractNumId w:val="10"/>
  </w:num>
  <w:num w:numId="32">
    <w:abstractNumId w:val="12"/>
  </w:num>
  <w:num w:numId="33">
    <w:abstractNumId w:val="4"/>
  </w:num>
  <w:num w:numId="34">
    <w:abstractNumId w:val="7"/>
  </w:num>
  <w:num w:numId="35">
    <w:abstractNumId w:val="3"/>
  </w:num>
  <w:num w:numId="36">
    <w:abstractNumId w:val="9"/>
  </w:num>
  <w:num w:numId="37">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00F6"/>
    <w:rsid w:val="000013D9"/>
    <w:rsid w:val="00002C34"/>
    <w:rsid w:val="000347E8"/>
    <w:rsid w:val="00034E39"/>
    <w:rsid w:val="00052E6C"/>
    <w:rsid w:val="00054190"/>
    <w:rsid w:val="00063D32"/>
    <w:rsid w:val="000663D6"/>
    <w:rsid w:val="00071729"/>
    <w:rsid w:val="00071B93"/>
    <w:rsid w:val="00072A9E"/>
    <w:rsid w:val="00082A45"/>
    <w:rsid w:val="00087039"/>
    <w:rsid w:val="0009577A"/>
    <w:rsid w:val="000976E8"/>
    <w:rsid w:val="000A482A"/>
    <w:rsid w:val="000A543C"/>
    <w:rsid w:val="000A780B"/>
    <w:rsid w:val="000B651D"/>
    <w:rsid w:val="000B7351"/>
    <w:rsid w:val="000C3E1E"/>
    <w:rsid w:val="000C7533"/>
    <w:rsid w:val="000D3CC6"/>
    <w:rsid w:val="000D4FC6"/>
    <w:rsid w:val="000D7CE3"/>
    <w:rsid w:val="000E09DE"/>
    <w:rsid w:val="000E7365"/>
    <w:rsid w:val="000F2478"/>
    <w:rsid w:val="000F456F"/>
    <w:rsid w:val="00111844"/>
    <w:rsid w:val="00115080"/>
    <w:rsid w:val="00137487"/>
    <w:rsid w:val="0013785B"/>
    <w:rsid w:val="00142A9C"/>
    <w:rsid w:val="001434CA"/>
    <w:rsid w:val="001442AE"/>
    <w:rsid w:val="00154389"/>
    <w:rsid w:val="001565E3"/>
    <w:rsid w:val="001804F8"/>
    <w:rsid w:val="001848C2"/>
    <w:rsid w:val="001850F0"/>
    <w:rsid w:val="0019096B"/>
    <w:rsid w:val="00195246"/>
    <w:rsid w:val="001A7B11"/>
    <w:rsid w:val="001B2915"/>
    <w:rsid w:val="001B64EE"/>
    <w:rsid w:val="001C4BC7"/>
    <w:rsid w:val="001E7042"/>
    <w:rsid w:val="001F5EEC"/>
    <w:rsid w:val="0020478A"/>
    <w:rsid w:val="00212C90"/>
    <w:rsid w:val="0021521F"/>
    <w:rsid w:val="002164E5"/>
    <w:rsid w:val="002258B8"/>
    <w:rsid w:val="0023045F"/>
    <w:rsid w:val="00234FC4"/>
    <w:rsid w:val="0024382F"/>
    <w:rsid w:val="00244096"/>
    <w:rsid w:val="00246D0C"/>
    <w:rsid w:val="00255C62"/>
    <w:rsid w:val="00261B76"/>
    <w:rsid w:val="00262F40"/>
    <w:rsid w:val="00263ACE"/>
    <w:rsid w:val="0026696D"/>
    <w:rsid w:val="00270B11"/>
    <w:rsid w:val="002849E8"/>
    <w:rsid w:val="0028692F"/>
    <w:rsid w:val="00296181"/>
    <w:rsid w:val="002A29FB"/>
    <w:rsid w:val="002A5D39"/>
    <w:rsid w:val="002A68C7"/>
    <w:rsid w:val="002B2957"/>
    <w:rsid w:val="002B3BF8"/>
    <w:rsid w:val="002C0B42"/>
    <w:rsid w:val="002E7B25"/>
    <w:rsid w:val="002F4181"/>
    <w:rsid w:val="00301BE2"/>
    <w:rsid w:val="0031548C"/>
    <w:rsid w:val="00315774"/>
    <w:rsid w:val="00322A09"/>
    <w:rsid w:val="0034624E"/>
    <w:rsid w:val="003621FC"/>
    <w:rsid w:val="00364DF8"/>
    <w:rsid w:val="0037563C"/>
    <w:rsid w:val="0038605D"/>
    <w:rsid w:val="003862A4"/>
    <w:rsid w:val="00390248"/>
    <w:rsid w:val="003916FD"/>
    <w:rsid w:val="0039505F"/>
    <w:rsid w:val="0039512B"/>
    <w:rsid w:val="003A08FF"/>
    <w:rsid w:val="003A382D"/>
    <w:rsid w:val="003B0CC5"/>
    <w:rsid w:val="003F7B0C"/>
    <w:rsid w:val="00417FFB"/>
    <w:rsid w:val="00426605"/>
    <w:rsid w:val="0043147F"/>
    <w:rsid w:val="00431D99"/>
    <w:rsid w:val="0043269A"/>
    <w:rsid w:val="00446FF4"/>
    <w:rsid w:val="004647E3"/>
    <w:rsid w:val="00472863"/>
    <w:rsid w:val="00474D62"/>
    <w:rsid w:val="0047501A"/>
    <w:rsid w:val="0048152E"/>
    <w:rsid w:val="004858FE"/>
    <w:rsid w:val="004B450E"/>
    <w:rsid w:val="004B4580"/>
    <w:rsid w:val="004B521C"/>
    <w:rsid w:val="004D04AE"/>
    <w:rsid w:val="004D3971"/>
    <w:rsid w:val="004D470A"/>
    <w:rsid w:val="004E52DB"/>
    <w:rsid w:val="004E5944"/>
    <w:rsid w:val="004F2556"/>
    <w:rsid w:val="005047EE"/>
    <w:rsid w:val="00507410"/>
    <w:rsid w:val="00513F67"/>
    <w:rsid w:val="00535682"/>
    <w:rsid w:val="00540D1D"/>
    <w:rsid w:val="0054215F"/>
    <w:rsid w:val="00547841"/>
    <w:rsid w:val="00554397"/>
    <w:rsid w:val="005574B8"/>
    <w:rsid w:val="00561D80"/>
    <w:rsid w:val="005720D8"/>
    <w:rsid w:val="00576C01"/>
    <w:rsid w:val="005B48C0"/>
    <w:rsid w:val="005C17B7"/>
    <w:rsid w:val="005C5450"/>
    <w:rsid w:val="005D372A"/>
    <w:rsid w:val="005E28B0"/>
    <w:rsid w:val="005F6CF6"/>
    <w:rsid w:val="006024FC"/>
    <w:rsid w:val="00636449"/>
    <w:rsid w:val="00646672"/>
    <w:rsid w:val="006626B5"/>
    <w:rsid w:val="006679CC"/>
    <w:rsid w:val="00672156"/>
    <w:rsid w:val="00686AC7"/>
    <w:rsid w:val="00690C24"/>
    <w:rsid w:val="00692282"/>
    <w:rsid w:val="0069318C"/>
    <w:rsid w:val="00697E2C"/>
    <w:rsid w:val="006A2034"/>
    <w:rsid w:val="006A66EF"/>
    <w:rsid w:val="006A7C03"/>
    <w:rsid w:val="006B5020"/>
    <w:rsid w:val="006B5E2E"/>
    <w:rsid w:val="006B60D9"/>
    <w:rsid w:val="006B75AE"/>
    <w:rsid w:val="006C29BB"/>
    <w:rsid w:val="006D024F"/>
    <w:rsid w:val="006D4BD0"/>
    <w:rsid w:val="006D6C33"/>
    <w:rsid w:val="006E4993"/>
    <w:rsid w:val="00711809"/>
    <w:rsid w:val="00723249"/>
    <w:rsid w:val="00724F0A"/>
    <w:rsid w:val="00730BF5"/>
    <w:rsid w:val="00736AB2"/>
    <w:rsid w:val="007373B5"/>
    <w:rsid w:val="0074729C"/>
    <w:rsid w:val="00755751"/>
    <w:rsid w:val="00774AE3"/>
    <w:rsid w:val="00776CD1"/>
    <w:rsid w:val="00781C09"/>
    <w:rsid w:val="007901D7"/>
    <w:rsid w:val="007951FE"/>
    <w:rsid w:val="0079623E"/>
    <w:rsid w:val="007B458A"/>
    <w:rsid w:val="007B5C94"/>
    <w:rsid w:val="007B6522"/>
    <w:rsid w:val="007C7919"/>
    <w:rsid w:val="007D3B45"/>
    <w:rsid w:val="007E55FF"/>
    <w:rsid w:val="007F6B21"/>
    <w:rsid w:val="007F77C8"/>
    <w:rsid w:val="008008CF"/>
    <w:rsid w:val="008028E2"/>
    <w:rsid w:val="00804E0F"/>
    <w:rsid w:val="0080563C"/>
    <w:rsid w:val="0081103E"/>
    <w:rsid w:val="00814BA2"/>
    <w:rsid w:val="00830E27"/>
    <w:rsid w:val="00831C8E"/>
    <w:rsid w:val="0084111D"/>
    <w:rsid w:val="00841ABE"/>
    <w:rsid w:val="008439CD"/>
    <w:rsid w:val="008502E6"/>
    <w:rsid w:val="00851591"/>
    <w:rsid w:val="00870575"/>
    <w:rsid w:val="008A6FEB"/>
    <w:rsid w:val="008B0ABF"/>
    <w:rsid w:val="008B2F2F"/>
    <w:rsid w:val="008C44F9"/>
    <w:rsid w:val="008C6096"/>
    <w:rsid w:val="008D0416"/>
    <w:rsid w:val="008D3999"/>
    <w:rsid w:val="008D4BBF"/>
    <w:rsid w:val="008D5187"/>
    <w:rsid w:val="008D57BA"/>
    <w:rsid w:val="008E2C8F"/>
    <w:rsid w:val="008F1522"/>
    <w:rsid w:val="00900E4B"/>
    <w:rsid w:val="009156FD"/>
    <w:rsid w:val="009220E7"/>
    <w:rsid w:val="009276F8"/>
    <w:rsid w:val="0093404A"/>
    <w:rsid w:val="009350C2"/>
    <w:rsid w:val="009519CC"/>
    <w:rsid w:val="009531EE"/>
    <w:rsid w:val="00961A99"/>
    <w:rsid w:val="009627BF"/>
    <w:rsid w:val="00970320"/>
    <w:rsid w:val="0097185B"/>
    <w:rsid w:val="009733B5"/>
    <w:rsid w:val="009816CE"/>
    <w:rsid w:val="009921FA"/>
    <w:rsid w:val="00992F12"/>
    <w:rsid w:val="009A75B2"/>
    <w:rsid w:val="009B6CA5"/>
    <w:rsid w:val="009B738B"/>
    <w:rsid w:val="009C5D45"/>
    <w:rsid w:val="009D3E14"/>
    <w:rsid w:val="009D5431"/>
    <w:rsid w:val="009E17EB"/>
    <w:rsid w:val="009F2329"/>
    <w:rsid w:val="00A164E3"/>
    <w:rsid w:val="00A226E4"/>
    <w:rsid w:val="00A269EC"/>
    <w:rsid w:val="00A2760F"/>
    <w:rsid w:val="00A32209"/>
    <w:rsid w:val="00A3415A"/>
    <w:rsid w:val="00A3509A"/>
    <w:rsid w:val="00A3522F"/>
    <w:rsid w:val="00A36589"/>
    <w:rsid w:val="00A45C8A"/>
    <w:rsid w:val="00A51F5F"/>
    <w:rsid w:val="00A54E94"/>
    <w:rsid w:val="00A55C4B"/>
    <w:rsid w:val="00A55F18"/>
    <w:rsid w:val="00A56B2D"/>
    <w:rsid w:val="00A671BD"/>
    <w:rsid w:val="00A83CB2"/>
    <w:rsid w:val="00A93C47"/>
    <w:rsid w:val="00A97EDF"/>
    <w:rsid w:val="00AA36C0"/>
    <w:rsid w:val="00AB1B12"/>
    <w:rsid w:val="00AB262A"/>
    <w:rsid w:val="00AC0835"/>
    <w:rsid w:val="00AC694B"/>
    <w:rsid w:val="00AC749D"/>
    <w:rsid w:val="00AF0D04"/>
    <w:rsid w:val="00AF33F2"/>
    <w:rsid w:val="00AF79CE"/>
    <w:rsid w:val="00B02A5D"/>
    <w:rsid w:val="00B20D8B"/>
    <w:rsid w:val="00B5656F"/>
    <w:rsid w:val="00B70E8D"/>
    <w:rsid w:val="00B93644"/>
    <w:rsid w:val="00BB2503"/>
    <w:rsid w:val="00BB5234"/>
    <w:rsid w:val="00BC0455"/>
    <w:rsid w:val="00BD321C"/>
    <w:rsid w:val="00BD3E7F"/>
    <w:rsid w:val="00BE2EF4"/>
    <w:rsid w:val="00BF6078"/>
    <w:rsid w:val="00C168E5"/>
    <w:rsid w:val="00C20AB5"/>
    <w:rsid w:val="00C258E9"/>
    <w:rsid w:val="00C30FA4"/>
    <w:rsid w:val="00C42022"/>
    <w:rsid w:val="00C548C2"/>
    <w:rsid w:val="00C65CA9"/>
    <w:rsid w:val="00C66732"/>
    <w:rsid w:val="00C72708"/>
    <w:rsid w:val="00C86ADC"/>
    <w:rsid w:val="00CA31E4"/>
    <w:rsid w:val="00CA6571"/>
    <w:rsid w:val="00CB298B"/>
    <w:rsid w:val="00CB3417"/>
    <w:rsid w:val="00CD4E86"/>
    <w:rsid w:val="00CD7139"/>
    <w:rsid w:val="00CE00F6"/>
    <w:rsid w:val="00CE58DA"/>
    <w:rsid w:val="00CF6185"/>
    <w:rsid w:val="00CF6A64"/>
    <w:rsid w:val="00D000AB"/>
    <w:rsid w:val="00D01C94"/>
    <w:rsid w:val="00D10293"/>
    <w:rsid w:val="00D116D9"/>
    <w:rsid w:val="00D20624"/>
    <w:rsid w:val="00D25888"/>
    <w:rsid w:val="00D33AD1"/>
    <w:rsid w:val="00D415B6"/>
    <w:rsid w:val="00D46764"/>
    <w:rsid w:val="00D51C9D"/>
    <w:rsid w:val="00D56FC7"/>
    <w:rsid w:val="00D61C28"/>
    <w:rsid w:val="00D7568B"/>
    <w:rsid w:val="00D80AD2"/>
    <w:rsid w:val="00D8696B"/>
    <w:rsid w:val="00D875B3"/>
    <w:rsid w:val="00D92804"/>
    <w:rsid w:val="00DA17CC"/>
    <w:rsid w:val="00DA78EB"/>
    <w:rsid w:val="00DB0502"/>
    <w:rsid w:val="00DC1D17"/>
    <w:rsid w:val="00DC2CA6"/>
    <w:rsid w:val="00DD1C33"/>
    <w:rsid w:val="00DD1FCD"/>
    <w:rsid w:val="00DF5457"/>
    <w:rsid w:val="00E10F87"/>
    <w:rsid w:val="00E1363A"/>
    <w:rsid w:val="00E21A44"/>
    <w:rsid w:val="00E3392E"/>
    <w:rsid w:val="00E3416D"/>
    <w:rsid w:val="00E434A8"/>
    <w:rsid w:val="00E43C6B"/>
    <w:rsid w:val="00E4416D"/>
    <w:rsid w:val="00E52BDF"/>
    <w:rsid w:val="00E70CF6"/>
    <w:rsid w:val="00E7137A"/>
    <w:rsid w:val="00E85AEF"/>
    <w:rsid w:val="00E933A7"/>
    <w:rsid w:val="00EA5A82"/>
    <w:rsid w:val="00EB0C4C"/>
    <w:rsid w:val="00EC3672"/>
    <w:rsid w:val="00ED2D72"/>
    <w:rsid w:val="00EF0CD3"/>
    <w:rsid w:val="00EF1F98"/>
    <w:rsid w:val="00F029CB"/>
    <w:rsid w:val="00F1083E"/>
    <w:rsid w:val="00F220DA"/>
    <w:rsid w:val="00F37E5D"/>
    <w:rsid w:val="00F42523"/>
    <w:rsid w:val="00F470DA"/>
    <w:rsid w:val="00F510B7"/>
    <w:rsid w:val="00F55D0C"/>
    <w:rsid w:val="00F56613"/>
    <w:rsid w:val="00F614B8"/>
    <w:rsid w:val="00F63312"/>
    <w:rsid w:val="00F64524"/>
    <w:rsid w:val="00F65517"/>
    <w:rsid w:val="00F676B8"/>
    <w:rsid w:val="00F77043"/>
    <w:rsid w:val="00F838C5"/>
    <w:rsid w:val="00F87BEA"/>
    <w:rsid w:val="00F90CF7"/>
    <w:rsid w:val="00F933B4"/>
    <w:rsid w:val="00F93B21"/>
    <w:rsid w:val="00F94E14"/>
    <w:rsid w:val="00FB72A8"/>
    <w:rsid w:val="00FD24EF"/>
    <w:rsid w:val="00FD3E1B"/>
    <w:rsid w:val="00FF1E03"/>
    <w:rsid w:val="00FF1E6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4B1EB8"/>
  <w15:docId w15:val="{86D5FF26-84B4-43DC-A366-4728A2EBB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DA78EB"/>
    <w:pPr>
      <w:spacing w:after="0" w:line="260" w:lineRule="exact"/>
    </w:pPr>
    <w:rPr>
      <w:rFonts w:ascii="Arial" w:eastAsia="Times New Roman" w:hAnsi="Arial" w:cs="Times New Roman"/>
      <w:sz w:val="20"/>
      <w:szCs w:val="24"/>
    </w:rPr>
  </w:style>
  <w:style w:type="paragraph" w:styleId="Naslov1">
    <w:name w:val="heading 1"/>
    <w:basedOn w:val="Navaden"/>
    <w:next w:val="Navaden"/>
    <w:link w:val="Naslov1Znak"/>
    <w:uiPriority w:val="9"/>
    <w:qFormat/>
    <w:rsid w:val="001850F0"/>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slov2">
    <w:name w:val="heading 2"/>
    <w:basedOn w:val="Navaden"/>
    <w:next w:val="Navaden"/>
    <w:link w:val="Naslov2Znak"/>
    <w:uiPriority w:val="9"/>
    <w:semiHidden/>
    <w:unhideWhenUsed/>
    <w:qFormat/>
    <w:rsid w:val="001850F0"/>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Naslov3">
    <w:name w:val="heading 3"/>
    <w:basedOn w:val="Navaden"/>
    <w:link w:val="Naslov3Znak"/>
    <w:uiPriority w:val="9"/>
    <w:qFormat/>
    <w:rsid w:val="00F93B21"/>
    <w:pPr>
      <w:spacing w:before="100" w:beforeAutospacing="1" w:after="100" w:afterAutospacing="1" w:line="240" w:lineRule="auto"/>
      <w:outlineLvl w:val="2"/>
    </w:pPr>
    <w:rPr>
      <w:rFonts w:ascii="Times New Roman" w:hAnsi="Times New Roman"/>
      <w:b/>
      <w:bCs/>
      <w:sz w:val="27"/>
      <w:szCs w:val="27"/>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uiPriority w:val="99"/>
    <w:rsid w:val="00CE00F6"/>
    <w:rPr>
      <w:color w:val="0000FF"/>
      <w:u w:val="single"/>
    </w:rPr>
  </w:style>
  <w:style w:type="paragraph" w:customStyle="1" w:styleId="podpisi">
    <w:name w:val="podpisi"/>
    <w:basedOn w:val="Navaden"/>
    <w:qFormat/>
    <w:rsid w:val="00CE00F6"/>
    <w:pPr>
      <w:tabs>
        <w:tab w:val="left" w:pos="3402"/>
      </w:tabs>
    </w:pPr>
    <w:rPr>
      <w:lang w:val="it-IT"/>
    </w:rPr>
  </w:style>
  <w:style w:type="paragraph" w:customStyle="1" w:styleId="Naslovpredpisa">
    <w:name w:val="Naslov_predpisa"/>
    <w:basedOn w:val="Navaden"/>
    <w:link w:val="NaslovpredpisaZnak"/>
    <w:qFormat/>
    <w:rsid w:val="00CE00F6"/>
    <w:pPr>
      <w:suppressAutoHyphens/>
      <w:overflowPunct w:val="0"/>
      <w:autoSpaceDE w:val="0"/>
      <w:autoSpaceDN w:val="0"/>
      <w:adjustRightInd w:val="0"/>
      <w:spacing w:before="120" w:after="160" w:line="200" w:lineRule="exact"/>
      <w:jc w:val="center"/>
      <w:textAlignment w:val="baseline"/>
    </w:pPr>
    <w:rPr>
      <w:rFonts w:cs="Arial"/>
      <w:b/>
      <w:sz w:val="22"/>
      <w:szCs w:val="22"/>
      <w:lang w:eastAsia="sl-SI"/>
    </w:rPr>
  </w:style>
  <w:style w:type="character" w:customStyle="1" w:styleId="NaslovpredpisaZnak">
    <w:name w:val="Naslov_predpisa Znak"/>
    <w:link w:val="Naslovpredpisa"/>
    <w:rsid w:val="00CE00F6"/>
    <w:rPr>
      <w:rFonts w:ascii="Arial" w:eastAsia="Times New Roman" w:hAnsi="Arial" w:cs="Arial"/>
      <w:b/>
      <w:lang w:eastAsia="sl-SI"/>
    </w:rPr>
  </w:style>
  <w:style w:type="paragraph" w:customStyle="1" w:styleId="Poglavje">
    <w:name w:val="Poglavje"/>
    <w:basedOn w:val="Navaden"/>
    <w:qFormat/>
    <w:rsid w:val="00CE00F6"/>
    <w:pPr>
      <w:suppressAutoHyphens/>
      <w:overflowPunct w:val="0"/>
      <w:autoSpaceDE w:val="0"/>
      <w:autoSpaceDN w:val="0"/>
      <w:adjustRightInd w:val="0"/>
      <w:spacing w:before="360" w:after="60" w:line="200" w:lineRule="exact"/>
      <w:jc w:val="center"/>
      <w:textAlignment w:val="baseline"/>
      <w:outlineLvl w:val="3"/>
    </w:pPr>
    <w:rPr>
      <w:rFonts w:cs="Arial"/>
      <w:b/>
      <w:sz w:val="22"/>
      <w:szCs w:val="22"/>
      <w:lang w:eastAsia="sl-SI"/>
    </w:rPr>
  </w:style>
  <w:style w:type="paragraph" w:customStyle="1" w:styleId="Neotevilenodstavek">
    <w:name w:val="Neoštevilčen odstavek"/>
    <w:basedOn w:val="Navaden"/>
    <w:link w:val="NeotevilenodstavekZnak"/>
    <w:qFormat/>
    <w:rsid w:val="00CE00F6"/>
    <w:pPr>
      <w:overflowPunct w:val="0"/>
      <w:autoSpaceDE w:val="0"/>
      <w:autoSpaceDN w:val="0"/>
      <w:adjustRightInd w:val="0"/>
      <w:spacing w:before="60" w:after="60" w:line="200" w:lineRule="exact"/>
      <w:jc w:val="both"/>
      <w:textAlignment w:val="baseline"/>
    </w:pPr>
    <w:rPr>
      <w:rFonts w:cs="Arial"/>
      <w:sz w:val="22"/>
      <w:szCs w:val="22"/>
      <w:lang w:eastAsia="sl-SI"/>
    </w:rPr>
  </w:style>
  <w:style w:type="character" w:customStyle="1" w:styleId="NeotevilenodstavekZnak">
    <w:name w:val="Neoštevilčen odstavek Znak"/>
    <w:link w:val="Neotevilenodstavek"/>
    <w:rsid w:val="00CE00F6"/>
    <w:rPr>
      <w:rFonts w:ascii="Arial" w:eastAsia="Times New Roman" w:hAnsi="Arial" w:cs="Arial"/>
      <w:lang w:eastAsia="sl-SI"/>
    </w:rPr>
  </w:style>
  <w:style w:type="paragraph" w:customStyle="1" w:styleId="Oddelek">
    <w:name w:val="Oddelek"/>
    <w:basedOn w:val="Navaden"/>
    <w:link w:val="OddelekZnak1"/>
    <w:qFormat/>
    <w:rsid w:val="00CE00F6"/>
    <w:pPr>
      <w:numPr>
        <w:numId w:val="1"/>
      </w:numPr>
      <w:suppressAutoHyphens/>
      <w:overflowPunct w:val="0"/>
      <w:autoSpaceDE w:val="0"/>
      <w:autoSpaceDN w:val="0"/>
      <w:adjustRightInd w:val="0"/>
      <w:spacing w:before="280" w:after="60" w:line="200" w:lineRule="exact"/>
      <w:ind w:left="0" w:firstLine="0"/>
      <w:jc w:val="center"/>
      <w:textAlignment w:val="baseline"/>
      <w:outlineLvl w:val="3"/>
    </w:pPr>
    <w:rPr>
      <w:rFonts w:cs="Arial"/>
      <w:b/>
      <w:sz w:val="22"/>
      <w:szCs w:val="22"/>
      <w:lang w:eastAsia="sl-SI"/>
    </w:rPr>
  </w:style>
  <w:style w:type="character" w:customStyle="1" w:styleId="OddelekZnak1">
    <w:name w:val="Oddelek Znak1"/>
    <w:link w:val="Oddelek"/>
    <w:rsid w:val="00CE00F6"/>
    <w:rPr>
      <w:rFonts w:ascii="Arial" w:eastAsia="Times New Roman" w:hAnsi="Arial" w:cs="Arial"/>
      <w:b/>
      <w:lang w:eastAsia="sl-SI"/>
    </w:rPr>
  </w:style>
  <w:style w:type="paragraph" w:customStyle="1" w:styleId="Odstavekseznama1">
    <w:name w:val="Odstavek seznama1"/>
    <w:basedOn w:val="Navaden"/>
    <w:qFormat/>
    <w:rsid w:val="00CE00F6"/>
    <w:pPr>
      <w:spacing w:line="240" w:lineRule="auto"/>
      <w:ind w:left="720"/>
      <w:contextualSpacing/>
    </w:pPr>
    <w:rPr>
      <w:rFonts w:ascii="Times New Roman" w:hAnsi="Times New Roman"/>
      <w:sz w:val="24"/>
      <w:lang w:eastAsia="sl-SI"/>
    </w:rPr>
  </w:style>
  <w:style w:type="character" w:customStyle="1" w:styleId="OdstavekseznamaZnak">
    <w:name w:val="Odstavek seznama Znak"/>
    <w:aliases w:val="naslov 1 Znak,Bullet 1 Znak,Bullet Points Znak,Bullet layer Znak,Colorful List - Accent 11 Znak,Dot pt Znak,F5 List Paragraph Znak,Indicator Text Znak,Issue Action POC Znak,List Paragraph Char Char Char Znak,List Paragraph2 Znak"/>
    <w:link w:val="Odstavekseznama"/>
    <w:uiPriority w:val="34"/>
    <w:qFormat/>
    <w:locked/>
    <w:rsid w:val="00CE00F6"/>
    <w:rPr>
      <w:rFonts w:ascii="Arial" w:eastAsia="Times New Roman" w:hAnsi="Arial" w:cs="Arial"/>
      <w:sz w:val="20"/>
      <w:szCs w:val="24"/>
      <w:lang w:val="en-US" w:eastAsia="sl-SI"/>
    </w:rPr>
  </w:style>
  <w:style w:type="paragraph" w:styleId="Odstavekseznama">
    <w:name w:val="List Paragraph"/>
    <w:aliases w:val="naslov 1,Bullet 1,Bullet Points,Bullet layer,Colorful List - Accent 11,Dot pt,F5 List Paragraph,Indicator Text,Issue Action POC,List Paragraph Char Char Char,List Paragraph2,MAIN CONTENT,Normal numbered,K1,3"/>
    <w:basedOn w:val="Navaden"/>
    <w:link w:val="OdstavekseznamaZnak"/>
    <w:uiPriority w:val="34"/>
    <w:qFormat/>
    <w:rsid w:val="00CE00F6"/>
    <w:pPr>
      <w:ind w:left="708"/>
    </w:pPr>
    <w:rPr>
      <w:rFonts w:cs="Arial"/>
      <w:lang w:val="en-US" w:eastAsia="sl-SI"/>
    </w:rPr>
  </w:style>
  <w:style w:type="character" w:styleId="Pripombasklic">
    <w:name w:val="annotation reference"/>
    <w:basedOn w:val="Privzetapisavaodstavka"/>
    <w:uiPriority w:val="99"/>
    <w:unhideWhenUsed/>
    <w:rsid w:val="007B458A"/>
    <w:rPr>
      <w:sz w:val="16"/>
      <w:szCs w:val="16"/>
    </w:rPr>
  </w:style>
  <w:style w:type="paragraph" w:styleId="Pripombabesedilo">
    <w:name w:val="annotation text"/>
    <w:basedOn w:val="Navaden"/>
    <w:link w:val="PripombabesediloZnak"/>
    <w:uiPriority w:val="99"/>
    <w:unhideWhenUsed/>
    <w:rsid w:val="007B458A"/>
    <w:pPr>
      <w:spacing w:line="240" w:lineRule="auto"/>
    </w:pPr>
    <w:rPr>
      <w:szCs w:val="20"/>
    </w:rPr>
  </w:style>
  <w:style w:type="character" w:customStyle="1" w:styleId="PripombabesediloZnak">
    <w:name w:val="Pripomba – besedilo Znak"/>
    <w:basedOn w:val="Privzetapisavaodstavka"/>
    <w:link w:val="Pripombabesedilo"/>
    <w:uiPriority w:val="99"/>
    <w:rsid w:val="007B458A"/>
    <w:rPr>
      <w:rFonts w:ascii="Arial" w:eastAsia="Times New Roman" w:hAnsi="Arial" w:cs="Times New Roman"/>
      <w:sz w:val="20"/>
      <w:szCs w:val="20"/>
    </w:rPr>
  </w:style>
  <w:style w:type="paragraph" w:styleId="Zadevapripombe">
    <w:name w:val="annotation subject"/>
    <w:basedOn w:val="Pripombabesedilo"/>
    <w:next w:val="Pripombabesedilo"/>
    <w:link w:val="ZadevapripombeZnak"/>
    <w:uiPriority w:val="99"/>
    <w:semiHidden/>
    <w:unhideWhenUsed/>
    <w:rsid w:val="007B458A"/>
    <w:rPr>
      <w:b/>
      <w:bCs/>
    </w:rPr>
  </w:style>
  <w:style w:type="character" w:customStyle="1" w:styleId="ZadevapripombeZnak">
    <w:name w:val="Zadeva pripombe Znak"/>
    <w:basedOn w:val="PripombabesediloZnak"/>
    <w:link w:val="Zadevapripombe"/>
    <w:uiPriority w:val="99"/>
    <w:semiHidden/>
    <w:rsid w:val="007B458A"/>
    <w:rPr>
      <w:rFonts w:ascii="Arial" w:eastAsia="Times New Roman" w:hAnsi="Arial" w:cs="Times New Roman"/>
      <w:b/>
      <w:bCs/>
      <w:sz w:val="20"/>
      <w:szCs w:val="20"/>
    </w:rPr>
  </w:style>
  <w:style w:type="paragraph" w:styleId="Besedilooblaka">
    <w:name w:val="Balloon Text"/>
    <w:basedOn w:val="Navaden"/>
    <w:link w:val="BesedilooblakaZnak"/>
    <w:uiPriority w:val="99"/>
    <w:semiHidden/>
    <w:unhideWhenUsed/>
    <w:rsid w:val="007B458A"/>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7B458A"/>
    <w:rPr>
      <w:rFonts w:ascii="Segoe UI" w:eastAsia="Times New Roman" w:hAnsi="Segoe UI" w:cs="Segoe UI"/>
      <w:sz w:val="18"/>
      <w:szCs w:val="18"/>
    </w:rPr>
  </w:style>
  <w:style w:type="paragraph" w:styleId="Glava">
    <w:name w:val="header"/>
    <w:basedOn w:val="Navaden"/>
    <w:link w:val="GlavaZnak"/>
    <w:uiPriority w:val="99"/>
    <w:unhideWhenUsed/>
    <w:rsid w:val="00EB0C4C"/>
    <w:pPr>
      <w:tabs>
        <w:tab w:val="center" w:pos="4536"/>
        <w:tab w:val="right" w:pos="9072"/>
      </w:tabs>
      <w:spacing w:line="240" w:lineRule="auto"/>
    </w:pPr>
  </w:style>
  <w:style w:type="character" w:customStyle="1" w:styleId="GlavaZnak">
    <w:name w:val="Glava Znak"/>
    <w:basedOn w:val="Privzetapisavaodstavka"/>
    <w:link w:val="Glava"/>
    <w:uiPriority w:val="99"/>
    <w:rsid w:val="00EB0C4C"/>
    <w:rPr>
      <w:rFonts w:ascii="Arial" w:eastAsia="Times New Roman" w:hAnsi="Arial" w:cs="Times New Roman"/>
      <w:sz w:val="20"/>
      <w:szCs w:val="24"/>
    </w:rPr>
  </w:style>
  <w:style w:type="paragraph" w:styleId="Noga">
    <w:name w:val="footer"/>
    <w:basedOn w:val="Navaden"/>
    <w:link w:val="NogaZnak"/>
    <w:uiPriority w:val="99"/>
    <w:unhideWhenUsed/>
    <w:rsid w:val="00EB0C4C"/>
    <w:pPr>
      <w:tabs>
        <w:tab w:val="center" w:pos="4536"/>
        <w:tab w:val="right" w:pos="9072"/>
      </w:tabs>
      <w:spacing w:line="240" w:lineRule="auto"/>
    </w:pPr>
  </w:style>
  <w:style w:type="character" w:customStyle="1" w:styleId="NogaZnak">
    <w:name w:val="Noga Znak"/>
    <w:basedOn w:val="Privzetapisavaodstavka"/>
    <w:link w:val="Noga"/>
    <w:uiPriority w:val="99"/>
    <w:rsid w:val="00EB0C4C"/>
    <w:rPr>
      <w:rFonts w:ascii="Arial" w:eastAsia="Times New Roman" w:hAnsi="Arial" w:cs="Times New Roman"/>
      <w:sz w:val="20"/>
      <w:szCs w:val="24"/>
    </w:rPr>
  </w:style>
  <w:style w:type="character" w:customStyle="1" w:styleId="Naslov3Znak">
    <w:name w:val="Naslov 3 Znak"/>
    <w:basedOn w:val="Privzetapisavaodstavka"/>
    <w:link w:val="Naslov3"/>
    <w:uiPriority w:val="9"/>
    <w:rsid w:val="00F93B21"/>
    <w:rPr>
      <w:rFonts w:ascii="Times New Roman" w:eastAsia="Times New Roman" w:hAnsi="Times New Roman" w:cs="Times New Roman"/>
      <w:b/>
      <w:bCs/>
      <w:sz w:val="27"/>
      <w:szCs w:val="27"/>
      <w:lang w:eastAsia="sl-SI"/>
    </w:rPr>
  </w:style>
  <w:style w:type="paragraph" w:styleId="Navadensplet">
    <w:name w:val="Normal (Web)"/>
    <w:basedOn w:val="Navaden"/>
    <w:uiPriority w:val="99"/>
    <w:semiHidden/>
    <w:unhideWhenUsed/>
    <w:rsid w:val="00F93B21"/>
    <w:pPr>
      <w:spacing w:before="100" w:beforeAutospacing="1" w:after="100" w:afterAutospacing="1" w:line="240" w:lineRule="auto"/>
    </w:pPr>
    <w:rPr>
      <w:rFonts w:ascii="Times New Roman" w:hAnsi="Times New Roman"/>
      <w:sz w:val="24"/>
      <w:lang w:eastAsia="sl-SI"/>
    </w:rPr>
  </w:style>
  <w:style w:type="character" w:customStyle="1" w:styleId="roles">
    <w:name w:val="roles"/>
    <w:basedOn w:val="Privzetapisavaodstavka"/>
    <w:rsid w:val="00F93B21"/>
  </w:style>
  <w:style w:type="paragraph" w:customStyle="1" w:styleId="oj-doc-ti">
    <w:name w:val="oj-doc-ti"/>
    <w:basedOn w:val="Navaden"/>
    <w:rsid w:val="009350C2"/>
    <w:pPr>
      <w:spacing w:before="100" w:beforeAutospacing="1" w:after="100" w:afterAutospacing="1" w:line="240" w:lineRule="auto"/>
    </w:pPr>
    <w:rPr>
      <w:rFonts w:ascii="Times New Roman" w:hAnsi="Times New Roman"/>
      <w:sz w:val="24"/>
      <w:lang w:eastAsia="sl-SI"/>
    </w:rPr>
  </w:style>
  <w:style w:type="character" w:customStyle="1" w:styleId="Naslov1Znak">
    <w:name w:val="Naslov 1 Znak"/>
    <w:basedOn w:val="Privzetapisavaodstavka"/>
    <w:link w:val="Naslov1"/>
    <w:uiPriority w:val="9"/>
    <w:rsid w:val="001850F0"/>
    <w:rPr>
      <w:rFonts w:asciiTheme="majorHAnsi" w:eastAsiaTheme="majorEastAsia" w:hAnsiTheme="majorHAnsi" w:cstheme="majorBidi"/>
      <w:color w:val="2E74B5" w:themeColor="accent1" w:themeShade="BF"/>
      <w:sz w:val="32"/>
      <w:szCs w:val="32"/>
    </w:rPr>
  </w:style>
  <w:style w:type="character" w:customStyle="1" w:styleId="Naslov2Znak">
    <w:name w:val="Naslov 2 Znak"/>
    <w:basedOn w:val="Privzetapisavaodstavka"/>
    <w:link w:val="Naslov2"/>
    <w:uiPriority w:val="9"/>
    <w:semiHidden/>
    <w:rsid w:val="001850F0"/>
    <w:rPr>
      <w:rFonts w:asciiTheme="majorHAnsi" w:eastAsiaTheme="majorEastAsia" w:hAnsiTheme="majorHAnsi" w:cstheme="majorBidi"/>
      <w:color w:val="2E74B5" w:themeColor="accent1" w:themeShade="BF"/>
      <w:sz w:val="26"/>
      <w:szCs w:val="26"/>
    </w:rPr>
  </w:style>
  <w:style w:type="table" w:styleId="Tabelamrea">
    <w:name w:val="Table Grid"/>
    <w:basedOn w:val="Navadnatabela"/>
    <w:uiPriority w:val="39"/>
    <w:rsid w:val="00DA78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6758704">
      <w:bodyDiv w:val="1"/>
      <w:marLeft w:val="0"/>
      <w:marRight w:val="0"/>
      <w:marTop w:val="0"/>
      <w:marBottom w:val="0"/>
      <w:divBdr>
        <w:top w:val="none" w:sz="0" w:space="0" w:color="auto"/>
        <w:left w:val="none" w:sz="0" w:space="0" w:color="auto"/>
        <w:bottom w:val="none" w:sz="0" w:space="0" w:color="auto"/>
        <w:right w:val="none" w:sz="0" w:space="0" w:color="auto"/>
      </w:divBdr>
    </w:div>
    <w:div w:id="631667013">
      <w:bodyDiv w:val="1"/>
      <w:marLeft w:val="0"/>
      <w:marRight w:val="0"/>
      <w:marTop w:val="0"/>
      <w:marBottom w:val="0"/>
      <w:divBdr>
        <w:top w:val="none" w:sz="0" w:space="0" w:color="auto"/>
        <w:left w:val="none" w:sz="0" w:space="0" w:color="auto"/>
        <w:bottom w:val="none" w:sz="0" w:space="0" w:color="auto"/>
        <w:right w:val="none" w:sz="0" w:space="0" w:color="auto"/>
      </w:divBdr>
    </w:div>
    <w:div w:id="1439182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gp.gs@gov.si" TargetMode="External"/><Relationship Id="rId4" Type="http://schemas.openxmlformats.org/officeDocument/2006/relationships/settings" Target="settings.xml"/><Relationship Id="rId9" Type="http://schemas.openxmlformats.org/officeDocument/2006/relationships/hyperlink" Target="mailto:gp.svrk@gov.si" TargetMode="External"/><Relationship Id="rId14"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D88FD43F-CAB5-4252-8195-B78900080F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3128</Words>
  <Characters>17834</Characters>
  <Application>Microsoft Office Word</Application>
  <DocSecurity>0</DocSecurity>
  <Lines>148</Lines>
  <Paragraphs>41</Paragraphs>
  <ScaleCrop>false</ScaleCrop>
  <HeadingPairs>
    <vt:vector size="2" baseType="variant">
      <vt:variant>
        <vt:lpstr>Naslov</vt:lpstr>
      </vt:variant>
      <vt:variant>
        <vt:i4>1</vt:i4>
      </vt:variant>
    </vt:vector>
  </HeadingPairs>
  <TitlesOfParts>
    <vt:vector size="1" baseType="lpstr">
      <vt:lpstr/>
    </vt:vector>
  </TitlesOfParts>
  <Company>MJU</Company>
  <LinksUpToDate>false</LinksUpToDate>
  <CharactersWithSpaces>20921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Josip Mihalic</dc:creator>
  <cp:lastModifiedBy>SRU</cp:lastModifiedBy>
  <cp:revision>2</cp:revision>
  <cp:lastPrinted>2022-01-07T13:56:00Z</cp:lastPrinted>
  <dcterms:created xsi:type="dcterms:W3CDTF">2022-08-12T10:45:00Z</dcterms:created>
  <dcterms:modified xsi:type="dcterms:W3CDTF">2022-08-12T10:45:00Z</dcterms:modified>
</cp:coreProperties>
</file>