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3"/>
        <w:gridCol w:w="285"/>
        <w:gridCol w:w="424"/>
        <w:gridCol w:w="84"/>
        <w:gridCol w:w="499"/>
        <w:gridCol w:w="938"/>
        <w:gridCol w:w="435"/>
        <w:gridCol w:w="28"/>
        <w:gridCol w:w="85"/>
        <w:gridCol w:w="539"/>
        <w:gridCol w:w="638"/>
        <w:gridCol w:w="411"/>
        <w:gridCol w:w="113"/>
        <w:gridCol w:w="454"/>
        <w:gridCol w:w="421"/>
        <w:gridCol w:w="375"/>
        <w:gridCol w:w="51"/>
        <w:gridCol w:w="225"/>
        <w:gridCol w:w="135"/>
        <w:gridCol w:w="113"/>
        <w:gridCol w:w="1684"/>
        <w:gridCol w:w="63"/>
      </w:tblGrid>
      <w:tr w:rsidR="00992195" w:rsidRPr="00992195" w14:paraId="5BAB8ADE" w14:textId="77777777" w:rsidTr="00B9234C">
        <w:trPr>
          <w:gridAfter w:val="8"/>
          <w:wAfter w:w="3067" w:type="dxa"/>
        </w:trPr>
        <w:tc>
          <w:tcPr>
            <w:tcW w:w="6196" w:type="dxa"/>
            <w:gridSpan w:val="14"/>
          </w:tcPr>
          <w:p w14:paraId="729E871E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6B28DC6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AF5B2C8" w14:textId="7F9979B0" w:rsidR="00E30D6F" w:rsidRPr="00992195" w:rsidRDefault="004F57D2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3DDE57EA" wp14:editId="2C57DB1C">
                  <wp:extent cx="2527300" cy="720068"/>
                  <wp:effectExtent l="0" t="0" r="6350" b="4445"/>
                  <wp:docPr id="1" name="Slika 1" descr="Slika, ki vsebuje besede besedilo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, ki vsebuje besede besedilo&#10;&#10;Opis je samodejno ustvarjen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689" cy="72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D871EE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9F26C5B" w14:textId="7A38AA3A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e-naslov: </w:t>
            </w:r>
            <w:hyperlink r:id="rId9" w:history="1">
              <w:r w:rsidR="00223556" w:rsidRPr="00992195">
                <w:rPr>
                  <w:rStyle w:val="Hiperpovezava"/>
                  <w:rFonts w:ascii="Arial" w:eastAsia="Times New Roman" w:hAnsi="Arial" w:cs="Arial"/>
                  <w:color w:val="auto"/>
                  <w:sz w:val="20"/>
                  <w:szCs w:val="20"/>
                  <w:lang w:eastAsia="sl-SI"/>
                </w:rPr>
                <w:t>gp.mvzi@gov.si</w:t>
              </w:r>
            </w:hyperlink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5433A0C5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92195" w:rsidRPr="00992195" w14:paraId="6B38A6CD" w14:textId="77777777" w:rsidTr="00B9234C">
        <w:trPr>
          <w:gridAfter w:val="8"/>
          <w:wAfter w:w="3067" w:type="dxa"/>
        </w:trPr>
        <w:tc>
          <w:tcPr>
            <w:tcW w:w="6196" w:type="dxa"/>
            <w:gridSpan w:val="14"/>
          </w:tcPr>
          <w:p w14:paraId="5EFB56AA" w14:textId="35F1CDB3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bookmarkStart w:id="0" w:name="_Hlk200036280"/>
            <w:r w:rsidR="0055662A" w:rsidRPr="0055662A">
              <w:rPr>
                <w:rFonts w:ascii="Arial" w:hAnsi="Arial" w:cs="Arial"/>
                <w:sz w:val="20"/>
                <w:szCs w:val="20"/>
                <w:lang w:eastAsia="sl-SI"/>
              </w:rPr>
              <w:t>004-8/2025-3360-1</w:t>
            </w:r>
            <w:bookmarkEnd w:id="0"/>
          </w:p>
        </w:tc>
      </w:tr>
      <w:tr w:rsidR="00992195" w:rsidRPr="00992195" w14:paraId="4EBAE223" w14:textId="77777777" w:rsidTr="00B9234C">
        <w:trPr>
          <w:gridAfter w:val="8"/>
          <w:wAfter w:w="3067" w:type="dxa"/>
        </w:trPr>
        <w:tc>
          <w:tcPr>
            <w:tcW w:w="6196" w:type="dxa"/>
            <w:gridSpan w:val="14"/>
            <w:shd w:val="clear" w:color="auto" w:fill="auto"/>
          </w:tcPr>
          <w:p w14:paraId="7763E7A7" w14:textId="11779E6F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AA7E8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</w:t>
            </w:r>
            <w:r w:rsidR="000658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.6.2025</w:t>
            </w:r>
          </w:p>
        </w:tc>
      </w:tr>
      <w:tr w:rsidR="00992195" w:rsidRPr="00992195" w14:paraId="315D999F" w14:textId="77777777" w:rsidTr="00B9234C">
        <w:trPr>
          <w:gridAfter w:val="8"/>
          <w:wAfter w:w="3067" w:type="dxa"/>
        </w:trPr>
        <w:tc>
          <w:tcPr>
            <w:tcW w:w="6196" w:type="dxa"/>
            <w:gridSpan w:val="14"/>
          </w:tcPr>
          <w:p w14:paraId="728224EA" w14:textId="77777777" w:rsidR="00E30D6F" w:rsidRPr="00992195" w:rsidRDefault="00E30D6F" w:rsidP="00BA50A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CF1ACD" w14:textId="77777777" w:rsidR="00E30D6F" w:rsidRPr="00992195" w:rsidRDefault="00E30D6F" w:rsidP="00BA50A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7543CC43" w14:textId="64541547" w:rsidR="00E30D6F" w:rsidRPr="00992195" w:rsidRDefault="0055662A" w:rsidP="00BA50A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="000A3DD1" w:rsidRPr="00992195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</w:rPr>
                <w:t>g</w:t>
              </w:r>
              <w:r w:rsidR="000A3DD1" w:rsidRPr="00992195">
                <w:rPr>
                  <w:rStyle w:val="Hiperpovezava"/>
                  <w:rFonts w:ascii="Arial" w:eastAsia="Times New Roman" w:hAnsi="Arial" w:cs="Arial"/>
                  <w:color w:val="auto"/>
                  <w:sz w:val="20"/>
                  <w:szCs w:val="20"/>
                </w:rPr>
                <w:t>p.gs@gov.si</w:t>
              </w:r>
            </w:hyperlink>
          </w:p>
          <w:p w14:paraId="6E5B15A5" w14:textId="77777777" w:rsidR="00E30D6F" w:rsidRDefault="00E30D6F" w:rsidP="00BA50A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002378" w14:textId="77777777" w:rsidR="000C7715" w:rsidRPr="00992195" w:rsidRDefault="000C7715" w:rsidP="00BA50A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2195" w:rsidRPr="00992195" w14:paraId="6B2F8FC8" w14:textId="77777777" w:rsidTr="00B9234C">
        <w:tc>
          <w:tcPr>
            <w:tcW w:w="1263" w:type="dxa"/>
            <w:tcBorders>
              <w:right w:val="nil"/>
            </w:tcBorders>
          </w:tcPr>
          <w:p w14:paraId="04913C5C" w14:textId="530E92C7" w:rsidR="000A3DD1" w:rsidRPr="00992195" w:rsidRDefault="000A3DD1" w:rsidP="00BA50AB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left="-83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  </w:t>
            </w:r>
          </w:p>
        </w:tc>
        <w:tc>
          <w:tcPr>
            <w:tcW w:w="8000" w:type="dxa"/>
            <w:gridSpan w:val="21"/>
            <w:tcBorders>
              <w:left w:val="nil"/>
            </w:tcBorders>
          </w:tcPr>
          <w:p w14:paraId="30C38469" w14:textId="0ACD1212" w:rsidR="000C617F" w:rsidRPr="00992195" w:rsidRDefault="000A3DD1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bookmarkStart w:id="1" w:name="_Hlk200036344"/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Predlog za uvrstitev projekt</w:t>
            </w:r>
            <w:r w:rsidR="003115E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a</w:t>
            </w: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bookmarkStart w:id="2" w:name="_Hlk171338498"/>
            <w:r w:rsidR="005A7D3F" w:rsidRPr="005A7D3F">
              <w:rPr>
                <w:rFonts w:ascii="Arial" w:hAnsi="Arial" w:cs="Arial"/>
                <w:b/>
                <w:sz w:val="20"/>
                <w:szCs w:val="20"/>
              </w:rPr>
              <w:t>3360-25-0024</w:t>
            </w:r>
            <w:r w:rsidR="0055662A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="005A7D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2E8A" w:rsidRPr="00BE2E8A">
              <w:rPr>
                <w:rFonts w:ascii="Arial" w:hAnsi="Arial" w:cs="Arial"/>
                <w:b/>
                <w:sz w:val="20"/>
                <w:szCs w:val="20"/>
              </w:rPr>
              <w:t>Raziskovanje morske korozije z digitalnim dvojčkom</w:t>
            </w:r>
            <w:r w:rsidR="003115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 Načrt razvojnih programov za obdobje 202</w:t>
            </w:r>
            <w:r w:rsidR="0006531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</w:t>
            </w: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- 202</w:t>
            </w:r>
            <w:bookmarkEnd w:id="2"/>
            <w:r w:rsidR="0006531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</w:t>
            </w: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– predlog za obravnavo </w:t>
            </w:r>
          </w:p>
          <w:bookmarkEnd w:id="1"/>
          <w:p w14:paraId="6EDB393B" w14:textId="785F293A" w:rsidR="000A3DD1" w:rsidRPr="00992195" w:rsidRDefault="000A3DD1" w:rsidP="00BA50AB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left="-83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992195" w:rsidRPr="00992195" w14:paraId="4D2B8F35" w14:textId="77777777" w:rsidTr="00B9234C">
        <w:tc>
          <w:tcPr>
            <w:tcW w:w="9263" w:type="dxa"/>
            <w:gridSpan w:val="22"/>
          </w:tcPr>
          <w:p w14:paraId="1AABD588" w14:textId="77777777" w:rsidR="00E30D6F" w:rsidRPr="00992195" w:rsidRDefault="00E30D6F" w:rsidP="00BA50AB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992195" w:rsidRPr="00992195" w14:paraId="700E6152" w14:textId="77777777" w:rsidTr="00B9234C">
        <w:tc>
          <w:tcPr>
            <w:tcW w:w="9263" w:type="dxa"/>
            <w:gridSpan w:val="22"/>
          </w:tcPr>
          <w:p w14:paraId="1B21C510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91C45C" w14:textId="30E26E5A" w:rsidR="00E30D6F" w:rsidRPr="00992195" w:rsidRDefault="00E30D6F" w:rsidP="00BF696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podlagi </w:t>
            </w:r>
            <w:r w:rsidR="005B4184"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petega </w:t>
            </w: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odstavka 31. člena Zakona o izvrševanju proračunov Republike Slovenije za leti </w:t>
            </w:r>
            <w:r w:rsidR="00BF6965" w:rsidRPr="00BF69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202</w:t>
            </w:r>
            <w:r w:rsidR="00BE2E8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</w:t>
            </w:r>
            <w:r w:rsidR="00BF6965" w:rsidRPr="00BF69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202</w:t>
            </w:r>
            <w:r w:rsidR="00BE2E8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="00BF6965" w:rsidRPr="00BF69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BF69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</w:t>
            </w:r>
            <w:r w:rsidR="00FA41D7" w:rsidRPr="00FA41D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Uradni list RS, št. 104/24, 17/25 – ZFO-1E in 32/25 – ZJU-1</w:t>
            </w:r>
            <w:r w:rsidR="00BF696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) </w:t>
            </w: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je Vlada Republike Slovenije na … seji, dne ………sprejela naslednji </w:t>
            </w:r>
          </w:p>
          <w:p w14:paraId="6826FD8C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AD9D514" w14:textId="6DB6FFEB" w:rsidR="00E30D6F" w:rsidRPr="00992195" w:rsidRDefault="001A6AB5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S K L E P</w:t>
            </w:r>
            <w:r w:rsidR="00E30D6F" w:rsidRPr="0099219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:</w:t>
            </w:r>
          </w:p>
          <w:p w14:paraId="51D02559" w14:textId="77777777" w:rsidR="00E30D6F" w:rsidRPr="00992195" w:rsidRDefault="00E30D6F" w:rsidP="00BA50AB">
            <w:pPr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0D0F268" w14:textId="77777777" w:rsidR="00BE2E8A" w:rsidRDefault="00E30D6F" w:rsidP="003115E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</w:t>
            </w:r>
            <w:r w:rsidR="00464D75"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veljavni </w:t>
            </w: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Načrt razvojnih programov 202</w:t>
            </w:r>
            <w:r w:rsidR="0006531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</w:t>
            </w: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- 202</w:t>
            </w:r>
            <w:r w:rsidR="0006531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8</w:t>
            </w: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skladno </w:t>
            </w:r>
            <w:r w:rsidRPr="00E02E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 podatki iz </w:t>
            </w:r>
            <w:r w:rsidR="008860B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</w:t>
            </w: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uvrsti</w:t>
            </w:r>
            <w:r w:rsidR="005B4184"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novi projekt</w:t>
            </w:r>
            <w:r w:rsidR="00BE2E8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:</w:t>
            </w:r>
          </w:p>
          <w:p w14:paraId="3285F3B6" w14:textId="77777777" w:rsidR="00BE2E8A" w:rsidRDefault="00BE2E8A" w:rsidP="003115E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2A35635" w14:textId="73ED6308" w:rsidR="003115E2" w:rsidRPr="003115E2" w:rsidRDefault="00BE2E8A" w:rsidP="003115E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</w:t>
            </w:r>
            <w:r w:rsidR="003115E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55662A">
              <w:rPr>
                <w:rFonts w:ascii="Arial" w:hAnsi="Arial" w:cs="Arial"/>
                <w:bCs/>
                <w:sz w:val="20"/>
                <w:szCs w:val="20"/>
              </w:rPr>
              <w:t>3360-25-0024/1/1</w:t>
            </w:r>
            <w:r w:rsidR="005A7D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E2E8A">
              <w:rPr>
                <w:rFonts w:ascii="Arial" w:hAnsi="Arial" w:cs="Arial"/>
                <w:bCs/>
                <w:sz w:val="20"/>
                <w:szCs w:val="20"/>
              </w:rPr>
              <w:t>Raziskovanje morske korozije z digitalnim dvojčkom</w:t>
            </w:r>
          </w:p>
          <w:p w14:paraId="44D9EED6" w14:textId="6F2EEF17" w:rsidR="00383291" w:rsidRPr="003115E2" w:rsidRDefault="00383291" w:rsidP="003115E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115E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DC2A1F8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</w:t>
            </w:r>
          </w:p>
          <w:p w14:paraId="3ECC87E7" w14:textId="3C2FD083" w:rsidR="00E30D6F" w:rsidRPr="00992195" w:rsidRDefault="00E30D6F" w:rsidP="00BA50A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 </w:t>
            </w:r>
            <w:r w:rsidRPr="00992195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14:paraId="47867678" w14:textId="77777777" w:rsidR="00E30D6F" w:rsidRPr="00992195" w:rsidRDefault="00E30D6F" w:rsidP="00BA50A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92195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Barbara Kolenko </w:t>
            </w:r>
            <w:proofErr w:type="spellStart"/>
            <w:r w:rsidRPr="00992195">
              <w:rPr>
                <w:rFonts w:ascii="Arial" w:hAnsi="Arial" w:cs="Arial"/>
                <w:iCs/>
                <w:sz w:val="20"/>
                <w:szCs w:val="20"/>
              </w:rPr>
              <w:t>Helbl</w:t>
            </w:r>
            <w:proofErr w:type="spellEnd"/>
          </w:p>
          <w:p w14:paraId="0C7BB35C" w14:textId="4CA6928F" w:rsidR="00E30D6F" w:rsidRPr="00992195" w:rsidRDefault="00E30D6F" w:rsidP="00BA50A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195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</w:t>
            </w:r>
            <w:r w:rsidR="001A6AB5" w:rsidRPr="00992195">
              <w:rPr>
                <w:rFonts w:ascii="Arial" w:hAnsi="Arial" w:cs="Arial"/>
                <w:iCs/>
                <w:sz w:val="20"/>
                <w:szCs w:val="20"/>
              </w:rPr>
              <w:t>GENERALNA SEKRETARKA</w:t>
            </w:r>
          </w:p>
          <w:p w14:paraId="009C9B21" w14:textId="77777777" w:rsidR="00E30D6F" w:rsidRPr="00992195" w:rsidRDefault="00E30D6F" w:rsidP="00BA50AB">
            <w:pPr>
              <w:autoSpaceDE w:val="0"/>
              <w:autoSpaceDN w:val="0"/>
              <w:adjustRightInd w:val="0"/>
              <w:spacing w:after="0" w:line="276" w:lineRule="auto"/>
              <w:ind w:left="4961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</w:t>
            </w:r>
          </w:p>
          <w:p w14:paraId="12F7F823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DF72491" w14:textId="09AAE6E3" w:rsidR="00E30D6F" w:rsidRPr="00992195" w:rsidRDefault="00223556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PRILOGE</w:t>
            </w:r>
            <w:r w:rsidR="00E30D6F"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:</w:t>
            </w:r>
          </w:p>
          <w:p w14:paraId="599001BB" w14:textId="32527A26" w:rsidR="00223556" w:rsidRDefault="00223556" w:rsidP="00BA50AB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 sklepa Vlade RS (</w:t>
            </w:r>
            <w:r w:rsidR="00FD282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</w:t>
            </w: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riloga 1)</w:t>
            </w:r>
          </w:p>
          <w:p w14:paraId="591E29CA" w14:textId="087DF446" w:rsidR="00740DF8" w:rsidRPr="00992195" w:rsidRDefault="00740DF8" w:rsidP="00BA50AB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Obrazložitev (Priloga 3)</w:t>
            </w:r>
          </w:p>
          <w:p w14:paraId="367F0C37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3045BC5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 PREJMEJO:</w:t>
            </w:r>
          </w:p>
          <w:p w14:paraId="19415A7A" w14:textId="56BDC7E0" w:rsidR="00E30D6F" w:rsidRPr="00992195" w:rsidRDefault="00E30D6F" w:rsidP="00BA50AB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visoko šolstvo, znanost in inovacije, Masarykova cesta 16, 1000 Ljubljana,</w:t>
            </w:r>
          </w:p>
          <w:p w14:paraId="7B38BFDA" w14:textId="77777777" w:rsidR="00E30D6F" w:rsidRPr="00992195" w:rsidRDefault="00E30D6F" w:rsidP="00BA50AB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finance, Župančičeva 3, 1000 Ljubljana,</w:t>
            </w:r>
          </w:p>
          <w:p w14:paraId="4B24FD9D" w14:textId="7CD7E1EE" w:rsidR="00E30D6F" w:rsidRPr="00992195" w:rsidRDefault="00E30D6F" w:rsidP="00BA50AB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Generalni sekretariat Vlade RS, Sektor za podporo dela KAZI.</w:t>
            </w:r>
          </w:p>
          <w:p w14:paraId="65224DC5" w14:textId="77777777" w:rsidR="00E30D6F" w:rsidRPr="00992195" w:rsidRDefault="00E30D6F" w:rsidP="00BA50A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92195" w:rsidRPr="00992195" w14:paraId="28AFF798" w14:textId="77777777" w:rsidTr="00B9234C">
        <w:tc>
          <w:tcPr>
            <w:tcW w:w="9263" w:type="dxa"/>
            <w:gridSpan w:val="22"/>
          </w:tcPr>
          <w:p w14:paraId="72B87010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992195" w:rsidRPr="00992195" w14:paraId="65A9BA46" w14:textId="77777777" w:rsidTr="00B9234C">
        <w:tc>
          <w:tcPr>
            <w:tcW w:w="9263" w:type="dxa"/>
            <w:gridSpan w:val="22"/>
          </w:tcPr>
          <w:p w14:paraId="01BA5DB6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992195" w:rsidRPr="00992195" w14:paraId="53A8BB5B" w14:textId="77777777" w:rsidTr="00B9234C">
        <w:tc>
          <w:tcPr>
            <w:tcW w:w="9263" w:type="dxa"/>
            <w:gridSpan w:val="22"/>
          </w:tcPr>
          <w:p w14:paraId="3B5C0140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992195" w:rsidRPr="00992195" w14:paraId="555D7E3A" w14:textId="77777777" w:rsidTr="00B9234C">
        <w:tc>
          <w:tcPr>
            <w:tcW w:w="9263" w:type="dxa"/>
            <w:gridSpan w:val="22"/>
          </w:tcPr>
          <w:p w14:paraId="75B8015F" w14:textId="028D0848" w:rsidR="00223556" w:rsidRPr="00992195" w:rsidRDefault="00223556" w:rsidP="00BA50AB">
            <w:pPr>
              <w:pStyle w:val="Odstavekseznam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Igor Papič, minister,</w:t>
            </w:r>
          </w:p>
          <w:p w14:paraId="0B287A5D" w14:textId="23E549CD" w:rsidR="00E30D6F" w:rsidRPr="00992195" w:rsidRDefault="00E30D6F" w:rsidP="00BA50AB">
            <w:pPr>
              <w:pStyle w:val="Odstavekseznam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Tomaž Boh, generalni direktor Direktorata za znanost,</w:t>
            </w:r>
          </w:p>
          <w:p w14:paraId="2AEAEF45" w14:textId="77777777" w:rsidR="00E30D6F" w:rsidRPr="00992195" w:rsidRDefault="00E30D6F" w:rsidP="00BA50AB">
            <w:pPr>
              <w:pStyle w:val="Odstavekseznam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mag. Tanja Vertelj, vodja Sektorja za znanost,</w:t>
            </w:r>
          </w:p>
          <w:p w14:paraId="11E9E75C" w14:textId="6DF1CAF0" w:rsidR="00E30D6F" w:rsidRPr="00992195" w:rsidRDefault="0033679A" w:rsidP="00BA50AB">
            <w:pPr>
              <w:pStyle w:val="Odstavekseznama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mag. Marta Šabec</w:t>
            </w:r>
            <w:r w:rsidR="005B4184"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 w:rsidR="00E30D6F"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Sektor za znanost</w:t>
            </w:r>
          </w:p>
        </w:tc>
      </w:tr>
      <w:tr w:rsidR="00992195" w:rsidRPr="00992195" w14:paraId="327131E1" w14:textId="77777777" w:rsidTr="00B9234C">
        <w:tc>
          <w:tcPr>
            <w:tcW w:w="9263" w:type="dxa"/>
            <w:gridSpan w:val="22"/>
          </w:tcPr>
          <w:p w14:paraId="7EC04DAF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lastRenderedPageBreak/>
              <w:t xml:space="preserve">3.b Zunanji strokovnjaki, ki so </w:t>
            </w: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992195" w:rsidRPr="00992195" w14:paraId="1D613F4E" w14:textId="77777777" w:rsidTr="00B9234C">
        <w:tc>
          <w:tcPr>
            <w:tcW w:w="9263" w:type="dxa"/>
            <w:gridSpan w:val="22"/>
          </w:tcPr>
          <w:p w14:paraId="3B934F98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992195" w:rsidRPr="00992195" w14:paraId="724F0BEF" w14:textId="77777777" w:rsidTr="00B9234C">
        <w:tc>
          <w:tcPr>
            <w:tcW w:w="9263" w:type="dxa"/>
            <w:gridSpan w:val="22"/>
          </w:tcPr>
          <w:p w14:paraId="36C658F2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992195" w:rsidRPr="00992195" w14:paraId="0AF2EED0" w14:textId="77777777" w:rsidTr="00B9234C">
        <w:tc>
          <w:tcPr>
            <w:tcW w:w="9263" w:type="dxa"/>
            <w:gridSpan w:val="22"/>
          </w:tcPr>
          <w:p w14:paraId="5D89CFBA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992195" w:rsidRPr="00992195" w14:paraId="7F3DECD0" w14:textId="77777777" w:rsidTr="00B9234C">
        <w:tc>
          <w:tcPr>
            <w:tcW w:w="9263" w:type="dxa"/>
            <w:gridSpan w:val="22"/>
          </w:tcPr>
          <w:p w14:paraId="24C045AE" w14:textId="77777777" w:rsidR="00E30D6F" w:rsidRPr="00992195" w:rsidRDefault="00E30D6F" w:rsidP="00BA50AB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992195" w:rsidRPr="00992195" w14:paraId="57E6660C" w14:textId="77777777" w:rsidTr="00B9234C">
        <w:tc>
          <w:tcPr>
            <w:tcW w:w="9263" w:type="dxa"/>
            <w:gridSpan w:val="22"/>
          </w:tcPr>
          <w:p w14:paraId="05B2E825" w14:textId="74FD2DB4" w:rsidR="00E30D6F" w:rsidRPr="00992195" w:rsidRDefault="00E30D6F" w:rsidP="00BA50A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</w:pP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Vladno gradivo je namenjeno uvrstitvi</w:t>
            </w:r>
            <w:r w:rsidR="003115E2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projekt</w:t>
            </w:r>
            <w:r w:rsidR="003115E2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a </w:t>
            </w:r>
            <w:r w:rsidR="0055662A">
              <w:rPr>
                <w:rFonts w:ascii="Arial" w:hAnsi="Arial" w:cs="Arial"/>
                <w:bCs/>
                <w:sz w:val="20"/>
                <w:szCs w:val="20"/>
              </w:rPr>
              <w:t>3360-25-0024/1</w:t>
            </w:r>
            <w:r w:rsidR="005A7D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E2E8A" w:rsidRPr="00BE2E8A">
              <w:rPr>
                <w:rFonts w:ascii="Arial" w:hAnsi="Arial" w:cs="Arial"/>
                <w:bCs/>
                <w:sz w:val="20"/>
                <w:szCs w:val="20"/>
              </w:rPr>
              <w:t>Raziskovanje morske korozije z digitalnim dvojčkom</w:t>
            </w:r>
            <w:r w:rsidR="00BE2E8A" w:rsidRPr="00BE2E8A" w:rsidDel="00BE2E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v Načrt razvojnih programov 202</w:t>
            </w:r>
            <w:r w:rsidR="00BE2E8A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5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-202</w:t>
            </w:r>
            <w:r w:rsidR="00BE2E8A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8</w:t>
            </w:r>
            <w:r w:rsidR="003115E2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.</w:t>
            </w:r>
          </w:p>
          <w:p w14:paraId="16949C3A" w14:textId="77777777" w:rsidR="005B4184" w:rsidRPr="00992195" w:rsidRDefault="005B4184" w:rsidP="00BA50A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</w:pPr>
          </w:p>
          <w:p w14:paraId="2E5D2DA5" w14:textId="2FCF3FB6" w:rsidR="005B4184" w:rsidRPr="00992195" w:rsidRDefault="005B4184" w:rsidP="0033679A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</w:pP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Projekt </w:t>
            </w:r>
            <w:r w:rsidR="0055662A">
              <w:rPr>
                <w:rFonts w:ascii="Arial" w:hAnsi="Arial" w:cs="Arial"/>
                <w:bCs/>
                <w:sz w:val="20"/>
                <w:szCs w:val="20"/>
              </w:rPr>
              <w:t>3360-25-0024/1</w:t>
            </w:r>
            <w:r w:rsidR="005A7D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spada 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v skupino projektov </w:t>
            </w:r>
            <w:r w:rsidRPr="00A947F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3360-24-S005 - Področje ohranjanja biotske raznovrstnosti,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projek</w:t>
            </w:r>
            <w:r w:rsidR="00D14AE3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t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Co-</w:t>
            </w:r>
            <w:proofErr w:type="spellStart"/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fund</w:t>
            </w:r>
            <w:proofErr w:type="spellEnd"/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s področja </w:t>
            </w:r>
            <w:r w:rsidR="00233C0C" w:rsidRP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vzdržnega morskega gospodarstva</w:t>
            </w:r>
            <w:r w:rsidR="00233C0C" w:rsidRPr="003115E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sl-SI"/>
              </w:rPr>
              <w:t xml:space="preserve"> – </w:t>
            </w:r>
            <w:r w:rsidR="00233C0C" w:rsidRP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partnerstvo </w:t>
            </w:r>
            <w:proofErr w:type="spellStart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Sustainable</w:t>
            </w:r>
            <w:proofErr w:type="spellEnd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Blue</w:t>
            </w:r>
            <w:proofErr w:type="spellEnd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Economy</w:t>
            </w:r>
            <w:proofErr w:type="spellEnd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Partnership</w:t>
            </w:r>
            <w:proofErr w:type="spellEnd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(SBEP)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. V okviru projekta se izvaja financiranje znanstvenoraziskovalnega dela</w:t>
            </w:r>
          </w:p>
          <w:p w14:paraId="2F9218C6" w14:textId="77777777" w:rsidR="005B4184" w:rsidRPr="00992195" w:rsidRDefault="005B4184" w:rsidP="0033679A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</w:pPr>
          </w:p>
          <w:p w14:paraId="750486D2" w14:textId="3A69A303" w:rsidR="00E30D6F" w:rsidRPr="00992195" w:rsidRDefault="00E30D6F" w:rsidP="0033679A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</w:pPr>
            <w:bookmarkStart w:id="3" w:name="_Hlk171338711"/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Namen sofinanciranja izvajanja transnacionalnih raziskovalnih projektov je vzpostavljanje Evropskega raziskovalnega prostora, ki je ključen za doseganje sinergij razpršenih nacionalnih politik in instrumentov financiranja na področju raziskav in inovacij. S sodelovanjem v različnih podpornih aktivnostih, bodo tako vzpostavljeni predpogoji za aktivno in polnopravno sodelovanje slovenskih raziskovalnih organizacij in posameznikov v EU kontekstu.   </w:t>
            </w:r>
          </w:p>
          <w:p w14:paraId="5DDA4858" w14:textId="77777777" w:rsidR="00825676" w:rsidRPr="00992195" w:rsidRDefault="00825676" w:rsidP="00BA50A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</w:pPr>
          </w:p>
          <w:p w14:paraId="441B1FF7" w14:textId="7DCFD4E5" w:rsidR="008F0F3D" w:rsidRDefault="008C6B4B" w:rsidP="0033679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Ministrstvo za visoko šolstvo, znanost in inovacije (v nadaljnjem besedilu: MVZI) v okviru 9. Okvirnega programa EU za raziskave in inovacije - Obzorje Evropa sodeluje </w:t>
            </w:r>
            <w:r w:rsidR="00D736B7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v 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sofinanciranem projektu </w:t>
            </w:r>
            <w:proofErr w:type="spellStart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Sustainable</w:t>
            </w:r>
            <w:proofErr w:type="spellEnd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Blue</w:t>
            </w:r>
            <w:proofErr w:type="spellEnd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Economy</w:t>
            </w:r>
            <w:proofErr w:type="spellEnd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Partnership</w:t>
            </w:r>
            <w:proofErr w:type="spellEnd"/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(SBEP)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. </w:t>
            </w:r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SBEP 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je evropsko sofinancirano partnerstvo na področju </w:t>
            </w:r>
            <w:r w:rsidR="00A830A6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podnebno nevtralnega vzdržnega in produktivnega</w:t>
            </w:r>
            <w:r w:rsidR="001C52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modrega gospodarstva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, ki podpira odlične raziskave na </w:t>
            </w:r>
            <w:r w:rsidR="00A830A6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področju </w:t>
            </w:r>
            <w:r w:rsidR="00233C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vzdržnega modrega gospodarstva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, z učinkom na politiko in družbo. </w:t>
            </w:r>
            <w:r w:rsidR="001C52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Izv</w:t>
            </w:r>
            <w:r w:rsidR="00FA2533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a</w:t>
            </w:r>
            <w:r w:rsidR="001C52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jati se je začel</w:t>
            </w:r>
            <w:r w:rsidR="00A830A6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o 1.9.2022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. </w:t>
            </w:r>
            <w:r w:rsidR="001C520C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>SBEP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je sofinancirano partnerstvo v okviru Grozda 6 Obzorja Evropa</w:t>
            </w:r>
            <w:r w:rsidR="008F0F3D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, njegov cilj pa je </w:t>
            </w:r>
            <w:r w:rsidRPr="00992195"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  <w:t xml:space="preserve"> 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prispevati k evropskim politikam (</w:t>
            </w:r>
            <w:proofErr w:type="spellStart"/>
            <w:r w:rsidR="00CD50FB" w:rsidRPr="00CD50FB">
              <w:rPr>
                <w:rFonts w:ascii="Arial" w:hAnsi="Arial" w:cs="Arial"/>
                <w:sz w:val="20"/>
                <w:szCs w:val="20"/>
              </w:rPr>
              <w:t>Green</w:t>
            </w:r>
            <w:proofErr w:type="spellEnd"/>
            <w:r w:rsidR="00CD50FB" w:rsidRPr="00CD50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D50FB" w:rsidRPr="00CD50FB">
              <w:rPr>
                <w:rFonts w:ascii="Arial" w:hAnsi="Arial" w:cs="Arial"/>
                <w:sz w:val="20"/>
                <w:szCs w:val="20"/>
              </w:rPr>
              <w:t>deal</w:t>
            </w:r>
            <w:proofErr w:type="spellEnd"/>
            <w:r w:rsidR="00CD50FB" w:rsidRPr="00CD50FB">
              <w:rPr>
                <w:rFonts w:ascii="Arial" w:hAnsi="Arial" w:cs="Arial"/>
                <w:sz w:val="20"/>
                <w:szCs w:val="20"/>
              </w:rPr>
              <w:t>, digitalna preobrazba), pravičn</w:t>
            </w:r>
            <w:r w:rsidR="008F0F3D">
              <w:rPr>
                <w:rFonts w:ascii="Arial" w:hAnsi="Arial" w:cs="Arial"/>
                <w:sz w:val="20"/>
                <w:szCs w:val="20"/>
              </w:rPr>
              <w:t>emu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 xml:space="preserve"> prehod</w:t>
            </w:r>
            <w:r w:rsidR="008F0F3D">
              <w:rPr>
                <w:rFonts w:ascii="Arial" w:hAnsi="Arial" w:cs="Arial"/>
                <w:sz w:val="20"/>
                <w:szCs w:val="20"/>
              </w:rPr>
              <w:t>u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, trajnostni</w:t>
            </w:r>
            <w:r w:rsidR="008F0F3D">
              <w:rPr>
                <w:rFonts w:ascii="Arial" w:hAnsi="Arial" w:cs="Arial"/>
                <w:sz w:val="20"/>
                <w:szCs w:val="20"/>
              </w:rPr>
              <w:t>m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 xml:space="preserve"> in pravični</w:t>
            </w:r>
            <w:r w:rsidR="008F0F3D">
              <w:rPr>
                <w:rFonts w:ascii="Arial" w:hAnsi="Arial" w:cs="Arial"/>
                <w:sz w:val="20"/>
                <w:szCs w:val="20"/>
              </w:rPr>
              <w:t>m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 xml:space="preserve"> sektorj</w:t>
            </w:r>
            <w:r w:rsidR="008F0F3D">
              <w:rPr>
                <w:rFonts w:ascii="Arial" w:hAnsi="Arial" w:cs="Arial"/>
                <w:sz w:val="20"/>
                <w:szCs w:val="20"/>
              </w:rPr>
              <w:t>em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 xml:space="preserve"> in delovn</w:t>
            </w:r>
            <w:r w:rsidR="008F0F3D">
              <w:rPr>
                <w:rFonts w:ascii="Arial" w:hAnsi="Arial" w:cs="Arial"/>
                <w:sz w:val="20"/>
                <w:szCs w:val="20"/>
              </w:rPr>
              <w:t>im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 xml:space="preserve"> mest</w:t>
            </w:r>
            <w:r w:rsidR="008F0F3D">
              <w:rPr>
                <w:rFonts w:ascii="Arial" w:hAnsi="Arial" w:cs="Arial"/>
                <w:sz w:val="20"/>
                <w:szCs w:val="20"/>
              </w:rPr>
              <w:t>om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 xml:space="preserve"> modrega gospodarstva za avtonomijo in obnovo EU ter razvoj sodelovanja na področju raziskav in inovacij z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mednarodn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im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povezovanje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m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deležnikov 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z izvajanjem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skupnih transnacionalnih razpisov ter drugih podpornih aktivnosti.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A8B" w:rsidRPr="00E47964">
              <w:rPr>
                <w:rFonts w:ascii="Arial" w:hAnsi="Arial" w:cs="Arial"/>
                <w:sz w:val="20"/>
                <w:szCs w:val="20"/>
              </w:rPr>
              <w:t>Posebni cilji SBEP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so</w:t>
            </w:r>
            <w:r w:rsidR="00E47964">
              <w:rPr>
                <w:rFonts w:ascii="Arial" w:hAnsi="Arial" w:cs="Arial"/>
                <w:sz w:val="20"/>
                <w:szCs w:val="20"/>
              </w:rPr>
              <w:t>: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spodbujati sodelovanje (globalno, vse-evropsko, znotraj in med morskimi bazeni ter Atlantikom), razviti in izkoristiti nabor rešitev za preobrazbo modrega gospodarstva in doseganje zdravih morij</w:t>
            </w:r>
            <w:r w:rsidR="00E47964">
              <w:rPr>
                <w:rFonts w:ascii="Arial" w:hAnsi="Arial" w:cs="Arial"/>
                <w:sz w:val="20"/>
                <w:szCs w:val="20"/>
              </w:rPr>
              <w:t xml:space="preserve"> in ohranjanje biotske raznovrstnosti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ter dobrobiti prebivalstva, preoblikovati politike in pristope upravljanja z morji in oceanom, zagotavljanje in koordinacija </w:t>
            </w:r>
            <w:proofErr w:type="spellStart"/>
            <w:r w:rsidR="007D7A8B" w:rsidRPr="00CD50FB">
              <w:rPr>
                <w:rFonts w:ascii="Arial" w:hAnsi="Arial" w:cs="Arial"/>
                <w:sz w:val="20"/>
                <w:szCs w:val="20"/>
              </w:rPr>
              <w:t>okoljskih</w:t>
            </w:r>
            <w:proofErr w:type="spellEnd"/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opazovanj in podatkov (EOOS &amp;GEOSS), oblikovati družbo, ki bo razumela morja in ocean. </w:t>
            </w:r>
            <w:r w:rsidR="00CD50FB" w:rsidRPr="008F0F3D">
              <w:rPr>
                <w:rFonts w:ascii="Arial" w:hAnsi="Arial" w:cs="Arial"/>
                <w:sz w:val="20"/>
                <w:szCs w:val="20"/>
              </w:rPr>
              <w:t>N</w:t>
            </w:r>
            <w:r w:rsidR="007D7A8B" w:rsidRPr="008F0F3D">
              <w:rPr>
                <w:rFonts w:ascii="Arial" w:hAnsi="Arial" w:cs="Arial"/>
                <w:sz w:val="20"/>
                <w:szCs w:val="20"/>
              </w:rPr>
              <w:t>a operativni ravni</w:t>
            </w:r>
            <w:r w:rsidR="00CD50FB" w:rsidRPr="008F0F3D">
              <w:rPr>
                <w:rFonts w:ascii="Arial" w:hAnsi="Arial" w:cs="Arial"/>
                <w:sz w:val="20"/>
                <w:szCs w:val="20"/>
              </w:rPr>
              <w:t xml:space="preserve"> SBEP </w:t>
            </w:r>
            <w:r w:rsidR="008F0F3D">
              <w:rPr>
                <w:rFonts w:ascii="Arial" w:hAnsi="Arial" w:cs="Arial"/>
                <w:sz w:val="20"/>
                <w:szCs w:val="20"/>
              </w:rPr>
              <w:t>uresničuje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svojo raziskovalno s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>trategij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o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>, financira in usklaj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uje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raziskovalno inovacijsk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e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program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e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in projekt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e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>, oblik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uje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inovativn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e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model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e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za preobrazbo upravljanja z morji,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 xml:space="preserve"> pomaga pri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oblikovanj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u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in implementacij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i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(po)morske zakonodaje (pomorsko prostorsko planiranje, Marine </w:t>
            </w:r>
            <w:proofErr w:type="spellStart"/>
            <w:r w:rsidR="007D7A8B" w:rsidRPr="00CD50FB">
              <w:rPr>
                <w:rFonts w:ascii="Arial" w:hAnsi="Arial" w:cs="Arial"/>
                <w:sz w:val="20"/>
                <w:szCs w:val="20"/>
              </w:rPr>
              <w:t>strategy</w:t>
            </w:r>
            <w:proofErr w:type="spellEnd"/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7A8B" w:rsidRPr="00CD50FB">
              <w:rPr>
                <w:rFonts w:ascii="Arial" w:hAnsi="Arial" w:cs="Arial"/>
                <w:sz w:val="20"/>
                <w:szCs w:val="20"/>
              </w:rPr>
              <w:t>framework</w:t>
            </w:r>
            <w:proofErr w:type="spellEnd"/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7A8B" w:rsidRPr="00CD50FB">
              <w:rPr>
                <w:rFonts w:ascii="Arial" w:hAnsi="Arial" w:cs="Arial"/>
                <w:sz w:val="20"/>
                <w:szCs w:val="20"/>
              </w:rPr>
              <w:t>directive</w:t>
            </w:r>
            <w:proofErr w:type="spellEnd"/>
            <w:r w:rsidR="007D7A8B" w:rsidRPr="00CD50FB">
              <w:rPr>
                <w:rFonts w:ascii="Arial" w:hAnsi="Arial" w:cs="Arial"/>
                <w:sz w:val="20"/>
                <w:szCs w:val="20"/>
              </w:rPr>
              <w:t>), ki temelji za znanstvenih dognanjih,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 xml:space="preserve"> pomaga pri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izobraževanj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u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in vključevanj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u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vseh deležnikov vijačnice na lokalnem, regionalnem in nacionalnem nivoju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razvoj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>u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kritične mase ob sodelovanju z drugimi iniciativami, misijami</w:t>
            </w:r>
            <w:r w:rsidR="00CD50FB" w:rsidRPr="00CD50FB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7D7A8B" w:rsidRPr="00CD50FB">
              <w:rPr>
                <w:rFonts w:ascii="Arial" w:hAnsi="Arial" w:cs="Arial"/>
                <w:sz w:val="20"/>
                <w:szCs w:val="20"/>
              </w:rPr>
              <w:t xml:space="preserve"> partnerstvi.</w:t>
            </w:r>
            <w:r w:rsidR="008F0F3D" w:rsidRPr="00992195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7160D32C" w14:textId="77777777" w:rsidR="008F0F3D" w:rsidRDefault="00A145F5" w:rsidP="008F0F3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 podlagi obveznosti, sprejetih s transnacionalnimi pogodbami </w:t>
            </w:r>
            <w:r w:rsidR="00F027A7" w:rsidRPr="00992195">
              <w:rPr>
                <w:rFonts w:ascii="Arial" w:hAnsi="Arial" w:cs="Arial"/>
                <w:sz w:val="20"/>
                <w:szCs w:val="20"/>
                <w:lang w:eastAsia="sl-SI"/>
              </w:rPr>
              <w:t>»</w:t>
            </w:r>
            <w:r w:rsidR="00F027A7" w:rsidRPr="001C520C">
              <w:rPr>
                <w:rFonts w:ascii="Arial" w:hAnsi="Arial" w:cs="Arial"/>
                <w:sz w:val="20"/>
                <w:szCs w:val="20"/>
                <w:lang w:eastAsia="sl-SI"/>
              </w:rPr>
              <w:t xml:space="preserve">Grant </w:t>
            </w:r>
            <w:proofErr w:type="spellStart"/>
            <w:r w:rsidR="00F027A7" w:rsidRPr="001C520C">
              <w:rPr>
                <w:rFonts w:ascii="Arial" w:hAnsi="Arial" w:cs="Arial"/>
                <w:sz w:val="20"/>
                <w:szCs w:val="20"/>
                <w:lang w:eastAsia="sl-SI"/>
              </w:rPr>
              <w:t>Agreement</w:t>
            </w:r>
            <w:proofErr w:type="spellEnd"/>
            <w:r w:rsidR="00F027A7" w:rsidRPr="001C520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F027A7" w:rsidRPr="001C520C">
              <w:rPr>
                <w:rFonts w:ascii="Arial" w:hAnsi="Arial" w:cs="Arial"/>
                <w:sz w:val="20"/>
                <w:szCs w:val="20"/>
                <w:lang w:eastAsia="sl-SI"/>
              </w:rPr>
              <w:t>project</w:t>
            </w:r>
            <w:proofErr w:type="spellEnd"/>
            <w:r w:rsidR="00F027A7" w:rsidRPr="001C520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1C520C" w:rsidRPr="001C520C">
              <w:rPr>
                <w:rFonts w:ascii="Calibri" w:hAnsi="Calibri" w:cs="Calibri"/>
                <w:bCs/>
              </w:rPr>
              <w:t xml:space="preserve">101086379 - </w:t>
            </w:r>
            <w:proofErr w:type="spellStart"/>
            <w:r w:rsidR="001C520C" w:rsidRPr="001C520C">
              <w:rPr>
                <w:rFonts w:ascii="Arial" w:hAnsi="Arial" w:cs="Arial"/>
                <w:sz w:val="20"/>
                <w:szCs w:val="20"/>
                <w:lang w:eastAsia="sl-SI"/>
              </w:rPr>
              <w:t>Sustainable</w:t>
            </w:r>
            <w:proofErr w:type="spellEnd"/>
            <w:r w:rsidR="001C520C" w:rsidRPr="001C520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1C520C" w:rsidRPr="001C520C">
              <w:rPr>
                <w:rFonts w:ascii="Arial" w:hAnsi="Arial" w:cs="Arial"/>
                <w:sz w:val="20"/>
                <w:szCs w:val="20"/>
                <w:lang w:eastAsia="sl-SI"/>
              </w:rPr>
              <w:t>Blue</w:t>
            </w:r>
            <w:proofErr w:type="spellEnd"/>
            <w:r w:rsidR="001C520C" w:rsidRPr="001C520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1C520C" w:rsidRPr="001C520C">
              <w:rPr>
                <w:rFonts w:ascii="Arial" w:hAnsi="Arial" w:cs="Arial"/>
                <w:sz w:val="20"/>
                <w:szCs w:val="20"/>
                <w:lang w:eastAsia="sl-SI"/>
              </w:rPr>
              <w:t>Economy</w:t>
            </w:r>
            <w:proofErr w:type="spellEnd"/>
            <w:r w:rsidR="001C520C" w:rsidRPr="001C520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1C520C" w:rsidRPr="001C520C">
              <w:rPr>
                <w:rFonts w:ascii="Arial" w:hAnsi="Arial" w:cs="Arial"/>
                <w:sz w:val="20"/>
                <w:szCs w:val="20"/>
                <w:lang w:eastAsia="sl-SI"/>
              </w:rPr>
              <w:t>Partnership</w:t>
            </w:r>
            <w:proofErr w:type="spellEnd"/>
            <w:r w:rsidR="00F027A7" w:rsidRPr="001C520C">
              <w:rPr>
                <w:rFonts w:ascii="Arial" w:hAnsi="Arial" w:cs="Arial"/>
                <w:sz w:val="20"/>
                <w:szCs w:val="20"/>
                <w:lang w:eastAsia="sl-SI"/>
              </w:rPr>
              <w:t xml:space="preserve">« in </w:t>
            </w:r>
            <w:r w:rsidR="001C520C" w:rsidRPr="00A55491">
              <w:rPr>
                <w:rFonts w:ascii="Calibri" w:hAnsi="Calibri" w:cs="Calibri"/>
              </w:rPr>
              <w:t>»</w:t>
            </w:r>
            <w:proofErr w:type="spellStart"/>
            <w:r w:rsidR="001C520C" w:rsidRPr="00A55491">
              <w:rPr>
                <w:rFonts w:ascii="Calibri" w:hAnsi="Calibri" w:cs="Calibri"/>
              </w:rPr>
              <w:t>Consortium</w:t>
            </w:r>
            <w:proofErr w:type="spellEnd"/>
            <w:r w:rsidR="001C520C" w:rsidRPr="00A55491">
              <w:rPr>
                <w:rFonts w:ascii="Calibri" w:hAnsi="Calibri" w:cs="Calibri"/>
              </w:rPr>
              <w:t xml:space="preserve"> </w:t>
            </w:r>
            <w:proofErr w:type="spellStart"/>
            <w:r w:rsidR="001C520C" w:rsidRPr="00A55491">
              <w:rPr>
                <w:rFonts w:ascii="Calibri" w:hAnsi="Calibri" w:cs="Calibri"/>
              </w:rPr>
              <w:t>agreement</w:t>
            </w:r>
            <w:proofErr w:type="spellEnd"/>
            <w:r w:rsidR="001C520C" w:rsidRPr="00A55491">
              <w:rPr>
                <w:rFonts w:ascii="Calibri" w:hAnsi="Calibri" w:cs="Calibri"/>
              </w:rPr>
              <w:t xml:space="preserve"> SBEP«</w:t>
            </w:r>
            <w:r w:rsidR="00F027A7" w:rsidRPr="001C520C"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  <w:r w:rsidR="00F027A7" w:rsidRPr="00992195">
              <w:rPr>
                <w:rFonts w:ascii="Arial" w:hAnsi="Arial" w:cs="Arial"/>
                <w:sz w:val="20"/>
                <w:szCs w:val="20"/>
                <w:lang w:eastAsia="sl-SI"/>
              </w:rPr>
              <w:t xml:space="preserve"> je MVZI pristopilo k izvedbi transnacionalnega javnega </w:t>
            </w:r>
            <w:r w:rsidR="00F027A7" w:rsidRPr="00D731BB">
              <w:rPr>
                <w:rFonts w:ascii="Arial" w:hAnsi="Arial" w:cs="Arial"/>
                <w:sz w:val="20"/>
                <w:szCs w:val="20"/>
                <w:lang w:eastAsia="sl-SI"/>
              </w:rPr>
              <w:t>razpisa »</w:t>
            </w:r>
            <w:r w:rsidR="00D731BB" w:rsidRPr="00D731BB">
              <w:rPr>
                <w:rFonts w:ascii="Arial" w:hAnsi="Arial" w:cs="Arial"/>
                <w:color w:val="1F1F1F"/>
                <w:sz w:val="20"/>
                <w:szCs w:val="20"/>
              </w:rPr>
              <w:t xml:space="preserve">Enotne poti do podnebno nevtralnega, trajnostnega in odpornega modrega gospodarstva: vključevanje civilne družbe, akademskih krogov, politike in industrije (ang.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Unified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 xml:space="preserve">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paths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 xml:space="preserve"> to a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climate-neutral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 xml:space="preserve">,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sustainable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 xml:space="preserve">,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and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 xml:space="preserve">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resilient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 xml:space="preserve">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blue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 xml:space="preserve">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economy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 xml:space="preserve">: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engaging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 xml:space="preserve"> civil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society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 xml:space="preserve">,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academia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 xml:space="preserve">,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policy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 xml:space="preserve">,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and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 xml:space="preserve"> </w:t>
            </w:r>
            <w:proofErr w:type="spellStart"/>
            <w:r w:rsidR="00D731BB" w:rsidRPr="00D731BB">
              <w:rPr>
                <w:rFonts w:ascii="Arial" w:eastAsiaTheme="majorEastAsia" w:hAnsi="Arial" w:cs="Arial"/>
                <w:bCs/>
                <w:i/>
                <w:iCs/>
                <w:spacing w:val="5"/>
                <w:kern w:val="28"/>
                <w:sz w:val="20"/>
                <w:szCs w:val="20"/>
              </w:rPr>
              <w:t>industry</w:t>
            </w:r>
            <w:proofErr w:type="spellEnd"/>
            <w:r w:rsidR="00D731BB" w:rsidRPr="00D731BB">
              <w:rPr>
                <w:rFonts w:ascii="Arial" w:eastAsiaTheme="majorEastAsia" w:hAnsi="Arial" w:cs="Arial"/>
                <w:bCs/>
                <w:spacing w:val="5"/>
                <w:kern w:val="28"/>
                <w:sz w:val="20"/>
                <w:szCs w:val="20"/>
              </w:rPr>
              <w:t>)</w:t>
            </w:r>
            <w:r w:rsidR="00B9234C" w:rsidRPr="00D731BB">
              <w:rPr>
                <w:rFonts w:ascii="Arial" w:hAnsi="Arial" w:cs="Arial"/>
                <w:sz w:val="20"/>
                <w:szCs w:val="20"/>
                <w:lang w:eastAsia="sl-SI"/>
              </w:rPr>
              <w:t>«.</w:t>
            </w:r>
            <w:r w:rsidR="00B9234C" w:rsidRPr="00992195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Pr="00992195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 podlagi izbornega postopka na transnacionalni ravni je Mednarodni odbor razpisa v sofinanciranje predlagal </w:t>
            </w:r>
            <w:r w:rsidR="00573210">
              <w:rPr>
                <w:rFonts w:ascii="Arial" w:hAnsi="Arial" w:cs="Arial"/>
                <w:sz w:val="20"/>
                <w:szCs w:val="20"/>
                <w:lang w:eastAsia="sl-SI"/>
              </w:rPr>
              <w:t>24</w:t>
            </w:r>
            <w:r w:rsidRPr="00992195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projektov, med njimi tudi </w:t>
            </w:r>
            <w:r w:rsidR="00573210">
              <w:rPr>
                <w:rFonts w:ascii="Arial" w:hAnsi="Arial" w:cs="Arial"/>
                <w:sz w:val="20"/>
                <w:szCs w:val="20"/>
                <w:lang w:eastAsia="sl-SI"/>
              </w:rPr>
              <w:t>1</w:t>
            </w:r>
            <w:r w:rsidRPr="00992195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projekt s slovenskimi prijavitelji. </w:t>
            </w:r>
          </w:p>
          <w:p w14:paraId="2340F1AE" w14:textId="77777777" w:rsidR="00BE2E8A" w:rsidRDefault="008F0F3D" w:rsidP="00BE2E8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hAnsi="Arial" w:cs="Arial"/>
                <w:sz w:val="20"/>
                <w:szCs w:val="20"/>
                <w:lang w:eastAsia="sl-SI"/>
              </w:rPr>
              <w:t>Izbrani projekt se bo sofinanciral v skladu s pogodbo o sofinanciranju, ki jo bo MVZI sklenil s prijavitelj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em, Univerzo v Ljubljani</w:t>
            </w:r>
            <w:r w:rsidRPr="00992195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78911B5A" w14:textId="1988E35C" w:rsidR="00BE2E8A" w:rsidRDefault="00BE2E8A" w:rsidP="0033679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9A59BC">
              <w:rPr>
                <w:rFonts w:ascii="Arial" w:hAnsi="Arial" w:cs="Arial"/>
                <w:sz w:val="20"/>
                <w:szCs w:val="20"/>
              </w:rPr>
              <w:t>Proračunska sredstva RS se bo zagotovilo s prerazporeditv</w:t>
            </w:r>
            <w:r w:rsidR="00D736B7">
              <w:rPr>
                <w:rFonts w:ascii="Arial" w:hAnsi="Arial" w:cs="Arial"/>
                <w:sz w:val="20"/>
                <w:szCs w:val="20"/>
              </w:rPr>
              <w:t>ijo</w:t>
            </w:r>
            <w:r w:rsidRPr="009A59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iz evidenčnega projekta 3330-18-0023 - </w:t>
            </w:r>
            <w:r w:rsidRPr="00101ED5">
              <w:rPr>
                <w:rFonts w:ascii="Arial" w:hAnsi="Arial" w:cs="Arial"/>
                <w:bCs/>
                <w:sz w:val="20"/>
                <w:szCs w:val="20"/>
              </w:rPr>
              <w:t>EU aktivnosti na področju znanosti 2020-2024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A59BC">
              <w:rPr>
                <w:rFonts w:ascii="Arial" w:hAnsi="Arial" w:cs="Arial"/>
                <w:sz w:val="20"/>
                <w:szCs w:val="20"/>
              </w:rPr>
              <w:t>znotraj proračunske postavke 231765 – Programi mednarodnega znanstvenega sodelovanja.</w:t>
            </w:r>
          </w:p>
          <w:p w14:paraId="3BB3D126" w14:textId="77777777" w:rsidR="00BE2E8A" w:rsidRPr="00CD50FB" w:rsidRDefault="00BE2E8A" w:rsidP="008F0F3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906CE0" w14:textId="1F187EFA" w:rsidR="00A145F5" w:rsidRPr="00992195" w:rsidRDefault="00A145F5" w:rsidP="00BA50A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</w:pPr>
          </w:p>
          <w:bookmarkEnd w:id="3"/>
          <w:p w14:paraId="5B68A09C" w14:textId="3ED9FE7A" w:rsidR="00E30D6F" w:rsidRPr="00992195" w:rsidRDefault="00E30D6F" w:rsidP="00BA50AB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sl-SI"/>
              </w:rPr>
            </w:pPr>
          </w:p>
        </w:tc>
      </w:tr>
      <w:tr w:rsidR="00992195" w:rsidRPr="00992195" w14:paraId="579D07E4" w14:textId="77777777" w:rsidTr="00B9234C">
        <w:tc>
          <w:tcPr>
            <w:tcW w:w="9263" w:type="dxa"/>
            <w:gridSpan w:val="22"/>
          </w:tcPr>
          <w:p w14:paraId="3CE5D159" w14:textId="77777777" w:rsidR="00E30D6F" w:rsidRPr="00992195" w:rsidRDefault="00E30D6F" w:rsidP="00BA50AB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6. Presoja posledic za:</w:t>
            </w:r>
          </w:p>
        </w:tc>
      </w:tr>
      <w:tr w:rsidR="00992195" w:rsidRPr="00992195" w14:paraId="5F66E6D3" w14:textId="77777777" w:rsidTr="00B9234C">
        <w:tc>
          <w:tcPr>
            <w:tcW w:w="1548" w:type="dxa"/>
            <w:gridSpan w:val="2"/>
            <w:shd w:val="clear" w:color="auto" w:fill="auto"/>
          </w:tcPr>
          <w:p w14:paraId="3E449763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14"/>
          </w:tcPr>
          <w:p w14:paraId="68707778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6"/>
            <w:vAlign w:val="center"/>
          </w:tcPr>
          <w:p w14:paraId="3DA433E0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992195" w:rsidRPr="00992195" w14:paraId="09B44E84" w14:textId="77777777" w:rsidTr="00B9234C">
        <w:tc>
          <w:tcPr>
            <w:tcW w:w="1548" w:type="dxa"/>
            <w:gridSpan w:val="2"/>
            <w:shd w:val="clear" w:color="auto" w:fill="auto"/>
          </w:tcPr>
          <w:p w14:paraId="09B20D50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14"/>
          </w:tcPr>
          <w:p w14:paraId="0EB575AE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6"/>
            <w:vAlign w:val="center"/>
          </w:tcPr>
          <w:p w14:paraId="62704FDA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92195" w:rsidRPr="00992195" w14:paraId="311E0FBF" w14:textId="77777777" w:rsidTr="00B9234C">
        <w:tc>
          <w:tcPr>
            <w:tcW w:w="1548" w:type="dxa"/>
            <w:gridSpan w:val="2"/>
            <w:shd w:val="clear" w:color="auto" w:fill="auto"/>
          </w:tcPr>
          <w:p w14:paraId="6534DC24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14"/>
          </w:tcPr>
          <w:p w14:paraId="37EE4824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gridSpan w:val="6"/>
            <w:vAlign w:val="center"/>
          </w:tcPr>
          <w:p w14:paraId="4B52589B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92195" w:rsidRPr="00992195" w14:paraId="36A7E56F" w14:textId="77777777" w:rsidTr="00B9234C">
        <w:tc>
          <w:tcPr>
            <w:tcW w:w="1548" w:type="dxa"/>
            <w:gridSpan w:val="2"/>
            <w:shd w:val="clear" w:color="auto" w:fill="auto"/>
          </w:tcPr>
          <w:p w14:paraId="694ED944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14"/>
          </w:tcPr>
          <w:p w14:paraId="10F1FF77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9921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6"/>
            <w:vAlign w:val="center"/>
          </w:tcPr>
          <w:p w14:paraId="2EE23214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92195" w:rsidRPr="00992195" w14:paraId="10D18E9F" w14:textId="77777777" w:rsidTr="00B9234C">
        <w:tc>
          <w:tcPr>
            <w:tcW w:w="1548" w:type="dxa"/>
            <w:gridSpan w:val="2"/>
            <w:shd w:val="clear" w:color="auto" w:fill="auto"/>
          </w:tcPr>
          <w:p w14:paraId="6219A7B1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14"/>
          </w:tcPr>
          <w:p w14:paraId="0D431F60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gridSpan w:val="6"/>
            <w:vAlign w:val="center"/>
          </w:tcPr>
          <w:p w14:paraId="631752D5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92195" w:rsidRPr="00992195" w14:paraId="3A030877" w14:textId="77777777" w:rsidTr="00B9234C">
        <w:tc>
          <w:tcPr>
            <w:tcW w:w="1548" w:type="dxa"/>
            <w:gridSpan w:val="2"/>
            <w:shd w:val="clear" w:color="auto" w:fill="auto"/>
          </w:tcPr>
          <w:p w14:paraId="52592A0D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14"/>
          </w:tcPr>
          <w:p w14:paraId="41AF08B8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gridSpan w:val="6"/>
            <w:vAlign w:val="center"/>
          </w:tcPr>
          <w:p w14:paraId="72EE4612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92195" w:rsidRPr="00992195" w14:paraId="5B8A640F" w14:textId="77777777" w:rsidTr="00B9234C">
        <w:tc>
          <w:tcPr>
            <w:tcW w:w="15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6894AD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14"/>
            <w:tcBorders>
              <w:bottom w:val="single" w:sz="4" w:space="0" w:color="auto"/>
            </w:tcBorders>
          </w:tcPr>
          <w:p w14:paraId="441C6359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101C3782" w14:textId="77777777" w:rsidR="00E30D6F" w:rsidRPr="00992195" w:rsidRDefault="00E30D6F" w:rsidP="00BA50A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258A3877" w14:textId="77777777" w:rsidR="00E30D6F" w:rsidRPr="00992195" w:rsidRDefault="00E30D6F" w:rsidP="00BA50A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42A4F696" w14:textId="77777777" w:rsidR="00E30D6F" w:rsidRPr="00992195" w:rsidRDefault="00E30D6F" w:rsidP="00BA50A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gridSpan w:val="6"/>
            <w:tcBorders>
              <w:bottom w:val="single" w:sz="4" w:space="0" w:color="auto"/>
            </w:tcBorders>
            <w:vAlign w:val="center"/>
          </w:tcPr>
          <w:p w14:paraId="4D94ABA9" w14:textId="77777777" w:rsidR="00E30D6F" w:rsidRPr="00992195" w:rsidRDefault="00E30D6F" w:rsidP="00BA50A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992195" w:rsidRPr="00992195" w14:paraId="57EE3D37" w14:textId="77777777" w:rsidTr="00B9234C">
        <w:tc>
          <w:tcPr>
            <w:tcW w:w="92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257" w14:textId="77777777" w:rsidR="00E30D6F" w:rsidRPr="00992195" w:rsidRDefault="00E30D6F" w:rsidP="00BA50A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7.a Predstavitev ocene finančnih posledic nad 40.000 EUR: </w:t>
            </w:r>
          </w:p>
        </w:tc>
      </w:tr>
      <w:tr w:rsidR="00992195" w:rsidRPr="00992195" w14:paraId="02343707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5"/>
        </w:trPr>
        <w:tc>
          <w:tcPr>
            <w:tcW w:w="92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AF3940" w14:textId="77777777" w:rsidR="00E30D6F" w:rsidRPr="00992195" w:rsidRDefault="00E30D6F" w:rsidP="00BA50AB">
            <w:pPr>
              <w:pageBreakBefore/>
              <w:widowControl w:val="0"/>
              <w:tabs>
                <w:tab w:val="left" w:pos="2340"/>
              </w:tabs>
              <w:spacing w:after="0" w:line="276" w:lineRule="auto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992195" w:rsidRPr="00992195" w14:paraId="7CA64D1C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76"/>
        </w:trPr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B4CD" w14:textId="77777777" w:rsidR="00E30D6F" w:rsidRPr="00992195" w:rsidRDefault="00E30D6F" w:rsidP="00BA50AB">
            <w:pPr>
              <w:widowControl w:val="0"/>
              <w:spacing w:after="0" w:line="276" w:lineRule="auto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EB39" w14:textId="77777777" w:rsidR="00E30D6F" w:rsidRPr="00992195" w:rsidRDefault="00E30D6F" w:rsidP="00BA50A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D6E2" w14:textId="77777777" w:rsidR="00E30D6F" w:rsidRPr="00992195" w:rsidRDefault="00E30D6F" w:rsidP="00BA50A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2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422A" w14:textId="77777777" w:rsidR="00E30D6F" w:rsidRPr="00992195" w:rsidRDefault="00E30D6F" w:rsidP="00BA50A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2997" w14:textId="77777777" w:rsidR="00E30D6F" w:rsidRPr="00992195" w:rsidRDefault="00E30D6F" w:rsidP="00BA50A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992195" w:rsidRPr="00992195" w14:paraId="6674890F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2169" w14:textId="77777777" w:rsidR="00E30D6F" w:rsidRPr="00992195" w:rsidRDefault="00E30D6F" w:rsidP="00BA50AB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992195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99219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84E6" w14:textId="77777777" w:rsidR="00E30D6F" w:rsidRPr="00992195" w:rsidRDefault="00E30D6F" w:rsidP="00BA50A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3788" w14:textId="77777777" w:rsidR="00E30D6F" w:rsidRPr="00992195" w:rsidRDefault="00E30D6F" w:rsidP="00BA50A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D4A" w14:textId="77777777" w:rsidR="00E30D6F" w:rsidRPr="00992195" w:rsidRDefault="00E30D6F" w:rsidP="00BA50A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1468" w14:textId="77777777" w:rsidR="00E30D6F" w:rsidRPr="00992195" w:rsidRDefault="00E30D6F" w:rsidP="00BA50A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992195" w:rsidRPr="00992195" w14:paraId="6EBA6B0A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F5E5" w14:textId="77777777" w:rsidR="00E30D6F" w:rsidRPr="00992195" w:rsidRDefault="00E30D6F" w:rsidP="00BA50AB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992195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99219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5D1" w14:textId="77777777" w:rsidR="00E30D6F" w:rsidRPr="00992195" w:rsidRDefault="00E30D6F" w:rsidP="00BA50A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289" w14:textId="77777777" w:rsidR="00E30D6F" w:rsidRPr="00992195" w:rsidRDefault="00E30D6F" w:rsidP="00BA50A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12EB" w14:textId="77777777" w:rsidR="00E30D6F" w:rsidRPr="00992195" w:rsidRDefault="00E30D6F" w:rsidP="00BA50A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9059" w14:textId="77777777" w:rsidR="00E30D6F" w:rsidRPr="00992195" w:rsidRDefault="00E30D6F" w:rsidP="00BA50A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992195" w:rsidRPr="00992195" w14:paraId="6C89544C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4E21" w14:textId="77777777" w:rsidR="00E30D6F" w:rsidRPr="00992195" w:rsidRDefault="00E30D6F" w:rsidP="00BA50AB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992195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99219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0640" w14:textId="77777777" w:rsidR="00E30D6F" w:rsidRPr="00992195" w:rsidRDefault="00E30D6F" w:rsidP="00BA50A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C348" w14:textId="77777777" w:rsidR="00E30D6F" w:rsidRPr="00992195" w:rsidRDefault="00E30D6F" w:rsidP="00BA50A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419" w14:textId="77777777" w:rsidR="00E30D6F" w:rsidRPr="00992195" w:rsidRDefault="00E30D6F" w:rsidP="00BA50A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E634" w14:textId="77777777" w:rsidR="00E30D6F" w:rsidRPr="00992195" w:rsidRDefault="00E30D6F" w:rsidP="00BA50A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2195" w:rsidRPr="00992195" w14:paraId="127BF064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623"/>
        </w:trPr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C7AA" w14:textId="77777777" w:rsidR="00E30D6F" w:rsidRPr="00992195" w:rsidRDefault="00E30D6F" w:rsidP="00BA50AB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992195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992195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BFDD" w14:textId="77777777" w:rsidR="00E30D6F" w:rsidRPr="00992195" w:rsidRDefault="00E30D6F" w:rsidP="00BA50A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BE8" w14:textId="77777777" w:rsidR="00E30D6F" w:rsidRPr="00992195" w:rsidRDefault="00E30D6F" w:rsidP="00BA50A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8F54" w14:textId="77777777" w:rsidR="00E30D6F" w:rsidRPr="00992195" w:rsidRDefault="00E30D6F" w:rsidP="00BA50A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60A8" w14:textId="77777777" w:rsidR="00E30D6F" w:rsidRPr="00992195" w:rsidRDefault="00E30D6F" w:rsidP="00BA50A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2195" w:rsidRPr="00992195" w14:paraId="5AA817A3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DA43" w14:textId="77777777" w:rsidR="00E30D6F" w:rsidRPr="00992195" w:rsidRDefault="00E30D6F" w:rsidP="00BA50AB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992195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992195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FD14" w14:textId="77777777" w:rsidR="00E30D6F" w:rsidRPr="00992195" w:rsidRDefault="00E30D6F" w:rsidP="00BA50A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BFB5" w14:textId="77777777" w:rsidR="00E30D6F" w:rsidRPr="00992195" w:rsidRDefault="00E30D6F" w:rsidP="00BA50A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5B9F" w14:textId="77777777" w:rsidR="00E30D6F" w:rsidRPr="00992195" w:rsidRDefault="00E30D6F" w:rsidP="00BA50A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A692" w14:textId="77777777" w:rsidR="00E30D6F" w:rsidRPr="00992195" w:rsidRDefault="00E30D6F" w:rsidP="00BA50A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992195" w:rsidRPr="00992195" w14:paraId="73601EFE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9FB7EE" w14:textId="77777777" w:rsidR="00E30D6F" w:rsidRPr="00992195" w:rsidRDefault="00E30D6F" w:rsidP="00BA50AB">
            <w:pPr>
              <w:widowControl w:val="0"/>
              <w:tabs>
                <w:tab w:val="left" w:pos="2340"/>
              </w:tabs>
              <w:spacing w:after="0" w:line="276" w:lineRule="auto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992195" w:rsidRPr="00992195" w14:paraId="66E15B40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588B36" w14:textId="77777777" w:rsidR="008C6B4B" w:rsidRPr="00992195" w:rsidRDefault="008C6B4B" w:rsidP="00BA50AB">
            <w:pPr>
              <w:widowControl w:val="0"/>
              <w:tabs>
                <w:tab w:val="left" w:pos="2340"/>
              </w:tabs>
              <w:spacing w:after="0" w:line="276" w:lineRule="auto"/>
              <w:ind w:left="142" w:hanging="142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92195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Finančne posledice za državni proračun</w:t>
            </w:r>
          </w:p>
        </w:tc>
      </w:tr>
      <w:tr w:rsidR="00992195" w:rsidRPr="00992195" w14:paraId="55502AAE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768EC6" w14:textId="77777777" w:rsidR="008C6B4B" w:rsidRPr="00992195" w:rsidRDefault="008C6B4B" w:rsidP="00BA50AB">
            <w:pPr>
              <w:widowControl w:val="0"/>
              <w:tabs>
                <w:tab w:val="left" w:pos="2340"/>
              </w:tabs>
              <w:spacing w:after="0" w:line="276" w:lineRule="auto"/>
              <w:ind w:left="142" w:hanging="142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92195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a) Pravice porabe za izvedbo predlaganih rešitev so zagotovljene:</w:t>
            </w:r>
          </w:p>
        </w:tc>
      </w:tr>
      <w:tr w:rsidR="00992195" w:rsidRPr="00992195" w14:paraId="1B0D2A00" w14:textId="77777777" w:rsidTr="000B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2216" w14:textId="77777777" w:rsidR="00B9234C" w:rsidRPr="00992195" w:rsidRDefault="00B9234C" w:rsidP="00BA50AB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195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9735" w14:textId="77777777" w:rsidR="00B9234C" w:rsidRPr="00992195" w:rsidRDefault="00B9234C" w:rsidP="00BA50AB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195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B7C7" w14:textId="77777777" w:rsidR="00B9234C" w:rsidRPr="00992195" w:rsidRDefault="00B9234C" w:rsidP="00BA50AB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195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9DE" w14:textId="77777777" w:rsidR="00B9234C" w:rsidRPr="00992195" w:rsidRDefault="00B9234C" w:rsidP="00BA50AB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195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BEA" w14:textId="77777777" w:rsidR="00B9234C" w:rsidRPr="00992195" w:rsidRDefault="00B9234C" w:rsidP="00BA50AB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195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0B6A91" w:rsidRPr="00992195" w14:paraId="036BF723" w14:textId="77777777" w:rsidTr="00015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630"/>
        </w:trPr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FB3E" w14:textId="77777777" w:rsidR="000B6A91" w:rsidRPr="00992195" w:rsidRDefault="000B6A91" w:rsidP="008974B3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92195">
              <w:rPr>
                <w:rFonts w:ascii="Arial" w:hAnsi="Arial" w:cs="Arial"/>
                <w:bCs/>
                <w:sz w:val="20"/>
                <w:szCs w:val="20"/>
              </w:rPr>
              <w:t>MVZI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7109" w14:textId="3CCC038E" w:rsidR="000B6A91" w:rsidRPr="00992195" w:rsidRDefault="0055662A" w:rsidP="008974B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  <w:t>3360-25-0024/1</w:t>
            </w:r>
            <w:r w:rsidR="000B6A91"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  <w:t xml:space="preserve"> -</w:t>
            </w:r>
            <w:r w:rsidR="000B6A91" w:rsidRPr="00294EAE">
              <w:rPr>
                <w:rFonts w:ascii="Roboto" w:hAnsi="Roboto"/>
                <w:color w:val="545454"/>
                <w:sz w:val="20"/>
                <w:szCs w:val="20"/>
                <w:shd w:val="clear" w:color="auto" w:fill="FFFFFF"/>
              </w:rPr>
              <w:t xml:space="preserve"> </w:t>
            </w:r>
            <w:r w:rsidR="000B6A91" w:rsidRPr="00294EAE"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  <w:t>Raziskovanje morske korozije z digitalnim dvojčkom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87C8D6C" w14:textId="77777777" w:rsidR="000B6A91" w:rsidRPr="00992195" w:rsidRDefault="000B6A91" w:rsidP="008974B3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92195">
              <w:rPr>
                <w:rFonts w:ascii="Arial" w:hAnsi="Arial" w:cs="Arial"/>
                <w:bCs/>
                <w:sz w:val="20"/>
                <w:szCs w:val="20"/>
              </w:rPr>
              <w:t>231765</w:t>
            </w:r>
          </w:p>
          <w:p w14:paraId="3D4A5149" w14:textId="77777777" w:rsidR="000B6A91" w:rsidRPr="00992195" w:rsidRDefault="000B6A91" w:rsidP="000B6A91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92195">
              <w:rPr>
                <w:rFonts w:ascii="Arial" w:hAnsi="Arial" w:cs="Arial"/>
                <w:bCs/>
                <w:sz w:val="20"/>
                <w:szCs w:val="20"/>
              </w:rPr>
              <w:t>Programi mednarodnega znanstvenega sodelovanja</w:t>
            </w:r>
          </w:p>
        </w:tc>
        <w:tc>
          <w:tcPr>
            <w:tcW w:w="1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2A52" w14:textId="77777777" w:rsidR="000B6A91" w:rsidRPr="00992195" w:rsidRDefault="000B6A91" w:rsidP="008974B3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92195">
              <w:rPr>
                <w:rFonts w:ascii="Arial" w:hAnsi="Arial" w:cs="Arial"/>
                <w:bCs/>
                <w:sz w:val="20"/>
                <w:szCs w:val="20"/>
              </w:rPr>
              <w:t>0,00 EUR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6C98" w14:textId="77777777" w:rsidR="000B6A91" w:rsidRPr="00992195" w:rsidRDefault="000B6A91" w:rsidP="008974B3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92195">
              <w:rPr>
                <w:rFonts w:ascii="Arial" w:hAnsi="Arial" w:cs="Arial"/>
                <w:bCs/>
                <w:sz w:val="20"/>
                <w:szCs w:val="20"/>
              </w:rPr>
              <w:t>0,00 EUR</w:t>
            </w:r>
          </w:p>
        </w:tc>
      </w:tr>
      <w:tr w:rsidR="008974B3" w:rsidRPr="00992195" w14:paraId="789404EE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0C18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92195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B29C" w14:textId="77777777" w:rsidR="008974B3" w:rsidRPr="00992195" w:rsidRDefault="008974B3" w:rsidP="008974B3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195">
              <w:rPr>
                <w:rFonts w:ascii="Arial" w:hAnsi="Arial" w:cs="Arial"/>
                <w:b/>
                <w:sz w:val="20"/>
                <w:szCs w:val="20"/>
              </w:rPr>
              <w:t>0,00 EUR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E5DC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92195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0,00 EUR</w:t>
            </w:r>
          </w:p>
        </w:tc>
      </w:tr>
      <w:tr w:rsidR="008974B3" w:rsidRPr="00992195" w14:paraId="5315DB7C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94"/>
        </w:trPr>
        <w:tc>
          <w:tcPr>
            <w:tcW w:w="92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77D43D" w14:textId="77777777" w:rsidR="008974B3" w:rsidRPr="00992195" w:rsidRDefault="008974B3" w:rsidP="008974B3">
            <w:pPr>
              <w:widowControl w:val="0"/>
              <w:tabs>
                <w:tab w:val="left" w:pos="2340"/>
              </w:tabs>
              <w:spacing w:after="0" w:line="276" w:lineRule="auto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92195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b) Manjkajoče pravice porabe bodo zagotovljene s prerazporeditvijo:</w:t>
            </w:r>
          </w:p>
        </w:tc>
      </w:tr>
      <w:tr w:rsidR="008974B3" w:rsidRPr="00992195" w14:paraId="14EF6ADC" w14:textId="77777777" w:rsidTr="00A5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0E26" w14:textId="77777777" w:rsidR="008974B3" w:rsidRPr="00992195" w:rsidRDefault="008974B3" w:rsidP="008974B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195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8312" w14:textId="77777777" w:rsidR="008974B3" w:rsidRPr="00992195" w:rsidRDefault="008974B3" w:rsidP="008974B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195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3D61" w14:textId="77777777" w:rsidR="008974B3" w:rsidRPr="00992195" w:rsidRDefault="008974B3" w:rsidP="008974B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195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8509" w14:textId="77777777" w:rsidR="008974B3" w:rsidRPr="00992195" w:rsidRDefault="008974B3" w:rsidP="008974B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195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7917" w14:textId="77777777" w:rsidR="008974B3" w:rsidRPr="00992195" w:rsidRDefault="008974B3" w:rsidP="008974B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195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8974B3" w:rsidRPr="00992195" w14:paraId="6C9A9EE9" w14:textId="77777777" w:rsidTr="00A5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2502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992195"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  <w:t>MVZI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8237" w14:textId="1A3C41E3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FB032F"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  <w:t>3330-18-0023</w:t>
            </w:r>
            <w:r w:rsidRPr="00992195"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  <w:t xml:space="preserve"> EU aktivnosti na področju znanosti 2020-2024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2C34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FB032F"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  <w:t>231765</w:t>
            </w:r>
            <w:r w:rsidRPr="00992195"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  <w:t xml:space="preserve"> Programi mednarodnega znanstvenega sodelovanja</w:t>
            </w:r>
          </w:p>
        </w:tc>
        <w:tc>
          <w:tcPr>
            <w:tcW w:w="1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B7E2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992195"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  <w:t>0,00 EUR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2FA5" w14:textId="053858A2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  <w:t>100.000</w:t>
            </w:r>
            <w:r w:rsidRPr="00992195"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  <w:t>,00 EUR</w:t>
            </w:r>
          </w:p>
        </w:tc>
      </w:tr>
      <w:tr w:rsidR="008974B3" w:rsidRPr="00992195" w14:paraId="36FF1B21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45E9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92195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B975" w14:textId="77777777" w:rsidR="008974B3" w:rsidRPr="00992195" w:rsidRDefault="008974B3" w:rsidP="008974B3">
            <w:pPr>
              <w:widowControl w:val="0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2195">
              <w:rPr>
                <w:rFonts w:ascii="Arial" w:hAnsi="Arial" w:cs="Arial"/>
                <w:b/>
                <w:sz w:val="20"/>
                <w:szCs w:val="20"/>
              </w:rPr>
              <w:t>0,00 EUR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B817" w14:textId="6C99B2E9" w:rsidR="008974B3" w:rsidRPr="00992195" w:rsidRDefault="008974B3" w:rsidP="008974B3">
            <w:pPr>
              <w:widowControl w:val="0"/>
              <w:spacing w:after="0" w:line="276" w:lineRule="auto"/>
              <w:rPr>
                <w:rFonts w:ascii="Arial" w:hAnsi="Arial" w:cs="Arial"/>
                <w:b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kern w:val="32"/>
                <w:sz w:val="20"/>
                <w:szCs w:val="20"/>
                <w:lang w:eastAsia="sl-SI"/>
              </w:rPr>
              <w:t>100.000</w:t>
            </w:r>
            <w:r w:rsidRPr="00992195">
              <w:rPr>
                <w:rFonts w:ascii="Arial" w:hAnsi="Arial" w:cs="Arial"/>
                <w:b/>
                <w:bCs/>
                <w:kern w:val="32"/>
                <w:sz w:val="20"/>
                <w:szCs w:val="20"/>
                <w:lang w:eastAsia="sl-SI"/>
              </w:rPr>
              <w:t>,00 EUR</w:t>
            </w:r>
          </w:p>
        </w:tc>
      </w:tr>
      <w:tr w:rsidR="008974B3" w:rsidRPr="00992195" w14:paraId="352C75DF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07"/>
        </w:trPr>
        <w:tc>
          <w:tcPr>
            <w:tcW w:w="92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F6767E" w14:textId="77777777" w:rsidR="008974B3" w:rsidRPr="00992195" w:rsidRDefault="008974B3" w:rsidP="008974B3">
            <w:pPr>
              <w:widowControl w:val="0"/>
              <w:tabs>
                <w:tab w:val="left" w:pos="234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9921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9921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8974B3" w:rsidRPr="00992195" w14:paraId="5BFA97DC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CB66" w14:textId="77777777" w:rsidR="008974B3" w:rsidRPr="00992195" w:rsidRDefault="008974B3" w:rsidP="008974B3">
            <w:pPr>
              <w:widowControl w:val="0"/>
              <w:spacing w:after="0" w:line="276" w:lineRule="auto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3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C44C" w14:textId="77777777" w:rsidR="008974B3" w:rsidRPr="00992195" w:rsidRDefault="008974B3" w:rsidP="008974B3">
            <w:pPr>
              <w:widowControl w:val="0"/>
              <w:spacing w:after="0" w:line="276" w:lineRule="auto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72F3" w14:textId="77777777" w:rsidR="008974B3" w:rsidRPr="00992195" w:rsidRDefault="008974B3" w:rsidP="008974B3">
            <w:pPr>
              <w:widowControl w:val="0"/>
              <w:spacing w:after="0" w:line="276" w:lineRule="auto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8974B3" w:rsidRPr="00992195" w14:paraId="0630AA9A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CCFB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3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8EE7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5F8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8974B3" w:rsidRPr="00992195" w14:paraId="3042FB56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8F91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3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7B4D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9B5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8974B3" w:rsidRPr="00992195" w14:paraId="397A2AF6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F021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3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EC51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C076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8974B3" w:rsidRPr="00992195" w14:paraId="208D7C69" w14:textId="77777777" w:rsidTr="00B92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CC6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SKUPAJ</w:t>
            </w:r>
          </w:p>
        </w:tc>
        <w:tc>
          <w:tcPr>
            <w:tcW w:w="3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2467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6EF" w14:textId="77777777" w:rsidR="008974B3" w:rsidRPr="00992195" w:rsidRDefault="008974B3" w:rsidP="008974B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8974B3" w:rsidRPr="00992195" w14:paraId="450D27CF" w14:textId="77777777" w:rsidTr="00B9234C">
        <w:trPr>
          <w:gridAfter w:val="1"/>
          <w:wAfter w:w="63" w:type="dxa"/>
          <w:trHeight w:val="1910"/>
        </w:trPr>
        <w:tc>
          <w:tcPr>
            <w:tcW w:w="9200" w:type="dxa"/>
            <w:gridSpan w:val="21"/>
          </w:tcPr>
          <w:p w14:paraId="6EEA9CF6" w14:textId="77777777" w:rsidR="008974B3" w:rsidRPr="00992195" w:rsidRDefault="008974B3" w:rsidP="008974B3">
            <w:pPr>
              <w:widowControl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9947AE2" w14:textId="77777777" w:rsidR="008974B3" w:rsidRPr="00992195" w:rsidRDefault="008974B3" w:rsidP="008974B3">
            <w:pPr>
              <w:widowControl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103B1123" w14:textId="77777777" w:rsidR="008974B3" w:rsidRPr="00992195" w:rsidRDefault="008974B3" w:rsidP="008974B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8974B3" w:rsidRPr="00992195" w14:paraId="6C7826DF" w14:textId="77777777" w:rsidTr="00B9234C">
        <w:trPr>
          <w:gridAfter w:val="1"/>
          <w:wAfter w:w="63" w:type="dxa"/>
          <w:trHeight w:val="1152"/>
        </w:trPr>
        <w:tc>
          <w:tcPr>
            <w:tcW w:w="92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FD9A" w14:textId="77777777" w:rsidR="008974B3" w:rsidRPr="00992195" w:rsidRDefault="008974B3" w:rsidP="008974B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14:paraId="0159C8C7" w14:textId="77777777" w:rsidR="008974B3" w:rsidRPr="00992195" w:rsidRDefault="008974B3" w:rsidP="008974B3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b w:val="0"/>
                <w:sz w:val="20"/>
                <w:szCs w:val="20"/>
              </w:rPr>
            </w:pPr>
            <w:r w:rsidRPr="00992195">
              <w:rPr>
                <w:b w:val="0"/>
                <w:sz w:val="20"/>
                <w:szCs w:val="20"/>
              </w:rPr>
              <w:t xml:space="preserve">/  </w:t>
            </w:r>
          </w:p>
        </w:tc>
      </w:tr>
      <w:tr w:rsidR="008974B3" w:rsidRPr="00992195" w14:paraId="17A7EB26" w14:textId="77777777" w:rsidTr="00B9234C">
        <w:trPr>
          <w:gridAfter w:val="1"/>
          <w:wAfter w:w="63" w:type="dxa"/>
          <w:trHeight w:val="371"/>
        </w:trPr>
        <w:tc>
          <w:tcPr>
            <w:tcW w:w="92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83C23" w14:textId="77777777" w:rsidR="008974B3" w:rsidRPr="00992195" w:rsidRDefault="008974B3" w:rsidP="008974B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8974B3" w:rsidRPr="00992195" w14:paraId="6CA6F007" w14:textId="77777777" w:rsidTr="00B9234C">
        <w:trPr>
          <w:gridAfter w:val="1"/>
          <w:wAfter w:w="63" w:type="dxa"/>
        </w:trPr>
        <w:tc>
          <w:tcPr>
            <w:tcW w:w="7043" w:type="dxa"/>
            <w:gridSpan w:val="17"/>
            <w:shd w:val="clear" w:color="auto" w:fill="auto"/>
          </w:tcPr>
          <w:p w14:paraId="1FF4E1E1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108A3CBF" w14:textId="77777777" w:rsidR="008974B3" w:rsidRPr="00992195" w:rsidRDefault="008974B3" w:rsidP="008974B3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22493438" w14:textId="77777777" w:rsidR="008974B3" w:rsidRPr="00992195" w:rsidRDefault="008974B3" w:rsidP="008974B3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6D651119" w14:textId="77777777" w:rsidR="008974B3" w:rsidRPr="00992195" w:rsidRDefault="008974B3" w:rsidP="008974B3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594DD43B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157" w:type="dxa"/>
            <w:gridSpan w:val="4"/>
            <w:shd w:val="clear" w:color="auto" w:fill="auto"/>
          </w:tcPr>
          <w:p w14:paraId="19D3C7DC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8974B3" w:rsidRPr="00992195" w14:paraId="698D1296" w14:textId="77777777" w:rsidTr="00B9234C">
        <w:trPr>
          <w:gridAfter w:val="1"/>
          <w:wAfter w:w="63" w:type="dxa"/>
          <w:trHeight w:val="274"/>
        </w:trPr>
        <w:tc>
          <w:tcPr>
            <w:tcW w:w="9200" w:type="dxa"/>
            <w:gridSpan w:val="21"/>
            <w:shd w:val="clear" w:color="auto" w:fill="auto"/>
          </w:tcPr>
          <w:p w14:paraId="5B5323B8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1F8E2855" w14:textId="77777777" w:rsidR="008974B3" w:rsidRPr="00992195" w:rsidRDefault="008974B3" w:rsidP="008974B3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2BADFA3B" w14:textId="77777777" w:rsidR="008974B3" w:rsidRPr="00992195" w:rsidRDefault="008974B3" w:rsidP="008974B3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4C65697F" w14:textId="77777777" w:rsidR="008974B3" w:rsidRPr="00992195" w:rsidRDefault="008974B3" w:rsidP="008974B3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</w:tc>
      </w:tr>
      <w:tr w:rsidR="008974B3" w:rsidRPr="00992195" w14:paraId="2EDDB638" w14:textId="77777777" w:rsidTr="00B9234C">
        <w:trPr>
          <w:gridAfter w:val="1"/>
          <w:wAfter w:w="63" w:type="dxa"/>
        </w:trPr>
        <w:tc>
          <w:tcPr>
            <w:tcW w:w="9200" w:type="dxa"/>
            <w:gridSpan w:val="21"/>
            <w:vAlign w:val="center"/>
          </w:tcPr>
          <w:p w14:paraId="640F0272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8974B3" w:rsidRPr="00992195" w14:paraId="33E184F3" w14:textId="77777777" w:rsidTr="00B9234C">
        <w:trPr>
          <w:gridAfter w:val="1"/>
          <w:wAfter w:w="63" w:type="dxa"/>
        </w:trPr>
        <w:tc>
          <w:tcPr>
            <w:tcW w:w="7043" w:type="dxa"/>
            <w:gridSpan w:val="17"/>
          </w:tcPr>
          <w:p w14:paraId="0AA43DEA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157" w:type="dxa"/>
            <w:gridSpan w:val="4"/>
          </w:tcPr>
          <w:p w14:paraId="59E7FCFE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8974B3" w:rsidRPr="00992195" w14:paraId="01269900" w14:textId="77777777" w:rsidTr="00B9234C">
        <w:trPr>
          <w:gridAfter w:val="1"/>
          <w:wAfter w:w="63" w:type="dxa"/>
        </w:trPr>
        <w:tc>
          <w:tcPr>
            <w:tcW w:w="9200" w:type="dxa"/>
            <w:gridSpan w:val="21"/>
          </w:tcPr>
          <w:p w14:paraId="6DB62E99" w14:textId="77777777" w:rsidR="008974B3" w:rsidRPr="00992195" w:rsidRDefault="008974B3" w:rsidP="008974B3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iCs/>
                <w:sz w:val="20"/>
                <w:szCs w:val="20"/>
              </w:rPr>
            </w:pPr>
            <w:r w:rsidRPr="00992195">
              <w:rPr>
                <w:b w:val="0"/>
                <w:sz w:val="20"/>
                <w:szCs w:val="20"/>
              </w:rPr>
              <w:t xml:space="preserve">V skladu s 7. odstavkom 9. člena Poslovnika Vlade Republike Slovenije (Uradni list RS, št. </w:t>
            </w:r>
            <w:hyperlink r:id="rId11" w:tgtFrame="_blank" w:tooltip="Poslovnik Vlade Republike Slovenije" w:history="1">
              <w:r w:rsidRPr="00992195">
                <w:rPr>
                  <w:b w:val="0"/>
                  <w:sz w:val="20"/>
                  <w:szCs w:val="20"/>
                </w:rPr>
                <w:t>43/01</w:t>
              </w:r>
            </w:hyperlink>
            <w:r w:rsidRPr="00992195">
              <w:rPr>
                <w:b w:val="0"/>
                <w:sz w:val="20"/>
                <w:szCs w:val="20"/>
              </w:rPr>
              <w:t xml:space="preserve">, </w:t>
            </w:r>
            <w:hyperlink r:id="rId12" w:tgtFrame="_blank" w:tooltip="Popravek poslovnika Vlade Republike Slovenije" w:history="1">
              <w:r w:rsidRPr="00992195">
                <w:rPr>
                  <w:b w:val="0"/>
                  <w:sz w:val="20"/>
                  <w:szCs w:val="20"/>
                </w:rPr>
                <w:t xml:space="preserve">23/02 – </w:t>
              </w:r>
              <w:proofErr w:type="spellStart"/>
              <w:r w:rsidRPr="00992195">
                <w:rPr>
                  <w:b w:val="0"/>
                  <w:sz w:val="20"/>
                  <w:szCs w:val="20"/>
                </w:rPr>
                <w:t>popr</w:t>
              </w:r>
              <w:proofErr w:type="spellEnd"/>
              <w:r w:rsidRPr="00992195">
                <w:rPr>
                  <w:b w:val="0"/>
                  <w:sz w:val="20"/>
                  <w:szCs w:val="20"/>
                </w:rPr>
                <w:t>.</w:t>
              </w:r>
            </w:hyperlink>
            <w:r w:rsidRPr="00992195">
              <w:rPr>
                <w:b w:val="0"/>
                <w:sz w:val="20"/>
                <w:szCs w:val="20"/>
              </w:rPr>
              <w:t xml:space="preserve">, </w:t>
            </w:r>
            <w:hyperlink r:id="rId13" w:tgtFrame="_blank" w:tooltip="Dopolnitev poslovnika Vlade Republike Slovenije" w:history="1">
              <w:r w:rsidRPr="00992195">
                <w:rPr>
                  <w:b w:val="0"/>
                  <w:sz w:val="20"/>
                  <w:szCs w:val="20"/>
                </w:rPr>
                <w:t>54/03</w:t>
              </w:r>
            </w:hyperlink>
            <w:r w:rsidRPr="00992195">
              <w:rPr>
                <w:b w:val="0"/>
                <w:sz w:val="20"/>
                <w:szCs w:val="20"/>
              </w:rPr>
              <w:t xml:space="preserve">, </w:t>
            </w:r>
            <w:hyperlink r:id="rId14" w:tgtFrame="_blank" w:tooltip="Sprememba poslovnika Vlade Republike Slovenije" w:history="1">
              <w:r w:rsidRPr="00992195">
                <w:rPr>
                  <w:b w:val="0"/>
                  <w:sz w:val="20"/>
                  <w:szCs w:val="20"/>
                </w:rPr>
                <w:t>103/03</w:t>
              </w:r>
            </w:hyperlink>
            <w:r w:rsidRPr="00992195">
              <w:rPr>
                <w:b w:val="0"/>
                <w:sz w:val="20"/>
                <w:szCs w:val="20"/>
              </w:rPr>
              <w:t xml:space="preserve">, </w:t>
            </w:r>
            <w:hyperlink r:id="rId15" w:tgtFrame="_blank" w:tooltip="Spremembe in dopolnitve Poslovnika Vlade Republike Slovenije" w:history="1">
              <w:r w:rsidRPr="00992195">
                <w:rPr>
                  <w:b w:val="0"/>
                  <w:sz w:val="20"/>
                  <w:szCs w:val="20"/>
                </w:rPr>
                <w:t>114/04</w:t>
              </w:r>
            </w:hyperlink>
            <w:r w:rsidRPr="00992195">
              <w:rPr>
                <w:b w:val="0"/>
                <w:sz w:val="20"/>
                <w:szCs w:val="20"/>
              </w:rPr>
              <w:t xml:space="preserve">, </w:t>
            </w:r>
            <w:hyperlink r:id="rId16" w:tgtFrame="_blank" w:tooltip="Spremembe in dopolnitve Poslovnika Vlade Republike Slovenije" w:history="1">
              <w:r w:rsidRPr="00992195">
                <w:rPr>
                  <w:b w:val="0"/>
                  <w:sz w:val="20"/>
                  <w:szCs w:val="20"/>
                </w:rPr>
                <w:t>26/06</w:t>
              </w:r>
            </w:hyperlink>
            <w:r w:rsidRPr="00992195">
              <w:rPr>
                <w:b w:val="0"/>
                <w:sz w:val="20"/>
                <w:szCs w:val="20"/>
              </w:rPr>
              <w:t xml:space="preserve">, </w:t>
            </w:r>
            <w:hyperlink r:id="rId17" w:tgtFrame="_blank" w:tooltip="Spremembe in dopolnitve Poslovnika Vlade Republike Slovenije" w:history="1">
              <w:r w:rsidRPr="00992195">
                <w:rPr>
                  <w:b w:val="0"/>
                  <w:sz w:val="20"/>
                  <w:szCs w:val="20"/>
                </w:rPr>
                <w:t>21/07</w:t>
              </w:r>
            </w:hyperlink>
            <w:r w:rsidRPr="00992195">
              <w:rPr>
                <w:b w:val="0"/>
                <w:sz w:val="20"/>
                <w:szCs w:val="20"/>
              </w:rPr>
              <w:t xml:space="preserve">, </w:t>
            </w:r>
            <w:hyperlink r:id="rId18" w:tgtFrame="_blank" w:tooltip="Spremembe in dopolnitve Poslovnika Vlade Republike Slovenije" w:history="1">
              <w:r w:rsidRPr="00992195">
                <w:rPr>
                  <w:b w:val="0"/>
                  <w:sz w:val="20"/>
                  <w:szCs w:val="20"/>
                </w:rPr>
                <w:t>32/10</w:t>
              </w:r>
            </w:hyperlink>
            <w:r w:rsidRPr="00992195">
              <w:rPr>
                <w:b w:val="0"/>
                <w:sz w:val="20"/>
                <w:szCs w:val="20"/>
              </w:rPr>
              <w:t xml:space="preserve">, </w:t>
            </w:r>
            <w:hyperlink r:id="rId19" w:tgtFrame="_blank" w:tooltip="Spremembe in dopolnitve Poslovnika Vlade Republike Slovenije" w:history="1">
              <w:r w:rsidRPr="00992195">
                <w:rPr>
                  <w:b w:val="0"/>
                  <w:sz w:val="20"/>
                  <w:szCs w:val="20"/>
                </w:rPr>
                <w:t>73/10</w:t>
              </w:r>
            </w:hyperlink>
            <w:r w:rsidRPr="00992195">
              <w:rPr>
                <w:b w:val="0"/>
                <w:sz w:val="20"/>
                <w:szCs w:val="20"/>
              </w:rPr>
              <w:t xml:space="preserve">, </w:t>
            </w:r>
            <w:hyperlink r:id="rId20" w:tgtFrame="_blank" w:tooltip="Sprememba Poslovnika Vlade Republike Slovenije" w:history="1">
              <w:r w:rsidRPr="00992195">
                <w:rPr>
                  <w:b w:val="0"/>
                  <w:sz w:val="20"/>
                  <w:szCs w:val="20"/>
                </w:rPr>
                <w:t>95/11</w:t>
              </w:r>
            </w:hyperlink>
            <w:r w:rsidRPr="00992195">
              <w:rPr>
                <w:b w:val="0"/>
                <w:sz w:val="20"/>
                <w:szCs w:val="20"/>
              </w:rPr>
              <w:t xml:space="preserve">, </w:t>
            </w:r>
            <w:hyperlink r:id="rId21" w:tgtFrame="_blank" w:tooltip="Spremembe in dopolnitve Poslovnika Vlade Republike Slovenije" w:history="1">
              <w:r w:rsidRPr="00992195">
                <w:rPr>
                  <w:b w:val="0"/>
                  <w:sz w:val="20"/>
                  <w:szCs w:val="20"/>
                </w:rPr>
                <w:t>64/12</w:t>
              </w:r>
            </w:hyperlink>
            <w:r w:rsidRPr="00992195">
              <w:rPr>
                <w:b w:val="0"/>
                <w:sz w:val="20"/>
                <w:szCs w:val="20"/>
              </w:rPr>
              <w:t xml:space="preserve"> in 10/14) se javnosti ni povabilo k sodelovanju, ker gre za predlog sklepa vlade.</w:t>
            </w:r>
          </w:p>
        </w:tc>
      </w:tr>
      <w:tr w:rsidR="008974B3" w:rsidRPr="00992195" w14:paraId="09E7CEB0" w14:textId="77777777" w:rsidTr="00B9234C">
        <w:trPr>
          <w:gridAfter w:val="1"/>
          <w:wAfter w:w="63" w:type="dxa"/>
        </w:trPr>
        <w:tc>
          <w:tcPr>
            <w:tcW w:w="7043" w:type="dxa"/>
            <w:gridSpan w:val="17"/>
            <w:vAlign w:val="center"/>
          </w:tcPr>
          <w:p w14:paraId="40C83A64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157" w:type="dxa"/>
            <w:gridSpan w:val="4"/>
            <w:vAlign w:val="center"/>
          </w:tcPr>
          <w:p w14:paraId="5C74DA4E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8974B3" w:rsidRPr="00992195" w14:paraId="766F728F" w14:textId="77777777" w:rsidTr="00B9234C">
        <w:trPr>
          <w:gridAfter w:val="1"/>
          <w:wAfter w:w="63" w:type="dxa"/>
        </w:trPr>
        <w:tc>
          <w:tcPr>
            <w:tcW w:w="7043" w:type="dxa"/>
            <w:gridSpan w:val="17"/>
            <w:vAlign w:val="center"/>
          </w:tcPr>
          <w:p w14:paraId="1CF0DC14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157" w:type="dxa"/>
            <w:gridSpan w:val="4"/>
            <w:vAlign w:val="center"/>
          </w:tcPr>
          <w:p w14:paraId="5F37B033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8974B3" w:rsidRPr="00992195" w14:paraId="6098D92A" w14:textId="77777777" w:rsidTr="00B9234C">
        <w:trPr>
          <w:gridAfter w:val="1"/>
          <w:wAfter w:w="63" w:type="dxa"/>
        </w:trPr>
        <w:tc>
          <w:tcPr>
            <w:tcW w:w="92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D694" w14:textId="77777777" w:rsidR="008974B3" w:rsidRPr="00992195" w:rsidRDefault="008974B3" w:rsidP="008974B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556C4B4" w14:textId="77777777" w:rsidR="008974B3" w:rsidRPr="00992195" w:rsidRDefault="008974B3" w:rsidP="008974B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dr. Igor Papič </w:t>
            </w:r>
          </w:p>
          <w:p w14:paraId="4CC51E88" w14:textId="77777777" w:rsidR="008974B3" w:rsidRPr="00992195" w:rsidRDefault="008974B3" w:rsidP="008974B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                      MINISTER</w:t>
            </w:r>
          </w:p>
          <w:p w14:paraId="41312BE3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F02E6CF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4AE7F5F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5D96A0" w14:textId="77777777" w:rsidR="008974B3" w:rsidRPr="00992195" w:rsidRDefault="008974B3" w:rsidP="008974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Priloge:</w:t>
            </w:r>
          </w:p>
          <w:p w14:paraId="7A6842AD" w14:textId="77777777" w:rsidR="008974B3" w:rsidRPr="00992195" w:rsidRDefault="008974B3" w:rsidP="008974B3">
            <w:pPr>
              <w:pStyle w:val="Odstavekseznam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 1: Predlog sklepa Vlade RS,</w:t>
            </w:r>
          </w:p>
          <w:p w14:paraId="0CD2DCCA" w14:textId="12432A32" w:rsidR="008974B3" w:rsidRPr="00992195" w:rsidRDefault="008974B3" w:rsidP="008974B3">
            <w:pPr>
              <w:pStyle w:val="Odstavekseznam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 2: Podatki o izvedbi notranjih postopkov pred odločitvijo na seji vlade,</w:t>
            </w:r>
          </w:p>
          <w:p w14:paraId="106CE144" w14:textId="35B674B1" w:rsidR="008974B3" w:rsidRPr="00992195" w:rsidRDefault="008974B3" w:rsidP="008974B3">
            <w:pPr>
              <w:pStyle w:val="Odstavekseznam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 3: Obrazložitev</w:t>
            </w:r>
          </w:p>
          <w:p w14:paraId="0E1E8A2B" w14:textId="54172775" w:rsidR="008974B3" w:rsidRPr="00992195" w:rsidRDefault="008974B3" w:rsidP="008974B3">
            <w:pPr>
              <w:pStyle w:val="Odstavekseznama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921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 4: Tabel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 -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Obrazec 3: Načrt razvojnih programov</w:t>
            </w:r>
          </w:p>
          <w:p w14:paraId="44A74898" w14:textId="77777777" w:rsidR="008974B3" w:rsidRPr="00992195" w:rsidRDefault="008974B3" w:rsidP="008974B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79F3ABBD" w14:textId="77777777" w:rsidR="00825676" w:rsidRPr="00992195" w:rsidRDefault="00825676" w:rsidP="00BA50AB">
      <w:pPr>
        <w:pStyle w:val="podpisi"/>
        <w:widowControl w:val="0"/>
        <w:tabs>
          <w:tab w:val="clear" w:pos="3402"/>
        </w:tabs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524998FB" w14:textId="77777777" w:rsidR="00B9234C" w:rsidRPr="00992195" w:rsidRDefault="00B9234C" w:rsidP="00BA50AB">
      <w:pPr>
        <w:pStyle w:val="podpisi"/>
        <w:widowControl w:val="0"/>
        <w:tabs>
          <w:tab w:val="clear" w:pos="3402"/>
        </w:tabs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520A967D" w14:textId="77777777" w:rsidR="00B9234C" w:rsidRPr="00992195" w:rsidRDefault="00B9234C" w:rsidP="00BA50AB">
      <w:pPr>
        <w:pStyle w:val="podpisi"/>
        <w:widowControl w:val="0"/>
        <w:tabs>
          <w:tab w:val="clear" w:pos="3402"/>
        </w:tabs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4E812478" w14:textId="77777777" w:rsidR="00B9234C" w:rsidRPr="00992195" w:rsidRDefault="00B9234C" w:rsidP="00BA50AB">
      <w:pPr>
        <w:pStyle w:val="podpisi"/>
        <w:widowControl w:val="0"/>
        <w:tabs>
          <w:tab w:val="clear" w:pos="3402"/>
        </w:tabs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5F529FB8" w14:textId="77777777" w:rsidR="00B9234C" w:rsidRPr="00992195" w:rsidRDefault="00B9234C" w:rsidP="00BA50AB">
      <w:pPr>
        <w:pStyle w:val="podpisi"/>
        <w:widowControl w:val="0"/>
        <w:tabs>
          <w:tab w:val="clear" w:pos="3402"/>
        </w:tabs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340FFC6E" w14:textId="77777777" w:rsidR="00B9234C" w:rsidRPr="00992195" w:rsidRDefault="00B9234C" w:rsidP="00BA50AB">
      <w:pPr>
        <w:pStyle w:val="podpisi"/>
        <w:widowControl w:val="0"/>
        <w:tabs>
          <w:tab w:val="clear" w:pos="3402"/>
        </w:tabs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15A602A3" w14:textId="77777777" w:rsidR="00992195" w:rsidRPr="00992195" w:rsidRDefault="00992195" w:rsidP="00BA50AB">
      <w:pPr>
        <w:pStyle w:val="podpisi"/>
        <w:widowControl w:val="0"/>
        <w:tabs>
          <w:tab w:val="clear" w:pos="3402"/>
        </w:tabs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0B575A62" w14:textId="77777777" w:rsidR="00992195" w:rsidRPr="00992195" w:rsidRDefault="00992195" w:rsidP="00BA50AB">
      <w:pPr>
        <w:pStyle w:val="podpisi"/>
        <w:widowControl w:val="0"/>
        <w:tabs>
          <w:tab w:val="clear" w:pos="3402"/>
        </w:tabs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125D13AE" w14:textId="77777777" w:rsidR="00992195" w:rsidRPr="00992195" w:rsidRDefault="00992195" w:rsidP="00BA50AB">
      <w:pPr>
        <w:pStyle w:val="podpisi"/>
        <w:widowControl w:val="0"/>
        <w:tabs>
          <w:tab w:val="clear" w:pos="3402"/>
        </w:tabs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07E19471" w14:textId="77777777" w:rsidR="00992195" w:rsidRPr="00992195" w:rsidRDefault="00992195" w:rsidP="00BA50AB">
      <w:pPr>
        <w:pStyle w:val="podpisi"/>
        <w:widowControl w:val="0"/>
        <w:tabs>
          <w:tab w:val="clear" w:pos="3402"/>
        </w:tabs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05B8C43C" w14:textId="77777777" w:rsidR="00B9234C" w:rsidRPr="00992195" w:rsidRDefault="00B9234C" w:rsidP="00BA50AB">
      <w:pPr>
        <w:pStyle w:val="podpisi"/>
        <w:widowControl w:val="0"/>
        <w:tabs>
          <w:tab w:val="clear" w:pos="3402"/>
        </w:tabs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4DC7F74F" w14:textId="77777777" w:rsidR="00B9234C" w:rsidRPr="00992195" w:rsidRDefault="00B9234C" w:rsidP="00BA50AB">
      <w:pPr>
        <w:pStyle w:val="podpisi"/>
        <w:widowControl w:val="0"/>
        <w:tabs>
          <w:tab w:val="clear" w:pos="3402"/>
        </w:tabs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17C3B3C2" w14:textId="77777777" w:rsidR="00B9234C" w:rsidRPr="00992195" w:rsidRDefault="00B9234C" w:rsidP="00BA50AB">
      <w:pPr>
        <w:pStyle w:val="podpisi"/>
        <w:widowControl w:val="0"/>
        <w:tabs>
          <w:tab w:val="clear" w:pos="3402"/>
        </w:tabs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190FD97B" w14:textId="77777777" w:rsidR="00BA50AB" w:rsidRPr="00992195" w:rsidRDefault="00BA50AB" w:rsidP="00BA50A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</w:pPr>
    </w:p>
    <w:p w14:paraId="6214AC41" w14:textId="6205F188" w:rsidR="00223556" w:rsidRPr="00992195" w:rsidRDefault="00223556" w:rsidP="00BA50A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</w:pPr>
      <w:r w:rsidRPr="00992195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>Priloga 1: Predlog sklepa Vlade RS</w:t>
      </w:r>
    </w:p>
    <w:p w14:paraId="05533BEC" w14:textId="77777777" w:rsidR="00E30D6F" w:rsidRPr="00992195" w:rsidRDefault="00E30D6F" w:rsidP="00BA50AB">
      <w:pPr>
        <w:pStyle w:val="podpisi"/>
        <w:widowControl w:val="0"/>
        <w:tabs>
          <w:tab w:val="clear" w:pos="3402"/>
        </w:tabs>
        <w:spacing w:line="276" w:lineRule="auto"/>
        <w:ind w:left="567"/>
        <w:jc w:val="right"/>
        <w:rPr>
          <w:rFonts w:cs="Arial"/>
          <w:szCs w:val="20"/>
          <w:lang w:val="sl-SI"/>
        </w:rPr>
      </w:pPr>
    </w:p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992195" w:rsidRPr="00992195" w14:paraId="4501DD64" w14:textId="77777777" w:rsidTr="0083542D">
        <w:trPr>
          <w:cantSplit/>
          <w:trHeight w:hRule="exact" w:val="2410"/>
        </w:trPr>
        <w:tc>
          <w:tcPr>
            <w:tcW w:w="567" w:type="dxa"/>
          </w:tcPr>
          <w:p w14:paraId="652E871A" w14:textId="43ECD495" w:rsidR="00E30D6F" w:rsidRPr="00992195" w:rsidRDefault="00E30D6F" w:rsidP="00BA50A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195" w:rsidRPr="00992195" w14:paraId="0F045A65" w14:textId="77777777" w:rsidTr="0083542D">
        <w:trPr>
          <w:cantSplit/>
          <w:trHeight w:hRule="exact" w:val="2410"/>
        </w:trPr>
        <w:tc>
          <w:tcPr>
            <w:tcW w:w="567" w:type="dxa"/>
          </w:tcPr>
          <w:p w14:paraId="73972336" w14:textId="77777777" w:rsidR="00E30D6F" w:rsidRPr="00992195" w:rsidRDefault="00E30D6F" w:rsidP="00BA50A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82EBF50" w14:textId="77777777" w:rsidR="00E30D6F" w:rsidRPr="00992195" w:rsidRDefault="00E30D6F" w:rsidP="00BA50A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46E1ABC" w14:textId="77777777" w:rsidR="00E30D6F" w:rsidRPr="00992195" w:rsidRDefault="00E30D6F" w:rsidP="00BA50A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EAE" w:rsidRPr="00992195" w14:paraId="042102D2" w14:textId="77777777" w:rsidTr="0083542D">
        <w:trPr>
          <w:cantSplit/>
          <w:trHeight w:hRule="exact" w:val="2410"/>
        </w:trPr>
        <w:tc>
          <w:tcPr>
            <w:tcW w:w="567" w:type="dxa"/>
          </w:tcPr>
          <w:p w14:paraId="0DA4BE30" w14:textId="77777777" w:rsidR="00294EAE" w:rsidRPr="00992195" w:rsidRDefault="00294EAE" w:rsidP="00BA50A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195" w:rsidRPr="00992195" w14:paraId="3AF380C3" w14:textId="77777777" w:rsidTr="0083542D">
        <w:trPr>
          <w:cantSplit/>
          <w:trHeight w:hRule="exact" w:val="2410"/>
        </w:trPr>
        <w:tc>
          <w:tcPr>
            <w:tcW w:w="567" w:type="dxa"/>
          </w:tcPr>
          <w:p w14:paraId="350C7BBB" w14:textId="77777777" w:rsidR="00E30D6F" w:rsidRPr="00992195" w:rsidRDefault="00E30D6F" w:rsidP="00BA50A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195" w:rsidRPr="00992195" w14:paraId="45C27AC8" w14:textId="77777777" w:rsidTr="0083542D">
        <w:trPr>
          <w:cantSplit/>
          <w:trHeight w:hRule="exact" w:val="2410"/>
        </w:trPr>
        <w:tc>
          <w:tcPr>
            <w:tcW w:w="567" w:type="dxa"/>
          </w:tcPr>
          <w:p w14:paraId="2A9F8BC9" w14:textId="77777777" w:rsidR="00E30D6F" w:rsidRPr="00992195" w:rsidRDefault="00E30D6F" w:rsidP="00BA50A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ED1F8D" w14:textId="289F0338" w:rsidR="00E30D6F" w:rsidRPr="00992195" w:rsidRDefault="00223556" w:rsidP="00BA50AB">
      <w:pPr>
        <w:pStyle w:val="Glava"/>
        <w:tabs>
          <w:tab w:val="left" w:pos="5112"/>
        </w:tabs>
        <w:spacing w:line="276" w:lineRule="auto"/>
        <w:rPr>
          <w:rFonts w:ascii="Arial" w:hAnsi="Arial" w:cs="Arial"/>
          <w:sz w:val="20"/>
          <w:szCs w:val="20"/>
        </w:rPr>
      </w:pPr>
      <w:r w:rsidRPr="00992195">
        <w:rPr>
          <w:rFonts w:ascii="Arial" w:hAnsi="Arial" w:cs="Arial"/>
          <w:sz w:val="20"/>
          <w:szCs w:val="20"/>
        </w:rPr>
        <w:t>-</w:t>
      </w:r>
    </w:p>
    <w:p w14:paraId="33E03658" w14:textId="77777777" w:rsidR="00E30D6F" w:rsidRPr="00992195" w:rsidRDefault="00E30D6F" w:rsidP="00BA50AB">
      <w:pPr>
        <w:pStyle w:val="datumtevilka"/>
        <w:spacing w:line="276" w:lineRule="auto"/>
        <w:rPr>
          <w:rFonts w:cs="Arial"/>
        </w:rPr>
      </w:pPr>
    </w:p>
    <w:p w14:paraId="3B91AACE" w14:textId="77777777" w:rsidR="00E30D6F" w:rsidRPr="00992195" w:rsidRDefault="00E30D6F" w:rsidP="00BA50AB">
      <w:pPr>
        <w:pStyle w:val="datumtevilka"/>
        <w:spacing w:line="276" w:lineRule="auto"/>
        <w:rPr>
          <w:rFonts w:cs="Arial"/>
        </w:rPr>
      </w:pPr>
      <w:r w:rsidRPr="00992195">
        <w:rPr>
          <w:rFonts w:cs="Arial"/>
        </w:rPr>
        <w:t xml:space="preserve">Številka: </w:t>
      </w:r>
      <w:r w:rsidRPr="00992195">
        <w:rPr>
          <w:rFonts w:cs="Arial"/>
        </w:rPr>
        <w:tab/>
        <w:t>…………………..</w:t>
      </w:r>
    </w:p>
    <w:p w14:paraId="5E527CB2" w14:textId="77777777" w:rsidR="00E30D6F" w:rsidRPr="00992195" w:rsidRDefault="00E30D6F" w:rsidP="00BA50AB">
      <w:pPr>
        <w:pStyle w:val="datumtevilka"/>
        <w:spacing w:line="276" w:lineRule="auto"/>
        <w:rPr>
          <w:rFonts w:cs="Arial"/>
        </w:rPr>
      </w:pPr>
      <w:r w:rsidRPr="00992195">
        <w:rPr>
          <w:rFonts w:cs="Arial"/>
        </w:rPr>
        <w:t xml:space="preserve">Datum: </w:t>
      </w:r>
      <w:r w:rsidRPr="00992195">
        <w:rPr>
          <w:rFonts w:cs="Arial"/>
        </w:rPr>
        <w:tab/>
        <w:t>…………………….</w:t>
      </w:r>
    </w:p>
    <w:p w14:paraId="1D86AD08" w14:textId="77777777" w:rsidR="00E30D6F" w:rsidRPr="00992195" w:rsidRDefault="00E30D6F" w:rsidP="00BA50AB">
      <w:pPr>
        <w:pStyle w:val="Glava"/>
        <w:spacing w:line="276" w:lineRule="auto"/>
        <w:ind w:left="-57" w:right="-57"/>
        <w:jc w:val="both"/>
        <w:rPr>
          <w:rFonts w:ascii="Arial" w:hAnsi="Arial" w:cs="Arial"/>
          <w:sz w:val="20"/>
          <w:szCs w:val="20"/>
        </w:rPr>
      </w:pPr>
    </w:p>
    <w:p w14:paraId="52A8C2C1" w14:textId="77777777" w:rsidR="00E30D6F" w:rsidRPr="00992195" w:rsidRDefault="00E30D6F" w:rsidP="00BA50AB">
      <w:pPr>
        <w:pStyle w:val="Glava"/>
        <w:spacing w:line="276" w:lineRule="auto"/>
        <w:ind w:left="-57" w:right="-57"/>
        <w:jc w:val="both"/>
        <w:rPr>
          <w:rFonts w:ascii="Arial" w:hAnsi="Arial" w:cs="Arial"/>
          <w:sz w:val="20"/>
          <w:szCs w:val="20"/>
        </w:rPr>
      </w:pPr>
    </w:p>
    <w:p w14:paraId="2F443E75" w14:textId="77777777" w:rsidR="00E30D6F" w:rsidRPr="00992195" w:rsidRDefault="00E30D6F" w:rsidP="00BA50AB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91486EC" w14:textId="77777777" w:rsidR="000C7715" w:rsidRDefault="002F3AD7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 podlagi </w:t>
      </w:r>
      <w:r w:rsidR="00BF696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petega </w:t>
      </w:r>
      <w:r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odstavka 31. člena </w:t>
      </w:r>
    </w:p>
    <w:p w14:paraId="797E7B93" w14:textId="0479B13B" w:rsidR="002F3AD7" w:rsidRPr="00992195" w:rsidRDefault="00BF6965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Zakona o izvrševanju proračunov Republike Slovenije za leti </w:t>
      </w:r>
      <w:r w:rsidRPr="00BF6965">
        <w:rPr>
          <w:rFonts w:ascii="Arial" w:eastAsia="Times New Roman" w:hAnsi="Arial" w:cs="Arial"/>
          <w:iCs/>
          <w:sz w:val="20"/>
          <w:szCs w:val="20"/>
          <w:lang w:eastAsia="sl-SI"/>
        </w:rPr>
        <w:t>202</w:t>
      </w:r>
      <w:r w:rsidR="00294EAE">
        <w:rPr>
          <w:rFonts w:ascii="Arial" w:eastAsia="Times New Roman" w:hAnsi="Arial" w:cs="Arial"/>
          <w:iCs/>
          <w:sz w:val="20"/>
          <w:szCs w:val="20"/>
          <w:lang w:eastAsia="sl-SI"/>
        </w:rPr>
        <w:t>5</w:t>
      </w:r>
      <w:r w:rsidRPr="00BF696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 202</w:t>
      </w:r>
      <w:r w:rsidR="00294EAE">
        <w:rPr>
          <w:rFonts w:ascii="Arial" w:eastAsia="Times New Roman" w:hAnsi="Arial" w:cs="Arial"/>
          <w:iCs/>
          <w:sz w:val="20"/>
          <w:szCs w:val="20"/>
          <w:lang w:eastAsia="sl-SI"/>
        </w:rPr>
        <w:t>6</w:t>
      </w:r>
      <w:r w:rsidRPr="00BF696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(</w:t>
      </w:r>
      <w:r w:rsidR="00FA41D7" w:rsidRPr="00FA41D7">
        <w:rPr>
          <w:rFonts w:ascii="Arial" w:eastAsia="Times New Roman" w:hAnsi="Arial" w:cs="Arial"/>
          <w:iCs/>
          <w:sz w:val="20"/>
          <w:szCs w:val="20"/>
          <w:lang w:eastAsia="sl-SI"/>
        </w:rPr>
        <w:t>Uradni list RS, št. 104/24, 17/25 – ZFO-1E in 32/25 – ZJU-1</w:t>
      </w:r>
      <w:r w:rsidR="002F3AD7"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) je Vlada Republike Slovenije na … seji, dne ………sprejela naslednji </w:t>
      </w:r>
    </w:p>
    <w:p w14:paraId="332DA1A4" w14:textId="77777777" w:rsidR="00E30D6F" w:rsidRPr="00992195" w:rsidRDefault="00E30D6F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AA3F21D" w14:textId="77777777" w:rsidR="001A6AB5" w:rsidRPr="00992195" w:rsidRDefault="001A6AB5" w:rsidP="00BA50AB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</w:pPr>
      <w:r w:rsidRPr="00992195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>S K L E P:</w:t>
      </w:r>
    </w:p>
    <w:p w14:paraId="1E8C0107" w14:textId="77777777" w:rsidR="001A6AB5" w:rsidRPr="00992195" w:rsidRDefault="001A6AB5" w:rsidP="00BA50AB">
      <w:pPr>
        <w:spacing w:after="0" w:line="276" w:lineRule="auto"/>
        <w:jc w:val="center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78452B9" w14:textId="77777777" w:rsidR="00294EAE" w:rsidRPr="00294EAE" w:rsidRDefault="00294EAE" w:rsidP="00294EA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94EAE">
        <w:rPr>
          <w:rFonts w:ascii="Arial" w:eastAsia="Times New Roman" w:hAnsi="Arial" w:cs="Arial"/>
          <w:iCs/>
          <w:sz w:val="20"/>
          <w:szCs w:val="20"/>
          <w:lang w:eastAsia="sl-SI"/>
        </w:rPr>
        <w:t>V veljavni Načrt razvojnih programov 2025 - 2028 se skladno s podatki iz prilog uvrsti novi projekt:</w:t>
      </w:r>
    </w:p>
    <w:p w14:paraId="5A666DAE" w14:textId="77777777" w:rsidR="00294EAE" w:rsidRPr="00294EAE" w:rsidRDefault="00294EAE" w:rsidP="00294EA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68A8A53" w14:textId="79B141A3" w:rsidR="00294EAE" w:rsidRPr="00294EAE" w:rsidRDefault="00294EAE" w:rsidP="00294EA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iCs/>
          <w:sz w:val="20"/>
          <w:szCs w:val="20"/>
          <w:lang w:eastAsia="sl-SI"/>
        </w:rPr>
      </w:pPr>
      <w:r w:rsidRPr="00294EA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- </w:t>
      </w:r>
      <w:r w:rsidR="0055662A">
        <w:rPr>
          <w:rFonts w:ascii="Arial" w:eastAsia="Times New Roman" w:hAnsi="Arial" w:cs="Arial"/>
          <w:bCs/>
          <w:iCs/>
          <w:sz w:val="20"/>
          <w:szCs w:val="20"/>
          <w:lang w:eastAsia="sl-SI"/>
        </w:rPr>
        <w:t>3360-25-0024/1</w:t>
      </w:r>
      <w:r w:rsidRPr="00294EAE">
        <w:rPr>
          <w:rFonts w:ascii="Arial" w:eastAsia="Times New Roman" w:hAnsi="Arial" w:cs="Arial"/>
          <w:bCs/>
          <w:iCs/>
          <w:sz w:val="20"/>
          <w:szCs w:val="20"/>
          <w:lang w:eastAsia="sl-SI"/>
        </w:rPr>
        <w:t xml:space="preserve"> Raziskovanje morske korozije z digitalnim dvojčkom</w:t>
      </w:r>
    </w:p>
    <w:p w14:paraId="2AC784D5" w14:textId="5732A021" w:rsidR="002F3AD7" w:rsidRPr="00992195" w:rsidRDefault="002F3AD7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33FA284" w14:textId="77777777" w:rsidR="002F3AD7" w:rsidRPr="00992195" w:rsidRDefault="002F3AD7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FD9D53E" w14:textId="77777777" w:rsidR="001A6AB5" w:rsidRPr="00992195" w:rsidRDefault="001A6AB5" w:rsidP="00BA50A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D6945A" w14:textId="77777777" w:rsidR="001A6AB5" w:rsidRPr="00992195" w:rsidRDefault="001A6AB5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  </w:t>
      </w:r>
    </w:p>
    <w:p w14:paraId="1D05F898" w14:textId="77777777" w:rsidR="001A6AB5" w:rsidRPr="00992195" w:rsidRDefault="001A6AB5" w:rsidP="00BA50A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                                                                                          </w:t>
      </w:r>
      <w:r w:rsidRPr="00992195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</w:t>
      </w:r>
    </w:p>
    <w:p w14:paraId="091EA608" w14:textId="77777777" w:rsidR="001A6AB5" w:rsidRPr="00992195" w:rsidRDefault="001A6AB5" w:rsidP="00BA50A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92195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Barbara Kolenko </w:t>
      </w:r>
      <w:proofErr w:type="spellStart"/>
      <w:r w:rsidRPr="00992195">
        <w:rPr>
          <w:rFonts w:ascii="Arial" w:hAnsi="Arial" w:cs="Arial"/>
          <w:iCs/>
          <w:sz w:val="20"/>
          <w:szCs w:val="20"/>
        </w:rPr>
        <w:t>Helbl</w:t>
      </w:r>
      <w:proofErr w:type="spellEnd"/>
    </w:p>
    <w:p w14:paraId="77D426F7" w14:textId="77777777" w:rsidR="001A6AB5" w:rsidRPr="00992195" w:rsidRDefault="001A6AB5" w:rsidP="00BA50A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92195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GENERALNA SEKRETARKA</w:t>
      </w:r>
    </w:p>
    <w:p w14:paraId="00BC2C4B" w14:textId="20E7DC6D" w:rsidR="00E30D6F" w:rsidRPr="00992195" w:rsidRDefault="00E30D6F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9FFFD76" w14:textId="6CAB9D16" w:rsidR="001A6AB5" w:rsidRPr="00992195" w:rsidRDefault="001A6AB5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EB653B3" w14:textId="03B5B380" w:rsidR="001A6AB5" w:rsidRPr="00992195" w:rsidRDefault="001A6AB5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CB3F530" w14:textId="4ED21B69" w:rsidR="001A6AB5" w:rsidRPr="00992195" w:rsidRDefault="001A6AB5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D72776A" w14:textId="5B5C0967" w:rsidR="001A6AB5" w:rsidRPr="00992195" w:rsidRDefault="001A6AB5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4E1A3D5" w14:textId="0F572668" w:rsidR="001A6AB5" w:rsidRPr="00992195" w:rsidRDefault="001A6AB5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D69195B" w14:textId="77777777" w:rsidR="001A6AB5" w:rsidRPr="00992195" w:rsidRDefault="001A6AB5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DFBDCD6" w14:textId="77777777" w:rsidR="00E30D6F" w:rsidRPr="00992195" w:rsidRDefault="00E30D6F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253E24C" w14:textId="5E2420C1" w:rsidR="00E30D6F" w:rsidRPr="00992195" w:rsidRDefault="00223556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>PRILOGE</w:t>
      </w:r>
      <w:r w:rsidR="00E30D6F"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>:</w:t>
      </w:r>
    </w:p>
    <w:p w14:paraId="771D59C5" w14:textId="3A27F287" w:rsidR="00E30D6F" w:rsidRPr="00992195" w:rsidRDefault="00E30D6F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>Tabele</w:t>
      </w:r>
      <w:r w:rsidR="005735BF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5735BF">
        <w:rPr>
          <w:rFonts w:ascii="Arial" w:hAnsi="Arial" w:cs="Arial"/>
          <w:sz w:val="20"/>
          <w:szCs w:val="20"/>
          <w:lang w:eastAsia="sl-SI"/>
        </w:rPr>
        <w:t>(Obrazec 3: Načrt razvojnih programov)</w:t>
      </w:r>
    </w:p>
    <w:p w14:paraId="3C09C471" w14:textId="77777777" w:rsidR="00E30D6F" w:rsidRPr="00992195" w:rsidRDefault="00E30D6F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DC1EFDA" w14:textId="77777777" w:rsidR="00E30D6F" w:rsidRPr="00992195" w:rsidRDefault="00E30D6F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41B5F00" w14:textId="77777777" w:rsidR="00E30D6F" w:rsidRPr="00992195" w:rsidRDefault="00E30D6F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>SKLEP PREJMEJO:</w:t>
      </w:r>
    </w:p>
    <w:p w14:paraId="591876EA" w14:textId="7E137522" w:rsidR="00E30D6F" w:rsidRPr="00992195" w:rsidRDefault="00E30D6F" w:rsidP="00BA50AB">
      <w:pPr>
        <w:pStyle w:val="Odstavekseznam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Ministrstvo za </w:t>
      </w:r>
      <w:r w:rsidR="000E60F5"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>visoko šolstvo, znanost in inovacije</w:t>
      </w:r>
      <w:r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>, Masarykova cesta 16, 1000 Ljubljana,</w:t>
      </w:r>
    </w:p>
    <w:p w14:paraId="1A96C8D9" w14:textId="77777777" w:rsidR="00E30D6F" w:rsidRPr="00992195" w:rsidRDefault="00E30D6F" w:rsidP="00BA50AB">
      <w:pPr>
        <w:pStyle w:val="Odstavekseznam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>Ministrstvo za finance, Župančičeva 3, 1000 Ljubljana,</w:t>
      </w:r>
    </w:p>
    <w:p w14:paraId="25A3FE81" w14:textId="77777777" w:rsidR="00E30D6F" w:rsidRPr="00992195" w:rsidRDefault="00E30D6F" w:rsidP="00BA50AB">
      <w:pPr>
        <w:pStyle w:val="Odstavekseznam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92195">
        <w:rPr>
          <w:rFonts w:ascii="Arial" w:eastAsia="Times New Roman" w:hAnsi="Arial" w:cs="Arial"/>
          <w:iCs/>
          <w:sz w:val="20"/>
          <w:szCs w:val="20"/>
          <w:lang w:eastAsia="sl-SI"/>
        </w:rPr>
        <w:t>Generalni sekretariat Vlade RS, Sektor za podporo dela KAZI.</w:t>
      </w:r>
    </w:p>
    <w:p w14:paraId="1F677441" w14:textId="77777777" w:rsidR="00E30D6F" w:rsidRPr="00992195" w:rsidRDefault="00E30D6F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EE3AFD6" w14:textId="77777777" w:rsidR="00E30D6F" w:rsidRPr="00992195" w:rsidRDefault="00E30D6F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FDD96DB" w14:textId="77777777" w:rsidR="00E30D6F" w:rsidRPr="00992195" w:rsidRDefault="00E30D6F" w:rsidP="00BA50AB">
      <w:pPr>
        <w:pStyle w:val="Odstavekseznama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992195">
        <w:rPr>
          <w:rFonts w:ascii="Arial" w:eastAsia="Times New Roman" w:hAnsi="Arial" w:cs="Arial"/>
          <w:b/>
          <w:sz w:val="20"/>
          <w:szCs w:val="20"/>
          <w:lang w:eastAsia="sl-SI"/>
        </w:rPr>
        <w:br w:type="page"/>
      </w:r>
    </w:p>
    <w:p w14:paraId="52F141E6" w14:textId="76CAFF0C" w:rsidR="00E30D6F" w:rsidRPr="00992195" w:rsidRDefault="0076658B" w:rsidP="00BA50AB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992195"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 xml:space="preserve">Priloga 3: </w:t>
      </w:r>
      <w:r w:rsidR="00E30D6F" w:rsidRPr="00992195">
        <w:rPr>
          <w:rFonts w:ascii="Arial" w:eastAsia="Times New Roman" w:hAnsi="Arial" w:cs="Arial"/>
          <w:b/>
          <w:sz w:val="20"/>
          <w:szCs w:val="20"/>
          <w:lang w:eastAsia="sl-SI"/>
        </w:rPr>
        <w:t>Obrazložitev</w:t>
      </w:r>
    </w:p>
    <w:p w14:paraId="0C79F571" w14:textId="77777777" w:rsidR="00E30D6F" w:rsidRPr="00992195" w:rsidRDefault="00E30D6F" w:rsidP="00BA50AB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DC99E35" w14:textId="20300F5D" w:rsidR="00E30D6F" w:rsidRPr="008277D0" w:rsidRDefault="00E30D6F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8277D0">
        <w:rPr>
          <w:rFonts w:ascii="Arial" w:hAnsi="Arial" w:cs="Arial"/>
          <w:iCs/>
          <w:sz w:val="20"/>
          <w:szCs w:val="20"/>
          <w:lang w:eastAsia="sl-SI"/>
        </w:rPr>
        <w:t>Vladno gradivo je namenjeno za obravnavo predloga za uvrstitev projek</w:t>
      </w:r>
      <w:r w:rsidR="00840EA1" w:rsidRPr="008277D0">
        <w:rPr>
          <w:rFonts w:ascii="Arial" w:hAnsi="Arial" w:cs="Arial"/>
          <w:iCs/>
          <w:sz w:val="20"/>
          <w:szCs w:val="20"/>
          <w:lang w:eastAsia="sl-SI"/>
        </w:rPr>
        <w:t xml:space="preserve">ta </w:t>
      </w:r>
      <w:r w:rsidR="0055662A">
        <w:rPr>
          <w:rFonts w:ascii="Arial" w:hAnsi="Arial" w:cs="Arial"/>
          <w:bCs/>
          <w:sz w:val="20"/>
          <w:szCs w:val="20"/>
        </w:rPr>
        <w:t>3360-25-0024/1</w:t>
      </w:r>
      <w:r w:rsidR="005A7D3F">
        <w:rPr>
          <w:rFonts w:ascii="Arial" w:hAnsi="Arial" w:cs="Arial"/>
          <w:bCs/>
          <w:sz w:val="20"/>
          <w:szCs w:val="20"/>
        </w:rPr>
        <w:t xml:space="preserve"> </w:t>
      </w:r>
      <w:r w:rsidR="00294EAE" w:rsidRPr="00294EAE">
        <w:rPr>
          <w:rFonts w:ascii="Arial" w:hAnsi="Arial" w:cs="Arial"/>
          <w:bCs/>
          <w:sz w:val="20"/>
          <w:szCs w:val="20"/>
        </w:rPr>
        <w:t>Raziskovanje morske korozije z digitalnim dvojčkom</w:t>
      </w:r>
      <w:r w:rsidR="00294EAE">
        <w:rPr>
          <w:rFonts w:ascii="Arial" w:hAnsi="Arial" w:cs="Arial"/>
          <w:bCs/>
          <w:sz w:val="20"/>
          <w:szCs w:val="20"/>
        </w:rPr>
        <w:t xml:space="preserve"> </w:t>
      </w:r>
      <w:r w:rsidRPr="008277D0">
        <w:rPr>
          <w:rFonts w:ascii="Arial" w:hAnsi="Arial" w:cs="Arial"/>
          <w:sz w:val="20"/>
          <w:szCs w:val="20"/>
        </w:rPr>
        <w:t>v Načrt razvojnih programov za obdobje 202</w:t>
      </w:r>
      <w:r w:rsidR="00D62D8A">
        <w:rPr>
          <w:rFonts w:ascii="Arial" w:hAnsi="Arial" w:cs="Arial"/>
          <w:sz w:val="20"/>
          <w:szCs w:val="20"/>
        </w:rPr>
        <w:t>5</w:t>
      </w:r>
      <w:r w:rsidRPr="008277D0">
        <w:rPr>
          <w:rFonts w:ascii="Arial" w:hAnsi="Arial" w:cs="Arial"/>
          <w:sz w:val="20"/>
          <w:szCs w:val="20"/>
        </w:rPr>
        <w:t xml:space="preserve"> - 202</w:t>
      </w:r>
      <w:r w:rsidR="00D62D8A">
        <w:rPr>
          <w:rFonts w:ascii="Arial" w:hAnsi="Arial" w:cs="Arial"/>
          <w:sz w:val="20"/>
          <w:szCs w:val="20"/>
        </w:rPr>
        <w:t>8</w:t>
      </w:r>
      <w:r w:rsidRPr="008277D0">
        <w:rPr>
          <w:rFonts w:ascii="Arial" w:hAnsi="Arial" w:cs="Arial"/>
          <w:sz w:val="20"/>
          <w:szCs w:val="20"/>
        </w:rPr>
        <w:t>.</w:t>
      </w:r>
    </w:p>
    <w:p w14:paraId="52AE427B" w14:textId="77777777" w:rsidR="00825676" w:rsidRPr="008277D0" w:rsidRDefault="00825676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B8CE770" w14:textId="6ECA3414" w:rsidR="008B1950" w:rsidRPr="008277D0" w:rsidRDefault="008B1950" w:rsidP="00BA50AB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8277D0">
        <w:rPr>
          <w:rFonts w:ascii="Arial" w:hAnsi="Arial" w:cs="Arial"/>
          <w:sz w:val="20"/>
          <w:szCs w:val="20"/>
          <w:lang w:eastAsia="sl-SI"/>
        </w:rPr>
        <w:t xml:space="preserve">Projekt </w:t>
      </w:r>
      <w:r w:rsidR="0055662A">
        <w:rPr>
          <w:rFonts w:ascii="Arial" w:hAnsi="Arial" w:cs="Arial"/>
          <w:bCs/>
          <w:sz w:val="20"/>
          <w:szCs w:val="20"/>
        </w:rPr>
        <w:t>3360-25-0024/1</w:t>
      </w:r>
      <w:r w:rsidR="005A7D3F">
        <w:rPr>
          <w:rFonts w:ascii="Arial" w:hAnsi="Arial" w:cs="Arial"/>
          <w:bCs/>
          <w:sz w:val="20"/>
          <w:szCs w:val="20"/>
        </w:rPr>
        <w:t xml:space="preserve"> </w:t>
      </w:r>
      <w:r w:rsidR="00294EAE" w:rsidRPr="00294EAE">
        <w:rPr>
          <w:rFonts w:ascii="Arial" w:hAnsi="Arial" w:cs="Arial"/>
          <w:bCs/>
          <w:sz w:val="20"/>
          <w:szCs w:val="20"/>
        </w:rPr>
        <w:t>Raziskovanje morske korozije z digitalnim dvojčkom</w:t>
      </w:r>
      <w:r w:rsidR="00294EAE">
        <w:rPr>
          <w:rFonts w:ascii="Arial" w:hAnsi="Arial" w:cs="Arial"/>
          <w:bCs/>
          <w:sz w:val="20"/>
          <w:szCs w:val="20"/>
        </w:rPr>
        <w:t xml:space="preserve"> </w:t>
      </w:r>
      <w:r w:rsidRPr="008277D0">
        <w:rPr>
          <w:rFonts w:ascii="Arial" w:hAnsi="Arial" w:cs="Arial"/>
          <w:sz w:val="20"/>
          <w:szCs w:val="20"/>
          <w:lang w:eastAsia="sl-SI"/>
        </w:rPr>
        <w:t xml:space="preserve">spada v skupino projektov </w:t>
      </w:r>
      <w:r w:rsidRPr="00A81A0F">
        <w:rPr>
          <w:rFonts w:ascii="Arial" w:hAnsi="Arial" w:cs="Arial"/>
          <w:sz w:val="20"/>
          <w:szCs w:val="20"/>
          <w:lang w:eastAsia="sl-SI"/>
        </w:rPr>
        <w:t>3360-24-S005 - Področje ohranjanja biotske raznovrstnosti, projek</w:t>
      </w:r>
      <w:r w:rsidR="00D14AE3" w:rsidRPr="00A81A0F">
        <w:rPr>
          <w:rFonts w:ascii="Arial" w:hAnsi="Arial" w:cs="Arial"/>
          <w:sz w:val="20"/>
          <w:szCs w:val="20"/>
          <w:lang w:eastAsia="sl-SI"/>
        </w:rPr>
        <w:t>t</w:t>
      </w:r>
      <w:r w:rsidRPr="00A81A0F">
        <w:rPr>
          <w:rFonts w:ascii="Arial" w:hAnsi="Arial" w:cs="Arial"/>
          <w:sz w:val="20"/>
          <w:szCs w:val="20"/>
          <w:lang w:eastAsia="sl-SI"/>
        </w:rPr>
        <w:t xml:space="preserve"> Co-</w:t>
      </w:r>
      <w:proofErr w:type="spellStart"/>
      <w:r w:rsidRPr="00A81A0F">
        <w:rPr>
          <w:rFonts w:ascii="Arial" w:hAnsi="Arial" w:cs="Arial"/>
          <w:sz w:val="20"/>
          <w:szCs w:val="20"/>
          <w:lang w:eastAsia="sl-SI"/>
        </w:rPr>
        <w:t>fund</w:t>
      </w:r>
      <w:proofErr w:type="spellEnd"/>
      <w:r w:rsidRPr="00A81A0F">
        <w:rPr>
          <w:rFonts w:ascii="Arial" w:hAnsi="Arial" w:cs="Arial"/>
          <w:sz w:val="20"/>
          <w:szCs w:val="20"/>
          <w:lang w:eastAsia="sl-SI"/>
        </w:rPr>
        <w:t xml:space="preserve"> s področja </w:t>
      </w:r>
      <w:r w:rsidR="00B338C8" w:rsidRPr="00A81A0F">
        <w:rPr>
          <w:rFonts w:ascii="Arial" w:hAnsi="Arial" w:cs="Arial"/>
          <w:sz w:val="20"/>
          <w:szCs w:val="20"/>
          <w:lang w:eastAsia="sl-SI"/>
        </w:rPr>
        <w:t>vzdržnega modrega gospodarstva</w:t>
      </w:r>
      <w:r w:rsidRPr="00A81A0F">
        <w:rPr>
          <w:rFonts w:ascii="Arial" w:hAnsi="Arial" w:cs="Arial"/>
          <w:sz w:val="20"/>
          <w:szCs w:val="20"/>
          <w:lang w:eastAsia="sl-SI"/>
        </w:rPr>
        <w:t xml:space="preserve"> – partnerstvo </w:t>
      </w:r>
      <w:proofErr w:type="spellStart"/>
      <w:r w:rsidR="00B338C8" w:rsidRPr="00A81A0F">
        <w:rPr>
          <w:rFonts w:ascii="Arial" w:hAnsi="Arial" w:cs="Arial"/>
          <w:sz w:val="20"/>
          <w:szCs w:val="20"/>
          <w:lang w:eastAsia="sl-SI"/>
        </w:rPr>
        <w:t>Sustainable</w:t>
      </w:r>
      <w:proofErr w:type="spellEnd"/>
      <w:r w:rsidR="00B338C8" w:rsidRPr="00A81A0F">
        <w:rPr>
          <w:rFonts w:ascii="Arial" w:hAnsi="Arial" w:cs="Arial"/>
          <w:sz w:val="20"/>
          <w:szCs w:val="20"/>
          <w:lang w:eastAsia="sl-SI"/>
        </w:rPr>
        <w:t xml:space="preserve"> </w:t>
      </w:r>
      <w:proofErr w:type="spellStart"/>
      <w:r w:rsidR="00B338C8" w:rsidRPr="00A81A0F">
        <w:rPr>
          <w:rFonts w:ascii="Arial" w:hAnsi="Arial" w:cs="Arial"/>
          <w:sz w:val="20"/>
          <w:szCs w:val="20"/>
          <w:lang w:eastAsia="sl-SI"/>
        </w:rPr>
        <w:t>Blue</w:t>
      </w:r>
      <w:proofErr w:type="spellEnd"/>
      <w:r w:rsidR="00B338C8" w:rsidRPr="00A81A0F">
        <w:rPr>
          <w:rFonts w:ascii="Arial" w:hAnsi="Arial" w:cs="Arial"/>
          <w:sz w:val="20"/>
          <w:szCs w:val="20"/>
          <w:lang w:eastAsia="sl-SI"/>
        </w:rPr>
        <w:t xml:space="preserve"> </w:t>
      </w:r>
      <w:proofErr w:type="spellStart"/>
      <w:r w:rsidR="00B338C8" w:rsidRPr="00A81A0F">
        <w:rPr>
          <w:rFonts w:ascii="Arial" w:hAnsi="Arial" w:cs="Arial"/>
          <w:sz w:val="20"/>
          <w:szCs w:val="20"/>
          <w:lang w:eastAsia="sl-SI"/>
        </w:rPr>
        <w:t>Economy</w:t>
      </w:r>
      <w:proofErr w:type="spellEnd"/>
      <w:r w:rsidR="00B338C8" w:rsidRPr="00A81A0F">
        <w:rPr>
          <w:rFonts w:ascii="Arial" w:hAnsi="Arial" w:cs="Arial"/>
          <w:sz w:val="20"/>
          <w:szCs w:val="20"/>
          <w:lang w:eastAsia="sl-SI"/>
        </w:rPr>
        <w:t xml:space="preserve"> </w:t>
      </w:r>
      <w:proofErr w:type="spellStart"/>
      <w:r w:rsidR="00B338C8" w:rsidRPr="00A81A0F">
        <w:rPr>
          <w:rFonts w:ascii="Arial" w:hAnsi="Arial" w:cs="Arial"/>
          <w:sz w:val="20"/>
          <w:szCs w:val="20"/>
          <w:lang w:eastAsia="sl-SI"/>
        </w:rPr>
        <w:t>Partnership</w:t>
      </w:r>
      <w:proofErr w:type="spellEnd"/>
      <w:r w:rsidR="00B338C8" w:rsidRPr="00A81A0F">
        <w:rPr>
          <w:rFonts w:ascii="Arial" w:hAnsi="Arial" w:cs="Arial"/>
          <w:sz w:val="20"/>
          <w:szCs w:val="20"/>
          <w:lang w:eastAsia="sl-SI"/>
        </w:rPr>
        <w:t xml:space="preserve"> (SBEP)</w:t>
      </w:r>
      <w:r w:rsidRPr="00A81A0F">
        <w:rPr>
          <w:rFonts w:ascii="Arial" w:hAnsi="Arial" w:cs="Arial"/>
          <w:sz w:val="20"/>
          <w:szCs w:val="20"/>
          <w:lang w:eastAsia="sl-SI"/>
        </w:rPr>
        <w:t>. V okviru projekta se izvaja financiranje znanstvenoraziskovalnega dela. Financiranje poteka s proračunske postavke 231765 - Programi</w:t>
      </w:r>
      <w:r w:rsidRPr="008277D0">
        <w:rPr>
          <w:rFonts w:ascii="Arial" w:hAnsi="Arial" w:cs="Arial"/>
          <w:sz w:val="20"/>
          <w:szCs w:val="20"/>
          <w:lang w:eastAsia="sl-SI"/>
        </w:rPr>
        <w:t xml:space="preserve"> mednarodnega znanstvenega sodelovanja.</w:t>
      </w:r>
    </w:p>
    <w:p w14:paraId="5739E875" w14:textId="77777777" w:rsidR="00825676" w:rsidRPr="008277D0" w:rsidRDefault="00825676" w:rsidP="00BA50AB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</w:p>
    <w:p w14:paraId="6C9089D0" w14:textId="77777777" w:rsidR="00646B73" w:rsidRPr="008277D0" w:rsidRDefault="00646B73" w:rsidP="0033679A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  <w:lang w:eastAsia="sl-SI"/>
        </w:rPr>
      </w:pPr>
      <w:r w:rsidRPr="008277D0">
        <w:rPr>
          <w:rFonts w:ascii="Arial" w:hAnsi="Arial" w:cs="Arial"/>
          <w:color w:val="auto"/>
          <w:sz w:val="20"/>
          <w:szCs w:val="20"/>
          <w:lang w:eastAsia="sl-SI"/>
        </w:rPr>
        <w:t xml:space="preserve">Namen sofinanciranja izvajanja transnacionalnih raziskovalnih projektov je vzpostavljanje Evropskega raziskovalnega prostora, ki je ključen za doseganje sinergij razpršenih nacionalnih politik in instrumentov financiranja na področju raziskav in inovacij. S sodelovanjem v različnih podpornih aktivnostih, bodo tako vzpostavljeni predpogoji za aktivno in polnopravno sodelovanje slovenskih raziskovalnih organizacij in posameznikov v EU kontekstu.   </w:t>
      </w:r>
    </w:p>
    <w:p w14:paraId="3030186F" w14:textId="6AD7D9BF" w:rsidR="00646B73" w:rsidRPr="008277D0" w:rsidRDefault="00646B73" w:rsidP="0033679A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8277D0">
        <w:rPr>
          <w:rFonts w:ascii="Arial" w:hAnsi="Arial" w:cs="Arial"/>
          <w:color w:val="auto"/>
          <w:sz w:val="20"/>
          <w:szCs w:val="20"/>
          <w:lang w:eastAsia="sl-SI"/>
        </w:rPr>
        <w:t xml:space="preserve">MVZI v okviru 9. Okvirnega programa EU za raziskave in inovacije - Obzorje Evropa sodeluje </w:t>
      </w:r>
      <w:r w:rsidR="00294EAE">
        <w:rPr>
          <w:rFonts w:ascii="Arial" w:hAnsi="Arial" w:cs="Arial"/>
          <w:color w:val="auto"/>
          <w:sz w:val="20"/>
          <w:szCs w:val="20"/>
          <w:lang w:eastAsia="sl-SI"/>
        </w:rPr>
        <w:t xml:space="preserve">v </w:t>
      </w:r>
      <w:r w:rsidRPr="008277D0">
        <w:rPr>
          <w:rFonts w:ascii="Arial" w:hAnsi="Arial" w:cs="Arial"/>
          <w:color w:val="auto"/>
          <w:sz w:val="20"/>
          <w:szCs w:val="20"/>
          <w:lang w:eastAsia="sl-SI"/>
        </w:rPr>
        <w:t xml:space="preserve">sofinanciranem projektu </w:t>
      </w:r>
      <w:proofErr w:type="spellStart"/>
      <w:r w:rsidRPr="008277D0">
        <w:rPr>
          <w:rFonts w:ascii="Arial" w:hAnsi="Arial" w:cs="Arial"/>
          <w:color w:val="auto"/>
          <w:sz w:val="20"/>
          <w:szCs w:val="20"/>
          <w:lang w:eastAsia="sl-SI"/>
        </w:rPr>
        <w:t>Sustainable</w:t>
      </w:r>
      <w:proofErr w:type="spellEnd"/>
      <w:r w:rsidRPr="008277D0">
        <w:rPr>
          <w:rFonts w:ascii="Arial" w:hAnsi="Arial" w:cs="Arial"/>
          <w:color w:val="auto"/>
          <w:sz w:val="20"/>
          <w:szCs w:val="20"/>
          <w:lang w:eastAsia="sl-SI"/>
        </w:rPr>
        <w:t xml:space="preserve"> </w:t>
      </w:r>
      <w:proofErr w:type="spellStart"/>
      <w:r w:rsidRPr="008277D0">
        <w:rPr>
          <w:rFonts w:ascii="Arial" w:hAnsi="Arial" w:cs="Arial"/>
          <w:color w:val="auto"/>
          <w:sz w:val="20"/>
          <w:szCs w:val="20"/>
          <w:lang w:eastAsia="sl-SI"/>
        </w:rPr>
        <w:t>Blue</w:t>
      </w:r>
      <w:proofErr w:type="spellEnd"/>
      <w:r w:rsidRPr="008277D0">
        <w:rPr>
          <w:rFonts w:ascii="Arial" w:hAnsi="Arial" w:cs="Arial"/>
          <w:color w:val="auto"/>
          <w:sz w:val="20"/>
          <w:szCs w:val="20"/>
          <w:lang w:eastAsia="sl-SI"/>
        </w:rPr>
        <w:t xml:space="preserve"> </w:t>
      </w:r>
      <w:proofErr w:type="spellStart"/>
      <w:r w:rsidRPr="008277D0">
        <w:rPr>
          <w:rFonts w:ascii="Arial" w:hAnsi="Arial" w:cs="Arial"/>
          <w:color w:val="auto"/>
          <w:sz w:val="20"/>
          <w:szCs w:val="20"/>
          <w:lang w:eastAsia="sl-SI"/>
        </w:rPr>
        <w:t>Economy</w:t>
      </w:r>
      <w:proofErr w:type="spellEnd"/>
      <w:r w:rsidRPr="008277D0">
        <w:rPr>
          <w:rFonts w:ascii="Arial" w:hAnsi="Arial" w:cs="Arial"/>
          <w:color w:val="auto"/>
          <w:sz w:val="20"/>
          <w:szCs w:val="20"/>
          <w:lang w:eastAsia="sl-SI"/>
        </w:rPr>
        <w:t xml:space="preserve"> </w:t>
      </w:r>
      <w:proofErr w:type="spellStart"/>
      <w:r w:rsidRPr="008277D0">
        <w:rPr>
          <w:rFonts w:ascii="Arial" w:hAnsi="Arial" w:cs="Arial"/>
          <w:color w:val="auto"/>
          <w:sz w:val="20"/>
          <w:szCs w:val="20"/>
          <w:lang w:eastAsia="sl-SI"/>
        </w:rPr>
        <w:t>Partnership</w:t>
      </w:r>
      <w:proofErr w:type="spellEnd"/>
      <w:r w:rsidRPr="008277D0">
        <w:rPr>
          <w:rFonts w:ascii="Arial" w:hAnsi="Arial" w:cs="Arial"/>
          <w:color w:val="auto"/>
          <w:sz w:val="20"/>
          <w:szCs w:val="20"/>
          <w:lang w:eastAsia="sl-SI"/>
        </w:rPr>
        <w:t xml:space="preserve"> (SBEP). SBEP je evropsko sofinancirano partnerstvo na področju podnebno nevtralnega vzdržnega in produktivnega modrega gospodarstva, ki podpira odlične raziskave na področju vzdržnega modrega gospodarstva, z učinkom na politiko in družbo. Izv</w:t>
      </w:r>
      <w:r w:rsidR="003D64C8">
        <w:rPr>
          <w:rFonts w:ascii="Arial" w:hAnsi="Arial" w:cs="Arial"/>
          <w:color w:val="auto"/>
          <w:sz w:val="20"/>
          <w:szCs w:val="20"/>
          <w:lang w:eastAsia="sl-SI"/>
        </w:rPr>
        <w:t>a</w:t>
      </w:r>
      <w:r w:rsidRPr="008277D0">
        <w:rPr>
          <w:rFonts w:ascii="Arial" w:hAnsi="Arial" w:cs="Arial"/>
          <w:color w:val="auto"/>
          <w:sz w:val="20"/>
          <w:szCs w:val="20"/>
          <w:lang w:eastAsia="sl-SI"/>
        </w:rPr>
        <w:t xml:space="preserve">jati se je začelo 1.9.2022. SBEP je sofinancirano partnerstvo v okviru Grozda 6 Obzorja Evropa, njegov cilj pa je  </w:t>
      </w:r>
      <w:r w:rsidRPr="008277D0">
        <w:rPr>
          <w:rFonts w:ascii="Arial" w:hAnsi="Arial" w:cs="Arial"/>
          <w:sz w:val="20"/>
          <w:szCs w:val="20"/>
        </w:rPr>
        <w:t>prispevati k evropskim politikam (</w:t>
      </w:r>
      <w:proofErr w:type="spellStart"/>
      <w:r w:rsidRPr="008277D0">
        <w:rPr>
          <w:rFonts w:ascii="Arial" w:hAnsi="Arial" w:cs="Arial"/>
          <w:sz w:val="20"/>
          <w:szCs w:val="20"/>
        </w:rPr>
        <w:t>Green</w:t>
      </w:r>
      <w:proofErr w:type="spellEnd"/>
      <w:r w:rsidRPr="008277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77D0">
        <w:rPr>
          <w:rFonts w:ascii="Arial" w:hAnsi="Arial" w:cs="Arial"/>
          <w:sz w:val="20"/>
          <w:szCs w:val="20"/>
        </w:rPr>
        <w:t>deal</w:t>
      </w:r>
      <w:proofErr w:type="spellEnd"/>
      <w:r w:rsidRPr="008277D0">
        <w:rPr>
          <w:rFonts w:ascii="Arial" w:hAnsi="Arial" w:cs="Arial"/>
          <w:sz w:val="20"/>
          <w:szCs w:val="20"/>
        </w:rPr>
        <w:t>, digitalna preobrazba), pravičnemu prehodu, trajnostnim in pravičnim sektorjem in delovnim mestom modrega gospodarstva za avtonomijo in obnovo EU ter razvoj sodelovanja na področju raziskav in inovacij z mednarodnim povezovanjem deležnikov</w:t>
      </w:r>
      <w:r w:rsidR="003D64C8">
        <w:rPr>
          <w:rFonts w:ascii="Arial" w:hAnsi="Arial" w:cs="Arial"/>
          <w:sz w:val="20"/>
          <w:szCs w:val="20"/>
        </w:rPr>
        <w:t>,</w:t>
      </w:r>
      <w:r w:rsidRPr="008277D0">
        <w:rPr>
          <w:rFonts w:ascii="Arial" w:hAnsi="Arial" w:cs="Arial"/>
          <w:sz w:val="20"/>
          <w:szCs w:val="20"/>
        </w:rPr>
        <w:t xml:space="preserve"> z izvajanjem skupnih transnacionalnih razpisov ter drugih podpornih aktivnosti. </w:t>
      </w:r>
      <w:r w:rsidRPr="003D64C8">
        <w:rPr>
          <w:rFonts w:ascii="Arial" w:hAnsi="Arial" w:cs="Arial"/>
          <w:sz w:val="20"/>
          <w:szCs w:val="20"/>
        </w:rPr>
        <w:t>Posebni cilji SBEP</w:t>
      </w:r>
      <w:r w:rsidRPr="008277D0">
        <w:rPr>
          <w:rFonts w:ascii="Arial" w:hAnsi="Arial" w:cs="Arial"/>
          <w:sz w:val="20"/>
          <w:szCs w:val="20"/>
        </w:rPr>
        <w:t xml:space="preserve"> so spodbujati sodelovanje (globalno, vse-evropsko, znotraj in med morskimi bazeni ter Atlantikom), razviti in izkoristiti nabor rešitev za preobrazbo modrega gospodarstva in doseganje zdravih morij ter dobrobiti prebivalstva, preoblikovati politike in pristope upravljanja z morji in oceanom, zagotavljanje in koordinacija </w:t>
      </w:r>
      <w:proofErr w:type="spellStart"/>
      <w:r w:rsidRPr="008277D0">
        <w:rPr>
          <w:rFonts w:ascii="Arial" w:hAnsi="Arial" w:cs="Arial"/>
          <w:sz w:val="20"/>
          <w:szCs w:val="20"/>
        </w:rPr>
        <w:t>okoljskih</w:t>
      </w:r>
      <w:proofErr w:type="spellEnd"/>
      <w:r w:rsidRPr="008277D0">
        <w:rPr>
          <w:rFonts w:ascii="Arial" w:hAnsi="Arial" w:cs="Arial"/>
          <w:sz w:val="20"/>
          <w:szCs w:val="20"/>
        </w:rPr>
        <w:t xml:space="preserve"> opazovanj in podatkov (EOOS &amp;GEOSS), oblikovati družbo, ki bo razumela morja in ocean. Na operativni ravni SBEP uresničuje svojo raziskovalno strategijo, financira in usklajuje raziskovalno inovacijske programe in projekte, oblikuje inovativne modele za preobrazbo upravljanja z morji, pomaga pri oblikovanju in implementaciji (po)morske zakonodaje (pomorsko prostorsko planiranje, Marine </w:t>
      </w:r>
      <w:proofErr w:type="spellStart"/>
      <w:r w:rsidRPr="008277D0">
        <w:rPr>
          <w:rFonts w:ascii="Arial" w:hAnsi="Arial" w:cs="Arial"/>
          <w:sz w:val="20"/>
          <w:szCs w:val="20"/>
        </w:rPr>
        <w:t>strategy</w:t>
      </w:r>
      <w:proofErr w:type="spellEnd"/>
      <w:r w:rsidRPr="008277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77D0">
        <w:rPr>
          <w:rFonts w:ascii="Arial" w:hAnsi="Arial" w:cs="Arial"/>
          <w:sz w:val="20"/>
          <w:szCs w:val="20"/>
        </w:rPr>
        <w:t>framework</w:t>
      </w:r>
      <w:proofErr w:type="spellEnd"/>
      <w:r w:rsidRPr="008277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77D0">
        <w:rPr>
          <w:rFonts w:ascii="Arial" w:hAnsi="Arial" w:cs="Arial"/>
          <w:sz w:val="20"/>
          <w:szCs w:val="20"/>
        </w:rPr>
        <w:t>directive</w:t>
      </w:r>
      <w:proofErr w:type="spellEnd"/>
      <w:r w:rsidRPr="008277D0">
        <w:rPr>
          <w:rFonts w:ascii="Arial" w:hAnsi="Arial" w:cs="Arial"/>
          <w:sz w:val="20"/>
          <w:szCs w:val="20"/>
        </w:rPr>
        <w:t xml:space="preserve">), ki temelji </w:t>
      </w:r>
      <w:r w:rsidR="00DD2D4F">
        <w:rPr>
          <w:rFonts w:ascii="Arial" w:hAnsi="Arial" w:cs="Arial"/>
          <w:sz w:val="20"/>
          <w:szCs w:val="20"/>
        </w:rPr>
        <w:t>n</w:t>
      </w:r>
      <w:r w:rsidRPr="008277D0">
        <w:rPr>
          <w:rFonts w:ascii="Arial" w:hAnsi="Arial" w:cs="Arial"/>
          <w:sz w:val="20"/>
          <w:szCs w:val="20"/>
        </w:rPr>
        <w:t>a znanstvenih dognanjih, pomaga pri izobraževanju in vključevanju vseh deležnikov vijačnice na lokalnem, regionalnem in nacionalnem nivoju in razvoju kritične mase ob sodelovanju z drugimi iniciativami, misijami in partnerstvi.</w:t>
      </w:r>
      <w:r w:rsidRPr="008277D0">
        <w:rPr>
          <w:rFonts w:ascii="Arial" w:hAnsi="Arial" w:cs="Arial"/>
          <w:sz w:val="20"/>
          <w:szCs w:val="20"/>
          <w:lang w:eastAsia="sl-SI"/>
        </w:rPr>
        <w:t xml:space="preserve"> </w:t>
      </w:r>
    </w:p>
    <w:p w14:paraId="40262C4C" w14:textId="77777777" w:rsidR="00646B73" w:rsidRPr="008277D0" w:rsidRDefault="00646B73" w:rsidP="0033679A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</w:p>
    <w:p w14:paraId="137E3C56" w14:textId="1E37DAED" w:rsidR="00646B73" w:rsidRPr="008277D0" w:rsidRDefault="00646B73" w:rsidP="00646B73">
      <w:pPr>
        <w:spacing w:line="24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8277D0">
        <w:rPr>
          <w:rFonts w:ascii="Arial" w:hAnsi="Arial" w:cs="Arial"/>
          <w:sz w:val="20"/>
          <w:szCs w:val="20"/>
          <w:lang w:eastAsia="sl-SI"/>
        </w:rPr>
        <w:t xml:space="preserve">Na podlagi obveznosti, sprejetih s transnacionalnimi pogodbami »Grant </w:t>
      </w:r>
      <w:proofErr w:type="spellStart"/>
      <w:r w:rsidRPr="008277D0">
        <w:rPr>
          <w:rFonts w:ascii="Arial" w:hAnsi="Arial" w:cs="Arial"/>
          <w:sz w:val="20"/>
          <w:szCs w:val="20"/>
          <w:lang w:eastAsia="sl-SI"/>
        </w:rPr>
        <w:t>Agreement</w:t>
      </w:r>
      <w:proofErr w:type="spellEnd"/>
      <w:r w:rsidRPr="008277D0">
        <w:rPr>
          <w:rFonts w:ascii="Arial" w:hAnsi="Arial" w:cs="Arial"/>
          <w:sz w:val="20"/>
          <w:szCs w:val="20"/>
          <w:lang w:eastAsia="sl-SI"/>
        </w:rPr>
        <w:t xml:space="preserve"> </w:t>
      </w:r>
      <w:proofErr w:type="spellStart"/>
      <w:r w:rsidRPr="008277D0">
        <w:rPr>
          <w:rFonts w:ascii="Arial" w:hAnsi="Arial" w:cs="Arial"/>
          <w:sz w:val="20"/>
          <w:szCs w:val="20"/>
          <w:lang w:eastAsia="sl-SI"/>
        </w:rPr>
        <w:t>project</w:t>
      </w:r>
      <w:proofErr w:type="spellEnd"/>
      <w:r w:rsidRPr="008277D0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8277D0">
        <w:rPr>
          <w:rFonts w:ascii="Arial" w:hAnsi="Arial" w:cs="Arial"/>
          <w:bCs/>
          <w:sz w:val="20"/>
          <w:szCs w:val="20"/>
        </w:rPr>
        <w:t xml:space="preserve">101086379 - </w:t>
      </w:r>
      <w:proofErr w:type="spellStart"/>
      <w:r w:rsidRPr="008277D0">
        <w:rPr>
          <w:rFonts w:ascii="Arial" w:hAnsi="Arial" w:cs="Arial"/>
          <w:sz w:val="20"/>
          <w:szCs w:val="20"/>
          <w:lang w:eastAsia="sl-SI"/>
        </w:rPr>
        <w:t>Sustainable</w:t>
      </w:r>
      <w:proofErr w:type="spellEnd"/>
      <w:r w:rsidRPr="008277D0">
        <w:rPr>
          <w:rFonts w:ascii="Arial" w:hAnsi="Arial" w:cs="Arial"/>
          <w:sz w:val="20"/>
          <w:szCs w:val="20"/>
          <w:lang w:eastAsia="sl-SI"/>
        </w:rPr>
        <w:t xml:space="preserve"> </w:t>
      </w:r>
      <w:proofErr w:type="spellStart"/>
      <w:r w:rsidRPr="008277D0">
        <w:rPr>
          <w:rFonts w:ascii="Arial" w:hAnsi="Arial" w:cs="Arial"/>
          <w:sz w:val="20"/>
          <w:szCs w:val="20"/>
          <w:lang w:eastAsia="sl-SI"/>
        </w:rPr>
        <w:t>Blue</w:t>
      </w:r>
      <w:proofErr w:type="spellEnd"/>
      <w:r w:rsidRPr="008277D0">
        <w:rPr>
          <w:rFonts w:ascii="Arial" w:hAnsi="Arial" w:cs="Arial"/>
          <w:sz w:val="20"/>
          <w:szCs w:val="20"/>
          <w:lang w:eastAsia="sl-SI"/>
        </w:rPr>
        <w:t xml:space="preserve"> </w:t>
      </w:r>
      <w:proofErr w:type="spellStart"/>
      <w:r w:rsidRPr="008277D0">
        <w:rPr>
          <w:rFonts w:ascii="Arial" w:hAnsi="Arial" w:cs="Arial"/>
          <w:sz w:val="20"/>
          <w:szCs w:val="20"/>
          <w:lang w:eastAsia="sl-SI"/>
        </w:rPr>
        <w:t>Economy</w:t>
      </w:r>
      <w:proofErr w:type="spellEnd"/>
      <w:r w:rsidRPr="008277D0">
        <w:rPr>
          <w:rFonts w:ascii="Arial" w:hAnsi="Arial" w:cs="Arial"/>
          <w:sz w:val="20"/>
          <w:szCs w:val="20"/>
          <w:lang w:eastAsia="sl-SI"/>
        </w:rPr>
        <w:t xml:space="preserve"> </w:t>
      </w:r>
      <w:proofErr w:type="spellStart"/>
      <w:r w:rsidRPr="008277D0">
        <w:rPr>
          <w:rFonts w:ascii="Arial" w:hAnsi="Arial" w:cs="Arial"/>
          <w:sz w:val="20"/>
          <w:szCs w:val="20"/>
          <w:lang w:eastAsia="sl-SI"/>
        </w:rPr>
        <w:t>Partnership</w:t>
      </w:r>
      <w:proofErr w:type="spellEnd"/>
      <w:r w:rsidRPr="008277D0">
        <w:rPr>
          <w:rFonts w:ascii="Arial" w:hAnsi="Arial" w:cs="Arial"/>
          <w:sz w:val="20"/>
          <w:szCs w:val="20"/>
          <w:lang w:eastAsia="sl-SI"/>
        </w:rPr>
        <w:t xml:space="preserve">« in </w:t>
      </w:r>
      <w:r w:rsidRPr="008277D0">
        <w:rPr>
          <w:rFonts w:ascii="Arial" w:hAnsi="Arial" w:cs="Arial"/>
          <w:sz w:val="20"/>
          <w:szCs w:val="20"/>
        </w:rPr>
        <w:t>»</w:t>
      </w:r>
      <w:proofErr w:type="spellStart"/>
      <w:r w:rsidRPr="008277D0">
        <w:rPr>
          <w:rFonts w:ascii="Arial" w:hAnsi="Arial" w:cs="Arial"/>
          <w:sz w:val="20"/>
          <w:szCs w:val="20"/>
        </w:rPr>
        <w:t>Consortium</w:t>
      </w:r>
      <w:proofErr w:type="spellEnd"/>
      <w:r w:rsidRPr="008277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77D0">
        <w:rPr>
          <w:rFonts w:ascii="Arial" w:hAnsi="Arial" w:cs="Arial"/>
          <w:sz w:val="20"/>
          <w:szCs w:val="20"/>
        </w:rPr>
        <w:t>agreement</w:t>
      </w:r>
      <w:proofErr w:type="spellEnd"/>
      <w:r w:rsidRPr="008277D0">
        <w:rPr>
          <w:rFonts w:ascii="Arial" w:hAnsi="Arial" w:cs="Arial"/>
          <w:sz w:val="20"/>
          <w:szCs w:val="20"/>
        </w:rPr>
        <w:t xml:space="preserve"> SBEP«</w:t>
      </w:r>
      <w:r w:rsidRPr="008277D0">
        <w:rPr>
          <w:rFonts w:ascii="Arial" w:hAnsi="Arial" w:cs="Arial"/>
          <w:sz w:val="20"/>
          <w:szCs w:val="20"/>
          <w:lang w:eastAsia="sl-SI"/>
        </w:rPr>
        <w:t xml:space="preserve">, je MVZI pristopilo k izvedbi transnacionalnega javnega razpisa </w:t>
      </w:r>
      <w:r w:rsidR="002D2DD8">
        <w:rPr>
          <w:rFonts w:ascii="Arial" w:hAnsi="Arial" w:cs="Arial"/>
          <w:sz w:val="20"/>
          <w:szCs w:val="20"/>
          <w:lang w:eastAsia="sl-SI"/>
        </w:rPr>
        <w:t xml:space="preserve">SBEP 2024 </w:t>
      </w:r>
      <w:r w:rsidRPr="008277D0">
        <w:rPr>
          <w:rFonts w:ascii="Arial" w:hAnsi="Arial" w:cs="Arial"/>
          <w:sz w:val="20"/>
          <w:szCs w:val="20"/>
          <w:lang w:eastAsia="sl-SI"/>
        </w:rPr>
        <w:t>»</w:t>
      </w:r>
      <w:r w:rsidRPr="008277D0">
        <w:rPr>
          <w:rFonts w:ascii="Arial" w:hAnsi="Arial" w:cs="Arial"/>
          <w:color w:val="1F1F1F"/>
          <w:sz w:val="20"/>
          <w:szCs w:val="20"/>
        </w:rPr>
        <w:t xml:space="preserve">Enotne poti do podnebno nevtralnega, trajnostnega in odpornega modrega gospodarstva: vključevanje civilne družbe, akademskih krogov, politike in industrije (ang.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Unified</w:t>
      </w:r>
      <w:proofErr w:type="spellEnd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 xml:space="preserve">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paths</w:t>
      </w:r>
      <w:proofErr w:type="spellEnd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 xml:space="preserve"> to a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climate-neutral</w:t>
      </w:r>
      <w:proofErr w:type="spellEnd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 xml:space="preserve">,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sustainable</w:t>
      </w:r>
      <w:proofErr w:type="spellEnd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 xml:space="preserve">,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and</w:t>
      </w:r>
      <w:proofErr w:type="spellEnd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 xml:space="preserve">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resilient</w:t>
      </w:r>
      <w:proofErr w:type="spellEnd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 xml:space="preserve">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blue</w:t>
      </w:r>
      <w:proofErr w:type="spellEnd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 xml:space="preserve">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economy</w:t>
      </w:r>
      <w:proofErr w:type="spellEnd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 xml:space="preserve">: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engaging</w:t>
      </w:r>
      <w:proofErr w:type="spellEnd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 xml:space="preserve"> civil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society</w:t>
      </w:r>
      <w:proofErr w:type="spellEnd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 xml:space="preserve">,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academia</w:t>
      </w:r>
      <w:proofErr w:type="spellEnd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 xml:space="preserve">,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policy</w:t>
      </w:r>
      <w:proofErr w:type="spellEnd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 xml:space="preserve">,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and</w:t>
      </w:r>
      <w:proofErr w:type="spellEnd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 xml:space="preserve"> </w:t>
      </w:r>
      <w:proofErr w:type="spellStart"/>
      <w:r w:rsidRPr="008277D0">
        <w:rPr>
          <w:rFonts w:ascii="Arial" w:eastAsiaTheme="majorEastAsia" w:hAnsi="Arial" w:cs="Arial"/>
          <w:bCs/>
          <w:i/>
          <w:iCs/>
          <w:spacing w:val="5"/>
          <w:kern w:val="28"/>
          <w:sz w:val="20"/>
          <w:szCs w:val="20"/>
        </w:rPr>
        <w:t>industry</w:t>
      </w:r>
      <w:proofErr w:type="spellEnd"/>
      <w:r w:rsidRPr="008277D0">
        <w:rPr>
          <w:rFonts w:ascii="Arial" w:eastAsiaTheme="majorEastAsia" w:hAnsi="Arial" w:cs="Arial"/>
          <w:bCs/>
          <w:spacing w:val="5"/>
          <w:kern w:val="28"/>
          <w:sz w:val="20"/>
          <w:szCs w:val="20"/>
        </w:rPr>
        <w:t>)</w:t>
      </w:r>
      <w:r w:rsidRPr="008277D0">
        <w:rPr>
          <w:rFonts w:ascii="Arial" w:hAnsi="Arial" w:cs="Arial"/>
          <w:sz w:val="20"/>
          <w:szCs w:val="20"/>
          <w:lang w:eastAsia="sl-SI"/>
        </w:rPr>
        <w:t xml:space="preserve">«. Na podlagi izbornega postopka na transnacionalni ravni je Mednarodni odbor razpisa v sofinanciranje predlagal 24 projektov, med njimi tudi 1 projekt s slovenskimi prijavitelji. </w:t>
      </w:r>
    </w:p>
    <w:p w14:paraId="729B0938" w14:textId="5E3CE68A" w:rsidR="00D14AE3" w:rsidRPr="008277D0" w:rsidRDefault="00646B73" w:rsidP="0033679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277D0">
        <w:rPr>
          <w:rFonts w:ascii="Arial" w:hAnsi="Arial" w:cs="Arial"/>
          <w:sz w:val="20"/>
          <w:szCs w:val="20"/>
          <w:lang w:eastAsia="sl-SI"/>
        </w:rPr>
        <w:t xml:space="preserve">Izbrani projekt </w:t>
      </w:r>
      <w:r w:rsidR="0055662A">
        <w:rPr>
          <w:rFonts w:ascii="Arial" w:hAnsi="Arial" w:cs="Arial"/>
          <w:bCs/>
          <w:sz w:val="20"/>
          <w:szCs w:val="20"/>
        </w:rPr>
        <w:t>3360-25-0024/1</w:t>
      </w:r>
      <w:r w:rsidR="005A7D3F">
        <w:rPr>
          <w:rFonts w:ascii="Arial" w:hAnsi="Arial" w:cs="Arial"/>
          <w:bCs/>
          <w:sz w:val="20"/>
          <w:szCs w:val="20"/>
        </w:rPr>
        <w:t xml:space="preserve"> </w:t>
      </w:r>
      <w:r w:rsidR="00D736B7" w:rsidRPr="00D736B7">
        <w:rPr>
          <w:rFonts w:ascii="Arial" w:hAnsi="Arial" w:cs="Arial"/>
          <w:bCs/>
          <w:sz w:val="20"/>
          <w:szCs w:val="20"/>
        </w:rPr>
        <w:t>Raziskovanje morske korozije z digitalnim dvojčkom</w:t>
      </w:r>
      <w:r w:rsidR="00D736B7">
        <w:rPr>
          <w:rFonts w:ascii="Arial" w:hAnsi="Arial" w:cs="Arial"/>
          <w:bCs/>
          <w:sz w:val="20"/>
          <w:szCs w:val="20"/>
        </w:rPr>
        <w:t xml:space="preserve"> </w:t>
      </w:r>
      <w:r w:rsidRPr="008277D0">
        <w:rPr>
          <w:rFonts w:ascii="Arial" w:hAnsi="Arial" w:cs="Arial"/>
          <w:sz w:val="20"/>
          <w:szCs w:val="20"/>
          <w:lang w:eastAsia="sl-SI"/>
        </w:rPr>
        <w:t>se bo sofinanciral v skladu s pogodbo o sofinanciranju, ki jo bo MVZI sklenil s prijaviteljem, Univerzo v Ljubljani.</w:t>
      </w:r>
    </w:p>
    <w:p w14:paraId="24ED73A5" w14:textId="77777777" w:rsidR="00825676" w:rsidRPr="008277D0" w:rsidRDefault="00825676" w:rsidP="00BA50AB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2015F5D" w14:textId="61651EF6" w:rsidR="00BA50AB" w:rsidRDefault="00BA50AB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277D0">
        <w:rPr>
          <w:rFonts w:ascii="Arial" w:hAnsi="Arial" w:cs="Arial"/>
          <w:b/>
          <w:sz w:val="20"/>
          <w:szCs w:val="20"/>
        </w:rPr>
        <w:t xml:space="preserve">Projekt </w:t>
      </w:r>
      <w:r w:rsidR="0055662A">
        <w:rPr>
          <w:rFonts w:ascii="Arial" w:hAnsi="Arial" w:cs="Arial"/>
          <w:b/>
          <w:sz w:val="20"/>
          <w:szCs w:val="20"/>
        </w:rPr>
        <w:t>3360-25-0024/1</w:t>
      </w:r>
      <w:r w:rsidR="005A7D3F">
        <w:rPr>
          <w:rFonts w:ascii="Arial" w:hAnsi="Arial" w:cs="Arial"/>
          <w:b/>
          <w:sz w:val="20"/>
          <w:szCs w:val="20"/>
        </w:rPr>
        <w:t xml:space="preserve"> </w:t>
      </w:r>
      <w:r w:rsidR="00DD2D4F" w:rsidRPr="00DD2D4F">
        <w:rPr>
          <w:rFonts w:ascii="Arial" w:hAnsi="Arial" w:cs="Arial"/>
          <w:b/>
          <w:sz w:val="20"/>
          <w:szCs w:val="20"/>
        </w:rPr>
        <w:t>Raziskovanje morske korozije z digitalnim dvojčkom</w:t>
      </w:r>
    </w:p>
    <w:p w14:paraId="799F0ED3" w14:textId="77777777" w:rsidR="005A7D3F" w:rsidRPr="008277D0" w:rsidRDefault="005A7D3F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6CAD4562" w14:textId="32D31F5D" w:rsidR="006B50FC" w:rsidRPr="008277D0" w:rsidRDefault="006B50FC" w:rsidP="006B50F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77D0">
        <w:rPr>
          <w:rFonts w:ascii="Arial" w:hAnsi="Arial" w:cs="Arial"/>
          <w:sz w:val="20"/>
          <w:szCs w:val="20"/>
        </w:rPr>
        <w:t xml:space="preserve">Namen projekta </w:t>
      </w:r>
      <w:proofErr w:type="spellStart"/>
      <w:r w:rsidRPr="008277D0">
        <w:rPr>
          <w:rFonts w:ascii="Arial" w:hAnsi="Arial" w:cs="Arial"/>
          <w:sz w:val="20"/>
          <w:szCs w:val="20"/>
        </w:rPr>
        <w:t>CORRASBlue</w:t>
      </w:r>
      <w:proofErr w:type="spellEnd"/>
      <w:r w:rsidRPr="008277D0">
        <w:rPr>
          <w:rFonts w:ascii="Arial" w:hAnsi="Arial" w:cs="Arial"/>
          <w:sz w:val="20"/>
          <w:szCs w:val="20"/>
        </w:rPr>
        <w:t xml:space="preserve">, z daljšim naslovom Obvladovanje tveganj zaradi obalne korozije z uporabo modela digitalnega dvojčka za trajnostno modro gospodarstvo, je prispevati k zmanjšanju vplivov obalne korozije na ključno infrastrukturo, izboljšati trajnost materialov, zmanjšati ekološka tveganja ter omogočiti odločevalcem in industriji celovit pristop k upravljanju obalne infrastrukture. </w:t>
      </w:r>
      <w:r w:rsidRPr="008277D0">
        <w:rPr>
          <w:rFonts w:ascii="Arial" w:hAnsi="Arial" w:cs="Arial"/>
          <w:sz w:val="20"/>
          <w:szCs w:val="20"/>
        </w:rPr>
        <w:lastRenderedPageBreak/>
        <w:t xml:space="preserve">Razviti pristopi bodo omogočili natančnejše napovedi korozijskih procesov, oceno učinkovitosti zaščitnih ukrepov ter izboljšano spremljanje stanja obalne infrastrukture in s tem pripomogli k bolj učinkovitemu vzdrževanju obalne infrastrukture, zmanjšanju stroškov popravil in podaljšanju življenjske dobe ključnih objektov, zmanjšanju </w:t>
      </w:r>
      <w:proofErr w:type="spellStart"/>
      <w:r w:rsidRPr="008277D0">
        <w:rPr>
          <w:rFonts w:ascii="Arial" w:hAnsi="Arial" w:cs="Arial"/>
          <w:sz w:val="20"/>
          <w:szCs w:val="20"/>
        </w:rPr>
        <w:t>okoljskih</w:t>
      </w:r>
      <w:proofErr w:type="spellEnd"/>
      <w:r w:rsidRPr="008277D0">
        <w:rPr>
          <w:rFonts w:ascii="Arial" w:hAnsi="Arial" w:cs="Arial"/>
          <w:sz w:val="20"/>
          <w:szCs w:val="20"/>
        </w:rPr>
        <w:t xml:space="preserve"> tveganj zaradi odpovedi infrastrukture, krepitev digitalne preobrazbe podjetij (MSP) ter prenos znanja v gospodarstvo in povečanje usposobljenosti kadrov. Izboljšano spremljanje korozije bo imelo pozitiven vpliv na zaščito obalnega okolja in zmanjšalo tveganja za uhajanje nevarnih snovi v morski ekosistem, saj bo omogočilo pravočasno ukrepanje za zaščito obalnega in širšega morskega okolja. </w:t>
      </w:r>
    </w:p>
    <w:p w14:paraId="4E4BA647" w14:textId="77777777" w:rsidR="006B50FC" w:rsidRPr="008277D0" w:rsidRDefault="006B50FC" w:rsidP="006B50F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77D0">
        <w:rPr>
          <w:rFonts w:ascii="Arial" w:hAnsi="Arial" w:cs="Arial"/>
          <w:sz w:val="20"/>
          <w:szCs w:val="20"/>
        </w:rPr>
        <w:t xml:space="preserve">Inovativnost projekta je v uporabi naprednih digitalnih orodij za </w:t>
      </w:r>
      <w:proofErr w:type="spellStart"/>
      <w:r w:rsidRPr="008277D0">
        <w:rPr>
          <w:rFonts w:ascii="Arial" w:hAnsi="Arial" w:cs="Arial"/>
          <w:sz w:val="20"/>
          <w:szCs w:val="20"/>
        </w:rPr>
        <w:t>kontekstualizacijo</w:t>
      </w:r>
      <w:proofErr w:type="spellEnd"/>
      <w:r w:rsidRPr="008277D0">
        <w:rPr>
          <w:rFonts w:ascii="Arial" w:hAnsi="Arial" w:cs="Arial"/>
          <w:sz w:val="20"/>
          <w:szCs w:val="20"/>
        </w:rPr>
        <w:t xml:space="preserve"> in standardizacijo podatkov, avtomatsko zaznavanje anomalij ter v učenju skozi deljenje podatkov. Cilj projekta je razvoj, validacija in optimizacija DT modela s poudarkom na integraciji realno-časovnih senzorskih podatkov, modelov korozijskih mehanizmov in algoritmov umetne inteligence (AI). Novo razviti sistem za upravljanje tveganj zaradi obalne korozije (angl. tal </w:t>
      </w:r>
      <w:proofErr w:type="spellStart"/>
      <w:r w:rsidRPr="008277D0">
        <w:rPr>
          <w:rFonts w:ascii="Arial" w:hAnsi="Arial" w:cs="Arial"/>
          <w:sz w:val="20"/>
          <w:szCs w:val="20"/>
        </w:rPr>
        <w:t>Corrosion</w:t>
      </w:r>
      <w:proofErr w:type="spellEnd"/>
      <w:r w:rsidRPr="008277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77D0">
        <w:rPr>
          <w:rFonts w:ascii="Arial" w:hAnsi="Arial" w:cs="Arial"/>
          <w:sz w:val="20"/>
          <w:szCs w:val="20"/>
        </w:rPr>
        <w:t>Risk</w:t>
      </w:r>
      <w:proofErr w:type="spellEnd"/>
      <w:r w:rsidRPr="008277D0">
        <w:rPr>
          <w:rFonts w:ascii="Arial" w:hAnsi="Arial" w:cs="Arial"/>
          <w:sz w:val="20"/>
          <w:szCs w:val="20"/>
        </w:rPr>
        <w:t xml:space="preserve"> Management - CCRM) bo združeval celostne senzorske meritve, analizo stanja korozije in oceno učinkovitosti zaščitnih ukrepov. Predlagane rešitve temeljijo na kombinaciji numeričnega modeliranja, AI-analiz ter eksperimentalnih validacij, kar bo omogočilo boljšo primerljivost podatkov in njihovo stroškovno učinkovito interpretacijo. </w:t>
      </w:r>
    </w:p>
    <w:p w14:paraId="3095E8A3" w14:textId="1A2A0A15" w:rsidR="00452EC2" w:rsidRDefault="002D2DD8" w:rsidP="00751C18">
      <w:pPr>
        <w:pStyle w:val="Telobesedila"/>
        <w:spacing w:line="276" w:lineRule="auto"/>
        <w:rPr>
          <w:sz w:val="20"/>
          <w:szCs w:val="20"/>
        </w:rPr>
      </w:pPr>
      <w:r w:rsidRPr="008277D0">
        <w:rPr>
          <w:sz w:val="20"/>
          <w:szCs w:val="20"/>
        </w:rPr>
        <w:t xml:space="preserve">Slovenski prijavitelj bo v okviru </w:t>
      </w:r>
      <w:proofErr w:type="spellStart"/>
      <w:r>
        <w:rPr>
          <w:sz w:val="20"/>
          <w:szCs w:val="20"/>
        </w:rPr>
        <w:t>CORRASBlue</w:t>
      </w:r>
      <w:proofErr w:type="spellEnd"/>
      <w:r>
        <w:rPr>
          <w:sz w:val="20"/>
          <w:szCs w:val="20"/>
        </w:rPr>
        <w:t xml:space="preserve"> </w:t>
      </w:r>
      <w:r w:rsidRPr="008277D0">
        <w:rPr>
          <w:sz w:val="20"/>
          <w:szCs w:val="20"/>
        </w:rPr>
        <w:t xml:space="preserve">projektnega konzorcija sodeloval pri vseh delovnih paketih: WP1: </w:t>
      </w:r>
      <w:r w:rsidRPr="008277D0">
        <w:rPr>
          <w:bCs/>
          <w:iCs/>
          <w:sz w:val="20"/>
          <w:szCs w:val="20"/>
        </w:rPr>
        <w:t xml:space="preserve">Vodenje, koordinacija projekta; </w:t>
      </w:r>
      <w:r w:rsidRPr="008277D0">
        <w:rPr>
          <w:bCs/>
          <w:sz w:val="20"/>
          <w:szCs w:val="20"/>
        </w:rPr>
        <w:t>WP2: Analiza zahtev in trenutnega stanja z vključevanjem deležnikov; WP3: Načrtovanje in arhitektura sistema; WP4: Zbiranje in integracija podatkov; WP5: Razvoj digitalnega dvojčka; WP6: Validacija in optimizacija</w:t>
      </w:r>
      <w:r>
        <w:rPr>
          <w:bCs/>
          <w:sz w:val="20"/>
          <w:szCs w:val="20"/>
        </w:rPr>
        <w:t xml:space="preserve"> in</w:t>
      </w:r>
      <w:r w:rsidRPr="008277D0">
        <w:rPr>
          <w:bCs/>
          <w:sz w:val="20"/>
          <w:szCs w:val="20"/>
        </w:rPr>
        <w:t xml:space="preserve"> WP7: </w:t>
      </w:r>
      <w:r>
        <w:rPr>
          <w:bCs/>
          <w:sz w:val="20"/>
          <w:szCs w:val="20"/>
        </w:rPr>
        <w:t>Razširjanje in izkoriščanje rezultatov.</w:t>
      </w:r>
      <w:r w:rsidRPr="008277D0">
        <w:rPr>
          <w:bCs/>
          <w:sz w:val="20"/>
          <w:szCs w:val="20"/>
        </w:rPr>
        <w:t xml:space="preserve"> </w:t>
      </w:r>
      <w:r w:rsidR="006B50FC" w:rsidRPr="008277D0">
        <w:rPr>
          <w:sz w:val="20"/>
          <w:szCs w:val="20"/>
        </w:rPr>
        <w:t xml:space="preserve">Glavni poudarek slovenskega dela projekta bo na razvoju digitalnega dvojčka (DT) za spremljanje in napovedovanje obalne korozije, oblikovanju in arhitekturi sistema, </w:t>
      </w:r>
      <w:r w:rsidR="00452EC2" w:rsidRPr="008277D0">
        <w:rPr>
          <w:sz w:val="20"/>
          <w:szCs w:val="20"/>
        </w:rPr>
        <w:t xml:space="preserve">razvoj in validacijo </w:t>
      </w:r>
      <w:proofErr w:type="spellStart"/>
      <w:r w:rsidR="00452EC2" w:rsidRPr="008277D0">
        <w:rPr>
          <w:sz w:val="20"/>
          <w:szCs w:val="20"/>
        </w:rPr>
        <w:t>realnočasovnih</w:t>
      </w:r>
      <w:proofErr w:type="spellEnd"/>
      <w:r w:rsidR="00452EC2" w:rsidRPr="008277D0">
        <w:rPr>
          <w:sz w:val="20"/>
          <w:szCs w:val="20"/>
        </w:rPr>
        <w:t xml:space="preserve"> algoritmov za spajanje podatkov in sprotno posodabljanje modelov, </w:t>
      </w:r>
      <w:r w:rsidR="006B50FC" w:rsidRPr="008277D0">
        <w:rPr>
          <w:sz w:val="20"/>
          <w:szCs w:val="20"/>
        </w:rPr>
        <w:t>zbiranju in integraciji podatkov ter njihovi validaciji in optimizaciji za obvladovanje tveganj zaradi obalne korozije</w:t>
      </w:r>
      <w:r w:rsidR="00452EC2" w:rsidRPr="008277D0">
        <w:rPr>
          <w:sz w:val="20"/>
          <w:szCs w:val="20"/>
        </w:rPr>
        <w:t xml:space="preserve">, </w:t>
      </w:r>
      <w:r w:rsidR="006B50FC" w:rsidRPr="008277D0">
        <w:rPr>
          <w:sz w:val="20"/>
          <w:szCs w:val="20"/>
        </w:rPr>
        <w:t xml:space="preserve">izvedbo funkcionalnega prototipa DT s </w:t>
      </w:r>
      <w:proofErr w:type="spellStart"/>
      <w:r w:rsidR="006B50FC" w:rsidRPr="008277D0">
        <w:rPr>
          <w:sz w:val="20"/>
          <w:szCs w:val="20"/>
        </w:rPr>
        <w:t>samoposodabljanjem</w:t>
      </w:r>
      <w:proofErr w:type="spellEnd"/>
      <w:r w:rsidR="006B50FC" w:rsidRPr="008277D0">
        <w:rPr>
          <w:sz w:val="20"/>
          <w:szCs w:val="20"/>
        </w:rPr>
        <w:t xml:space="preserve"> na podlagi </w:t>
      </w:r>
      <w:proofErr w:type="spellStart"/>
      <w:r w:rsidR="006B50FC" w:rsidRPr="008277D0">
        <w:rPr>
          <w:sz w:val="20"/>
          <w:szCs w:val="20"/>
        </w:rPr>
        <w:t>senzorike</w:t>
      </w:r>
      <w:proofErr w:type="spellEnd"/>
      <w:r w:rsidR="00452EC2" w:rsidRPr="008277D0">
        <w:rPr>
          <w:sz w:val="20"/>
          <w:szCs w:val="20"/>
        </w:rPr>
        <w:t xml:space="preserve">. </w:t>
      </w:r>
      <w:r w:rsidR="006B50FC" w:rsidRPr="008277D0">
        <w:rPr>
          <w:sz w:val="20"/>
          <w:szCs w:val="20"/>
        </w:rPr>
        <w:t xml:space="preserve"> </w:t>
      </w:r>
    </w:p>
    <w:p w14:paraId="53CB93B9" w14:textId="77777777" w:rsidR="002D2DD8" w:rsidRPr="002D2DD8" w:rsidRDefault="002D2DD8" w:rsidP="00751C18">
      <w:pPr>
        <w:pStyle w:val="Telobesedila"/>
        <w:spacing w:line="276" w:lineRule="auto"/>
        <w:rPr>
          <w:bCs/>
          <w:sz w:val="20"/>
          <w:szCs w:val="20"/>
        </w:rPr>
      </w:pPr>
    </w:p>
    <w:p w14:paraId="01E81BD4" w14:textId="7E381F10" w:rsidR="00452EC2" w:rsidRPr="008277D0" w:rsidRDefault="006B50FC" w:rsidP="00751C18">
      <w:pPr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8277D0">
        <w:rPr>
          <w:rFonts w:ascii="Arial" w:hAnsi="Arial" w:cs="Arial"/>
          <w:sz w:val="20"/>
          <w:szCs w:val="20"/>
        </w:rPr>
        <w:t>Obseg sredstev sofinanci</w:t>
      </w:r>
      <w:r w:rsidR="00D57CB8" w:rsidRPr="008277D0">
        <w:rPr>
          <w:rFonts w:ascii="Arial" w:hAnsi="Arial" w:cs="Arial"/>
          <w:sz w:val="20"/>
          <w:szCs w:val="20"/>
        </w:rPr>
        <w:t>r</w:t>
      </w:r>
      <w:r w:rsidRPr="008277D0">
        <w:rPr>
          <w:rFonts w:ascii="Arial" w:hAnsi="Arial" w:cs="Arial"/>
          <w:sz w:val="20"/>
          <w:szCs w:val="20"/>
        </w:rPr>
        <w:t>anja v višini 300.000</w:t>
      </w:r>
      <w:r w:rsidR="00D736B7">
        <w:rPr>
          <w:rFonts w:ascii="Arial" w:hAnsi="Arial" w:cs="Arial"/>
          <w:sz w:val="20"/>
          <w:szCs w:val="20"/>
        </w:rPr>
        <w:t>,00</w:t>
      </w:r>
      <w:r w:rsidRPr="008277D0">
        <w:rPr>
          <w:rFonts w:ascii="Arial" w:hAnsi="Arial" w:cs="Arial"/>
          <w:sz w:val="20"/>
          <w:szCs w:val="20"/>
        </w:rPr>
        <w:t xml:space="preserve"> EUR omogoča izvajanje raziskovalnega dela slovenskih raziskovalcev v obsegu 42,23 PM</w:t>
      </w:r>
      <w:r w:rsidR="00452EC2" w:rsidRPr="008277D0">
        <w:rPr>
          <w:rFonts w:ascii="Arial" w:hAnsi="Arial" w:cs="Arial"/>
          <w:sz w:val="20"/>
          <w:szCs w:val="20"/>
        </w:rPr>
        <w:t>.</w:t>
      </w:r>
      <w:r w:rsidRPr="008277D0">
        <w:rPr>
          <w:rFonts w:ascii="Arial" w:hAnsi="Arial" w:cs="Arial"/>
          <w:sz w:val="20"/>
          <w:szCs w:val="20"/>
        </w:rPr>
        <w:t xml:space="preserve"> </w:t>
      </w:r>
      <w:r w:rsidR="00452EC2" w:rsidRPr="008277D0">
        <w:rPr>
          <w:rFonts w:ascii="Arial" w:hAnsi="Arial" w:cs="Arial"/>
          <w:sz w:val="20"/>
          <w:szCs w:val="20"/>
        </w:rPr>
        <w:t xml:space="preserve">Izbrana je cenovna kategorija A, ki vsebuje plače, davke in prispevke, povračila v zvezi z delom, stroške materiala in storitev ter amortizacijo raziskovalne opreme. </w:t>
      </w:r>
      <w:r w:rsidRPr="008277D0">
        <w:rPr>
          <w:rFonts w:ascii="Arial" w:hAnsi="Arial" w:cs="Arial"/>
          <w:sz w:val="20"/>
          <w:szCs w:val="20"/>
        </w:rPr>
        <w:t xml:space="preserve">Za stroške osebja je predvideno 182.333,00 EUR. Materialni stroški bodo </w:t>
      </w:r>
      <w:r w:rsidR="00D57CB8" w:rsidRPr="008277D0">
        <w:rPr>
          <w:rFonts w:ascii="Arial" w:hAnsi="Arial" w:cs="Arial"/>
          <w:sz w:val="20"/>
          <w:szCs w:val="20"/>
        </w:rPr>
        <w:t xml:space="preserve">predvidoma </w:t>
      </w:r>
      <w:r w:rsidRPr="008277D0">
        <w:rPr>
          <w:rFonts w:ascii="Arial" w:hAnsi="Arial" w:cs="Arial"/>
          <w:sz w:val="20"/>
          <w:szCs w:val="20"/>
        </w:rPr>
        <w:t>znašali 44.925,2</w:t>
      </w:r>
      <w:r w:rsidR="0033679A">
        <w:rPr>
          <w:rFonts w:ascii="Arial" w:hAnsi="Arial" w:cs="Arial"/>
          <w:sz w:val="20"/>
          <w:szCs w:val="20"/>
        </w:rPr>
        <w:t>3</w:t>
      </w:r>
      <w:r w:rsidRPr="008277D0">
        <w:rPr>
          <w:rFonts w:ascii="Arial" w:hAnsi="Arial" w:cs="Arial"/>
          <w:sz w:val="20"/>
          <w:szCs w:val="20"/>
        </w:rPr>
        <w:t xml:space="preserve"> EUR</w:t>
      </w:r>
      <w:r w:rsidR="00D57CB8" w:rsidRPr="008277D0">
        <w:rPr>
          <w:rFonts w:ascii="Arial" w:hAnsi="Arial" w:cs="Arial"/>
          <w:sz w:val="20"/>
          <w:szCs w:val="20"/>
        </w:rPr>
        <w:t xml:space="preserve">, </w:t>
      </w:r>
      <w:r w:rsidRPr="008277D0">
        <w:rPr>
          <w:rFonts w:ascii="Arial" w:hAnsi="Arial" w:cs="Arial"/>
          <w:sz w:val="20"/>
          <w:szCs w:val="20"/>
        </w:rPr>
        <w:t xml:space="preserve">stroški amortizacije </w:t>
      </w:r>
      <w:r w:rsidR="00D57CB8" w:rsidRPr="008277D0">
        <w:rPr>
          <w:rFonts w:ascii="Arial" w:hAnsi="Arial" w:cs="Arial"/>
          <w:sz w:val="20"/>
          <w:szCs w:val="20"/>
        </w:rPr>
        <w:t>pa</w:t>
      </w:r>
      <w:r w:rsidRPr="008277D0">
        <w:rPr>
          <w:rFonts w:ascii="Arial" w:hAnsi="Arial" w:cs="Arial"/>
          <w:sz w:val="20"/>
          <w:szCs w:val="20"/>
        </w:rPr>
        <w:t xml:space="preserve"> 12.741,77 €. Pri delu bo</w:t>
      </w:r>
      <w:r w:rsidR="002D2DD8">
        <w:rPr>
          <w:rFonts w:ascii="Arial" w:hAnsi="Arial" w:cs="Arial"/>
          <w:sz w:val="20"/>
          <w:szCs w:val="20"/>
        </w:rPr>
        <w:t>do</w:t>
      </w:r>
      <w:r w:rsidRPr="008277D0">
        <w:rPr>
          <w:rFonts w:ascii="Arial" w:hAnsi="Arial" w:cs="Arial"/>
          <w:sz w:val="20"/>
          <w:szCs w:val="20"/>
        </w:rPr>
        <w:t xml:space="preserve"> uporabljali visokozmogljive računalniške sisteme za simulacije in analizo podatkov. </w:t>
      </w:r>
      <w:r w:rsidR="00D57CB8" w:rsidRPr="008277D0">
        <w:rPr>
          <w:rFonts w:ascii="Arial" w:hAnsi="Arial" w:cs="Arial"/>
          <w:sz w:val="20"/>
          <w:szCs w:val="20"/>
        </w:rPr>
        <w:t>P</w:t>
      </w:r>
      <w:r w:rsidRPr="008277D0">
        <w:rPr>
          <w:rFonts w:ascii="Arial" w:hAnsi="Arial" w:cs="Arial"/>
          <w:sz w:val="20"/>
          <w:szCs w:val="20"/>
        </w:rPr>
        <w:t>osredni stroški v višini 60.000</w:t>
      </w:r>
      <w:r w:rsidR="00DD2D4F">
        <w:rPr>
          <w:rFonts w:ascii="Arial" w:hAnsi="Arial" w:cs="Arial"/>
          <w:sz w:val="20"/>
          <w:szCs w:val="20"/>
        </w:rPr>
        <w:t>,00</w:t>
      </w:r>
      <w:r w:rsidRPr="008277D0">
        <w:rPr>
          <w:rFonts w:ascii="Arial" w:hAnsi="Arial" w:cs="Arial"/>
          <w:sz w:val="20"/>
          <w:szCs w:val="20"/>
        </w:rPr>
        <w:t xml:space="preserve"> EUR bodo pokrivali splošne operativne stroške, ki so nujni za njegovo nemoteno delovanje. </w:t>
      </w:r>
    </w:p>
    <w:p w14:paraId="5901E5C7" w14:textId="1C9B3923" w:rsidR="00232D19" w:rsidRPr="008277D0" w:rsidRDefault="00BA50AB" w:rsidP="00232D19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277D0">
        <w:rPr>
          <w:rFonts w:ascii="Arial" w:hAnsi="Arial" w:cs="Arial"/>
          <w:bCs/>
          <w:sz w:val="20"/>
          <w:szCs w:val="20"/>
        </w:rPr>
        <w:t xml:space="preserve">Projekt se </w:t>
      </w:r>
      <w:r w:rsidR="00232D19" w:rsidRPr="008277D0">
        <w:rPr>
          <w:rFonts w:ascii="Arial" w:hAnsi="Arial" w:cs="Arial"/>
          <w:bCs/>
          <w:sz w:val="20"/>
          <w:szCs w:val="20"/>
        </w:rPr>
        <w:t>bo</w:t>
      </w:r>
      <w:r w:rsidR="00D14AE3" w:rsidRPr="008277D0">
        <w:rPr>
          <w:rFonts w:ascii="Arial" w:hAnsi="Arial" w:cs="Arial"/>
          <w:bCs/>
          <w:sz w:val="20"/>
          <w:szCs w:val="20"/>
        </w:rPr>
        <w:t xml:space="preserve"> </w:t>
      </w:r>
      <w:r w:rsidRPr="008277D0">
        <w:rPr>
          <w:rFonts w:ascii="Arial" w:hAnsi="Arial" w:cs="Arial"/>
          <w:bCs/>
          <w:sz w:val="20"/>
          <w:szCs w:val="20"/>
        </w:rPr>
        <w:t xml:space="preserve">začel izvajati </w:t>
      </w:r>
      <w:r w:rsidR="00232D19" w:rsidRPr="008277D0">
        <w:rPr>
          <w:rFonts w:ascii="Arial" w:hAnsi="Arial" w:cs="Arial"/>
          <w:bCs/>
          <w:sz w:val="20"/>
          <w:szCs w:val="20"/>
        </w:rPr>
        <w:t>30.8.2025</w:t>
      </w:r>
      <w:r w:rsidRPr="008277D0">
        <w:rPr>
          <w:rFonts w:ascii="Arial" w:hAnsi="Arial" w:cs="Arial"/>
          <w:bCs/>
          <w:sz w:val="20"/>
          <w:szCs w:val="20"/>
        </w:rPr>
        <w:t xml:space="preserve"> in se bo </w:t>
      </w:r>
      <w:r w:rsidR="00D736B7">
        <w:rPr>
          <w:rFonts w:ascii="Arial" w:hAnsi="Arial" w:cs="Arial"/>
          <w:bCs/>
          <w:sz w:val="20"/>
          <w:szCs w:val="20"/>
        </w:rPr>
        <w:t xml:space="preserve">s financiranjem </w:t>
      </w:r>
      <w:r w:rsidRPr="008277D0">
        <w:rPr>
          <w:rFonts w:ascii="Arial" w:hAnsi="Arial" w:cs="Arial"/>
          <w:bCs/>
          <w:sz w:val="20"/>
          <w:szCs w:val="20"/>
        </w:rPr>
        <w:t xml:space="preserve">zaključil </w:t>
      </w:r>
      <w:r w:rsidR="00A079FA" w:rsidRPr="008277D0">
        <w:rPr>
          <w:rFonts w:ascii="Arial" w:hAnsi="Arial" w:cs="Arial"/>
          <w:bCs/>
          <w:sz w:val="20"/>
          <w:szCs w:val="20"/>
        </w:rPr>
        <w:t xml:space="preserve">predvidoma </w:t>
      </w:r>
      <w:r w:rsidRPr="008277D0">
        <w:rPr>
          <w:rFonts w:ascii="Arial" w:hAnsi="Arial" w:cs="Arial"/>
          <w:bCs/>
          <w:sz w:val="20"/>
          <w:szCs w:val="20"/>
        </w:rPr>
        <w:t>do 31. 12. 202</w:t>
      </w:r>
      <w:r w:rsidR="00232D19" w:rsidRPr="008277D0">
        <w:rPr>
          <w:rFonts w:ascii="Arial" w:hAnsi="Arial" w:cs="Arial"/>
          <w:bCs/>
          <w:sz w:val="20"/>
          <w:szCs w:val="20"/>
        </w:rPr>
        <w:t>8</w:t>
      </w:r>
      <w:r w:rsidRPr="008277D0">
        <w:rPr>
          <w:rFonts w:ascii="Arial" w:hAnsi="Arial" w:cs="Arial"/>
          <w:bCs/>
          <w:sz w:val="20"/>
          <w:szCs w:val="20"/>
        </w:rPr>
        <w:t xml:space="preserve">. </w:t>
      </w:r>
      <w:r w:rsidR="00232D19" w:rsidRPr="008277D0">
        <w:rPr>
          <w:rFonts w:ascii="Arial" w:hAnsi="Arial" w:cs="Arial"/>
          <w:bCs/>
          <w:sz w:val="20"/>
          <w:szCs w:val="20"/>
        </w:rPr>
        <w:t xml:space="preserve">V projektu sodeluje 19 partnerjev iz Norveške, Nemčije, Danske, Portugalske, Švedske, Turčije, Nizozemske, Francije in Cipra, slovenski partner je Univerza v Ljubljani, Strojna fakulteta. </w:t>
      </w:r>
    </w:p>
    <w:p w14:paraId="577E1DD5" w14:textId="3F0124BB" w:rsidR="00D736B7" w:rsidRPr="008277D0" w:rsidRDefault="00D736B7" w:rsidP="00D736B7">
      <w:pPr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8277D0">
        <w:rPr>
          <w:rFonts w:ascii="Arial" w:hAnsi="Arial" w:cs="Arial"/>
          <w:sz w:val="20"/>
          <w:szCs w:val="20"/>
        </w:rPr>
        <w:t xml:space="preserve">Celotna vrednost transnacionalnega projekta je </w:t>
      </w:r>
      <w:r w:rsidRPr="008277D0">
        <w:rPr>
          <w:rFonts w:ascii="Arial" w:hAnsi="Arial" w:cs="Arial"/>
          <w:sz w:val="20"/>
          <w:szCs w:val="20"/>
          <w:lang w:eastAsia="sl-SI"/>
        </w:rPr>
        <w:t xml:space="preserve">3.562.842,00 EUR, </w:t>
      </w:r>
      <w:r w:rsidRPr="008277D0">
        <w:rPr>
          <w:rFonts w:ascii="Arial" w:hAnsi="Arial" w:cs="Arial"/>
          <w:sz w:val="20"/>
          <w:szCs w:val="20"/>
        </w:rPr>
        <w:t xml:space="preserve">od tega je vrednost slovenskega dela projekta </w:t>
      </w:r>
      <w:r w:rsidRPr="008277D0">
        <w:rPr>
          <w:rFonts w:ascii="Arial" w:hAnsi="Arial" w:cs="Arial"/>
          <w:sz w:val="20"/>
          <w:szCs w:val="20"/>
          <w:lang w:eastAsia="sl-SI"/>
        </w:rPr>
        <w:t xml:space="preserve">300.000,00 EUR, </w:t>
      </w:r>
      <w:r>
        <w:rPr>
          <w:rFonts w:ascii="Arial" w:hAnsi="Arial" w:cs="Arial"/>
          <w:sz w:val="20"/>
          <w:szCs w:val="20"/>
          <w:lang w:eastAsia="sl-SI"/>
        </w:rPr>
        <w:t>tuji partnerji prispevajo 3.262.842,00 EUR</w:t>
      </w:r>
      <w:r w:rsidRPr="008277D0">
        <w:rPr>
          <w:rFonts w:ascii="Arial" w:hAnsi="Arial" w:cs="Arial"/>
          <w:sz w:val="20"/>
          <w:szCs w:val="20"/>
          <w:lang w:eastAsia="sl-SI"/>
        </w:rPr>
        <w:t>.</w:t>
      </w:r>
      <w:r>
        <w:rPr>
          <w:rFonts w:ascii="Arial" w:hAnsi="Arial" w:cs="Arial"/>
          <w:sz w:val="20"/>
          <w:szCs w:val="20"/>
          <w:lang w:eastAsia="sl-SI"/>
        </w:rPr>
        <w:t xml:space="preserve"> MVZI bo projekt sofinanciralo v letih 2026, 2027 in 2028.</w:t>
      </w:r>
    </w:p>
    <w:p w14:paraId="7EC1BAA9" w14:textId="3F05F514" w:rsidR="008D2332" w:rsidRPr="00992195" w:rsidRDefault="008D2332" w:rsidP="00BA50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sectPr w:rsidR="008D2332" w:rsidRPr="00992195" w:rsidSect="0083542D">
      <w:headerReference w:type="first" r:id="rId22"/>
      <w:pgSz w:w="11906" w:h="16838"/>
      <w:pgMar w:top="72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662D" w14:textId="77777777" w:rsidR="00D53DBC" w:rsidRDefault="00D53DBC">
      <w:pPr>
        <w:spacing w:after="0" w:line="240" w:lineRule="auto"/>
      </w:pPr>
      <w:r>
        <w:separator/>
      </w:r>
    </w:p>
  </w:endnote>
  <w:endnote w:type="continuationSeparator" w:id="0">
    <w:p w14:paraId="2AA7F8F1" w14:textId="77777777" w:rsidR="00D53DBC" w:rsidRDefault="00D5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29CE" w14:textId="77777777" w:rsidR="00D53DBC" w:rsidRDefault="00D53DBC">
      <w:pPr>
        <w:spacing w:after="0" w:line="240" w:lineRule="auto"/>
      </w:pPr>
      <w:r>
        <w:separator/>
      </w:r>
    </w:p>
  </w:footnote>
  <w:footnote w:type="continuationSeparator" w:id="0">
    <w:p w14:paraId="77FEA755" w14:textId="77777777" w:rsidR="00D53DBC" w:rsidRDefault="00D5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7738" w14:textId="77777777" w:rsidR="00B13D13" w:rsidRPr="00E21FF9" w:rsidRDefault="005F6AB8" w:rsidP="0083542D">
    <w:pPr>
      <w:pStyle w:val="Glava"/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2D11925C" w14:textId="77777777" w:rsidR="00B13D13" w:rsidRPr="008F3500" w:rsidRDefault="00B13D13" w:rsidP="0083542D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53C"/>
    <w:multiLevelType w:val="hybridMultilevel"/>
    <w:tmpl w:val="1AEE8210"/>
    <w:lvl w:ilvl="0" w:tplc="2E76F560">
      <w:start w:val="33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D08F9"/>
    <w:multiLevelType w:val="hybridMultilevel"/>
    <w:tmpl w:val="E968BC1A"/>
    <w:lvl w:ilvl="0" w:tplc="AB9631BC">
      <w:start w:val="1"/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0B5ABF"/>
    <w:multiLevelType w:val="hybridMultilevel"/>
    <w:tmpl w:val="481CD208"/>
    <w:lvl w:ilvl="0" w:tplc="7CFC4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0301E0"/>
    <w:multiLevelType w:val="hybridMultilevel"/>
    <w:tmpl w:val="2C2E3886"/>
    <w:lvl w:ilvl="0" w:tplc="D2FA6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64DF3"/>
    <w:multiLevelType w:val="hybridMultilevel"/>
    <w:tmpl w:val="46162AAE"/>
    <w:lvl w:ilvl="0" w:tplc="5C9A0B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637D1"/>
    <w:multiLevelType w:val="hybridMultilevel"/>
    <w:tmpl w:val="CBE82CAE"/>
    <w:lvl w:ilvl="0" w:tplc="7EBC56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B320ED2"/>
    <w:multiLevelType w:val="hybridMultilevel"/>
    <w:tmpl w:val="888E2C2C"/>
    <w:lvl w:ilvl="0" w:tplc="F4F067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3503A"/>
    <w:multiLevelType w:val="hybridMultilevel"/>
    <w:tmpl w:val="F566CD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93423">
    <w:abstractNumId w:val="3"/>
  </w:num>
  <w:num w:numId="2" w16cid:durableId="1653557768">
    <w:abstractNumId w:val="6"/>
  </w:num>
  <w:num w:numId="3" w16cid:durableId="393698341">
    <w:abstractNumId w:val="8"/>
  </w:num>
  <w:num w:numId="4" w16cid:durableId="1854494822">
    <w:abstractNumId w:val="4"/>
  </w:num>
  <w:num w:numId="5" w16cid:durableId="719013464">
    <w:abstractNumId w:val="1"/>
  </w:num>
  <w:num w:numId="6" w16cid:durableId="1310863561">
    <w:abstractNumId w:val="7"/>
  </w:num>
  <w:num w:numId="7" w16cid:durableId="1738284658">
    <w:abstractNumId w:val="9"/>
  </w:num>
  <w:num w:numId="8" w16cid:durableId="2041204795">
    <w:abstractNumId w:val="5"/>
  </w:num>
  <w:num w:numId="9" w16cid:durableId="147788625">
    <w:abstractNumId w:val="10"/>
  </w:num>
  <w:num w:numId="10" w16cid:durableId="1812210530">
    <w:abstractNumId w:val="0"/>
  </w:num>
  <w:num w:numId="11" w16cid:durableId="592015640">
    <w:abstractNumId w:val="11"/>
  </w:num>
  <w:num w:numId="12" w16cid:durableId="134855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6F"/>
    <w:rsid w:val="000029AE"/>
    <w:rsid w:val="00015ED4"/>
    <w:rsid w:val="00032771"/>
    <w:rsid w:val="00065318"/>
    <w:rsid w:val="00065861"/>
    <w:rsid w:val="000736C2"/>
    <w:rsid w:val="000A3DD1"/>
    <w:rsid w:val="000B6A91"/>
    <w:rsid w:val="000C617F"/>
    <w:rsid w:val="000C7715"/>
    <w:rsid w:val="000E60F5"/>
    <w:rsid w:val="00111701"/>
    <w:rsid w:val="00111CDE"/>
    <w:rsid w:val="00116400"/>
    <w:rsid w:val="0014134E"/>
    <w:rsid w:val="00150BF9"/>
    <w:rsid w:val="00151EB1"/>
    <w:rsid w:val="001528CA"/>
    <w:rsid w:val="001631E7"/>
    <w:rsid w:val="0016595B"/>
    <w:rsid w:val="001702EF"/>
    <w:rsid w:val="00174F9A"/>
    <w:rsid w:val="00187BA6"/>
    <w:rsid w:val="00191EC5"/>
    <w:rsid w:val="001A6AB5"/>
    <w:rsid w:val="001C520C"/>
    <w:rsid w:val="001D483D"/>
    <w:rsid w:val="0020353E"/>
    <w:rsid w:val="002150E1"/>
    <w:rsid w:val="00223556"/>
    <w:rsid w:val="00232D19"/>
    <w:rsid w:val="00233C0C"/>
    <w:rsid w:val="00247754"/>
    <w:rsid w:val="00256B99"/>
    <w:rsid w:val="002659D1"/>
    <w:rsid w:val="00294EAE"/>
    <w:rsid w:val="002A13B7"/>
    <w:rsid w:val="002C45B8"/>
    <w:rsid w:val="002D2DD8"/>
    <w:rsid w:val="002F138F"/>
    <w:rsid w:val="002F3AD7"/>
    <w:rsid w:val="003115E2"/>
    <w:rsid w:val="0033679A"/>
    <w:rsid w:val="00343765"/>
    <w:rsid w:val="00383291"/>
    <w:rsid w:val="00395685"/>
    <w:rsid w:val="00396CA6"/>
    <w:rsid w:val="003B3EBF"/>
    <w:rsid w:val="003D5D04"/>
    <w:rsid w:val="003D61A1"/>
    <w:rsid w:val="003D64C8"/>
    <w:rsid w:val="003F6965"/>
    <w:rsid w:val="00402913"/>
    <w:rsid w:val="004218A9"/>
    <w:rsid w:val="00452EC2"/>
    <w:rsid w:val="004644E3"/>
    <w:rsid w:val="00464D75"/>
    <w:rsid w:val="004843EA"/>
    <w:rsid w:val="004F57D2"/>
    <w:rsid w:val="00516D1B"/>
    <w:rsid w:val="00552A82"/>
    <w:rsid w:val="0055662A"/>
    <w:rsid w:val="00562152"/>
    <w:rsid w:val="00567838"/>
    <w:rsid w:val="00573210"/>
    <w:rsid w:val="00573448"/>
    <w:rsid w:val="005735BF"/>
    <w:rsid w:val="00587924"/>
    <w:rsid w:val="00594210"/>
    <w:rsid w:val="005A7584"/>
    <w:rsid w:val="005A7D3F"/>
    <w:rsid w:val="005B4184"/>
    <w:rsid w:val="005F6AB8"/>
    <w:rsid w:val="006108BA"/>
    <w:rsid w:val="00613DE9"/>
    <w:rsid w:val="006412D5"/>
    <w:rsid w:val="00646B73"/>
    <w:rsid w:val="00660E44"/>
    <w:rsid w:val="00685E10"/>
    <w:rsid w:val="00686B80"/>
    <w:rsid w:val="006932D1"/>
    <w:rsid w:val="006B238A"/>
    <w:rsid w:val="006B50FC"/>
    <w:rsid w:val="006D6816"/>
    <w:rsid w:val="006E65C0"/>
    <w:rsid w:val="00740A9E"/>
    <w:rsid w:val="00740DF8"/>
    <w:rsid w:val="00742854"/>
    <w:rsid w:val="00751C18"/>
    <w:rsid w:val="0076658B"/>
    <w:rsid w:val="007869F1"/>
    <w:rsid w:val="007B7E22"/>
    <w:rsid w:val="007D4BB7"/>
    <w:rsid w:val="007D556A"/>
    <w:rsid w:val="007D7A8B"/>
    <w:rsid w:val="00825676"/>
    <w:rsid w:val="008277D0"/>
    <w:rsid w:val="0083542D"/>
    <w:rsid w:val="00840EA1"/>
    <w:rsid w:val="00861509"/>
    <w:rsid w:val="008860BC"/>
    <w:rsid w:val="008974B3"/>
    <w:rsid w:val="008B1950"/>
    <w:rsid w:val="008C6B4B"/>
    <w:rsid w:val="008D2332"/>
    <w:rsid w:val="008F0F3D"/>
    <w:rsid w:val="008F5924"/>
    <w:rsid w:val="008F7274"/>
    <w:rsid w:val="00924FB2"/>
    <w:rsid w:val="00952D08"/>
    <w:rsid w:val="00975851"/>
    <w:rsid w:val="009771B6"/>
    <w:rsid w:val="00984F9F"/>
    <w:rsid w:val="00992195"/>
    <w:rsid w:val="00992199"/>
    <w:rsid w:val="009A2A97"/>
    <w:rsid w:val="009A59BC"/>
    <w:rsid w:val="009B07DF"/>
    <w:rsid w:val="009C333C"/>
    <w:rsid w:val="009C55A1"/>
    <w:rsid w:val="009E4289"/>
    <w:rsid w:val="00A079FA"/>
    <w:rsid w:val="00A145F5"/>
    <w:rsid w:val="00A22FDA"/>
    <w:rsid w:val="00A5126B"/>
    <w:rsid w:val="00A55114"/>
    <w:rsid w:val="00A74A48"/>
    <w:rsid w:val="00A81A0F"/>
    <w:rsid w:val="00A828A2"/>
    <w:rsid w:val="00A830A6"/>
    <w:rsid w:val="00A8342E"/>
    <w:rsid w:val="00A947F5"/>
    <w:rsid w:val="00AA31AD"/>
    <w:rsid w:val="00AA7E86"/>
    <w:rsid w:val="00B13D13"/>
    <w:rsid w:val="00B338C8"/>
    <w:rsid w:val="00B9234C"/>
    <w:rsid w:val="00BA50AB"/>
    <w:rsid w:val="00BC6C65"/>
    <w:rsid w:val="00BE2E8A"/>
    <w:rsid w:val="00BF6965"/>
    <w:rsid w:val="00C10F38"/>
    <w:rsid w:val="00C329D6"/>
    <w:rsid w:val="00C403B4"/>
    <w:rsid w:val="00C420E3"/>
    <w:rsid w:val="00C46BA9"/>
    <w:rsid w:val="00C72D9C"/>
    <w:rsid w:val="00CD3A21"/>
    <w:rsid w:val="00CD50FB"/>
    <w:rsid w:val="00CF03F2"/>
    <w:rsid w:val="00D13796"/>
    <w:rsid w:val="00D14AE3"/>
    <w:rsid w:val="00D202B1"/>
    <w:rsid w:val="00D2435D"/>
    <w:rsid w:val="00D4724F"/>
    <w:rsid w:val="00D53DBC"/>
    <w:rsid w:val="00D57CB8"/>
    <w:rsid w:val="00D62D8A"/>
    <w:rsid w:val="00D731BB"/>
    <w:rsid w:val="00D736B7"/>
    <w:rsid w:val="00DC0F5E"/>
    <w:rsid w:val="00DD2D4F"/>
    <w:rsid w:val="00DE2B6A"/>
    <w:rsid w:val="00E02E10"/>
    <w:rsid w:val="00E30D6F"/>
    <w:rsid w:val="00E47964"/>
    <w:rsid w:val="00E532FE"/>
    <w:rsid w:val="00E7140C"/>
    <w:rsid w:val="00E83DA5"/>
    <w:rsid w:val="00F027A7"/>
    <w:rsid w:val="00F31C38"/>
    <w:rsid w:val="00F52963"/>
    <w:rsid w:val="00F544F4"/>
    <w:rsid w:val="00FA2533"/>
    <w:rsid w:val="00FA41D7"/>
    <w:rsid w:val="00FB032F"/>
    <w:rsid w:val="00FC223D"/>
    <w:rsid w:val="00FD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BD8C"/>
  <w15:docId w15:val="{051AA613-5A27-4DE3-9693-E3382B37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94EAE"/>
  </w:style>
  <w:style w:type="paragraph" w:styleId="Naslov1">
    <w:name w:val="heading 1"/>
    <w:basedOn w:val="Navaden"/>
    <w:next w:val="Navaden"/>
    <w:link w:val="Naslov1Znak"/>
    <w:uiPriority w:val="9"/>
    <w:qFormat/>
    <w:rsid w:val="00BF69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B92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E30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E30D6F"/>
  </w:style>
  <w:style w:type="paragraph" w:customStyle="1" w:styleId="Oddelek">
    <w:name w:val="Oddelek"/>
    <w:basedOn w:val="Navaden"/>
    <w:link w:val="OddelekZnak1"/>
    <w:qFormat/>
    <w:rsid w:val="00E30D6F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styleId="Hiperpovezava">
    <w:name w:val="Hyperlink"/>
    <w:basedOn w:val="Privzetapisavaodstavka"/>
    <w:uiPriority w:val="99"/>
    <w:unhideWhenUsed/>
    <w:rsid w:val="00E30D6F"/>
    <w:rPr>
      <w:color w:val="0563C1" w:themeColor="hyperlink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E30D6F"/>
    <w:pPr>
      <w:ind w:left="720"/>
      <w:contextualSpacing/>
    </w:pPr>
  </w:style>
  <w:style w:type="character" w:customStyle="1" w:styleId="OddelekZnak1">
    <w:name w:val="Oddelek Znak1"/>
    <w:link w:val="Oddelek"/>
    <w:rsid w:val="00E30D6F"/>
    <w:rPr>
      <w:rFonts w:ascii="Arial" w:eastAsia="Times New Roman" w:hAnsi="Arial" w:cs="Arial"/>
      <w:b/>
      <w:lang w:eastAsia="sl-SI"/>
    </w:rPr>
  </w:style>
  <w:style w:type="paragraph" w:customStyle="1" w:styleId="datumtevilka">
    <w:name w:val="datum številka"/>
    <w:basedOn w:val="Navaden"/>
    <w:qFormat/>
    <w:rsid w:val="00E30D6F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pisi">
    <w:name w:val="podpisi"/>
    <w:basedOn w:val="Navaden"/>
    <w:qFormat/>
    <w:rsid w:val="00E30D6F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E30D6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E30D6F"/>
    <w:rPr>
      <w:rFonts w:ascii="Arial" w:eastAsia="Times New Roman" w:hAnsi="Arial" w:cs="Times New Roman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locked/>
    <w:rsid w:val="00E30D6F"/>
  </w:style>
  <w:style w:type="character" w:styleId="Nerazreenaomemba">
    <w:name w:val="Unresolved Mention"/>
    <w:basedOn w:val="Privzetapisavaodstavka"/>
    <w:uiPriority w:val="99"/>
    <w:semiHidden/>
    <w:unhideWhenUsed/>
    <w:rsid w:val="0022355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464D7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64D7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64D7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4D7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4D75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174F9A"/>
    <w:pPr>
      <w:spacing w:after="0" w:line="240" w:lineRule="auto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B41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B4184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B4184"/>
    <w:rPr>
      <w:vertAlign w:val="superscript"/>
    </w:rPr>
  </w:style>
  <w:style w:type="paragraph" w:styleId="Telobesedila">
    <w:name w:val="Body Text"/>
    <w:basedOn w:val="Navaden"/>
    <w:link w:val="TelobesedilaZnak"/>
    <w:rsid w:val="009A2A97"/>
    <w:pPr>
      <w:spacing w:after="0" w:line="240" w:lineRule="auto"/>
      <w:jc w:val="both"/>
    </w:pPr>
    <w:rPr>
      <w:rFonts w:ascii="Arial" w:eastAsia="Times New Roman" w:hAnsi="Arial" w:cs="Arial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A2A97"/>
    <w:rPr>
      <w:rFonts w:ascii="Arial" w:eastAsia="Times New Roman" w:hAnsi="Arial" w:cs="Arial"/>
      <w:szCs w:val="24"/>
      <w:lang w:eastAsia="sl-SI"/>
    </w:rPr>
  </w:style>
  <w:style w:type="paragraph" w:customStyle="1" w:styleId="Default">
    <w:name w:val="Default"/>
    <w:rsid w:val="0003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B9234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BF6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4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uradni-list.si/1/objava.jsp?sop=2003-01-2693" TargetMode="External"/><Relationship Id="rId18" Type="http://schemas.openxmlformats.org/officeDocument/2006/relationships/hyperlink" Target="http://www.uradni-list.si/1/objava.jsp?sop=2010-01-148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2-01-25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2-21-0047" TargetMode="External"/><Relationship Id="rId17" Type="http://schemas.openxmlformats.org/officeDocument/2006/relationships/hyperlink" Target="http://www.uradni-list.si/1/objava.jsp?sop=2007-01-09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6-01-1063" TargetMode="External"/><Relationship Id="rId20" Type="http://schemas.openxmlformats.org/officeDocument/2006/relationships/hyperlink" Target="http://www.uradni-list.si/1/objava.jsp?sop=2011-01-41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1-01-243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4-01-4708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p.gs@gov.si" TargetMode="External"/><Relationship Id="rId19" Type="http://schemas.openxmlformats.org/officeDocument/2006/relationships/hyperlink" Target="http://www.uradni-list.si/1/objava.jsp?sop=2010-01-402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vzi@gov.si" TargetMode="External"/><Relationship Id="rId14" Type="http://schemas.openxmlformats.org/officeDocument/2006/relationships/hyperlink" Target="http://www.uradni-list.si/1/objava.jsp?sop=2003-01-461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9E9D3B2-7561-4D08-AC54-C4073CC2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8</Pages>
  <Words>3048</Words>
  <Characters>17378</Characters>
  <Application>Microsoft Office Word</Application>
  <DocSecurity>0</DocSecurity>
  <Lines>144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Ceglar</dc:creator>
  <cp:keywords/>
  <dc:description/>
  <cp:lastModifiedBy>Marta Šabec</cp:lastModifiedBy>
  <cp:revision>9</cp:revision>
  <cp:lastPrinted>2023-02-21T08:43:00Z</cp:lastPrinted>
  <dcterms:created xsi:type="dcterms:W3CDTF">2025-06-05T12:08:00Z</dcterms:created>
  <dcterms:modified xsi:type="dcterms:W3CDTF">2025-06-10T07:24:00Z</dcterms:modified>
</cp:coreProperties>
</file>